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jpeg" ContentType="image/jpe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3.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1.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006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0060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7.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رسالة فی الاستخارة من القرآن المجید والفرقان الحمید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00353_3531895371">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2600355_353189537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600357_3531895371">
            <w:r>
              <w:rPr>
                <w:webHidden/>
                <w:rStyle w:val="IndexLink"/>
                <w:rtl w:val="true"/>
              </w:rPr>
              <w:t>المقدمة</w:t>
            </w:r>
            <w:r>
              <w:rPr>
                <w:rStyle w:val="IndexLink"/>
                <w:rtl w:val="true"/>
              </w:rPr>
              <w:tab/>
            </w:r>
            <w:r>
              <w:rPr>
                <w:rStyle w:val="IndexLink"/>
              </w:rPr>
              <w:t>7</w:t>
            </w:r>
          </w:hyperlink>
        </w:p>
        <w:p>
          <w:pPr>
            <w:pStyle w:val="Contents2"/>
            <w:tabs>
              <w:tab w:val="clear" w:pos="8743"/>
              <w:tab w:val="right" w:pos="9026" w:leader="dot"/>
            </w:tabs>
            <w:rPr/>
          </w:pPr>
          <w:hyperlink w:anchor="__RefHeading___Toc2600359_3531895371">
            <w:r>
              <w:rPr>
                <w:webHidden/>
                <w:rStyle w:val="IndexLink"/>
                <w:rtl w:val="true"/>
              </w:rPr>
              <w:t>تشريع الخيرة</w:t>
            </w:r>
            <w:r>
              <w:rPr>
                <w:rStyle w:val="IndexLink"/>
                <w:rtl w:val="true"/>
              </w:rPr>
              <w:tab/>
            </w:r>
            <w:r>
              <w:rPr>
                <w:rStyle w:val="IndexLink"/>
              </w:rPr>
              <w:t>9</w:t>
            </w:r>
          </w:hyperlink>
        </w:p>
        <w:p>
          <w:pPr>
            <w:pStyle w:val="Contents2"/>
            <w:tabs>
              <w:tab w:val="clear" w:pos="8743"/>
              <w:tab w:val="right" w:pos="9026" w:leader="dot"/>
            </w:tabs>
            <w:rPr/>
          </w:pPr>
          <w:hyperlink w:anchor="__RefHeading___Toc2600361_3531895371">
            <w:r>
              <w:rPr>
                <w:webHidden/>
                <w:rStyle w:val="IndexLink"/>
                <w:rtl w:val="true"/>
              </w:rPr>
              <w:t>أدلة شرعية الاستخارة من الكتاب والسنة والاجماع</w:t>
            </w:r>
            <w:r>
              <w:rPr>
                <w:rStyle w:val="IndexLink"/>
                <w:rtl w:val="true"/>
              </w:rPr>
              <w:tab/>
            </w:r>
            <w:r>
              <w:rPr>
                <w:rStyle w:val="IndexLink"/>
              </w:rPr>
              <w:t>11</w:t>
            </w:r>
          </w:hyperlink>
        </w:p>
        <w:p>
          <w:pPr>
            <w:pStyle w:val="Contents2"/>
            <w:tabs>
              <w:tab w:val="clear" w:pos="8743"/>
              <w:tab w:val="right" w:pos="9026" w:leader="dot"/>
            </w:tabs>
            <w:rPr/>
          </w:pPr>
          <w:hyperlink w:anchor="__RefHeading___Toc2600363_3531895371">
            <w:r>
              <w:rPr>
                <w:webHidden/>
                <w:rStyle w:val="IndexLink"/>
                <w:rtl w:val="true"/>
              </w:rPr>
              <w:t>طريقية مؤدى الاستخارة للواقع وقد يتخلف</w:t>
            </w:r>
            <w:r>
              <w:rPr>
                <w:rStyle w:val="IndexLink"/>
                <w:rtl w:val="true"/>
              </w:rPr>
              <w:tab/>
            </w:r>
            <w:r>
              <w:rPr>
                <w:rStyle w:val="IndexLink"/>
              </w:rPr>
              <w:t>15</w:t>
            </w:r>
          </w:hyperlink>
        </w:p>
        <w:p>
          <w:pPr>
            <w:pStyle w:val="Contents2"/>
            <w:tabs>
              <w:tab w:val="clear" w:pos="8743"/>
              <w:tab w:val="right" w:pos="9026" w:leader="dot"/>
            </w:tabs>
            <w:rPr/>
          </w:pPr>
          <w:hyperlink w:anchor="__RefHeading___Toc2600365_3531895371">
            <w:r>
              <w:rPr>
                <w:webHidden/>
                <w:rStyle w:val="IndexLink"/>
                <w:rtl w:val="true"/>
              </w:rPr>
              <w:t xml:space="preserve">شرعية الاستخارة، وفوائدها وفى الخيرة جهتان </w:t>
            </w:r>
            <w:r>
              <w:rPr>
                <w:rStyle w:val="IndexLink"/>
                <w:rtl w:val="true"/>
              </w:rPr>
              <w:t xml:space="preserve">: </w:t>
            </w:r>
            <w:r>
              <w:rPr>
                <w:rStyle w:val="IndexLink"/>
                <w:rtl w:val="true"/>
              </w:rPr>
              <w:t>نفسي، وطریقی</w:t>
            </w:r>
            <w:r>
              <w:rPr>
                <w:rStyle w:val="IndexLink"/>
                <w:rtl w:val="true"/>
              </w:rPr>
              <w:tab/>
            </w:r>
            <w:r>
              <w:rPr>
                <w:rStyle w:val="IndexLink"/>
              </w:rPr>
              <w:t>23</w:t>
            </w:r>
          </w:hyperlink>
        </w:p>
        <w:p>
          <w:pPr>
            <w:pStyle w:val="Contents2"/>
            <w:tabs>
              <w:tab w:val="clear" w:pos="8743"/>
              <w:tab w:val="right" w:pos="9026" w:leader="dot"/>
            </w:tabs>
            <w:rPr/>
          </w:pPr>
          <w:hyperlink w:anchor="__RefHeading___Toc2600367_3531895371">
            <w:r>
              <w:rPr>
                <w:webHidden/>
                <w:rStyle w:val="IndexLink"/>
                <w:rtl w:val="true"/>
              </w:rPr>
              <w:t xml:space="preserve">الباب الاول </w:t>
            </w:r>
            <w:r>
              <w:rPr>
                <w:rStyle w:val="IndexLink"/>
                <w:rtl w:val="true"/>
              </w:rPr>
              <w:t>:</w:t>
            </w:r>
            <w:r>
              <w:rPr>
                <w:rStyle w:val="IndexLink"/>
                <w:rtl w:val="true"/>
              </w:rPr>
              <w:t>في بيان كيفية الاستخارة</w:t>
            </w:r>
            <w:r>
              <w:rPr>
                <w:rStyle w:val="IndexLink"/>
                <w:rtl w:val="true"/>
              </w:rPr>
              <w:tab/>
            </w:r>
            <w:r>
              <w:rPr>
                <w:rStyle w:val="IndexLink"/>
              </w:rPr>
              <w:t>26</w:t>
            </w:r>
          </w:hyperlink>
        </w:p>
        <w:p>
          <w:pPr>
            <w:pStyle w:val="Contents3"/>
            <w:tabs>
              <w:tab w:val="clear" w:pos="8459"/>
              <w:tab w:val="right" w:pos="9026" w:leader="dot"/>
            </w:tabs>
            <w:rPr/>
          </w:pPr>
          <w:hyperlink w:anchor="__RefHeading___Toc2600369_3531895371">
            <w:r>
              <w:rPr>
                <w:webHidden/>
                <w:rStyle w:val="IndexLink"/>
                <w:rtl w:val="true"/>
              </w:rPr>
              <w:t xml:space="preserve">الاستخارة </w:t>
            </w:r>
            <w:r>
              <w:rPr>
                <w:rStyle w:val="IndexLink"/>
                <w:rtl w:val="true"/>
              </w:rPr>
              <w:t xml:space="preserve">- </w:t>
            </w:r>
            <w:r>
              <w:rPr>
                <w:rStyle w:val="IndexLink"/>
                <w:rtl w:val="true"/>
              </w:rPr>
              <w:t xml:space="preserve">بمعنى استعلام الخير </w:t>
            </w:r>
            <w:r>
              <w:rPr>
                <w:rStyle w:val="IndexLink"/>
                <w:rtl w:val="true"/>
              </w:rPr>
              <w:t xml:space="preserve">- </w:t>
            </w:r>
            <w:r>
              <w:rPr>
                <w:rStyle w:val="IndexLink"/>
                <w:rtl w:val="true"/>
              </w:rPr>
              <w:t xml:space="preserve">على أقسام </w:t>
            </w:r>
            <w:r>
              <w:rPr>
                <w:rStyle w:val="IndexLink"/>
                <w:rtl w:val="true"/>
              </w:rPr>
              <w:t xml:space="preserve">: </w:t>
            </w:r>
            <w:r>
              <w:rPr>
                <w:rStyle w:val="IndexLink"/>
                <w:rtl w:val="true"/>
              </w:rPr>
              <w:t>بالمشاورة، بالسبحة أو الحصى أو بمراجعة القلب أو المصحف و الاستخارة بالمساهمة، بالرقاع، بالقرعة</w:t>
            </w:r>
            <w:r>
              <w:rPr>
                <w:rStyle w:val="IndexLink"/>
                <w:rtl w:val="true"/>
              </w:rPr>
              <w:tab/>
            </w:r>
            <w:r>
              <w:rPr>
                <w:rStyle w:val="IndexLink"/>
              </w:rPr>
              <w:t>26</w:t>
            </w:r>
          </w:hyperlink>
        </w:p>
        <w:p>
          <w:pPr>
            <w:pStyle w:val="Contents3"/>
            <w:tabs>
              <w:tab w:val="clear" w:pos="8459"/>
              <w:tab w:val="right" w:pos="9026" w:leader="dot"/>
            </w:tabs>
            <w:rPr/>
          </w:pPr>
          <w:hyperlink w:anchor="__RefHeading___Toc2600371_3531895371">
            <w:r>
              <w:rPr>
                <w:webHidden/>
                <w:rStyle w:val="IndexLink"/>
                <w:rtl w:val="true"/>
              </w:rPr>
              <w:t xml:space="preserve">وأما كيفية الاستخارة بالمعنى الاول </w:t>
            </w:r>
            <w:r>
              <w:rPr>
                <w:rStyle w:val="IndexLink"/>
                <w:rtl w:val="true"/>
              </w:rPr>
              <w:t xml:space="preserve">- </w:t>
            </w:r>
            <w:r>
              <w:rPr>
                <w:rStyle w:val="IndexLink"/>
                <w:rtl w:val="true"/>
              </w:rPr>
              <w:t xml:space="preserve">وهو استعلام الخير </w:t>
            </w:r>
            <w:r>
              <w:rPr>
                <w:rStyle w:val="IndexLink"/>
                <w:rtl w:val="true"/>
              </w:rPr>
              <w:t xml:space="preserve">- </w:t>
            </w:r>
            <w:r>
              <w:rPr>
                <w:rStyle w:val="IndexLink"/>
                <w:rtl w:val="true"/>
              </w:rPr>
              <w:t xml:space="preserve">فعلی اقسام </w:t>
            </w:r>
            <w:r>
              <w:rPr>
                <w:rStyle w:val="IndexLink"/>
                <w:rtl w:val="true"/>
              </w:rPr>
              <w:t>:</w:t>
              <w:tab/>
            </w:r>
            <w:r>
              <w:rPr>
                <w:rStyle w:val="IndexLink"/>
              </w:rPr>
              <w:t>28</w:t>
            </w:r>
          </w:hyperlink>
        </w:p>
        <w:p>
          <w:pPr>
            <w:pStyle w:val="Contents4"/>
            <w:tabs>
              <w:tab w:val="clear" w:pos="8176"/>
              <w:tab w:val="right" w:pos="9026" w:leader="dot"/>
            </w:tabs>
            <w:rPr/>
          </w:pPr>
          <w:hyperlink w:anchor="__RefHeading___Toc2600373_3531895371">
            <w:r>
              <w:rPr>
                <w:webHidden/>
                <w:rStyle w:val="IndexLink"/>
              </w:rPr>
              <w:t>1</w:t>
            </w:r>
            <w:r>
              <w:rPr>
                <w:rStyle w:val="IndexLink"/>
                <w:rtl w:val="true"/>
              </w:rPr>
              <w:t xml:space="preserve"> - </w:t>
            </w:r>
            <w:r>
              <w:rPr>
                <w:rStyle w:val="IndexLink"/>
                <w:rtl w:val="true"/>
              </w:rPr>
              <w:t xml:space="preserve">منها </w:t>
            </w:r>
            <w:r>
              <w:rPr>
                <w:rStyle w:val="IndexLink"/>
                <w:rtl w:val="true"/>
              </w:rPr>
              <w:t xml:space="preserve">: </w:t>
            </w:r>
            <w:r>
              <w:rPr>
                <w:rStyle w:val="IndexLink"/>
                <w:rtl w:val="true"/>
              </w:rPr>
              <w:t>الاستخارة بالمشاورة</w:t>
            </w:r>
            <w:r>
              <w:rPr>
                <w:rStyle w:val="IndexLink"/>
                <w:rtl w:val="true"/>
              </w:rPr>
              <w:tab/>
            </w:r>
            <w:r>
              <w:rPr>
                <w:rStyle w:val="IndexLink"/>
              </w:rPr>
              <w:t>28</w:t>
            </w:r>
          </w:hyperlink>
        </w:p>
        <w:p>
          <w:pPr>
            <w:pStyle w:val="Contents4"/>
            <w:tabs>
              <w:tab w:val="clear" w:pos="8176"/>
              <w:tab w:val="right" w:pos="9026" w:leader="dot"/>
            </w:tabs>
            <w:rPr/>
          </w:pPr>
          <w:hyperlink w:anchor="__RefHeading___Toc2600375_3531895371">
            <w:r>
              <w:rPr>
                <w:webHidden/>
                <w:rStyle w:val="IndexLink"/>
              </w:rPr>
              <w:t>2</w:t>
            </w:r>
            <w:r>
              <w:rPr>
                <w:rStyle w:val="IndexLink"/>
                <w:rtl w:val="true"/>
              </w:rPr>
              <w:t xml:space="preserve">- </w:t>
            </w:r>
            <w:r>
              <w:rPr>
                <w:rStyle w:val="IndexLink"/>
                <w:rtl w:val="true"/>
              </w:rPr>
              <w:t xml:space="preserve">ومنها </w:t>
            </w:r>
            <w:r>
              <w:rPr>
                <w:rStyle w:val="IndexLink"/>
                <w:rtl w:val="true"/>
              </w:rPr>
              <w:t xml:space="preserve">: </w:t>
            </w:r>
            <w:r>
              <w:rPr>
                <w:rStyle w:val="IndexLink"/>
                <w:rtl w:val="true"/>
              </w:rPr>
              <w:t>الاستخارة بالسبحة أو الحصى</w:t>
            </w:r>
            <w:r>
              <w:rPr>
                <w:rStyle w:val="IndexLink"/>
                <w:rtl w:val="true"/>
              </w:rPr>
              <w:tab/>
            </w:r>
            <w:r>
              <w:rPr>
                <w:rStyle w:val="IndexLink"/>
              </w:rPr>
              <w:t>29</w:t>
            </w:r>
          </w:hyperlink>
        </w:p>
        <w:p>
          <w:pPr>
            <w:pStyle w:val="Contents4"/>
            <w:tabs>
              <w:tab w:val="clear" w:pos="8176"/>
              <w:tab w:val="right" w:pos="9026" w:leader="dot"/>
            </w:tabs>
            <w:rPr/>
          </w:pPr>
          <w:hyperlink w:anchor="__RefHeading___Toc2600377_3531895371">
            <w:r>
              <w:rPr>
                <w:webHidden/>
                <w:rStyle w:val="IndexLink"/>
              </w:rPr>
              <w:t>3</w:t>
            </w:r>
            <w:r>
              <w:rPr>
                <w:rStyle w:val="IndexLink"/>
                <w:rtl w:val="true"/>
              </w:rPr>
              <w:t xml:space="preserve"> - </w:t>
            </w:r>
            <w:r>
              <w:rPr>
                <w:rStyle w:val="IndexLink"/>
                <w:rtl w:val="true"/>
              </w:rPr>
              <w:t xml:space="preserve">ومنها </w:t>
            </w:r>
            <w:r>
              <w:rPr>
                <w:rStyle w:val="IndexLink"/>
                <w:rtl w:val="true"/>
              </w:rPr>
              <w:t xml:space="preserve">: </w:t>
            </w:r>
            <w:r>
              <w:rPr>
                <w:rStyle w:val="IndexLink"/>
                <w:rtl w:val="true"/>
              </w:rPr>
              <w:t>الاستخارة بمراجعة القلب او المصحف</w:t>
            </w:r>
            <w:r>
              <w:rPr>
                <w:rStyle w:val="IndexLink"/>
                <w:rtl w:val="true"/>
              </w:rPr>
              <w:tab/>
            </w:r>
            <w:r>
              <w:rPr>
                <w:rStyle w:val="IndexLink"/>
              </w:rPr>
              <w:t>29</w:t>
            </w:r>
          </w:hyperlink>
        </w:p>
        <w:p>
          <w:pPr>
            <w:pStyle w:val="Contents4"/>
            <w:tabs>
              <w:tab w:val="clear" w:pos="8176"/>
              <w:tab w:val="right" w:pos="9026" w:leader="dot"/>
            </w:tabs>
            <w:rPr/>
          </w:pPr>
          <w:hyperlink w:anchor="__RefHeading___Toc2600379_3531895371">
            <w:r>
              <w:rPr>
                <w:webHidden/>
                <w:rStyle w:val="IndexLink"/>
              </w:rPr>
              <w:t>4</w:t>
            </w:r>
            <w:r>
              <w:rPr>
                <w:rStyle w:val="IndexLink"/>
                <w:rtl w:val="true"/>
              </w:rPr>
              <w:t xml:space="preserve">- </w:t>
            </w:r>
            <w:r>
              <w:rPr>
                <w:rStyle w:val="IndexLink"/>
                <w:rtl w:val="true"/>
              </w:rPr>
              <w:t xml:space="preserve">ومنها </w:t>
            </w:r>
            <w:r>
              <w:rPr>
                <w:rStyle w:val="IndexLink"/>
                <w:rtl w:val="true"/>
              </w:rPr>
              <w:t xml:space="preserve">: </w:t>
            </w:r>
            <w:r>
              <w:rPr>
                <w:rStyle w:val="IndexLink"/>
                <w:rtl w:val="true"/>
              </w:rPr>
              <w:t>الاستخارة بالمساهمة</w:t>
            </w:r>
            <w:r>
              <w:rPr>
                <w:rStyle w:val="IndexLink"/>
                <w:rtl w:val="true"/>
              </w:rPr>
              <w:tab/>
            </w:r>
            <w:r>
              <w:rPr>
                <w:rStyle w:val="IndexLink"/>
              </w:rPr>
              <w:t>29</w:t>
            </w:r>
          </w:hyperlink>
        </w:p>
        <w:p>
          <w:pPr>
            <w:pStyle w:val="Contents4"/>
            <w:tabs>
              <w:tab w:val="clear" w:pos="8176"/>
              <w:tab w:val="right" w:pos="9026" w:leader="dot"/>
            </w:tabs>
            <w:rPr/>
          </w:pPr>
          <w:hyperlink w:anchor="__RefHeading___Toc2600381_3531895371">
            <w:r>
              <w:rPr>
                <w:webHidden/>
                <w:rStyle w:val="IndexLink"/>
              </w:rPr>
              <w:t>5</w:t>
            </w:r>
            <w:r>
              <w:rPr>
                <w:rStyle w:val="IndexLink"/>
                <w:rtl w:val="true"/>
              </w:rPr>
              <w:t xml:space="preserve"> - </w:t>
            </w:r>
            <w:r>
              <w:rPr>
                <w:rStyle w:val="IndexLink"/>
                <w:rtl w:val="true"/>
              </w:rPr>
              <w:t>ومنها</w:t>
            </w:r>
            <w:r>
              <w:rPr>
                <w:rStyle w:val="IndexLink"/>
                <w:rtl w:val="true"/>
              </w:rPr>
              <w:t xml:space="preserve">: </w:t>
            </w:r>
            <w:r>
              <w:rPr>
                <w:rStyle w:val="IndexLink"/>
                <w:rtl w:val="true"/>
              </w:rPr>
              <w:t>الاستخارة بالرقاع</w:t>
            </w:r>
            <w:r>
              <w:rPr>
                <w:rStyle w:val="IndexLink"/>
                <w:rtl w:val="true"/>
              </w:rPr>
              <w:tab/>
            </w:r>
            <w:r>
              <w:rPr>
                <w:rStyle w:val="IndexLink"/>
              </w:rPr>
              <w:t>30</w:t>
            </w:r>
          </w:hyperlink>
        </w:p>
        <w:p>
          <w:pPr>
            <w:pStyle w:val="Contents4"/>
            <w:tabs>
              <w:tab w:val="clear" w:pos="8176"/>
              <w:tab w:val="right" w:pos="9026" w:leader="dot"/>
            </w:tabs>
            <w:rPr/>
          </w:pPr>
          <w:hyperlink w:anchor="__RefHeading___Toc2600383_3531895371">
            <w:r>
              <w:rPr>
                <w:webHidden/>
                <w:rStyle w:val="IndexLink"/>
              </w:rPr>
              <w:t>6</w:t>
            </w:r>
            <w:r>
              <w:rPr>
                <w:rStyle w:val="IndexLink"/>
                <w:rtl w:val="true"/>
              </w:rPr>
              <w:t xml:space="preserve"> - </w:t>
            </w:r>
            <w:r>
              <w:rPr>
                <w:rStyle w:val="IndexLink"/>
                <w:rtl w:val="true"/>
              </w:rPr>
              <w:t xml:space="preserve">و منها </w:t>
            </w:r>
            <w:r>
              <w:rPr>
                <w:rStyle w:val="IndexLink"/>
                <w:rtl w:val="true"/>
              </w:rPr>
              <w:t xml:space="preserve">: </w:t>
            </w:r>
            <w:r>
              <w:rPr>
                <w:rStyle w:val="IndexLink"/>
                <w:rtl w:val="true"/>
              </w:rPr>
              <w:t>الاستخارة بالقرعة</w:t>
            </w:r>
            <w:r>
              <w:rPr>
                <w:rStyle w:val="IndexLink"/>
                <w:rtl w:val="true"/>
              </w:rPr>
              <w:tab/>
            </w:r>
            <w:r>
              <w:rPr>
                <w:rStyle w:val="IndexLink"/>
              </w:rPr>
              <w:t>32</w:t>
            </w:r>
          </w:hyperlink>
        </w:p>
        <w:p>
          <w:pPr>
            <w:pStyle w:val="Contents2"/>
            <w:tabs>
              <w:tab w:val="clear" w:pos="8743"/>
              <w:tab w:val="right" w:pos="9026" w:leader="dot"/>
            </w:tabs>
            <w:rPr/>
          </w:pPr>
          <w:hyperlink w:anchor="__RefHeading___Toc2600385_3531895371">
            <w:r>
              <w:rPr>
                <w:webHidden/>
                <w:rStyle w:val="IndexLink"/>
                <w:rtl w:val="true"/>
              </w:rPr>
              <w:t>الباب الثاني</w:t>
            </w:r>
            <w:r>
              <w:rPr>
                <w:rStyle w:val="IndexLink"/>
                <w:rtl w:val="true"/>
              </w:rPr>
              <w:t xml:space="preserve">: </w:t>
            </w:r>
            <w:r>
              <w:rPr>
                <w:rStyle w:val="IndexLink"/>
                <w:rtl w:val="true"/>
              </w:rPr>
              <w:t>في جملة من أحكامها</w:t>
            </w:r>
            <w:r>
              <w:rPr>
                <w:rStyle w:val="IndexLink"/>
                <w:rtl w:val="true"/>
              </w:rPr>
              <w:tab/>
            </w:r>
            <w:r>
              <w:rPr>
                <w:rStyle w:val="IndexLink"/>
              </w:rPr>
              <w:t>34</w:t>
            </w:r>
          </w:hyperlink>
        </w:p>
        <w:p>
          <w:pPr>
            <w:pStyle w:val="Contents2"/>
            <w:tabs>
              <w:tab w:val="clear" w:pos="8743"/>
              <w:tab w:val="right" w:pos="9026" w:leader="dot"/>
            </w:tabs>
            <w:rPr/>
          </w:pPr>
          <w:hyperlink w:anchor="__RefHeading___Toc2600387_3531895371">
            <w:r>
              <w:rPr>
                <w:webHidden/>
                <w:rStyle w:val="IndexLink"/>
                <w:rtl w:val="true"/>
              </w:rPr>
              <w:t>الباب الثالث</w:t>
            </w:r>
            <w:r>
              <w:rPr>
                <w:rStyle w:val="IndexLink"/>
                <w:rtl w:val="true"/>
              </w:rPr>
              <w:t xml:space="preserve">: </w:t>
            </w:r>
            <w:r>
              <w:rPr>
                <w:rStyle w:val="IndexLink"/>
                <w:rtl w:val="true"/>
              </w:rPr>
              <w:t>في المباهلة</w:t>
            </w:r>
            <w:r>
              <w:rPr>
                <w:rStyle w:val="IndexLink"/>
                <w:rtl w:val="true"/>
              </w:rPr>
              <w:tab/>
            </w:r>
            <w:r>
              <w:rPr>
                <w:rStyle w:val="IndexLink"/>
              </w:rPr>
              <w:t>37</w:t>
            </w:r>
          </w:hyperlink>
        </w:p>
        <w:p>
          <w:pPr>
            <w:pStyle w:val="Contents2"/>
            <w:tabs>
              <w:tab w:val="clear" w:pos="8743"/>
              <w:tab w:val="right" w:pos="9026" w:leader="dot"/>
            </w:tabs>
            <w:rPr/>
          </w:pPr>
          <w:hyperlink w:anchor="__RefHeading___Toc2600389_3531895371">
            <w:r>
              <w:rPr>
                <w:webHidden/>
                <w:rStyle w:val="IndexLink"/>
                <w:rtl w:val="true"/>
              </w:rPr>
              <w:t>رسالة فى الاستخارة من القرآن المجيد لأبى المعالى</w:t>
            </w:r>
            <w:r>
              <w:rPr>
                <w:rStyle w:val="IndexLink"/>
                <w:rtl w:val="true"/>
              </w:rPr>
              <w:tab/>
            </w:r>
            <w:r>
              <w:rPr>
                <w:rStyle w:val="IndexLink"/>
              </w:rPr>
              <w:t>41</w:t>
            </w:r>
          </w:hyperlink>
        </w:p>
        <w:p>
          <w:pPr>
            <w:pStyle w:val="Contents3"/>
            <w:tabs>
              <w:tab w:val="clear" w:pos="8459"/>
              <w:tab w:val="right" w:pos="9026" w:leader="dot"/>
            </w:tabs>
            <w:rPr/>
          </w:pPr>
          <w:hyperlink w:anchor="__RefHeading___Toc2600391_3531895371">
            <w:r>
              <w:rPr>
                <w:webHidden/>
                <w:rStyle w:val="IndexLink"/>
                <w:rtl w:val="true"/>
              </w:rPr>
              <w:t>إشارة</w:t>
            </w:r>
            <w:r>
              <w:rPr>
                <w:rStyle w:val="IndexLink"/>
                <w:rtl w:val="true"/>
              </w:rPr>
              <w:t>:</w:t>
              <w:tab/>
            </w:r>
            <w:r>
              <w:rPr>
                <w:rStyle w:val="IndexLink"/>
              </w:rPr>
              <w:t>41</w:t>
            </w:r>
          </w:hyperlink>
        </w:p>
        <w:p>
          <w:pPr>
            <w:pStyle w:val="Contents3"/>
            <w:tabs>
              <w:tab w:val="clear" w:pos="8459"/>
              <w:tab w:val="right" w:pos="9026" w:leader="dot"/>
            </w:tabs>
            <w:rPr/>
          </w:pPr>
          <w:hyperlink w:anchor="__RefHeading___Toc2600393_3531895371">
            <w:r>
              <w:rPr>
                <w:webHidden/>
                <w:rStyle w:val="IndexLink"/>
                <w:rtl w:val="true"/>
              </w:rPr>
              <w:t xml:space="preserve">ترجمة المؤلف </w:t>
            </w:r>
            <w:r>
              <w:rPr>
                <w:rStyle w:val="IndexLink"/>
                <w:rtl w:val="true"/>
              </w:rPr>
              <w:t>:</w:t>
              <w:tab/>
            </w:r>
            <w:r>
              <w:rPr>
                <w:rStyle w:val="IndexLink"/>
              </w:rPr>
              <w:t>43</w:t>
            </w:r>
          </w:hyperlink>
        </w:p>
        <w:p>
          <w:pPr>
            <w:pStyle w:val="Contents3"/>
            <w:tabs>
              <w:tab w:val="clear" w:pos="8459"/>
              <w:tab w:val="right" w:pos="9026" w:leader="dot"/>
            </w:tabs>
            <w:rPr/>
          </w:pPr>
          <w:hyperlink w:anchor="__RefHeading___Toc2600395_3531895371">
            <w:r>
              <w:rPr>
                <w:webHidden/>
                <w:rStyle w:val="IndexLink"/>
                <w:rtl w:val="true"/>
              </w:rPr>
              <w:t>خطبة کتاب الاستخارة</w:t>
            </w:r>
            <w:r>
              <w:rPr>
                <w:rStyle w:val="IndexLink"/>
                <w:rtl w:val="true"/>
              </w:rPr>
              <w:tab/>
            </w:r>
            <w:r>
              <w:rPr>
                <w:rStyle w:val="IndexLink"/>
              </w:rPr>
              <w:t>47</w:t>
            </w:r>
          </w:hyperlink>
        </w:p>
        <w:p>
          <w:pPr>
            <w:pStyle w:val="Contents3"/>
            <w:tabs>
              <w:tab w:val="clear" w:pos="8459"/>
              <w:tab w:val="right" w:pos="9026" w:leader="dot"/>
            </w:tabs>
            <w:rPr/>
          </w:pPr>
          <w:hyperlink w:anchor="__RefHeading___Toc2600397_3531895371">
            <w:r>
              <w:rPr>
                <w:webHidden/>
                <w:rStyle w:val="IndexLink"/>
                <w:rtl w:val="true"/>
              </w:rPr>
              <w:t>المناقشة في الرواية سنداً ومتناً</w:t>
            </w:r>
            <w:r>
              <w:rPr>
                <w:rStyle w:val="IndexLink"/>
                <w:rtl w:val="true"/>
              </w:rPr>
              <w:tab/>
            </w:r>
            <w:r>
              <w:rPr>
                <w:rStyle w:val="IndexLink"/>
              </w:rPr>
              <w:t>48</w:t>
            </w:r>
          </w:hyperlink>
        </w:p>
        <w:p>
          <w:pPr>
            <w:pStyle w:val="Contents3"/>
            <w:tabs>
              <w:tab w:val="clear" w:pos="8459"/>
              <w:tab w:val="right" w:pos="9026" w:leader="dot"/>
            </w:tabs>
            <w:rPr/>
          </w:pPr>
          <w:hyperlink w:anchor="__RefHeading___Toc2600399_3531895371">
            <w:r>
              <w:rPr>
                <w:webHidden/>
                <w:rStyle w:val="IndexLink"/>
                <w:rtl w:val="true"/>
              </w:rPr>
              <w:t>تذييلات</w:t>
            </w:r>
            <w:r>
              <w:rPr>
                <w:rStyle w:val="IndexLink"/>
                <w:rtl w:val="true"/>
              </w:rPr>
              <w:tab/>
            </w:r>
            <w:r>
              <w:rPr>
                <w:rStyle w:val="IndexLink"/>
              </w:rPr>
              <w:t>54</w:t>
            </w:r>
          </w:hyperlink>
        </w:p>
        <w:p>
          <w:pPr>
            <w:pStyle w:val="Contents4"/>
            <w:tabs>
              <w:tab w:val="clear" w:pos="8176"/>
              <w:tab w:val="right" w:pos="9026" w:leader="dot"/>
            </w:tabs>
            <w:rPr/>
          </w:pPr>
          <w:hyperlink w:anchor="__RefHeading___Toc2600401_3531895371">
            <w:r>
              <w:rPr>
                <w:webHidden/>
                <w:rStyle w:val="IndexLink"/>
                <w:rtl w:val="true"/>
              </w:rPr>
              <w:t xml:space="preserve">الاول </w:t>
            </w:r>
            <w:r>
              <w:rPr>
                <w:rStyle w:val="IndexLink"/>
                <w:rtl w:val="true"/>
              </w:rPr>
              <w:t xml:space="preserve">: [ </w:t>
            </w:r>
            <w:r>
              <w:rPr>
                <w:rStyle w:val="IndexLink"/>
                <w:rtl w:val="true"/>
              </w:rPr>
              <w:t>هل المدار في الاستخارة على مدلول الاية أو الاعم والسياق؟</w:t>
            </w:r>
            <w:r>
              <w:rPr>
                <w:rStyle w:val="IndexLink"/>
                <w:rtl w:val="true"/>
              </w:rPr>
              <w:t>]</w:t>
              <w:tab/>
            </w:r>
            <w:r>
              <w:rPr>
                <w:rStyle w:val="IndexLink"/>
              </w:rPr>
              <w:t>54</w:t>
            </w:r>
          </w:hyperlink>
        </w:p>
        <w:p>
          <w:pPr>
            <w:pStyle w:val="Contents4"/>
            <w:tabs>
              <w:tab w:val="clear" w:pos="8176"/>
              <w:tab w:val="right" w:pos="9026" w:leader="dot"/>
            </w:tabs>
            <w:rPr/>
          </w:pPr>
          <w:hyperlink w:anchor="__RefHeading___Toc2600403_3531895371">
            <w:r>
              <w:rPr>
                <w:webHidden/>
                <w:rStyle w:val="IndexLink"/>
                <w:rtl w:val="true"/>
              </w:rPr>
              <w:t>الثاني</w:t>
            </w:r>
            <w:r>
              <w:rPr>
                <w:rStyle w:val="IndexLink"/>
                <w:rtl w:val="true"/>
              </w:rPr>
              <w:t xml:space="preserve">: </w:t>
            </w:r>
            <w:r>
              <w:rPr>
                <w:rStyle w:val="IndexLink"/>
                <w:rtl w:val="true"/>
              </w:rPr>
              <w:t>هل المدار أو الصفة أو الاعم مما كان مرتبطاً بماقبله؟</w:t>
            </w:r>
            <w:r>
              <w:rPr>
                <w:rStyle w:val="IndexLink"/>
                <w:rtl w:val="true"/>
              </w:rPr>
              <w:tab/>
            </w:r>
            <w:r>
              <w:rPr>
                <w:rStyle w:val="IndexLink"/>
              </w:rPr>
              <w:t>56</w:t>
            </w:r>
          </w:hyperlink>
        </w:p>
        <w:p>
          <w:pPr>
            <w:pStyle w:val="Contents4"/>
            <w:tabs>
              <w:tab w:val="clear" w:pos="8176"/>
              <w:tab w:val="right" w:pos="9026" w:leader="dot"/>
            </w:tabs>
            <w:rPr/>
          </w:pPr>
          <w:hyperlink w:anchor="__RefHeading___Toc2600405_3531895371">
            <w:r>
              <w:rPr>
                <w:webHidden/>
                <w:rStyle w:val="IndexLink"/>
                <w:rtl w:val="true"/>
              </w:rPr>
              <w:t>الثالث</w:t>
            </w:r>
            <w:r>
              <w:rPr>
                <w:rStyle w:val="IndexLink"/>
                <w:rtl w:val="true"/>
              </w:rPr>
              <w:t xml:space="preserve">: </w:t>
            </w:r>
            <w:r>
              <w:rPr>
                <w:rStyle w:val="IndexLink"/>
                <w:rtl w:val="true"/>
              </w:rPr>
              <w:t>هل المدار أول الكلمة الاولى من السطر الاول أم تمامه؟</w:t>
            </w:r>
            <w:r>
              <w:rPr>
                <w:rStyle w:val="IndexLink"/>
                <w:rtl w:val="true"/>
              </w:rPr>
              <w:t>:</w:t>
              <w:tab/>
            </w:r>
            <w:r>
              <w:rPr>
                <w:rStyle w:val="IndexLink"/>
              </w:rPr>
              <w:t>58</w:t>
            </w:r>
          </w:hyperlink>
        </w:p>
        <w:p>
          <w:pPr>
            <w:pStyle w:val="Contents4"/>
            <w:tabs>
              <w:tab w:val="clear" w:pos="8176"/>
              <w:tab w:val="right" w:pos="9026" w:leader="dot"/>
            </w:tabs>
            <w:rPr/>
          </w:pPr>
          <w:hyperlink w:anchor="__RefHeading___Toc2600407_3531895371">
            <w:r>
              <w:rPr>
                <w:webHidden/>
                <w:rStyle w:val="IndexLink"/>
                <w:rtl w:val="true"/>
              </w:rPr>
              <w:t>الرابع</w:t>
            </w:r>
            <w:r>
              <w:rPr>
                <w:rStyle w:val="IndexLink"/>
                <w:rtl w:val="true"/>
              </w:rPr>
              <w:t xml:space="preserve">: </w:t>
            </w:r>
            <w:r>
              <w:rPr>
                <w:rStyle w:val="IndexLink"/>
                <w:rtl w:val="true"/>
              </w:rPr>
              <w:t xml:space="preserve">في حال ماكن فى السطر الاول دلالتان مختلفتان </w:t>
            </w:r>
            <w:r>
              <w:rPr>
                <w:rStyle w:val="IndexLink"/>
                <w:rtl w:val="true"/>
              </w:rPr>
              <w:t>:</w:t>
              <w:tab/>
            </w:r>
            <w:r>
              <w:rPr>
                <w:rStyle w:val="IndexLink"/>
              </w:rPr>
              <w:t>59</w:t>
            </w:r>
          </w:hyperlink>
        </w:p>
        <w:p>
          <w:pPr>
            <w:pStyle w:val="Contents4"/>
            <w:tabs>
              <w:tab w:val="clear" w:pos="8176"/>
              <w:tab w:val="right" w:pos="9026" w:leader="dot"/>
            </w:tabs>
            <w:rPr/>
          </w:pPr>
          <w:hyperlink w:anchor="__RefHeading___Toc2600409_3531895371">
            <w:r>
              <w:rPr>
                <w:webHidden/>
                <w:rStyle w:val="IndexLink"/>
                <w:rtl w:val="true"/>
              </w:rPr>
              <w:t>الخامس</w:t>
            </w:r>
            <w:r>
              <w:rPr>
                <w:rStyle w:val="IndexLink"/>
                <w:rtl w:val="true"/>
              </w:rPr>
              <w:t xml:space="preserve">: </w:t>
            </w:r>
            <w:r>
              <w:rPr>
                <w:rStyle w:val="IndexLink"/>
                <w:rtl w:val="true"/>
              </w:rPr>
              <w:t>في حال ما كان في آخر الصفحة اليسرى وأول الیمنی دلالتان مختلفتان</w:t>
            </w:r>
            <w:r>
              <w:rPr>
                <w:rStyle w:val="IndexLink"/>
                <w:rtl w:val="true"/>
              </w:rPr>
              <w:tab/>
            </w:r>
            <w:r>
              <w:rPr>
                <w:rStyle w:val="IndexLink"/>
              </w:rPr>
              <w:t>60</w:t>
            </w:r>
          </w:hyperlink>
        </w:p>
        <w:p>
          <w:pPr>
            <w:pStyle w:val="Contents4"/>
            <w:tabs>
              <w:tab w:val="clear" w:pos="8176"/>
              <w:tab w:val="right" w:pos="9026" w:leader="dot"/>
            </w:tabs>
            <w:rPr/>
          </w:pPr>
          <w:hyperlink w:anchor="__RefHeading___Toc2600411_3531895371">
            <w:r>
              <w:rPr>
                <w:webHidden/>
                <w:rStyle w:val="IndexLink"/>
                <w:rtl w:val="true"/>
              </w:rPr>
              <w:t>السادس</w:t>
            </w:r>
            <w:r>
              <w:rPr>
                <w:rStyle w:val="IndexLink"/>
                <w:rtl w:val="true"/>
              </w:rPr>
              <w:t xml:space="preserve">: </w:t>
            </w:r>
            <w:r>
              <w:rPr>
                <w:rStyle w:val="IndexLink"/>
                <w:rtl w:val="true"/>
              </w:rPr>
              <w:t>أنة قد يكون أول الصفحة اليمنى خالياً من المكتوب</w:t>
            </w:r>
            <w:r>
              <w:rPr>
                <w:rStyle w:val="IndexLink"/>
                <w:rtl w:val="true"/>
              </w:rPr>
              <w:tab/>
            </w:r>
            <w:r>
              <w:rPr>
                <w:rStyle w:val="IndexLink"/>
              </w:rPr>
              <w:t>61</w:t>
            </w:r>
          </w:hyperlink>
        </w:p>
        <w:p>
          <w:pPr>
            <w:pStyle w:val="Contents4"/>
            <w:tabs>
              <w:tab w:val="clear" w:pos="8176"/>
              <w:tab w:val="right" w:pos="9026" w:leader="dot"/>
            </w:tabs>
            <w:rPr/>
          </w:pPr>
          <w:hyperlink w:anchor="__RefHeading___Toc2600413_3531895371">
            <w:r>
              <w:rPr>
                <w:webHidden/>
                <w:rStyle w:val="IndexLink"/>
                <w:rtl w:val="true"/>
              </w:rPr>
              <w:t xml:space="preserve">السابع </w:t>
            </w:r>
            <w:r>
              <w:rPr>
                <w:rStyle w:val="IndexLink"/>
                <w:rtl w:val="true"/>
              </w:rPr>
              <w:t xml:space="preserve">: </w:t>
            </w:r>
            <w:r>
              <w:rPr>
                <w:rStyle w:val="IndexLink"/>
                <w:rtl w:val="true"/>
              </w:rPr>
              <w:t>كلمات العلماء فى الدعاء والقراءة عند الاستخارة</w:t>
            </w:r>
            <w:r>
              <w:rPr>
                <w:rStyle w:val="IndexLink"/>
                <w:rtl w:val="true"/>
              </w:rPr>
              <w:tab/>
            </w:r>
            <w:r>
              <w:rPr>
                <w:rStyle w:val="IndexLink"/>
              </w:rPr>
              <w:t>62</w:t>
            </w:r>
          </w:hyperlink>
        </w:p>
        <w:p>
          <w:pPr>
            <w:pStyle w:val="Contents4"/>
            <w:tabs>
              <w:tab w:val="clear" w:pos="8176"/>
              <w:tab w:val="right" w:pos="9026" w:leader="dot"/>
            </w:tabs>
            <w:rPr/>
          </w:pPr>
          <w:hyperlink w:anchor="__RefHeading___Toc2600415_3531895371">
            <w:r>
              <w:rPr>
                <w:webHidden/>
                <w:rStyle w:val="IndexLink"/>
                <w:rtl w:val="true"/>
              </w:rPr>
              <w:t>الثامن</w:t>
            </w:r>
            <w:r>
              <w:rPr>
                <w:rStyle w:val="IndexLink"/>
                <w:rtl w:val="true"/>
              </w:rPr>
              <w:t xml:space="preserve">: </w:t>
            </w:r>
            <w:r>
              <w:rPr>
                <w:rStyle w:val="IndexLink"/>
                <w:rtl w:val="true"/>
              </w:rPr>
              <w:t>الاستخارة بالمصحف الغالب في أول صفحاته آيات العذاب أو الرحمة</w:t>
            </w:r>
            <w:r>
              <w:rPr>
                <w:rStyle w:val="IndexLink"/>
                <w:rtl w:val="true"/>
              </w:rPr>
              <w:tab/>
            </w:r>
            <w:r>
              <w:rPr>
                <w:rStyle w:val="IndexLink"/>
              </w:rPr>
              <w:t>64</w:t>
            </w:r>
          </w:hyperlink>
        </w:p>
        <w:p>
          <w:pPr>
            <w:pStyle w:val="Contents4"/>
            <w:tabs>
              <w:tab w:val="clear" w:pos="8176"/>
              <w:tab w:val="right" w:pos="9026" w:leader="dot"/>
            </w:tabs>
            <w:rPr/>
          </w:pPr>
          <w:hyperlink w:anchor="__RefHeading___Toc2600417_3531895371">
            <w:r>
              <w:rPr>
                <w:webHidden/>
                <w:rStyle w:val="IndexLink"/>
                <w:rtl w:val="true"/>
              </w:rPr>
              <w:t>التاسع</w:t>
            </w:r>
            <w:r>
              <w:rPr>
                <w:rStyle w:val="IndexLink"/>
                <w:rtl w:val="true"/>
              </w:rPr>
              <w:t xml:space="preserve">: </w:t>
            </w:r>
            <w:r>
              <w:rPr>
                <w:rStyle w:val="IndexLink"/>
                <w:rtl w:val="true"/>
              </w:rPr>
              <w:t>قد تتكون جودة الاستخارة لا لحسن الفعل بل لامر آخر</w:t>
            </w:r>
            <w:r>
              <w:rPr>
                <w:rStyle w:val="IndexLink"/>
                <w:rtl w:val="true"/>
              </w:rPr>
              <w:tab/>
            </w:r>
            <w:r>
              <w:rPr>
                <w:rStyle w:val="IndexLink"/>
              </w:rPr>
              <w:t>65</w:t>
            </w:r>
          </w:hyperlink>
        </w:p>
        <w:p>
          <w:pPr>
            <w:pStyle w:val="Contents4"/>
            <w:tabs>
              <w:tab w:val="clear" w:pos="8176"/>
              <w:tab w:val="right" w:pos="9026" w:leader="dot"/>
            </w:tabs>
            <w:rPr/>
          </w:pPr>
          <w:hyperlink w:anchor="__RefHeading___Toc2600419_3531895371">
            <w:r>
              <w:rPr>
                <w:webHidden/>
                <w:rStyle w:val="IndexLink"/>
                <w:rtl w:val="true"/>
              </w:rPr>
              <w:t xml:space="preserve">العاشر </w:t>
            </w:r>
            <w:r>
              <w:rPr>
                <w:rStyle w:val="IndexLink"/>
                <w:rtl w:val="true"/>
              </w:rPr>
              <w:t xml:space="preserve">: </w:t>
            </w:r>
            <w:r>
              <w:rPr>
                <w:rStyle w:val="IndexLink"/>
                <w:rtl w:val="true"/>
              </w:rPr>
              <w:t>المدار على الفهم المعتبر فى استباط الاحكام الشرعية</w:t>
            </w:r>
            <w:r>
              <w:rPr>
                <w:rStyle w:val="IndexLink"/>
                <w:rtl w:val="true"/>
              </w:rPr>
              <w:tab/>
            </w:r>
            <w:r>
              <w:rPr>
                <w:rStyle w:val="IndexLink"/>
              </w:rPr>
              <w:t>66</w:t>
            </w:r>
          </w:hyperlink>
        </w:p>
        <w:p>
          <w:pPr>
            <w:pStyle w:val="Contents4"/>
            <w:tabs>
              <w:tab w:val="clear" w:pos="8176"/>
              <w:tab w:val="right" w:pos="9026" w:leader="dot"/>
            </w:tabs>
            <w:rPr/>
          </w:pPr>
          <w:hyperlink w:anchor="__RefHeading___Toc2600421_3531895371">
            <w:r>
              <w:rPr>
                <w:webHidden/>
                <w:rStyle w:val="IndexLink"/>
                <w:rtl w:val="true"/>
              </w:rPr>
              <w:t xml:space="preserve">الحادي عشر </w:t>
            </w:r>
            <w:r>
              <w:rPr>
                <w:rStyle w:val="IndexLink"/>
                <w:rtl w:val="true"/>
              </w:rPr>
              <w:t xml:space="preserve">: </w:t>
            </w:r>
            <w:r>
              <w:rPr>
                <w:rStyle w:val="IndexLink"/>
                <w:rtl w:val="true"/>
              </w:rPr>
              <w:t>في اعتبار الايتين السابقة واللاحقة</w:t>
            </w:r>
            <w:r>
              <w:rPr>
                <w:rStyle w:val="IndexLink"/>
                <w:rtl w:val="true"/>
              </w:rPr>
              <w:tab/>
            </w:r>
            <w:r>
              <w:rPr>
                <w:rStyle w:val="IndexLink"/>
              </w:rPr>
              <w:t>67</w:t>
            </w:r>
          </w:hyperlink>
        </w:p>
        <w:p>
          <w:pPr>
            <w:pStyle w:val="Contents4"/>
            <w:tabs>
              <w:tab w:val="clear" w:pos="8176"/>
              <w:tab w:val="right" w:pos="9026" w:leader="dot"/>
            </w:tabs>
            <w:rPr/>
          </w:pPr>
          <w:hyperlink w:anchor="__RefHeading___Toc2600423_3531895371">
            <w:r>
              <w:rPr>
                <w:webHidden/>
                <w:rStyle w:val="IndexLink"/>
                <w:rtl w:val="true"/>
              </w:rPr>
              <w:t xml:space="preserve">الثاني عشر </w:t>
            </w:r>
            <w:r>
              <w:rPr>
                <w:rStyle w:val="IndexLink"/>
                <w:rtl w:val="true"/>
              </w:rPr>
              <w:t xml:space="preserve">: </w:t>
            </w:r>
            <w:r>
              <w:rPr>
                <w:rStyle w:val="IndexLink"/>
                <w:rtl w:val="true"/>
              </w:rPr>
              <w:t>فى أن المدار على المدلول أو المصداق</w:t>
            </w:r>
            <w:r>
              <w:rPr>
                <w:rStyle w:val="IndexLink"/>
                <w:rtl w:val="true"/>
              </w:rPr>
              <w:tab/>
            </w:r>
            <w:r>
              <w:rPr>
                <w:rStyle w:val="IndexLink"/>
              </w:rPr>
              <w:t>67</w:t>
            </w:r>
          </w:hyperlink>
        </w:p>
        <w:p>
          <w:pPr>
            <w:pStyle w:val="Contents4"/>
            <w:tabs>
              <w:tab w:val="clear" w:pos="8176"/>
              <w:tab w:val="right" w:pos="9026" w:leader="dot"/>
            </w:tabs>
            <w:rPr/>
          </w:pPr>
          <w:hyperlink w:anchor="__RefHeading___Toc2600425_3531895371">
            <w:r>
              <w:rPr>
                <w:webHidden/>
                <w:rStyle w:val="IndexLink"/>
                <w:rtl w:val="true"/>
              </w:rPr>
              <w:t xml:space="preserve">الثالث عشر </w:t>
            </w:r>
            <w:r>
              <w:rPr>
                <w:rStyle w:val="IndexLink"/>
                <w:rtl w:val="true"/>
              </w:rPr>
              <w:t xml:space="preserve">: </w:t>
            </w:r>
            <w:r>
              <w:rPr>
                <w:rStyle w:val="IndexLink"/>
                <w:rtl w:val="true"/>
              </w:rPr>
              <w:t>المدار فى الاستخارة على فهم المستخير وذكائه</w:t>
            </w:r>
            <w:r>
              <w:rPr>
                <w:rStyle w:val="IndexLink"/>
                <w:rtl w:val="true"/>
              </w:rPr>
              <w:tab/>
            </w:r>
            <w:r>
              <w:rPr>
                <w:rStyle w:val="IndexLink"/>
              </w:rPr>
              <w:t>68</w:t>
            </w:r>
          </w:hyperlink>
        </w:p>
        <w:p>
          <w:pPr>
            <w:pStyle w:val="Contents4"/>
            <w:tabs>
              <w:tab w:val="clear" w:pos="8176"/>
              <w:tab w:val="right" w:pos="9026" w:leader="dot"/>
            </w:tabs>
            <w:rPr/>
          </w:pPr>
          <w:hyperlink w:anchor="__RefHeading___Toc2600427_3531895371">
            <w:r>
              <w:rPr>
                <w:webHidden/>
                <w:rStyle w:val="IndexLink"/>
                <w:rtl w:val="true"/>
              </w:rPr>
              <w:t xml:space="preserve">الرابع عشر </w:t>
            </w:r>
            <w:r>
              <w:rPr>
                <w:rStyle w:val="IndexLink"/>
                <w:rtl w:val="true"/>
              </w:rPr>
              <w:t xml:space="preserve">: </w:t>
            </w:r>
            <w:r>
              <w:rPr>
                <w:rStyle w:val="IndexLink"/>
                <w:rtl w:val="true"/>
              </w:rPr>
              <w:t>لا فرق فى اعتبار الاستخارة بين افراد الناس</w:t>
            </w:r>
            <w:r>
              <w:rPr>
                <w:rStyle w:val="IndexLink"/>
                <w:rtl w:val="true"/>
              </w:rPr>
              <w:tab/>
            </w:r>
            <w:r>
              <w:rPr>
                <w:rStyle w:val="IndexLink"/>
              </w:rPr>
              <w:t>68</w:t>
            </w:r>
          </w:hyperlink>
        </w:p>
        <w:p>
          <w:pPr>
            <w:pStyle w:val="Contents4"/>
            <w:tabs>
              <w:tab w:val="clear" w:pos="8176"/>
              <w:tab w:val="right" w:pos="9026" w:leader="dot"/>
            </w:tabs>
            <w:rPr/>
          </w:pPr>
          <w:hyperlink w:anchor="__RefHeading___Toc2600429_3531895371">
            <w:r>
              <w:rPr>
                <w:webHidden/>
                <w:rStyle w:val="IndexLink"/>
                <w:rtl w:val="true"/>
              </w:rPr>
              <w:t xml:space="preserve">الخامس عشر </w:t>
            </w:r>
            <w:r>
              <w:rPr>
                <w:rStyle w:val="IndexLink"/>
                <w:rtl w:val="true"/>
              </w:rPr>
              <w:t xml:space="preserve">: </w:t>
            </w:r>
            <w:r>
              <w:rPr>
                <w:rStyle w:val="IndexLink"/>
                <w:rtl w:val="true"/>
              </w:rPr>
              <w:t>ان من أدلة وجود واجب الوجود، الاستخارة</w:t>
            </w:r>
            <w:r>
              <w:rPr>
                <w:rStyle w:val="IndexLink"/>
                <w:rtl w:val="true"/>
              </w:rPr>
              <w:tab/>
            </w:r>
            <w:r>
              <w:rPr>
                <w:rStyle w:val="IndexLink"/>
              </w:rPr>
              <w:t>69</w:t>
            </w:r>
          </w:hyperlink>
        </w:p>
        <w:p>
          <w:pPr>
            <w:pStyle w:val="Contents4"/>
            <w:tabs>
              <w:tab w:val="clear" w:pos="8176"/>
              <w:tab w:val="right" w:pos="9026" w:leader="dot"/>
            </w:tabs>
            <w:rPr/>
          </w:pPr>
          <w:hyperlink w:anchor="__RefHeading___Toc2600431_3531895371">
            <w:r>
              <w:rPr>
                <w:webHidden/>
                <w:rStyle w:val="IndexLink"/>
                <w:rtl w:val="true"/>
              </w:rPr>
              <w:t xml:space="preserve">السادس عشر </w:t>
            </w:r>
            <w:r>
              <w:rPr>
                <w:rStyle w:val="IndexLink"/>
                <w:rtl w:val="true"/>
              </w:rPr>
              <w:t xml:space="preserve">: </w:t>
            </w:r>
            <w:r>
              <w:rPr>
                <w:rStyle w:val="IndexLink"/>
                <w:rtl w:val="true"/>
              </w:rPr>
              <w:t>انه يمكن استكشاف حكمة الاستخارة في الجودة والرداءة</w:t>
            </w:r>
            <w:r>
              <w:rPr>
                <w:rStyle w:val="IndexLink"/>
                <w:rtl w:val="true"/>
              </w:rPr>
              <w:tab/>
            </w:r>
            <w:r>
              <w:rPr>
                <w:rStyle w:val="IndexLink"/>
              </w:rPr>
              <w:t>69</w:t>
            </w:r>
          </w:hyperlink>
        </w:p>
        <w:p>
          <w:pPr>
            <w:pStyle w:val="Contents4"/>
            <w:tabs>
              <w:tab w:val="clear" w:pos="8176"/>
              <w:tab w:val="right" w:pos="9026" w:leader="dot"/>
            </w:tabs>
            <w:rPr/>
          </w:pPr>
          <w:hyperlink w:anchor="__RefHeading___Toc2600433_3531895371">
            <w:r>
              <w:rPr>
                <w:webHidden/>
                <w:rStyle w:val="IndexLink"/>
                <w:rtl w:val="true"/>
              </w:rPr>
              <w:t xml:space="preserve">السابع عشر </w:t>
            </w:r>
            <w:r>
              <w:rPr>
                <w:rStyle w:val="IndexLink"/>
                <w:rtl w:val="true"/>
              </w:rPr>
              <w:t xml:space="preserve">: </w:t>
            </w:r>
            <w:r>
              <w:rPr>
                <w:rStyle w:val="IndexLink"/>
                <w:rtl w:val="true"/>
              </w:rPr>
              <w:t>بیان موارد الاستخارة</w:t>
            </w:r>
            <w:r>
              <w:rPr>
                <w:rStyle w:val="IndexLink"/>
                <w:rtl w:val="true"/>
              </w:rPr>
              <w:tab/>
            </w:r>
            <w:r>
              <w:rPr>
                <w:rStyle w:val="IndexLink"/>
              </w:rPr>
              <w:t>70</w:t>
            </w:r>
          </w:hyperlink>
        </w:p>
        <w:p>
          <w:pPr>
            <w:pStyle w:val="Contents4"/>
            <w:tabs>
              <w:tab w:val="clear" w:pos="8176"/>
              <w:tab w:val="right" w:pos="9026" w:leader="dot"/>
            </w:tabs>
            <w:rPr/>
          </w:pPr>
          <w:hyperlink w:anchor="__RefHeading___Toc2600435_3531895371">
            <w:r>
              <w:rPr>
                <w:webHidden/>
                <w:rStyle w:val="IndexLink"/>
                <w:rtl w:val="true"/>
              </w:rPr>
              <w:t xml:space="preserve">الثامن عشر </w:t>
            </w:r>
            <w:r>
              <w:rPr>
                <w:rStyle w:val="IndexLink"/>
                <w:rtl w:val="true"/>
              </w:rPr>
              <w:t xml:space="preserve">: </w:t>
            </w:r>
            <w:r>
              <w:rPr>
                <w:rStyle w:val="IndexLink"/>
                <w:rtl w:val="true"/>
              </w:rPr>
              <w:t>مخالفة الاستخارة توجب الضرر</w:t>
            </w:r>
            <w:r>
              <w:rPr>
                <w:rStyle w:val="IndexLink"/>
                <w:rtl w:val="true"/>
              </w:rPr>
              <w:tab/>
            </w:r>
            <w:r>
              <w:rPr>
                <w:rStyle w:val="IndexLink"/>
              </w:rPr>
              <w:t>71</w:t>
            </w:r>
          </w:hyperlink>
        </w:p>
        <w:p>
          <w:pPr>
            <w:pStyle w:val="Contents4"/>
            <w:tabs>
              <w:tab w:val="clear" w:pos="8176"/>
              <w:tab w:val="right" w:pos="9026" w:leader="dot"/>
            </w:tabs>
            <w:rPr/>
          </w:pPr>
          <w:hyperlink w:anchor="__RefHeading___Toc2600437_3531895371">
            <w:r>
              <w:rPr>
                <w:webHidden/>
                <w:rStyle w:val="IndexLink"/>
                <w:rtl w:val="true"/>
              </w:rPr>
              <w:t xml:space="preserve">التاسع عشر </w:t>
            </w:r>
            <w:r>
              <w:rPr>
                <w:rStyle w:val="IndexLink"/>
                <w:rtl w:val="true"/>
              </w:rPr>
              <w:t xml:space="preserve">: </w:t>
            </w:r>
            <w:r>
              <w:rPr>
                <w:rStyle w:val="IndexLink"/>
                <w:rtl w:val="true"/>
              </w:rPr>
              <w:t>انه لا مجال للاستخارة بعد الاستخارة</w:t>
            </w:r>
            <w:r>
              <w:rPr>
                <w:rStyle w:val="IndexLink"/>
                <w:rtl w:val="true"/>
              </w:rPr>
              <w:tab/>
            </w:r>
            <w:r>
              <w:rPr>
                <w:rStyle w:val="IndexLink"/>
              </w:rPr>
              <w:t>72</w:t>
            </w:r>
          </w:hyperlink>
        </w:p>
        <w:p>
          <w:pPr>
            <w:pStyle w:val="Contents4"/>
            <w:tabs>
              <w:tab w:val="clear" w:pos="8176"/>
              <w:tab w:val="right" w:pos="9026" w:leader="dot"/>
            </w:tabs>
            <w:rPr/>
          </w:pPr>
          <w:hyperlink w:anchor="__RefHeading___Toc2600439_3531895371">
            <w:r>
              <w:rPr>
                <w:webHidden/>
                <w:rStyle w:val="IndexLink"/>
                <w:rtl w:val="true"/>
              </w:rPr>
              <w:t xml:space="preserve">العشرون </w:t>
            </w:r>
            <w:r>
              <w:rPr>
                <w:rStyle w:val="IndexLink"/>
                <w:rtl w:val="true"/>
              </w:rPr>
              <w:t xml:space="preserve">: </w:t>
            </w:r>
            <w:r>
              <w:rPr>
                <w:rStyle w:val="IndexLink"/>
                <w:rtl w:val="true"/>
              </w:rPr>
              <w:t>ان المدار في لزوم الفعل على جودة الاستخارة فعلا، ورداء ته تركاً ؟ أو يكفى الجودة فعلا ؟</w:t>
            </w:r>
            <w:r>
              <w:rPr>
                <w:rStyle w:val="IndexLink"/>
                <w:rtl w:val="true"/>
              </w:rPr>
              <w:tab/>
            </w:r>
            <w:r>
              <w:rPr>
                <w:rStyle w:val="IndexLink"/>
              </w:rPr>
              <w:t>74</w:t>
            </w:r>
          </w:hyperlink>
        </w:p>
        <w:p>
          <w:pPr>
            <w:pStyle w:val="Contents4"/>
            <w:tabs>
              <w:tab w:val="clear" w:pos="8176"/>
              <w:tab w:val="right" w:pos="9026" w:leader="dot"/>
            </w:tabs>
            <w:rPr/>
          </w:pPr>
          <w:hyperlink w:anchor="__RefHeading___Toc2600441_3531895371">
            <w:r>
              <w:rPr>
                <w:webHidden/>
                <w:rStyle w:val="IndexLink"/>
                <w:rtl w:val="true"/>
              </w:rPr>
              <w:t xml:space="preserve">الحادى والعشرون </w:t>
            </w:r>
            <w:r>
              <w:rPr>
                <w:rStyle w:val="IndexLink"/>
                <w:rtl w:val="true"/>
              </w:rPr>
              <w:t xml:space="preserve">: </w:t>
            </w:r>
            <w:r>
              <w:rPr>
                <w:rStyle w:val="IndexLink"/>
                <w:rtl w:val="true"/>
              </w:rPr>
              <w:t>إنه ينبغي الجد والجهدفي معرفة الاستخارة</w:t>
            </w:r>
            <w:r>
              <w:rPr>
                <w:rStyle w:val="IndexLink"/>
                <w:rtl w:val="true"/>
              </w:rPr>
              <w:tab/>
            </w:r>
            <w:r>
              <w:rPr>
                <w:rStyle w:val="IndexLink"/>
              </w:rPr>
              <w:t>76</w:t>
            </w:r>
          </w:hyperlink>
        </w:p>
        <w:p>
          <w:pPr>
            <w:pStyle w:val="Contents4"/>
            <w:tabs>
              <w:tab w:val="clear" w:pos="8176"/>
              <w:tab w:val="right" w:pos="9026" w:leader="dot"/>
            </w:tabs>
            <w:rPr/>
          </w:pPr>
          <w:hyperlink w:anchor="__RefHeading___Toc2600443_3531895371">
            <w:r>
              <w:rPr>
                <w:webHidden/>
                <w:rStyle w:val="IndexLink"/>
                <w:rtl w:val="true"/>
              </w:rPr>
              <w:t xml:space="preserve">الثالث والعشرون </w:t>
            </w:r>
            <w:r>
              <w:rPr>
                <w:rStyle w:val="IndexLink"/>
                <w:rtl w:val="true"/>
              </w:rPr>
              <w:t xml:space="preserve">: </w:t>
            </w:r>
            <w:r>
              <w:rPr>
                <w:rStyle w:val="IndexLink"/>
                <w:rtl w:val="true"/>
              </w:rPr>
              <w:t>المدار أول الصفحة اليمنى من القرآن أم ما وقع عليه النظر ؟</w:t>
            </w:r>
            <w:r>
              <w:rPr>
                <w:rStyle w:val="IndexLink"/>
                <w:rtl w:val="true"/>
              </w:rPr>
              <w:tab/>
            </w:r>
            <w:r>
              <w:rPr>
                <w:rStyle w:val="IndexLink"/>
              </w:rPr>
              <w:t>78</w:t>
            </w:r>
          </w:hyperlink>
        </w:p>
        <w:p>
          <w:pPr>
            <w:pStyle w:val="Contents4"/>
            <w:tabs>
              <w:tab w:val="clear" w:pos="8176"/>
              <w:tab w:val="right" w:pos="9026" w:leader="dot"/>
            </w:tabs>
            <w:rPr/>
          </w:pPr>
          <w:hyperlink w:anchor="__RefHeading___Toc2600445_3531895371">
            <w:r>
              <w:rPr>
                <w:webHidden/>
                <w:rStyle w:val="IndexLink"/>
                <w:rtl w:val="true"/>
              </w:rPr>
              <w:t xml:space="preserve">الرابع والعشرون </w:t>
            </w:r>
            <w:r>
              <w:rPr>
                <w:rStyle w:val="IndexLink"/>
                <w:rtl w:val="true"/>
              </w:rPr>
              <w:t xml:space="preserve">: </w:t>
            </w:r>
            <w:r>
              <w:rPr>
                <w:rStyle w:val="IndexLink"/>
                <w:rtl w:val="true"/>
              </w:rPr>
              <w:t>الفرق بين التفول و الاستخارة بالقرآن</w:t>
            </w:r>
            <w:r>
              <w:rPr>
                <w:rStyle w:val="IndexLink"/>
                <w:rtl w:val="true"/>
              </w:rPr>
              <w:tab/>
            </w:r>
            <w:r>
              <w:rPr>
                <w:rStyle w:val="IndexLink"/>
              </w:rPr>
              <w:t>78</w:t>
            </w:r>
          </w:hyperlink>
        </w:p>
        <w:p>
          <w:pPr>
            <w:pStyle w:val="Contents4"/>
            <w:tabs>
              <w:tab w:val="clear" w:pos="8176"/>
              <w:tab w:val="right" w:pos="9026" w:leader="dot"/>
            </w:tabs>
            <w:rPr/>
          </w:pPr>
          <w:hyperlink w:anchor="__RefHeading___Toc2600447_3531895371">
            <w:r>
              <w:rPr>
                <w:webHidden/>
                <w:rStyle w:val="IndexLink"/>
                <w:rtl w:val="true"/>
              </w:rPr>
              <w:t xml:space="preserve">الخامس والعشرون </w:t>
            </w:r>
            <w:r>
              <w:rPr>
                <w:rStyle w:val="IndexLink"/>
                <w:rtl w:val="true"/>
              </w:rPr>
              <w:t xml:space="preserve">: </w:t>
            </w:r>
            <w:r>
              <w:rPr>
                <w:rStyle w:val="IndexLink"/>
                <w:rtl w:val="true"/>
              </w:rPr>
              <w:t>أمثلة عجيبة من الاستخارات بالقرآن</w:t>
            </w:r>
            <w:r>
              <w:rPr>
                <w:rStyle w:val="IndexLink"/>
                <w:rtl w:val="true"/>
              </w:rPr>
              <w:tab/>
            </w:r>
            <w:r>
              <w:rPr>
                <w:rStyle w:val="IndexLink"/>
              </w:rPr>
              <w:t>80</w:t>
            </w:r>
          </w:hyperlink>
        </w:p>
        <w:p>
          <w:pPr>
            <w:pStyle w:val="Contents4"/>
            <w:tabs>
              <w:tab w:val="clear" w:pos="8176"/>
              <w:tab w:val="right" w:pos="9026" w:leader="dot"/>
            </w:tabs>
            <w:rPr/>
          </w:pPr>
          <w:hyperlink w:anchor="__RefHeading___Toc2600449_3531895371">
            <w:r>
              <w:rPr>
                <w:webHidden/>
                <w:rStyle w:val="IndexLink"/>
                <w:rtl w:val="true"/>
              </w:rPr>
              <w:t xml:space="preserve">السادس والعشرون </w:t>
            </w:r>
            <w:r>
              <w:rPr>
                <w:rStyle w:val="IndexLink"/>
                <w:rtl w:val="true"/>
              </w:rPr>
              <w:t xml:space="preserve">: </w:t>
            </w:r>
            <w:r>
              <w:rPr>
                <w:rStyle w:val="IndexLink"/>
                <w:rtl w:val="true"/>
              </w:rPr>
              <w:t>الاستخارة لصلاح المستخير وعافيته</w:t>
            </w:r>
            <w:r>
              <w:rPr>
                <w:rStyle w:val="IndexLink"/>
                <w:rtl w:val="true"/>
              </w:rPr>
              <w:tab/>
            </w:r>
            <w:r>
              <w:rPr>
                <w:rStyle w:val="IndexLink"/>
              </w:rPr>
              <w:t>92</w:t>
            </w:r>
          </w:hyperlink>
        </w:p>
        <w:p>
          <w:pPr>
            <w:pStyle w:val="Contents4"/>
            <w:tabs>
              <w:tab w:val="clear" w:pos="8176"/>
              <w:tab w:val="right" w:pos="9026" w:leader="dot"/>
            </w:tabs>
            <w:rPr/>
          </w:pPr>
          <w:hyperlink w:anchor="__RefHeading___Toc2600451_3531895371">
            <w:r>
              <w:rPr>
                <w:webHidden/>
                <w:rStyle w:val="IndexLink"/>
                <w:rtl w:val="true"/>
              </w:rPr>
              <w:t>السابع والعشرون</w:t>
            </w:r>
            <w:r>
              <w:rPr>
                <w:rStyle w:val="IndexLink"/>
                <w:rtl w:val="true"/>
              </w:rPr>
              <w:t xml:space="preserve">: </w:t>
            </w:r>
            <w:r>
              <w:rPr>
                <w:rStyle w:val="IndexLink"/>
                <w:rtl w:val="true"/>
              </w:rPr>
              <w:t xml:space="preserve">حال الايات ذات التقييد </w:t>
            </w:r>
            <w:r>
              <w:rPr>
                <w:rStyle w:val="IndexLink"/>
                <w:rtl w:val="true"/>
              </w:rPr>
              <w:t>:</w:t>
              <w:tab/>
            </w:r>
            <w:r>
              <w:rPr>
                <w:rStyle w:val="IndexLink"/>
              </w:rPr>
              <w:t>93</w:t>
            </w:r>
          </w:hyperlink>
        </w:p>
        <w:p>
          <w:pPr>
            <w:pStyle w:val="Contents4"/>
            <w:tabs>
              <w:tab w:val="clear" w:pos="8176"/>
              <w:tab w:val="right" w:pos="9026" w:leader="dot"/>
            </w:tabs>
            <w:rPr/>
          </w:pPr>
          <w:hyperlink w:anchor="__RefHeading___Toc2600453_3531895371">
            <w:r>
              <w:rPr>
                <w:webHidden/>
                <w:rStyle w:val="IndexLink"/>
                <w:rtl w:val="true"/>
              </w:rPr>
              <w:t xml:space="preserve">الثامن والعشرون </w:t>
            </w:r>
            <w:r>
              <w:rPr>
                <w:rStyle w:val="IndexLink"/>
                <w:rtl w:val="true"/>
              </w:rPr>
              <w:t xml:space="preserve">: </w:t>
            </w:r>
            <w:r>
              <w:rPr>
                <w:rStyle w:val="IndexLink"/>
                <w:rtl w:val="true"/>
              </w:rPr>
              <w:t>في الطيرة والتطير</w:t>
            </w:r>
            <w:r>
              <w:rPr>
                <w:rStyle w:val="IndexLink"/>
                <w:rtl w:val="true"/>
              </w:rPr>
              <w:tab/>
            </w:r>
            <w:r>
              <w:rPr>
                <w:rStyle w:val="IndexLink"/>
              </w:rPr>
              <w:t>94</w:t>
            </w:r>
          </w:hyperlink>
        </w:p>
        <w:p>
          <w:pPr>
            <w:pStyle w:val="Contents4"/>
            <w:tabs>
              <w:tab w:val="clear" w:pos="8176"/>
              <w:tab w:val="right" w:pos="9026" w:leader="dot"/>
            </w:tabs>
            <w:rPr/>
          </w:pPr>
          <w:hyperlink w:anchor="__RefHeading___Toc2600455_3531895371">
            <w:r>
              <w:rPr>
                <w:webHidden/>
                <w:rStyle w:val="IndexLink"/>
                <w:rtl w:val="true"/>
              </w:rPr>
              <w:t xml:space="preserve">التاسع والعشرون </w:t>
            </w:r>
            <w:r>
              <w:rPr>
                <w:rStyle w:val="IndexLink"/>
                <w:rtl w:val="true"/>
              </w:rPr>
              <w:t xml:space="preserve">: </w:t>
            </w:r>
            <w:r>
              <w:rPr>
                <w:rStyle w:val="IndexLink"/>
                <w:rtl w:val="true"/>
              </w:rPr>
              <w:t>الاستخارة للدخول على الملوك</w:t>
            </w:r>
            <w:r>
              <w:rPr>
                <w:rStyle w:val="IndexLink"/>
                <w:rtl w:val="true"/>
              </w:rPr>
              <w:tab/>
            </w:r>
            <w:r>
              <w:rPr>
                <w:rStyle w:val="IndexLink"/>
              </w:rPr>
              <w:t>96</w:t>
            </w:r>
          </w:hyperlink>
        </w:p>
        <w:p>
          <w:pPr>
            <w:pStyle w:val="Contents4"/>
            <w:tabs>
              <w:tab w:val="clear" w:pos="8176"/>
              <w:tab w:val="right" w:pos="9026" w:leader="dot"/>
            </w:tabs>
            <w:rPr/>
          </w:pPr>
          <w:hyperlink w:anchor="__RefHeading___Toc2600457_3531895371">
            <w:r>
              <w:rPr>
                <w:webHidden/>
                <w:rStyle w:val="IndexLink"/>
                <w:rtl w:val="true"/>
              </w:rPr>
              <w:t>الثلاثون</w:t>
            </w:r>
            <w:r>
              <w:rPr>
                <w:rStyle w:val="IndexLink"/>
                <w:rtl w:val="true"/>
              </w:rPr>
              <w:t xml:space="preserve">: </w:t>
            </w:r>
            <w:r>
              <w:rPr>
                <w:rStyle w:val="IndexLink"/>
                <w:rtl w:val="true"/>
              </w:rPr>
              <w:t xml:space="preserve">فى الاستخارة لاتيان الزوجة </w:t>
            </w:r>
            <w:r>
              <w:rPr>
                <w:rStyle w:val="IndexLink"/>
                <w:rtl w:val="true"/>
              </w:rPr>
              <w:t>:</w:t>
              <w:tab/>
            </w:r>
            <w:r>
              <w:rPr>
                <w:rStyle w:val="IndexLink"/>
              </w:rPr>
              <w:t>98</w:t>
            </w:r>
          </w:hyperlink>
        </w:p>
        <w:p>
          <w:pPr>
            <w:pStyle w:val="Contents4"/>
            <w:tabs>
              <w:tab w:val="clear" w:pos="8176"/>
              <w:tab w:val="right" w:pos="9026" w:leader="dot"/>
            </w:tabs>
            <w:rPr/>
          </w:pPr>
          <w:hyperlink w:anchor="__RefHeading___Toc2600459_3531895371">
            <w:r>
              <w:rPr>
                <w:webHidden/>
                <w:rStyle w:val="IndexLink"/>
                <w:rtl w:val="true"/>
              </w:rPr>
              <w:t>الحادي والثلاثون</w:t>
            </w:r>
            <w:r>
              <w:rPr>
                <w:rStyle w:val="IndexLink"/>
                <w:rtl w:val="true"/>
              </w:rPr>
              <w:t xml:space="preserve">: </w:t>
            </w:r>
            <w:r>
              <w:rPr>
                <w:rStyle w:val="IndexLink"/>
                <w:rtl w:val="true"/>
              </w:rPr>
              <w:t>فى بعض عجائب الاستخارات</w:t>
            </w:r>
            <w:r>
              <w:rPr>
                <w:rStyle w:val="IndexLink"/>
                <w:rtl w:val="true"/>
              </w:rPr>
              <w:t>:</w:t>
              <w:tab/>
            </w:r>
            <w:r>
              <w:rPr>
                <w:rStyle w:val="IndexLink"/>
              </w:rPr>
              <w:t>99</w:t>
            </w:r>
          </w:hyperlink>
        </w:p>
        <w:p>
          <w:pPr>
            <w:pStyle w:val="Contents4"/>
            <w:tabs>
              <w:tab w:val="clear" w:pos="8176"/>
              <w:tab w:val="right" w:pos="9026" w:leader="dot"/>
            </w:tabs>
            <w:rPr/>
          </w:pPr>
          <w:hyperlink w:anchor="__RefHeading___Toc2600461_3531895371">
            <w:r>
              <w:rPr>
                <w:webHidden/>
                <w:rStyle w:val="IndexLink"/>
                <w:rtl w:val="true"/>
              </w:rPr>
              <w:t>الثاني والثلاثون</w:t>
            </w:r>
            <w:r>
              <w:rPr>
                <w:rStyle w:val="IndexLink"/>
                <w:rtl w:val="true"/>
              </w:rPr>
              <w:t xml:space="preserve">: </w:t>
            </w:r>
            <w:r>
              <w:rPr>
                <w:rStyle w:val="IndexLink"/>
                <w:rtl w:val="true"/>
              </w:rPr>
              <w:t>فى الاستخارة بالسبحة</w:t>
            </w:r>
            <w:r>
              <w:rPr>
                <w:rStyle w:val="IndexLink"/>
                <w:rtl w:val="true"/>
              </w:rPr>
              <w:t>:</w:t>
              <w:tab/>
            </w:r>
            <w:r>
              <w:rPr>
                <w:rStyle w:val="IndexLink"/>
              </w:rPr>
              <w:t>103</w:t>
            </w:r>
          </w:hyperlink>
        </w:p>
        <w:p>
          <w:pPr>
            <w:pStyle w:val="Contents4"/>
            <w:tabs>
              <w:tab w:val="clear" w:pos="8176"/>
              <w:tab w:val="right" w:pos="9026" w:leader="dot"/>
            </w:tabs>
            <w:rPr/>
          </w:pPr>
          <w:hyperlink w:anchor="__RefHeading___Toc2600463_3531895371">
            <w:r>
              <w:rPr>
                <w:webHidden/>
                <w:rStyle w:val="IndexLink"/>
                <w:rtl w:val="true"/>
              </w:rPr>
              <w:t xml:space="preserve">الثالث والثلاثون </w:t>
            </w:r>
            <w:r>
              <w:rPr>
                <w:rStyle w:val="IndexLink"/>
                <w:rtl w:val="true"/>
              </w:rPr>
              <w:t xml:space="preserve">: </w:t>
            </w:r>
            <w:r>
              <w:rPr>
                <w:rStyle w:val="IndexLink"/>
                <w:rtl w:val="true"/>
              </w:rPr>
              <w:t>الاستخارة بالسبحة و بالحصى والخشب والازرار</w:t>
            </w:r>
            <w:r>
              <w:rPr>
                <w:rStyle w:val="IndexLink"/>
                <w:rtl w:val="true"/>
              </w:rPr>
              <w:tab/>
            </w:r>
            <w:r>
              <w:rPr>
                <w:rStyle w:val="IndexLink"/>
              </w:rPr>
              <w:t>104</w:t>
            </w:r>
          </w:hyperlink>
        </w:p>
        <w:p>
          <w:pPr>
            <w:pStyle w:val="Contents4"/>
            <w:tabs>
              <w:tab w:val="clear" w:pos="8176"/>
              <w:tab w:val="right" w:pos="9026" w:leader="dot"/>
            </w:tabs>
            <w:rPr/>
          </w:pPr>
          <w:hyperlink w:anchor="__RefHeading___Toc2600465_3531895371">
            <w:r>
              <w:rPr>
                <w:webHidden/>
                <w:rStyle w:val="IndexLink"/>
                <w:rtl w:val="true"/>
              </w:rPr>
              <w:t>رابع والثلاثون</w:t>
            </w:r>
            <w:r>
              <w:rPr>
                <w:rStyle w:val="IndexLink"/>
                <w:rtl w:val="true"/>
              </w:rPr>
              <w:t xml:space="preserve">: </w:t>
            </w:r>
            <w:r>
              <w:rPr>
                <w:rStyle w:val="IndexLink"/>
                <w:rtl w:val="true"/>
              </w:rPr>
              <w:t xml:space="preserve">الاستخارة أو التفؤل بديوان أمير المؤمنين </w:t>
            </w:r>
            <w:r>
              <w:rPr>
                <w:rStyle w:val="IndexLink"/>
                <w:rtl w:val="true"/>
              </w:rPr>
              <w:t>(</w:t>
            </w:r>
            <w:r>
              <w:rPr>
                <w:rStyle w:val="IndexLink"/>
                <w:rtl w:val="true"/>
              </w:rPr>
              <w:t>عَلَيهِ السَّلَامُ</w:t>
            </w:r>
            <w:r>
              <w:rPr>
                <w:rStyle w:val="IndexLink"/>
                <w:rtl w:val="true"/>
              </w:rPr>
              <w:t>)</w:t>
              <w:tab/>
            </w:r>
            <w:r>
              <w:rPr>
                <w:rStyle w:val="IndexLink"/>
              </w:rPr>
              <w:t>105</w:t>
            </w:r>
          </w:hyperlink>
        </w:p>
        <w:p>
          <w:pPr>
            <w:pStyle w:val="Contents4"/>
            <w:tabs>
              <w:tab w:val="clear" w:pos="8176"/>
              <w:tab w:val="right" w:pos="9026" w:leader="dot"/>
            </w:tabs>
            <w:rPr/>
          </w:pPr>
          <w:hyperlink w:anchor="__RefHeading___Toc2600467_3531895371">
            <w:r>
              <w:rPr>
                <w:webHidden/>
                <w:rStyle w:val="IndexLink"/>
                <w:rtl w:val="true"/>
              </w:rPr>
              <w:t>الخامس والثلاثون</w:t>
            </w:r>
            <w:r>
              <w:rPr>
                <w:rStyle w:val="IndexLink"/>
                <w:rtl w:val="true"/>
              </w:rPr>
              <w:t xml:space="preserve">: </w:t>
            </w:r>
            <w:r>
              <w:rPr>
                <w:rStyle w:val="IndexLink"/>
                <w:rtl w:val="true"/>
              </w:rPr>
              <w:t>فى تعهد أقوى أسباب القربة في الاستخارة وهي دعاء</w:t>
            </w:r>
            <w:r>
              <w:rPr>
                <w:rStyle w:val="IndexLink"/>
                <w:rtl w:val="true"/>
              </w:rPr>
              <w:tab/>
            </w:r>
            <w:r>
              <w:rPr>
                <w:rStyle w:val="IndexLink"/>
              </w:rPr>
              <w:t>106</w:t>
            </w:r>
          </w:hyperlink>
        </w:p>
        <w:p>
          <w:pPr>
            <w:pStyle w:val="Contents4"/>
            <w:tabs>
              <w:tab w:val="clear" w:pos="8176"/>
              <w:tab w:val="right" w:pos="9026" w:leader="dot"/>
            </w:tabs>
            <w:rPr/>
          </w:pPr>
          <w:hyperlink w:anchor="__RefHeading___Toc2600469_3531895371">
            <w:r>
              <w:rPr>
                <w:webHidden/>
                <w:rStyle w:val="IndexLink"/>
                <w:rtl w:val="true"/>
              </w:rPr>
              <w:t>السادس والثلاثون</w:t>
            </w:r>
            <w:r>
              <w:rPr>
                <w:rStyle w:val="IndexLink"/>
                <w:rtl w:val="true"/>
              </w:rPr>
              <w:t xml:space="preserve">: </w:t>
            </w:r>
            <w:r>
              <w:rPr>
                <w:rStyle w:val="IndexLink"/>
                <w:rtl w:val="true"/>
              </w:rPr>
              <w:t>فى تعهد أقوى أسباب القربة في الاستخارة وهي دعاء</w:t>
            </w:r>
            <w:r>
              <w:rPr>
                <w:rStyle w:val="IndexLink"/>
                <w:rtl w:val="true"/>
              </w:rPr>
              <w:tab/>
            </w:r>
            <w:r>
              <w:rPr>
                <w:rStyle w:val="IndexLink"/>
              </w:rPr>
              <w:t>107</w:t>
            </w:r>
          </w:hyperlink>
        </w:p>
        <w:p>
          <w:pPr>
            <w:pStyle w:val="Contents4"/>
            <w:tabs>
              <w:tab w:val="clear" w:pos="8176"/>
              <w:tab w:val="right" w:pos="9026" w:leader="dot"/>
            </w:tabs>
            <w:rPr/>
          </w:pPr>
          <w:hyperlink w:anchor="__RefHeading___Toc2600471_3531895371">
            <w:r>
              <w:rPr>
                <w:webHidden/>
                <w:rStyle w:val="IndexLink"/>
                <w:rtl w:val="true"/>
              </w:rPr>
              <w:t>السابع والثلاثون</w:t>
            </w:r>
            <w:r>
              <w:rPr>
                <w:rStyle w:val="IndexLink"/>
                <w:rtl w:val="true"/>
              </w:rPr>
              <w:t xml:space="preserve">: </w:t>
            </w:r>
            <w:r>
              <w:rPr>
                <w:rStyle w:val="IndexLink"/>
                <w:rtl w:val="true"/>
              </w:rPr>
              <w:t>في التطير بان الاستخارة يوم الجمعة رديئة</w:t>
            </w:r>
            <w:r>
              <w:rPr>
                <w:rStyle w:val="IndexLink"/>
                <w:rtl w:val="true"/>
              </w:rPr>
              <w:tab/>
            </w:r>
            <w:r>
              <w:rPr>
                <w:rStyle w:val="IndexLink"/>
              </w:rPr>
              <w:t>108</w:t>
            </w:r>
          </w:hyperlink>
        </w:p>
        <w:p>
          <w:pPr>
            <w:pStyle w:val="Contents4"/>
            <w:tabs>
              <w:tab w:val="clear" w:pos="8176"/>
              <w:tab w:val="right" w:pos="9026" w:leader="dot"/>
            </w:tabs>
            <w:rPr/>
          </w:pPr>
          <w:hyperlink w:anchor="__RefHeading___Toc2600473_3531895371">
            <w:r>
              <w:rPr>
                <w:webHidden/>
                <w:rStyle w:val="IndexLink"/>
                <w:rtl w:val="true"/>
              </w:rPr>
              <w:t>الثامن والثلاثون</w:t>
            </w:r>
            <w:r>
              <w:rPr>
                <w:rStyle w:val="IndexLink"/>
                <w:rtl w:val="true"/>
              </w:rPr>
              <w:t xml:space="preserve">: </w:t>
            </w:r>
            <w:r>
              <w:rPr>
                <w:rStyle w:val="IndexLink"/>
                <w:rtl w:val="true"/>
              </w:rPr>
              <w:t>في التكلم أثناء الاستخارة</w:t>
            </w:r>
            <w:r>
              <w:rPr>
                <w:rStyle w:val="IndexLink"/>
                <w:rtl w:val="true"/>
              </w:rPr>
              <w:tab/>
            </w:r>
            <w:r>
              <w:rPr>
                <w:rStyle w:val="IndexLink"/>
              </w:rPr>
              <w:t>111</w:t>
            </w:r>
          </w:hyperlink>
        </w:p>
        <w:p>
          <w:pPr>
            <w:pStyle w:val="Contents4"/>
            <w:tabs>
              <w:tab w:val="clear" w:pos="8176"/>
              <w:tab w:val="right" w:pos="9026" w:leader="dot"/>
            </w:tabs>
            <w:rPr/>
          </w:pPr>
          <w:hyperlink w:anchor="__RefHeading___Toc2600475_3531895371">
            <w:r>
              <w:rPr>
                <w:webHidden/>
                <w:rStyle w:val="IndexLink"/>
                <w:rtl w:val="true"/>
              </w:rPr>
              <w:t xml:space="preserve">التاسع والثلاثون </w:t>
            </w:r>
            <w:r>
              <w:rPr>
                <w:rStyle w:val="IndexLink"/>
                <w:rtl w:val="true"/>
              </w:rPr>
              <w:t xml:space="preserve">: </w:t>
            </w:r>
            <w:r>
              <w:rPr>
                <w:rStyle w:val="IndexLink"/>
                <w:rtl w:val="true"/>
              </w:rPr>
              <w:t>إنه هل يجوز الاستخارة للغير مع عدم رضائه؟</w:t>
            </w:r>
            <w:r>
              <w:rPr>
                <w:rStyle w:val="IndexLink"/>
                <w:rtl w:val="true"/>
              </w:rPr>
              <w:tab/>
            </w:r>
            <w:r>
              <w:rPr>
                <w:rStyle w:val="IndexLink"/>
              </w:rPr>
              <w:t>112</w:t>
            </w:r>
          </w:hyperlink>
        </w:p>
        <w:p>
          <w:pPr>
            <w:pStyle w:val="Contents4"/>
            <w:tabs>
              <w:tab w:val="clear" w:pos="8176"/>
              <w:tab w:val="right" w:pos="9026" w:leader="dot"/>
            </w:tabs>
            <w:rPr/>
          </w:pPr>
          <w:hyperlink w:anchor="__RefHeading___Toc2600477_3531895371">
            <w:r>
              <w:rPr>
                <w:webHidden/>
                <w:rStyle w:val="IndexLink"/>
                <w:rtl w:val="true"/>
              </w:rPr>
              <w:t xml:space="preserve">الاربعون </w:t>
            </w:r>
            <w:r>
              <w:rPr>
                <w:rStyle w:val="IndexLink"/>
                <w:rtl w:val="true"/>
              </w:rPr>
              <w:t xml:space="preserve">: </w:t>
            </w:r>
            <w:r>
              <w:rPr>
                <w:rStyle w:val="IndexLink"/>
                <w:rtl w:val="true"/>
              </w:rPr>
              <w:t>إنه قد حكم العلامة النجفي، بأن قوة التوكل والاعتماد قد يكتفي بها الاستخارة</w:t>
            </w:r>
            <w:r>
              <w:rPr>
                <w:rStyle w:val="IndexLink"/>
                <w:rtl w:val="true"/>
              </w:rPr>
              <w:t>.</w:t>
              <w:tab/>
            </w:r>
            <w:r>
              <w:rPr>
                <w:rStyle w:val="IndexLink"/>
              </w:rPr>
              <w:t>112</w:t>
            </w:r>
          </w:hyperlink>
        </w:p>
        <w:p>
          <w:pPr>
            <w:pStyle w:val="Contents4"/>
            <w:tabs>
              <w:tab w:val="clear" w:pos="8176"/>
              <w:tab w:val="right" w:pos="9026" w:leader="dot"/>
            </w:tabs>
            <w:rPr/>
          </w:pPr>
          <w:hyperlink w:anchor="__RefHeading___Toc2600479_3531895371">
            <w:r>
              <w:rPr>
                <w:webHidden/>
                <w:rStyle w:val="IndexLink"/>
                <w:rtl w:val="true"/>
              </w:rPr>
              <w:t xml:space="preserve">الحادي والاربعون </w:t>
            </w:r>
            <w:r>
              <w:rPr>
                <w:rStyle w:val="IndexLink"/>
                <w:rtl w:val="true"/>
              </w:rPr>
              <w:t xml:space="preserve">: </w:t>
            </w:r>
            <w:r>
              <w:rPr>
                <w:rStyle w:val="IndexLink"/>
                <w:rtl w:val="true"/>
              </w:rPr>
              <w:t>من استخار الله راضياً</w:t>
            </w:r>
            <w:r>
              <w:rPr>
                <w:rStyle w:val="IndexLink"/>
                <w:rtl w:val="true"/>
              </w:rPr>
              <w:t xml:space="preserve">... </w:t>
            </w:r>
            <w:r>
              <w:rPr>
                <w:rStyle w:val="IndexLink"/>
                <w:rtl w:val="true"/>
              </w:rPr>
              <w:t>خار الله له</w:t>
            </w:r>
            <w:r>
              <w:rPr>
                <w:rStyle w:val="IndexLink"/>
                <w:rtl w:val="true"/>
              </w:rPr>
              <w:tab/>
            </w:r>
            <w:r>
              <w:rPr>
                <w:rStyle w:val="IndexLink"/>
              </w:rPr>
              <w:t>123</w:t>
            </w:r>
          </w:hyperlink>
        </w:p>
        <w:p>
          <w:pPr>
            <w:pStyle w:val="Contents4"/>
            <w:tabs>
              <w:tab w:val="clear" w:pos="8176"/>
              <w:tab w:val="right" w:pos="9026" w:leader="dot"/>
            </w:tabs>
            <w:rPr/>
          </w:pPr>
          <w:hyperlink w:anchor="__RefHeading___Toc2600481_3531895371">
            <w:r>
              <w:rPr>
                <w:webHidden/>
                <w:rStyle w:val="IndexLink"/>
                <w:rtl w:val="true"/>
              </w:rPr>
              <w:t xml:space="preserve">الثاني و الاربعون </w:t>
            </w:r>
            <w:r>
              <w:rPr>
                <w:rStyle w:val="IndexLink"/>
                <w:rtl w:val="true"/>
              </w:rPr>
              <w:t xml:space="preserve">: </w:t>
            </w:r>
            <w:r>
              <w:rPr>
                <w:rStyle w:val="IndexLink"/>
                <w:rtl w:val="true"/>
              </w:rPr>
              <w:t>فى الاستخارة على الاستخارة</w:t>
            </w:r>
            <w:r>
              <w:rPr>
                <w:rStyle w:val="IndexLink"/>
                <w:rtl w:val="true"/>
              </w:rPr>
              <w:tab/>
            </w:r>
            <w:r>
              <w:rPr>
                <w:rStyle w:val="IndexLink"/>
              </w:rPr>
              <w:t>124</w:t>
            </w:r>
          </w:hyperlink>
        </w:p>
        <w:p>
          <w:pPr>
            <w:pStyle w:val="Contents4"/>
            <w:tabs>
              <w:tab w:val="clear" w:pos="8176"/>
              <w:tab w:val="right" w:pos="9026" w:leader="dot"/>
            </w:tabs>
            <w:rPr/>
          </w:pPr>
          <w:hyperlink w:anchor="__RefHeading___Toc2600483_3531895371">
            <w:r>
              <w:rPr>
                <w:webHidden/>
                <w:rStyle w:val="IndexLink"/>
                <w:rtl w:val="true"/>
              </w:rPr>
              <w:t xml:space="preserve">الثالث والاربعون </w:t>
            </w:r>
            <w:r>
              <w:rPr>
                <w:rStyle w:val="IndexLink"/>
                <w:rtl w:val="true"/>
              </w:rPr>
              <w:t xml:space="preserve">: </w:t>
            </w:r>
            <w:r>
              <w:rPr>
                <w:rStyle w:val="IndexLink"/>
                <w:rtl w:val="true"/>
              </w:rPr>
              <w:t>حول النيابة في الاستخارة</w:t>
            </w:r>
            <w:r>
              <w:rPr>
                <w:rStyle w:val="IndexLink"/>
                <w:rtl w:val="true"/>
              </w:rPr>
              <w:tab/>
            </w:r>
            <w:r>
              <w:rPr>
                <w:rStyle w:val="IndexLink"/>
              </w:rPr>
              <w:t>124</w:t>
            </w:r>
          </w:hyperlink>
        </w:p>
        <w:p>
          <w:pPr>
            <w:pStyle w:val="Contents4"/>
            <w:tabs>
              <w:tab w:val="clear" w:pos="8176"/>
              <w:tab w:val="right" w:pos="9026" w:leader="dot"/>
            </w:tabs>
            <w:rPr/>
          </w:pPr>
          <w:hyperlink w:anchor="__RefHeading___Toc2600485_3531895371">
            <w:r>
              <w:rPr>
                <w:webHidden/>
                <w:rStyle w:val="IndexLink"/>
                <w:rtl w:val="true"/>
              </w:rPr>
              <w:t xml:space="preserve">الرابع والاربعون </w:t>
            </w:r>
            <w:r>
              <w:rPr>
                <w:rStyle w:val="IndexLink"/>
                <w:rtl w:val="true"/>
              </w:rPr>
              <w:t xml:space="preserve">: </w:t>
            </w:r>
            <w:r>
              <w:rPr>
                <w:rStyle w:val="IndexLink"/>
                <w:rtl w:val="true"/>
              </w:rPr>
              <w:t>الثقة بالاستخارة وعدمها</w:t>
            </w:r>
            <w:r>
              <w:rPr>
                <w:rStyle w:val="IndexLink"/>
                <w:rtl w:val="true"/>
              </w:rPr>
              <w:tab/>
            </w:r>
            <w:r>
              <w:rPr>
                <w:rStyle w:val="IndexLink"/>
              </w:rPr>
              <w:t>130</w:t>
            </w:r>
          </w:hyperlink>
        </w:p>
        <w:p>
          <w:pPr>
            <w:pStyle w:val="Contents2"/>
            <w:tabs>
              <w:tab w:val="clear" w:pos="8743"/>
              <w:tab w:val="right" w:pos="9026" w:leader="dot"/>
            </w:tabs>
            <w:rPr/>
          </w:pPr>
          <w:hyperlink w:anchor="__RefHeading___Toc2600487_3531895371">
            <w:r>
              <w:rPr>
                <w:webHidden/>
                <w:rStyle w:val="IndexLink"/>
                <w:rtl w:val="true"/>
              </w:rPr>
              <w:t>في التشابه بين الطيرة واصابة العين</w:t>
            </w:r>
            <w:r>
              <w:rPr>
                <w:rStyle w:val="IndexLink"/>
                <w:rtl w:val="true"/>
              </w:rPr>
              <w:tab/>
            </w:r>
            <w:r>
              <w:rPr>
                <w:rStyle w:val="IndexLink"/>
              </w:rPr>
              <w:t>131</w:t>
            </w:r>
          </w:hyperlink>
        </w:p>
        <w:p>
          <w:pPr>
            <w:pStyle w:val="Contents3"/>
            <w:tabs>
              <w:tab w:val="clear" w:pos="8459"/>
              <w:tab w:val="right" w:pos="9026" w:leader="dot"/>
            </w:tabs>
            <w:rPr/>
          </w:pPr>
          <w:hyperlink w:anchor="__RefHeading___Toc2600489_3531895371">
            <w:r>
              <w:rPr>
                <w:webHidden/>
                <w:rStyle w:val="IndexLink"/>
                <w:rtl w:val="true"/>
              </w:rPr>
              <w:t>إشارة</w:t>
            </w:r>
            <w:r>
              <w:rPr>
                <w:rStyle w:val="IndexLink"/>
                <w:rtl w:val="true"/>
              </w:rPr>
              <w:t>:</w:t>
              <w:tab/>
            </w:r>
            <w:r>
              <w:rPr>
                <w:rStyle w:val="IndexLink"/>
              </w:rPr>
              <w:t>131</w:t>
            </w:r>
          </w:hyperlink>
        </w:p>
        <w:p>
          <w:pPr>
            <w:pStyle w:val="Contents3"/>
            <w:tabs>
              <w:tab w:val="clear" w:pos="8459"/>
              <w:tab w:val="right" w:pos="9026" w:leader="dot"/>
            </w:tabs>
            <w:rPr/>
          </w:pPr>
          <w:hyperlink w:anchor="__RefHeading___Toc2600491_3531895371">
            <w:r>
              <w:rPr>
                <w:webHidden/>
                <w:rStyle w:val="IndexLink"/>
                <w:rtl w:val="true"/>
              </w:rPr>
              <w:t>الاختلاف في ثبوت اصابة العين وملخص مقالة القائلين بثبوتها</w:t>
            </w:r>
            <w:r>
              <w:rPr>
                <w:rStyle w:val="IndexLink"/>
                <w:rtl w:val="true"/>
              </w:rPr>
              <w:tab/>
            </w:r>
            <w:r>
              <w:rPr>
                <w:rStyle w:val="IndexLink"/>
              </w:rPr>
              <w:t>137</w:t>
            </w:r>
          </w:hyperlink>
        </w:p>
        <w:p>
          <w:pPr>
            <w:pStyle w:val="Contents2"/>
            <w:tabs>
              <w:tab w:val="clear" w:pos="8743"/>
              <w:tab w:val="right" w:pos="9026" w:leader="dot"/>
            </w:tabs>
            <w:rPr/>
          </w:pPr>
          <w:hyperlink w:anchor="__RefHeading___Toc2600493_3531895371">
            <w:r>
              <w:rPr>
                <w:webHidden/>
                <w:rStyle w:val="IndexLink"/>
                <w:rtl w:val="true"/>
              </w:rPr>
              <w:t xml:space="preserve">تنبيهات </w:t>
            </w:r>
            <w:r>
              <w:rPr>
                <w:rStyle w:val="IndexLink"/>
                <w:rtl w:val="true"/>
              </w:rPr>
              <w:t>:</w:t>
              <w:tab/>
            </w:r>
            <w:r>
              <w:rPr>
                <w:rStyle w:val="IndexLink"/>
              </w:rPr>
              <w:t>144</w:t>
            </w:r>
          </w:hyperlink>
        </w:p>
        <w:p>
          <w:pPr>
            <w:pStyle w:val="Contents3"/>
            <w:tabs>
              <w:tab w:val="clear" w:pos="8459"/>
              <w:tab w:val="right" w:pos="9026" w:leader="dot"/>
            </w:tabs>
            <w:rPr/>
          </w:pPr>
          <w:hyperlink w:anchor="__RefHeading___Toc2600495_3531895371">
            <w:r>
              <w:rPr>
                <w:webHidden/>
                <w:rStyle w:val="IndexLink"/>
                <w:rtl w:val="true"/>
              </w:rPr>
              <w:t xml:space="preserve">الاول </w:t>
            </w:r>
            <w:r>
              <w:rPr>
                <w:rStyle w:val="IndexLink"/>
                <w:rtl w:val="true"/>
              </w:rPr>
              <w:t>: «</w:t>
            </w:r>
            <w:r>
              <w:rPr>
                <w:rStyle w:val="IndexLink"/>
                <w:rtl w:val="true"/>
              </w:rPr>
              <w:t>ان العين لا يؤثر ممن له نفس شريفة</w:t>
            </w:r>
            <w:r>
              <w:rPr>
                <w:rStyle w:val="IndexLink"/>
                <w:rtl w:val="true"/>
              </w:rPr>
              <w:t>»</w:t>
              <w:tab/>
            </w:r>
            <w:r>
              <w:rPr>
                <w:rStyle w:val="IndexLink"/>
              </w:rPr>
              <w:t>144</w:t>
            </w:r>
          </w:hyperlink>
        </w:p>
        <w:p>
          <w:pPr>
            <w:pStyle w:val="Contents3"/>
            <w:tabs>
              <w:tab w:val="clear" w:pos="8459"/>
              <w:tab w:val="right" w:pos="9026" w:leader="dot"/>
            </w:tabs>
            <w:rPr/>
          </w:pPr>
          <w:hyperlink w:anchor="__RefHeading___Toc2600497_3531895371">
            <w:r>
              <w:rPr>
                <w:webHidden/>
                <w:rStyle w:val="IndexLink"/>
                <w:rtl w:val="true"/>
              </w:rPr>
              <w:t xml:space="preserve">الثاني </w:t>
            </w:r>
            <w:r>
              <w:rPr>
                <w:rStyle w:val="IndexLink"/>
                <w:rtl w:val="true"/>
              </w:rPr>
              <w:t xml:space="preserve">: </w:t>
            </w:r>
            <w:r>
              <w:rPr>
                <w:rStyle w:val="IndexLink"/>
                <w:rtl w:val="true"/>
              </w:rPr>
              <w:t>ان سوء العين لا يختص بالغير</w:t>
            </w:r>
            <w:r>
              <w:rPr>
                <w:rStyle w:val="IndexLink"/>
                <w:rtl w:val="true"/>
              </w:rPr>
              <w:tab/>
            </w:r>
            <w:r>
              <w:rPr>
                <w:rStyle w:val="IndexLink"/>
              </w:rPr>
              <w:t>145</w:t>
            </w:r>
          </w:hyperlink>
        </w:p>
        <w:p>
          <w:pPr>
            <w:pStyle w:val="Contents3"/>
            <w:tabs>
              <w:tab w:val="clear" w:pos="8459"/>
              <w:tab w:val="right" w:pos="9026" w:leader="dot"/>
            </w:tabs>
            <w:rPr/>
          </w:pPr>
          <w:hyperlink w:anchor="__RefHeading___Toc2600499_3531895371">
            <w:r>
              <w:rPr>
                <w:webHidden/>
                <w:rStyle w:val="IndexLink"/>
                <w:rtl w:val="true"/>
              </w:rPr>
              <w:t xml:space="preserve">الثالث </w:t>
            </w:r>
            <w:r>
              <w:rPr>
                <w:rStyle w:val="IndexLink"/>
                <w:rtl w:val="true"/>
              </w:rPr>
              <w:t xml:space="preserve">: </w:t>
            </w:r>
            <w:r>
              <w:rPr>
                <w:rStyle w:val="IndexLink"/>
                <w:rtl w:val="true"/>
              </w:rPr>
              <w:t>في المبالغة باسباب التجمل مع الاطلاع على أصابة العين</w:t>
            </w:r>
            <w:r>
              <w:rPr>
                <w:rStyle w:val="IndexLink"/>
                <w:rtl w:val="true"/>
              </w:rPr>
              <w:tab/>
            </w:r>
            <w:r>
              <w:rPr>
                <w:rStyle w:val="IndexLink"/>
              </w:rPr>
              <w:t>146</w:t>
            </w:r>
          </w:hyperlink>
        </w:p>
        <w:p>
          <w:pPr>
            <w:pStyle w:val="Contents3"/>
            <w:tabs>
              <w:tab w:val="clear" w:pos="8459"/>
              <w:tab w:val="right" w:pos="9026" w:leader="dot"/>
            </w:tabs>
            <w:rPr/>
          </w:pPr>
          <w:hyperlink w:anchor="__RefHeading___Toc2600501_3531895371">
            <w:r>
              <w:rPr>
                <w:webHidden/>
                <w:rStyle w:val="IndexLink"/>
                <w:rtl w:val="true"/>
              </w:rPr>
              <w:t xml:space="preserve">الرابع </w:t>
            </w:r>
            <w:r>
              <w:rPr>
                <w:rStyle w:val="IndexLink"/>
                <w:rtl w:val="true"/>
              </w:rPr>
              <w:t xml:space="preserve">: </w:t>
            </w:r>
            <w:r>
              <w:rPr>
                <w:rStyle w:val="IndexLink"/>
                <w:rtl w:val="true"/>
              </w:rPr>
              <w:t>في شرح السامة والهامة واللامة والخاصة والعامة</w:t>
            </w:r>
            <w:r>
              <w:rPr>
                <w:rStyle w:val="IndexLink"/>
                <w:rtl w:val="true"/>
              </w:rPr>
              <w:tab/>
            </w:r>
            <w:r>
              <w:rPr>
                <w:rStyle w:val="IndexLink"/>
              </w:rPr>
              <w:t>147</w:t>
            </w:r>
          </w:hyperlink>
        </w:p>
        <w:p>
          <w:pPr>
            <w:pStyle w:val="Contents2"/>
            <w:tabs>
              <w:tab w:val="clear" w:pos="8743"/>
              <w:tab w:val="right" w:pos="9026" w:leader="dot"/>
            </w:tabs>
            <w:rPr/>
          </w:pPr>
          <w:hyperlink w:anchor="__RefHeading___Toc2600503_3531895371">
            <w:r>
              <w:rPr>
                <w:webHidden/>
                <w:rStyle w:val="IndexLink"/>
                <w:rtl w:val="true"/>
              </w:rPr>
              <w:t>فهرس المحتويات</w:t>
            </w:r>
            <w:r>
              <w:rPr>
                <w:rStyle w:val="IndexLink"/>
                <w:rtl w:val="true"/>
              </w:rPr>
              <w:tab/>
            </w:r>
            <w:r>
              <w:rPr>
                <w:rStyle w:val="IndexLink"/>
              </w:rPr>
              <w:t>155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844_203880"/>
      <w:bookmarkStart w:id="1" w:name="pg20844_203880"/>
      <w:bookmarkEnd w:id="1"/>
    </w:p>
    <w:p>
      <w:pPr>
        <w:pStyle w:val="Heading2"/>
        <w:numPr>
          <w:ilvl w:val="1"/>
          <w:numId w:val="1"/>
        </w:numPr>
        <w:rPr/>
      </w:pPr>
      <w:bookmarkStart w:id="2" w:name="pg20844_203880"/>
      <w:bookmarkStart w:id="3" w:name="__RefHeading___Toc2600353_3531895371"/>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رسالة في الاستخارة من القرآن المجيد والفرقان الحميد</w:t>
      </w:r>
    </w:p>
    <w:p>
      <w:pPr>
        <w:pStyle w:val="BookText"/>
        <w:rPr/>
      </w:pPr>
      <w:r>
        <w:rPr>
          <w:rFonts w:ascii="IRNazanin" w:hAnsi="IRNazanin" w:eastAsia="IRNazanin"/>
          <w:color w:val="111111"/>
          <w:sz w:val="28"/>
          <w:sz w:val="28"/>
          <w:szCs w:val="28"/>
          <w:rtl w:val="true"/>
          <w:lang w:bidi="fa-IR"/>
        </w:rPr>
        <w:t>تصنیف</w:t>
      </w:r>
    </w:p>
    <w:p>
      <w:pPr>
        <w:pStyle w:val="BookText"/>
        <w:rPr/>
      </w:pPr>
      <w:r>
        <w:rPr>
          <w:rFonts w:ascii="Amiri" w:hAnsi="Amiri" w:eastAsia="Amiri" w:cs="Amiri"/>
          <w:color w:val="111111"/>
          <w:sz w:val="28"/>
          <w:sz w:val="28"/>
          <w:szCs w:val="28"/>
          <w:rtl w:val="true"/>
          <w:lang w:bidi="ar-SA"/>
        </w:rPr>
        <w:t>العالم الربانى الشيخ الميرزا أبي المعالى</w:t>
      </w:r>
    </w:p>
    <w:p>
      <w:pPr>
        <w:pStyle w:val="BookText"/>
        <w:rPr/>
      </w:pPr>
      <w:r>
        <w:rPr>
          <w:rFonts w:ascii="IRNazanin" w:hAnsi="IRNazanin" w:eastAsia="IRNazanin"/>
          <w:color w:val="111111"/>
          <w:sz w:val="28"/>
          <w:sz w:val="28"/>
          <w:szCs w:val="28"/>
          <w:rtl w:val="true"/>
          <w:lang w:bidi="fa-IR"/>
        </w:rPr>
        <w:t xml:space="preserve">الكلباسي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معمقدمة في تشريع الخيرة</w:t>
      </w:r>
    </w:p>
    <w:p>
      <w:pPr>
        <w:pStyle w:val="BookText"/>
        <w:rPr/>
      </w:pPr>
      <w:r>
        <w:rPr>
          <w:rFonts w:ascii="Amiri" w:hAnsi="Amiri" w:eastAsia="Amiri" w:cs="Amiri"/>
          <w:color w:val="111111"/>
          <w:sz w:val="28"/>
          <w:sz w:val="28"/>
          <w:szCs w:val="28"/>
          <w:rtl w:val="true"/>
          <w:lang w:bidi="ar-SA"/>
        </w:rPr>
        <w:t>العلامة السيد عبد الحسين الموسوى التسترى</w:t>
      </w:r>
    </w:p>
    <w:p>
      <w:pPr>
        <w:pStyle w:val="BookText"/>
        <w:rPr/>
      </w:pPr>
      <w:r>
        <w:rPr>
          <w:rFonts w:ascii="IRNazanin" w:hAnsi="IRNazanin" w:eastAsia="IRNazanin"/>
          <w:color w:val="111111"/>
          <w:sz w:val="28"/>
          <w:sz w:val="28"/>
          <w:szCs w:val="28"/>
          <w:rtl w:val="true"/>
          <w:lang w:bidi="fa-IR"/>
        </w:rPr>
        <w:t>تحقیق و نشر</w:t>
      </w:r>
    </w:p>
    <w:p>
      <w:pPr>
        <w:pStyle w:val="BookText"/>
        <w:rPr/>
      </w:pPr>
      <w:r>
        <w:rPr>
          <w:rFonts w:ascii="Amiri" w:hAnsi="Amiri" w:eastAsia="Amiri" w:cs="Amiri"/>
          <w:color w:val="111111"/>
          <w:sz w:val="28"/>
          <w:sz w:val="28"/>
          <w:szCs w:val="28"/>
          <w:rtl w:val="true"/>
          <w:lang w:bidi="ar-SA"/>
        </w:rPr>
        <w:t xml:space="preserve">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00355_3531895371"/>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هوية الكتاب</w:t>
      </w:r>
    </w:p>
    <w:p>
      <w:pPr>
        <w:pStyle w:val="BookText"/>
        <w:rPr/>
      </w:pPr>
      <w:r>
        <w:rPr>
          <w:rFonts w:ascii="Amiri" w:hAnsi="Amiri" w:eastAsia="Amiri" w:cs="Amiri"/>
          <w:color w:val="111111"/>
          <w:sz w:val="28"/>
          <w:sz w:val="28"/>
          <w:szCs w:val="28"/>
          <w:rtl w:val="true"/>
          <w:lang w:bidi="ar-SA"/>
        </w:rPr>
        <w:t xml:space="preserve">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الاستخارة من القرآن المجيد والفرقان الحميد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مقدمة في تشريع الخيرة وكيفية الاستخارة في للعلامة السيد عبد الحسين الموسوي التستري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المجتهد الكبير الميرزا أبو المعالي الكلباسي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باشراف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سماحة السيد محمد باقر نجل آية الله المرتضى الموحد الأبطحي الأصفهاني</w:t>
      </w:r>
    </w:p>
    <w:p>
      <w:pPr>
        <w:pStyle w:val="BookText"/>
        <w:rPr/>
      </w:pPr>
      <w:r>
        <w:rPr>
          <w:rFonts w:ascii="Amiri" w:hAnsi="Amiri" w:eastAsia="Amiri" w:cs="Amiri"/>
          <w:color w:val="111111"/>
          <w:sz w:val="28"/>
          <w:sz w:val="28"/>
          <w:szCs w:val="28"/>
          <w:rtl w:val="true"/>
          <w:lang w:bidi="ar-SA"/>
        </w:rPr>
        <w:t xml:space="preserve">تحقيق وطبع و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p>
    <w:p>
      <w:pPr>
        <w:pStyle w:val="BookText"/>
        <w:rPr/>
      </w:pP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 xml:space="preserve">تلفون </w:t>
      </w:r>
      <w:r>
        <w:rPr>
          <w:rFonts w:eastAsia="IRNazanin" w:cs="IRNazanin"/>
          <w:color w:val="111111"/>
          <w:sz w:val="28"/>
          <w:szCs w:val="28"/>
          <w:rtl w:val="true"/>
          <w:lang w:bidi="fa-IR"/>
        </w:rPr>
        <w:t xml:space="preserve">: </w:t>
      </w:r>
      <w:r>
        <w:rPr>
          <w:rFonts w:eastAsia="IRNazanin" w:cs="IRNazanin"/>
          <w:color w:val="111111"/>
          <w:sz w:val="28"/>
          <w:szCs w:val="28"/>
          <w:lang w:bidi="fa-IR"/>
        </w:rPr>
        <w:t>33060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حقوق الطبع والنشر كلها محفوظة لمؤسسة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المقدسة </w:t>
      </w:r>
      <w:bookmarkStart w:id="7" w:name="pg20844_203882"/>
    </w:p>
    <w:p>
      <w:pPr>
        <w:pStyle w:val="Heading2"/>
        <w:numPr>
          <w:ilvl w:val="1"/>
          <w:numId w:val="1"/>
        </w:numPr>
        <w:rPr/>
      </w:pPr>
      <w:bookmarkStart w:id="8" w:name="__RefHeading___Toc2600357_3531895371"/>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العالم بخير العباد في الغيب والشهادة، وهاديهم بالاستشارة والاستخارة إلى سبل الخير والعافية، والصلاة والسلام على محمد صفوة الخير وخيرة البررة من خير البرية، واللعن الدائم على من نا و أهم وعاداهم من أهل الحيرة والضلالة، ما دامت مفاتيح الغيب خافية، و أبواب رحمته بالاستخارة زاهية، وأنوار المعارف والخير جارية، وجبال الحقائق راسية، ونعمة الله على صفوته خالدة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جبلت نفوس أهل الحيرة على مسألة الخيرة والاستخارة، كما غلبت على أكثر الطبائع البشرية الاستشارة، وأخذ رأي الاخرين من ذوي المعرفة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الدخول في أمر ما، بل الحث عليها معتبراً إياها من حلقات الكمال، متمثلا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تجعل الشوري عليك غضاضة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فريش الخوافي قوة للقوادم</w:t>
      </w:r>
    </w:p>
    <w:p>
      <w:pPr>
        <w:pStyle w:val="BookText"/>
        <w:rPr/>
      </w:pPr>
      <w:r>
        <w:rPr>
          <w:rFonts w:ascii="Amiri" w:hAnsi="Amiri" w:eastAsia="Amiri" w:cs="Amiri"/>
          <w:color w:val="111111"/>
          <w:sz w:val="28"/>
          <w:sz w:val="28"/>
          <w:szCs w:val="28"/>
          <w:rtl w:val="true"/>
          <w:lang w:bidi="ar-SA"/>
        </w:rPr>
        <w:t>وذهب بعض إلى التفاؤل والتطير ببعض مظاهر الحياة أو ظواهر الطبيعة، فهذه الظاهرة تشجعه وتلك تثنيه، فتدخل شيئاً فشيئاً في تفاصيل حياته اليومية، وتحيل كيانه إلى مجرد أداة تتحكم بها تلك العوامل و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عالج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المرض النفسي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كفارة الطيرة 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فنجع العلاج، وأيقن الناس خلو الطيرة من كل معنى، وافتقارها لأي أساس علمي بعد أن أهاب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بالانسان تحسس قدراته، وتفحص طاقاته، والاعتماد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الاتكال على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المضي قدماً في تحقيق مشاريعه، وتنفيذ اموره، فيقول واثقاً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أنا ممن يزجر الطير 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أصاح غراب أم تعرض ثعلب</w:t>
      </w:r>
    </w:p>
    <w:p>
      <w:pPr>
        <w:pStyle w:val="BookText"/>
        <w:rPr/>
      </w:pPr>
      <w:r>
        <w:rPr>
          <w:rFonts w:ascii="Amiri" w:hAnsi="Amiri" w:eastAsia="Amiri" w:cs="Amiri"/>
          <w:color w:val="111111"/>
          <w:sz w:val="28"/>
          <w:sz w:val="28"/>
          <w:szCs w:val="28"/>
          <w:rtl w:val="true"/>
          <w:lang w:bidi="ar-SA"/>
        </w:rPr>
        <w:t>وأمام هذه وتلك نلمس ونتحسس حالة تعبدية أساسها الايمان بالله تعالى والتوكل عليه، وسبيلها الدعاء والتضرع إليه جل شأنه، بخلوص نية و صفاء سريرة، ألا وهي الاستخارة في مراتب حالاتها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الاحاديث المأثورة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آله الأطهار بصدد الخيرة والاستخارة مشهورة، وقد استوفيناها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الأخبار والآثار </w:t>
      </w:r>
    </w:p>
    <w:p>
      <w:pPr>
        <w:pStyle w:val="BookText"/>
        <w:rPr/>
      </w:pPr>
      <w:r>
        <w:rPr>
          <w:rFonts w:ascii="Amiri" w:hAnsi="Amiri" w:eastAsia="Amiri" w:cs="Amiri"/>
          <w:color w:val="111111"/>
          <w:sz w:val="28"/>
          <w:sz w:val="28"/>
          <w:szCs w:val="28"/>
          <w:rtl w:val="true"/>
          <w:lang w:bidi="ar-SA"/>
        </w:rPr>
        <w:t xml:space="preserve">عن النبي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تجمع على أن المستخير، يسأل الله تبارك وتعالى الخير والهداية، والعصمة من الغواية، ويبتهل إليه مخلصاً، ويتوكل عليه موقناً ومؤمناً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الاصابة والتوفيق، فيسأله ويستخيره أن يلقي في قلبه الهداية، ويلهمه السلوك القويم من خلال آية مباركة، أو من الرقاع، أو المسبحة أو الحصى أو القرعة حسب طريقته، و على ما نواه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على كل شيء قدير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أراد شيئاً يقول له 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فالاستخارة إذن ليست من البدع والضلالة، وإنما هي شكل من أشكال العبادة و التقرب إلى الله بالدعاء خالصاً، وما أروع أن يستخير العبد خالقه إذا التبست عليه الامور ولسان حاله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إني لما أنزلت إلي من خير 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فيجري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على لسان أحد خلقه، فيقدم على عمله مطمئن القلب مرتاح البال فيكون مصداقاً 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إذا استخرت الله على أي طرفي وقعت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الناس مختلفون في نظرتهم للاستخارة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مثبت يعول عليها في كل أمور حياته، أو مهامها فقط، و من ناف لا يستخير أبداً، فيكون بذلك كما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دخل في أمر بغير استخارة ثم ابتلي،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لي أن أقول حامداً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وبحمدك لا إله إلا أنت، عالم الغيب والشهادة خالق الخير وجاعل الخيرة، سبحانك استخيرك برحمتك، أنت كما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لهم الخيرة، إذا قضى الله ورسوله أمراً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وأنت كما أخبرنا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حار من استخارك، و ماندم من استشارك، وما استخارك الأخرت له ورميته بالخير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أنت دعوتنا للدعاء والمسألة، وضمنت لنا الاجابة ورفع الحيرة فاطمأن وسعد من فوض إليك أمره، واستجار ببابك حيره، واستخار منك عافية، وخاب وشقى من لا يستشيرك و لا يستخيرك خيرة، سبحانك يا خير من دعي وخير من سئل، اجعل أفضل صلواتك على صفوة الخير ممتن اختر تهم على علم على العالمين محمد و آله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 لي واختر لي بأفصل ما اخترت لهم ولأحد من خلقك، و لا تخر علي ولا تجعلني من أهل الحيرة و الضلالة فانهم شر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دعوانا أن الحمد لله رب العالمين، وسلام على المرسلين، والسلام على من اتبع الهدى وخشي عواقب الردى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باقر الموحد الابطحي </w:t>
      </w:r>
      <w:bookmarkStart w:id="10" w:name="pg20845_203884"/>
    </w:p>
    <w:p>
      <w:pPr>
        <w:pStyle w:val="Heading2"/>
        <w:numPr>
          <w:ilvl w:val="1"/>
          <w:numId w:val="1"/>
        </w:numPr>
        <w:rPr/>
      </w:pPr>
      <w:bookmarkStart w:id="11" w:name="__RefHeading___Toc2600359_3531895371"/>
      <w:bookmarkStart w:id="12" w:name="_Toc4"/>
      <w:bookmarkEnd w:id="10"/>
      <w:bookmarkEnd w:id="11"/>
      <w:r>
        <w:rPr>
          <w:rtl w:val="true"/>
        </w:rPr>
        <w:t>تشريع الخيرة</w:t>
      </w:r>
      <w:bookmarkEnd w:id="12"/>
    </w:p>
    <w:p>
      <w:pPr>
        <w:pStyle w:val="BookText"/>
        <w:rPr/>
      </w:pPr>
      <w:r>
        <w:rPr>
          <w:rFonts w:ascii="Amiri" w:hAnsi="Amiri" w:eastAsia="Amiri" w:cs="Amiri"/>
          <w:color w:val="111111"/>
          <w:sz w:val="28"/>
          <w:sz w:val="28"/>
          <w:szCs w:val="28"/>
          <w:rtl w:val="true"/>
          <w:lang w:bidi="ar-SA"/>
        </w:rPr>
        <w:t>و بيان كيفية الخيرة، و القرعة، والمباهلة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الحنان المنّان المفتح علينا أبواباً من الخير والاحسان بتشريع الخيرة والقرعة والتكلان، وجعلها بمنزلة الوحي للحيران في كشف الغيوب من قبل الرحمن</w:t>
      </w:r>
    </w:p>
    <w:p>
      <w:pPr>
        <w:pStyle w:val="BookText"/>
        <w:rPr/>
      </w:pPr>
      <w:r>
        <w:rPr>
          <w:rFonts w:ascii="Amiri" w:hAnsi="Amiri" w:eastAsia="Amiri" w:cs="Amiri"/>
          <w:color w:val="111111"/>
          <w:sz w:val="28"/>
          <w:sz w:val="28"/>
          <w:szCs w:val="28"/>
          <w:rtl w:val="true"/>
          <w:lang w:bidi="ar-SA"/>
        </w:rPr>
        <w:t>فيقول العبد المتحير في البلدان، والمتبعد عن الأهل و الأوطان، المبتلي بنوائب الزمان و طوارق الحدثان، و افتراق الأحبة و الاخوان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الحسين الموسوي التستري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إنه قد اختلفت الآراء في أصل شرعية الخيرة، و الفرعة، وكيفية تشريعها و كميتها على وجوه، بل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 العامة إنكار شرعيتها مطلقاً، وأنها كالقمار والمقامرة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القائلين بشرعيتها كالخاصة، اختلفوا في كيفية الشرعية، والكمية على وجوه بل 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ماعن ابن إدريس والمحقق على ما حكى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الاقتصار على شرعية أصل الاستخارة وصلاتها دون الاستخارة بالرقاع و القرعة و السبحة و الحصى، و ما يؤدي إليه القلب، و المشاورة، و أول ما يرى من المصحف بناء منهما على استناد ذلك كله إلى ما يقصر عن الحجية من أخبار الشذوذة و الآحاد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أزعمه سابقاً من شرعية أصل الاستخارة، والعمل بمؤداها في ضمن جميع الكيفيات المأثورة المذكورة على وجه التعبد، دون شيء من مراتب الطريقية ولا 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احتمله بعض فضلاء العصر من شرعية أصل الاستخارة، والعمل بمؤداها على وجه العمل بالاصول العملية لمصلحة رفع الحيرة ونحوها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أنها إمارة و طريق تعبدي، تعبدنا الشارع بترتيب أحكام الطرق الواقعية على مؤداها تعبداً، وإن لم تكن طريقاً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لعله المشهور و المنصور من طريقيتها واقعاً كطريقية البينة و اليد والسوق ونحوها، لا مجرد التعبد بترتيب أحكام الطريقية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ترقى بعض الأصحاب من الالتزام باستحالة تخلف مؤداها عن الواقع، و دوام مطابقته وإيصاله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إلى تعميم شرعيتها لغير مورد التحير أيضاً من موارد وجود المرجحات لأحد الطرفين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الترقي إلى تعميم شرعيتها بغير الكيفيات الخاصة المأثورة أيضاً، كما جرت عليها سيرة أكثر العوام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بعضهم من الترقي إلى وجوب العمل بعد الاستخارة بمؤدى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تحقيق الحق منها ينبغى تشخيص معنى الخيرة والقرعة، وبيان النسبة، و الفرق بينهما،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فالسكون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فكالاستخارة والاختيار،وهو مطلق طلب الخير،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لما يتخير كالطيرة لما بتطير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طلب الخير بالخصوصيات المأثورة من شخص خاص، ومورد خاص، وكيفية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القرعة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القرع هو الضرب والطرق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لما يقرع في مرة كاللقمة لما يلقم في مرة، والجرعة لما يتجرع في مرة، وفي اصطلاح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لما يقرع بالخصوصيات المأثورة من شخص خاص، ومورد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خاصة</w:t>
      </w:r>
    </w:p>
    <w:p>
      <w:pPr>
        <w:pStyle w:val="BookText"/>
        <w:rPr/>
      </w:pPr>
      <w:r>
        <w:rPr>
          <w:rFonts w:ascii="IRNazanin" w:hAnsi="IRNazanin" w:eastAsia="IRNazanin"/>
          <w:color w:val="111111"/>
          <w:sz w:val="28"/>
          <w:sz w:val="28"/>
          <w:szCs w:val="28"/>
          <w:rtl w:val="true"/>
          <w:lang w:bidi="fa-IR"/>
        </w:rPr>
        <w:t xml:space="preserve">و أما النسبة والفرق بين القرعة والخيرة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فبحسب المفهوم اللغوي بينهما تباين كلي وبحسب المفهوم الشرعي بينهما عموم من وجه، يجتمعان في المساهمة بالخصوصيات المأثورة لتشخيص بعض المنافع والمضار كماورد به بعض روایات الباب</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يفرق مفهوم الخيرة عن القرعة في مفهوم صلاة الاستخارة المأثورة مجردة عن الأخذ بشيء، كما ورد به أيضاً بعض روايات الباب </w:t>
      </w:r>
      <w:bookmarkStart w:id="13" w:name="pg20845_203886"/>
    </w:p>
    <w:p>
      <w:pPr>
        <w:pStyle w:val="BookText"/>
        <w:rPr/>
      </w:pPr>
      <w:bookmarkEnd w:id="13"/>
      <w:r>
        <w:rPr>
          <w:rFonts w:ascii="Amiri" w:hAnsi="Amiri" w:eastAsia="Amiri" w:cs="Amiri"/>
          <w:color w:val="111111"/>
          <w:sz w:val="28"/>
          <w:sz w:val="28"/>
          <w:szCs w:val="28"/>
          <w:rtl w:val="true"/>
          <w:lang w:bidi="ar-SA"/>
        </w:rPr>
        <w:t>و يفرق مفهوم القرعة عن الخيرة في مفهوم المساهمة على تشخيص بعض الحقوق الجزئية بالخصوصيات المأثورة مجردة عن طلب الخير كما هو مورد بعض نصوص الباب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بحسب المصداق الشرعي والمورد الخارجي، فمقتضى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لكل أمر مشكل </w:t>
      </w:r>
      <w:r>
        <w:rPr>
          <w:rStyle w:val="FootnoteAnchor"/>
          <w:rtl w:val="true"/>
        </w:rPr>
        <w:footnoteReference w:id="2"/>
      </w:r>
      <w:r>
        <w:rPr>
          <w:rFonts w:ascii="Amiri" w:hAnsi="Amiri" w:eastAsia="Amiri" w:cs="Amiri"/>
          <w:color w:val="111111"/>
          <w:sz w:val="28"/>
          <w:sz w:val="28"/>
          <w:szCs w:val="28"/>
          <w:rtl w:val="true"/>
          <w:lang w:bidi="ar-SA"/>
        </w:rPr>
        <w:t xml:space="preserve">وعموم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حار من استخار</w:t>
      </w:r>
      <w:r>
        <w:rPr>
          <w:rFonts w:eastAsia="Amiri" w:cs="Amiri" w:ascii="Amiri" w:hAnsi="Amiri"/>
          <w:color w:val="111111"/>
          <w:sz w:val="28"/>
          <w:szCs w:val="28"/>
          <w:rtl w:val="true"/>
          <w:lang w:bidi="ar-SA"/>
        </w:rPr>
        <w:t>»</w:t>
      </w:r>
      <w:r>
        <w:rPr>
          <w:rStyle w:val="FootnoteAnchor"/>
          <w:rtl w:val="true"/>
        </w:rPr>
        <w:footnoteReference w:id="3"/>
      </w:r>
      <w:r>
        <w:rPr>
          <w:rFonts w:ascii="Amiri" w:hAnsi="Amiri" w:eastAsia="Amiri" w:cs="Amiri"/>
          <w:color w:val="111111"/>
          <w:sz w:val="28"/>
          <w:sz w:val="28"/>
          <w:szCs w:val="28"/>
          <w:rtl w:val="true"/>
          <w:lang w:bidi="ar-SA"/>
        </w:rPr>
        <w:t>هو تساويهما في المصداق والموارد الخارجية، ولكن مقتضى وهن العمومين، والاقتصار على مواردهما المجبورة بعمل الأصحاب، هو اختصاص الخيرة بموارد الجهل بالمنافع والمضار الدنيوية، لا الجهل بالحكم، ولا بالموضوع، و اختصاص القرعة ببعض موارد الجهل بالمنافع والمضار، و ببعض موارد الجهل بالحقوق الجزئية و الموضوعات الصريحة، بخلاف الجول بالحكم، أو بالموضوع المستنبط، فان المرجع فيهما إلى الاصول العملية على ما استقر عليه عمل الأصحاب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2600361_3531895371"/>
      <w:bookmarkStart w:id="15" w:name="_Toc5"/>
      <w:bookmarkEnd w:id="14"/>
      <w:r>
        <w:rPr>
          <w:rtl w:val="true"/>
        </w:rPr>
        <w:t>أدلة شرعية الاستخارة من الكتاب والسنة والاجماع</w:t>
      </w:r>
      <w:bookmarkEnd w:id="15"/>
    </w:p>
    <w:p>
      <w:pPr>
        <w:pStyle w:val="BookText"/>
        <w:rPr/>
      </w:pPr>
      <w:r>
        <w:rPr>
          <w:rFonts w:ascii="Amiri" w:hAnsi="Amiri" w:eastAsia="Amiri" w:cs="Amiri"/>
          <w:color w:val="111111"/>
          <w:sz w:val="28"/>
          <w:sz w:val="28"/>
          <w:szCs w:val="28"/>
          <w:rtl w:val="true"/>
          <w:lang w:bidi="ar-SA"/>
        </w:rPr>
        <w:t>واذ قد وقفت على هذه المقدمة</w:t>
      </w:r>
    </w:p>
    <w:p>
      <w:pPr>
        <w:pStyle w:val="BookText"/>
        <w:rPr/>
      </w:pPr>
      <w:r>
        <w:rPr>
          <w:rFonts w:ascii="Amiri" w:hAnsi="Amiri" w:eastAsia="Amiri" w:cs="Amiri"/>
          <w:color w:val="111111"/>
          <w:sz w:val="28"/>
          <w:sz w:val="28"/>
          <w:szCs w:val="28"/>
          <w:rtl w:val="true"/>
          <w:lang w:bidi="ar-SA"/>
        </w:rPr>
        <w:t xml:space="preserve">فلنرجع إلى ما كنا فيه من تحقيق الحق في المسألة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يخفى أن نفي شرعية الخيرة والقرعة رأساً إفراط من بعض العامة، كذلك الالتزام ببعض مراتبها المذكورة تفريط من أصحابنا المتأخرين، وخير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هذا الاجمال هو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شرعية الخيرة والقرعة والعمل بمؤد اهما، فهو وإن أنكرها العامة قياساً على القمار والمقامرة إلا أنه لاخلاف ولا إشكال بين الخاصة نصاً، ولافتوى في ثبوتها في الجملة في مقابل السلب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العقل المستقل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سائر الأدلة الثلاثة الباقية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فيكفي في شرعية أصل الاستخارة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أدعوني </w:t>
      </w:r>
    </w:p>
    <w:p>
      <w:pPr>
        <w:pStyle w:val="BookText"/>
        <w:rPr/>
      </w:pPr>
      <w:r>
        <w:rPr>
          <w:rFonts w:ascii="Amiri" w:hAnsi="Amiri" w:eastAsia="Amiri" w:cs="Amiri"/>
          <w:color w:val="111111"/>
          <w:sz w:val="28"/>
          <w:sz w:val="28"/>
          <w:szCs w:val="28"/>
          <w:rtl w:val="true"/>
          <w:lang w:bidi="ar-SA"/>
        </w:rPr>
        <w:t>أستجب لكم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عموم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فَتَوَكَّلُوا إِنْ كُنْتُمْ مُؤْمِنِينَ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يُحِبُّ الْمُتَوَكِّلِينَ</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يَتَوَكَّلْ عَلَى اللَّهِ فَهُوَ حَسْبُهُ إِنَّ اللَّهَ بَالِغُ أَمْرِهِ قَدْ جَعَلَ اللَّهُ لِكُلِّ شَيْءٍ قَدْرًا</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عموم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مؤمن آل فرعون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نظراً إلى ما تقدم من كون أصل الاستخارة نوعاً من الدعاء والتوكل والتفويض إلى الله تعالى، وحسن الظن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شرعية العمل و الأخذ بمؤداها من الكتاب أيضاً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أحوال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فساهم فكان من المدحصين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فيكفى في شرعية أصل الاستخارة</w:t>
      </w:r>
    </w:p>
    <w:p>
      <w:pPr>
        <w:pStyle w:val="BookText"/>
        <w:rPr/>
      </w:pPr>
      <w:r>
        <w:rPr>
          <w:rFonts w:ascii="Amiri" w:hAnsi="Amiri" w:eastAsia="Amiri" w:cs="Amiri"/>
          <w:color w:val="111111"/>
          <w:sz w:val="28"/>
          <w:sz w:val="28"/>
          <w:szCs w:val="28"/>
          <w:rtl w:val="true"/>
          <w:lang w:bidi="ar-SA"/>
        </w:rPr>
        <w:t xml:space="preserve">عموم مثل قوله من أعطي ثلاثة لم يحرم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أعطي الاجابة، ومن أعطي الشكر أعطي الزيادة، ومن أعطي التوكل أعطي الكفاية</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خصوص ما رواه الكليني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 ركعتين واستخر الله، فوالله ما استخار الله مسلم إلا خار الله له ألبتة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شرعية العمل والاخذ بمؤداها ما رواه الصدوق في الفقيه، عن حماد بن عيسى، عمن أخبره عن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 من سوهم عليه مريم بنت عمران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السهام ستة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استهموا في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مع القوم فوقفت السفينة في اللجنة، فاستهموا فوقع السهم على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فمضى يونس إلى صدر السفينة، فاذا الحوت فاتح فاه، فرمی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كان عند عبد المطلب تسعة بنين، فنذر في العاشر إن رزقه الله غلاماً أن يذبحه فلما ولد عبد الله لم يكن يقدر أن يذبحه و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صلبه، فجاء بعشر من الابل، فساهم عليها وعلى عبد الله فخرجت السهام على عبدالله، فزاد عشراً، فلم تزل السهام تخرج على عبد الله ويزيد عشراً، فلما أن خرجت مائة خرجت السهام على الابل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أنصفت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السهام ثلاثاً فخرجت على الابل فلم يزل يزيد الابل ويساهم حتى بلغت الابل مائة، فخرجت السهام على الابل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فنحرها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في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أردت الأمر يفرق مني فريقان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يأمرني، والآخر ينهاني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كذلك فصل ركعتين واستخر الله مائة مرة ومرة، ثم انظر أحزم الأمرين لك فافعله، فان الخيرة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ولتكن استخارتك في عافية، فانه ربما خير للرجل في قطع يده، وموت ولده وذهاب ماله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ركعتين و استخر الله مائة مرة ثم انظر أي شيء يقع في قلبك، فاعمل به</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أبالي إذا استخرت على أي جنبي وقعت</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انظر ما يلهمك، تفعله فهو الذي أشار عليك به</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يشاور فيه، فانه إذا بدأ بالله تبارك وتعالى أجرى له الخيرة على لسان من يشاء من الخلق</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الاستخارة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أنظر إذا قمت إلى الصلاة فان الشيطان أبعد ما يكون من الانسان إذا قام إلى الصلاة، فانظر إلى أي شيء يقع في قلبك، فخذ به وافتح المصحف، فانظر إلى أول ماترى فيه، فخذ به إن شاء الله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ذات الرقاع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على ظهرها إفعل، فافعل وامض لما أردت فانه يكون لك فيه إذا فعلته الخيرة إن شاء الله، وإن كان فيها على ظهرها لا تفعل فاياك أن تفعله أو تخالف، فانك إن خالفت لقيت عنتاً، وإن تم لم تكن لك فيه الخيرة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إلى غير ذلك من الأخبار المبوبة في الوسائل وغيرها الآمرة بالعمل و الأخذ بعد الاستخارة وصلاتها بما يقع في القلب، أو المشاورة، أو المصحف أو الرقاع، أو السبحة، أو الحصى، أو المساهمة والقرعة على الوجه المأثور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الاجماع فيكفي ما استقر عليه قول الامامية و فعلهم على شرعية الاستخارة، والعمل بمؤداها على وجه يكون ذلك من شعائرهم الكاشفة عن رأي رئيسهم و تقريره إياهم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اقتصار ابن إدريس، وبعض من تبعه على شرعية أصل الاستخارة وصلاتها دون شرعية الأخذ بمؤدى القرعة والرقاع والسبحة، وغيرها مما ذكره</w:t>
      </w:r>
    </w:p>
    <w:p>
      <w:pPr>
        <w:pStyle w:val="BookText"/>
        <w:rPr/>
      </w:pPr>
      <w:r>
        <w:rPr>
          <w:rFonts w:ascii="Amiri" w:hAnsi="Amiri" w:eastAsia="Amiri" w:cs="Amiri"/>
          <w:color w:val="111111"/>
          <w:sz w:val="28"/>
          <w:sz w:val="28"/>
          <w:szCs w:val="28"/>
          <w:rtl w:val="true"/>
          <w:lang w:bidi="ar-SA"/>
        </w:rPr>
        <w:t xml:space="preserve">فمبني على شبهة زعمه استناد ما عدى صلاة الاستخارة إلى أخبار الآحاد، وعلى شبهة عدم حجية أخبار الآحاد وكلا مقدمتيه مشبهتان ممنوعتان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الأولى فيما سبق، وأما الثانية فيما تقرر في محلّه</w:t>
      </w:r>
      <w:r>
        <w:rPr>
          <w:rFonts w:eastAsia="Amiri" w:cs="Amiri" w:ascii="Amiri" w:hAnsi="Amiri"/>
          <w:color w:val="111111"/>
          <w:sz w:val="28"/>
          <w:szCs w:val="28"/>
          <w:rtl w:val="true"/>
          <w:lang w:bidi="ar-SA"/>
        </w:rPr>
        <w:t xml:space="preserve">. </w:t>
      </w:r>
      <w:bookmarkStart w:id="16" w:name="pg20845_203890"/>
    </w:p>
    <w:p>
      <w:pPr>
        <w:pStyle w:val="BookText"/>
        <w:rPr/>
      </w:pPr>
      <w:bookmarkEnd w:id="16"/>
      <w:r>
        <w:rPr>
          <w:rFonts w:ascii="Amiri" w:hAnsi="Amiri" w:eastAsia="Amiri" w:cs="Amiri"/>
          <w:color w:val="111111"/>
          <w:sz w:val="28"/>
          <w:sz w:val="28"/>
          <w:szCs w:val="28"/>
          <w:rtl w:val="true"/>
          <w:lang w:bidi="ar-SA"/>
        </w:rPr>
        <w:t>هذا كله في ثبوت شرعية الاستخارة والقرعة وشرعية العمل بمؤداهما</w:t>
      </w:r>
      <w:r>
        <w:rPr>
          <w:rFonts w:eastAsia="Amiri" w:cs="Amiri" w:ascii="Amiri" w:hAnsi="Amiri"/>
          <w:color w:val="111111"/>
          <w:sz w:val="28"/>
          <w:szCs w:val="28"/>
          <w:rtl w:val="true"/>
          <w:lang w:bidi="ar-SA"/>
        </w:rPr>
        <w:t>.</w:t>
      </w:r>
    </w:p>
    <w:p>
      <w:pPr>
        <w:pStyle w:val="Heading2"/>
        <w:numPr>
          <w:ilvl w:val="1"/>
          <w:numId w:val="1"/>
        </w:numPr>
        <w:rPr/>
      </w:pPr>
      <w:bookmarkStart w:id="17" w:name="__RefHeading___Toc2600363_3531895371"/>
      <w:bookmarkStart w:id="18" w:name="_Toc6"/>
      <w:bookmarkEnd w:id="17"/>
      <w:r>
        <w:rPr>
          <w:rtl w:val="true"/>
        </w:rPr>
        <w:t>طريقية مؤدى الاستخارة للواقع وقد يتخلف</w:t>
      </w:r>
      <w:bookmarkEnd w:id="18"/>
    </w:p>
    <w:p>
      <w:pPr>
        <w:pStyle w:val="BookText"/>
        <w:rPr/>
      </w:pPr>
      <w:r>
        <w:rPr>
          <w:rFonts w:ascii="Amiri" w:hAnsi="Amiri" w:eastAsia="Amiri" w:cs="Amiri"/>
          <w:color w:val="111111"/>
          <w:sz w:val="28"/>
          <w:sz w:val="28"/>
          <w:szCs w:val="28"/>
          <w:rtl w:val="true"/>
          <w:lang w:bidi="ar-SA"/>
        </w:rPr>
        <w:t xml:space="preserve">وأما طريقية مؤداها فتفصيل الكلام فيه هو أن الشيء المشروع والمعتبر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يعتبر تعبداً صرفاً وإن كان في نفسه طريقاً كاعتبار الاستصحاب على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يعتبر طريقاً صرفاً وإن لم يكن طريقاً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يعتبر طريقاً تعبدياً كالاصول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قد عرفت ذلك، فاعلم أن ؤدى الاستخارة والقرعة، وإن لم يكن طريقاً في نفسه بالبداهة الأولية والضرورة العيانية، ولا دلالة أيضاً فى مجرد الأوامر الأمرة بالعمل، والأخذ به على طريقيته التعبدية فضلا عن طريقيته الواقعية إلا أن تعليلات العمل، والأخذ بمؤدى الاستخارة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الخيرة فيه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الذي أشار عليك به</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يكون لك فيه إذا فعلته الخيرة</w:t>
      </w:r>
      <w:r>
        <w:rPr>
          <w:rFonts w:eastAsia="Amiri" w:cs="Amiri" w:ascii="Amiri" w:hAnsi="Amiri"/>
          <w:color w:val="111111"/>
          <w:sz w:val="28"/>
          <w:szCs w:val="28"/>
          <w:rtl w:val="true"/>
          <w:lang w:bidi="ar-SA"/>
        </w:rPr>
        <w:t>»</w:t>
      </w:r>
      <w:r>
        <w:rPr>
          <w:rStyle w:val="FootnoteAnchor"/>
          <w:rtl w:val="true"/>
        </w:rPr>
        <w:footnoteReference w:id="25"/>
      </w:r>
      <w:r>
        <w:rPr>
          <w:rFonts w:ascii="Amiri" w:hAnsi="Amiri" w:eastAsia="Amiri" w:cs="Amiri"/>
          <w:color w:val="111111"/>
          <w:sz w:val="28"/>
          <w:sz w:val="28"/>
          <w:szCs w:val="28"/>
          <w:rtl w:val="true"/>
          <w:lang w:bidi="ar-SA"/>
        </w:rPr>
        <w:t>ظاهرة في طريقية الاستخارة والموصلية إلى المنافع و المقاصد المقصود انكشافها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خصوصاً تعليلات العمل والأخذ بمؤدى القرعة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يخرج سهم المحق</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وبأن من خرج سهمه بالقرعة فهو المحق </w:t>
      </w:r>
      <w:r>
        <w:rPr>
          <w:rStyle w:val="FootnoteAnchor"/>
          <w:rtl w:val="true"/>
        </w:rPr>
        <w:footnoteReference w:id="27"/>
      </w:r>
      <w:r>
        <w:rPr>
          <w:rFonts w:ascii="Amiri" w:hAnsi="Amiri" w:eastAsia="Amiri" w:cs="Amiri"/>
          <w:color w:val="111111"/>
          <w:sz w:val="28"/>
          <w:sz w:val="28"/>
          <w:szCs w:val="28"/>
          <w:rtl w:val="true"/>
          <w:lang w:bidi="ar-SA"/>
        </w:rPr>
        <w:t>كالصريح في الطريقية والموصلية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مؤدى الاستخارة والقرعة إذالم يكن طريقاً في نقسه، فكيف يمكن أن يجعله الشارع طريقاً بالجعل ؟</w:t>
      </w:r>
    </w:p>
    <w:p>
      <w:pPr>
        <w:pStyle w:val="BookText"/>
        <w:rPr/>
      </w:pPr>
      <w:r>
        <w:rPr>
          <w:rFonts w:ascii="Amiri" w:hAnsi="Amiri" w:eastAsia="Amiri" w:cs="Amiri"/>
          <w:color w:val="111111"/>
          <w:sz w:val="28"/>
          <w:sz w:val="28"/>
          <w:szCs w:val="28"/>
          <w:rtl w:val="true"/>
          <w:lang w:bidi="ar-SA"/>
        </w:rPr>
        <w:t>أليس ذلك من قبيل قلب الماهية المحال، وجعل النار ماءاً، والماء ناراً؟</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ليس من قبيل ما ذكر من قلب الماهية المحال، و جعل النار ماءاً و بالعكس، بل هو من قبيل تبديل الخواص والآثار، أعني من قبيل جعل آثار النار وخواصه في الماء، وبالعكس، وهو أمر ممكن بل واقع كثيراً من القادر المطلق تعالى في جعله النار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إبراهيم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سلمنا إمكان جعل آثار ذات الطريق من الموصلية والايصال في غير </w:t>
      </w:r>
    </w:p>
    <w:p>
      <w:pPr>
        <w:pStyle w:val="BookText"/>
        <w:rPr/>
      </w:pPr>
      <w:r>
        <w:rPr>
          <w:rFonts w:ascii="Amiri" w:hAnsi="Amiri" w:eastAsia="Amiri" w:cs="Amiri"/>
          <w:color w:val="111111"/>
          <w:sz w:val="28"/>
          <w:sz w:val="28"/>
          <w:szCs w:val="28"/>
          <w:rtl w:val="true"/>
          <w:lang w:bidi="ar-SA"/>
        </w:rPr>
        <w:t>ذي الطريق من القادر المطلق تعالى إلا أنه بملاحظة كونه من خوارق العادات نادر جداً، بل معدوم النظير في خصوص الامارات المعتبرة طريقاً إلى الواقع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ندور طريقية الاستخارة و القرعة في الكشف و الايصال إلى الواقع إنما هو مع قطع النظر عن أسبابه و مقتضياته المحصلة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أسبابه ومقتضياته المحصلة من مثل الأدعية المأثورة له من الصلاة وطلب الخير، والاستشارة والاسترشاد منه، والتوكل والاعتماد عليه، وتفويض الأمر إليه، وحسن الظن به، فلا غرو ولا عجب، ولا ندور في طريقية الاستخارة و القرعة بتلك الضمائم و الاسباب المنضمة إليه الملزمة لتنجيز مواعيده تعالى</w:t>
      </w:r>
    </w:p>
    <w:p>
      <w:pPr>
        <w:pStyle w:val="BookText"/>
        <w:rPr/>
      </w:pPr>
      <w:r>
        <w:rPr>
          <w:rFonts w:ascii="Amiri" w:hAnsi="Amiri" w:eastAsia="Amiri" w:cs="Amiri"/>
          <w:color w:val="111111"/>
          <w:sz w:val="28"/>
          <w:sz w:val="28"/>
          <w:szCs w:val="28"/>
          <w:rtl w:val="true"/>
          <w:lang w:bidi="ar-SA"/>
        </w:rPr>
        <w:t>سيما بعد تصريحه بطريقيته كما عرفته من أدلتها المتقدمة من الكتاب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الخيرة و القرعة من الطرق الواقعية لا التعبدية الصرفة فما وجه ما نراه في مؤدى الخيرة والقرعة من التخطي والتخلف و عدم الايصال إلى الواقع في كثير من الأحيان والموارد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تدفع هذه الشبهة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بالنقص بجميع الامارات و الطرق الواقعية حيث لم يكن منها طريق وإمارة إلا وله مادة تخلف عن الواقع أحياناً حتى الطرق المنجعلة كالعلم والتواتر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بالحل بان ما يتفق من تخلف الطريق والامارة عن الايصال إلى الواقع بعد ثبوت الطريقية له، فلابد من حمله على الندور والشذوذ الغير المنا في الطريقية الطريق وإماريته المنوطة بواسطة الجعل بغلبة الوصول والايصال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حمله على حصول مانع أو انتفاء شرط من شروطه المأثورة من توجه القلب، والصلاة، والدعاء والتوكل والتفويض، وحسن الظن بالله تعالى</w:t>
      </w:r>
    </w:p>
    <w:p>
      <w:pPr>
        <w:pStyle w:val="BookText"/>
        <w:rPr/>
      </w:pPr>
      <w:r>
        <w:rPr>
          <w:rFonts w:ascii="Amiri" w:hAnsi="Amiri" w:eastAsia="Amiri" w:cs="Amiri"/>
          <w:color w:val="111111"/>
          <w:sz w:val="28"/>
          <w:sz w:val="28"/>
          <w:szCs w:val="28"/>
          <w:rtl w:val="true"/>
          <w:lang w:bidi="ar-SA"/>
        </w:rPr>
        <w:t xml:space="preserve">كما يرشد إليه ما عن التهذيب صحيحاً عن جميل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لزرارة ما تقول في المساهمة أليس حقاً ؟ فقال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رووا أنه يخرج سهم المحق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فتعال حتى أدعي أنا وأنت شيئاً، ثم نساهم عليه، وننظر هكذا هو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الحديث بأنه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فوضوا أمرهم إلى الله </w:t>
      </w:r>
    </w:p>
    <w:p>
      <w:pPr>
        <w:pStyle w:val="BookText"/>
        <w:rPr/>
      </w:pPr>
      <w:r>
        <w:rPr>
          <w:rFonts w:ascii="Amiri" w:hAnsi="Amiri" w:eastAsia="Amiri" w:cs="Amiri"/>
          <w:color w:val="111111"/>
          <w:sz w:val="28"/>
          <w:sz w:val="28"/>
          <w:szCs w:val="28"/>
          <w:rtl w:val="true"/>
          <w:lang w:bidi="ar-SA"/>
        </w:rPr>
        <w:t>ثم اقترعوا إلا خرج سهم المحق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على التجارب فلم يوضع على التجارب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إن كانا جميعاً مدعيين، إدعيا ما ليس لهما من أين يخرج سهم أحدهما ؟ فقال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جعل معه سهم مبيح، فان كانا إدعيا ماليس لهما خرج سهم المبيح</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فتلخص مما ذكرنا ثبوت طريقية مؤدى الاستخارة والقرعة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استحالة تخلف مؤداها عن الواقع أحياناً كماهو أحد الوجوه بل الأقرال فلا دلالة عليه في شيء مما ذكر، ولا فيما استدل عليه مدعيه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 الاستخارة استرشاد، و استشارة للخير من الله تعالى، وكما أن نصح المستشير وإرشاد المسترشد واجب على الناس، فعلمى الله بالأولوية القطعية، وبأنه كما أن بعث الرسل وإنزال الكتب واجب على الله عقلا بقاعدة اللطف، كذلك الارشاد إلى المصلحة واجب عليه بتلك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بأنه كما أن إرشاد الناس إلى المصالح الدينية الراجعة إلى المعاد واجب على الله، كنصب الرسل وإنزال الكتب، كذلك إرشادهم إلى المصالح والمفاسد الدنيوية الراجعة إلى المعاش 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وبأن تخلف الاستخارة عن تلك المصلحة الواقعية يستلزم الاغراء المحال على الله تعالى بعد فرض الأمر بها وتفويت المصلحة عن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مما يقصر دلالته عن إثبات مدعاه جداً،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تفصيل ذلك أن استفادة استحالة تخلف مؤداها عن الواقع إما يكون من نفس مؤدى الاستخارة والقرعة مع قطع النظر عن دليل إعتبارهما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دليل إعتبارهما شرعاً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دليل آخر خارجي كعموم قاعدة اللطف ونحوه، مما تمسك به المتوهم أما استفادة ذلك من نفسهما فمن البديهيات الأولية والضروريات العيانية عدمها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استفادة ذلك من دليل إعتبارهما وتشريعهما فهو منحصر بالاستقراء في </w:t>
      </w:r>
    </w:p>
    <w:p>
      <w:pPr>
        <w:pStyle w:val="BookText"/>
        <w:rPr/>
      </w:pPr>
      <w:r>
        <w:rPr>
          <w:rFonts w:ascii="Amiri" w:hAnsi="Amiri" w:eastAsia="Amiri" w:cs="Amiri"/>
          <w:color w:val="111111"/>
          <w:sz w:val="28"/>
          <w:sz w:val="28"/>
          <w:szCs w:val="28"/>
          <w:rtl w:val="true"/>
          <w:lang w:bidi="ar-SA"/>
        </w:rPr>
        <w:t>الأدعية المأثورة، أو الأوامر الأمرة بالأخذ بمؤداها، أو المواعيد الموعودة عليها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الادعية المأثورة للخيرة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 خيرة في عافية اللهم اختر لي ما هو خير لي في ديني ودنياي</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راجع جامع الاحاديث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ومن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ورب العرش العظيم أنت الله لا إله إلا أنت عالم الغيب والشهادة الرحمن الرحيم أنت تحكم بين عبادك فيما كانوا فيه يختلفون، فأسألك أن تخرج سهم المحق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دلالة فيها على ما يريد من كون الاستخارة والقرعة من الأدعية المأثورة لطلب الخيرة في مقام الحيرة، كما هو معنى الخيرة والاستخارة لغة، وصريح مضامين أدعيتها المأثورة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الاوامر الآمرة بالخيرة والقرعة في مقام الاشكال والحيرة، فلا تزيد دلالة على الأوامر الآمرة بالعمل بالاصول العملية عند الشك لمجرد التعبد بسلوكها إلا للارشاد إلى ما في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المواعيد الموعودة عليها من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استخار الله مسلم إلا خار الله له البتة</w:t>
      </w:r>
      <w:r>
        <w:rPr>
          <w:rFonts w:eastAsia="Amiri" w:cs="Amiri" w:ascii="Amiri" w:hAnsi="Amiri"/>
          <w:color w:val="111111"/>
          <w:sz w:val="28"/>
          <w:szCs w:val="28"/>
          <w:rtl w:val="true"/>
          <w:lang w:bidi="ar-SA"/>
        </w:rPr>
        <w:t xml:space="preserve">» </w:t>
      </w:r>
      <w:r>
        <w:rPr>
          <w:rStyle w:val="FootnoteAnchor"/>
          <w:rtl w:val="true"/>
        </w:rPr>
        <w:footnoteReference w:id="3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قوم فوضوا أمرهم إلى الله عز و جل ثم اقترعوا إلا خرج سهم المحق</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فانما هي في المفاد و السياق كساير المواعيد الموعودة على مطلق الدعاء من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أدعوني أستجب لكم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من مؤمن يدعو الله إلا استجاب له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المخصصة عمومها بمثل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اغتاب مسلماً لم يقبل الله تعالى صلاته ولا صيامه أربعين يوماً وليلة، وأن من أكل لقمة 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يستجب دعاؤه أربعين صباحاً</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المخصصات التي يقف عليها المتتبع في الآثار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كثيراً ما يؤخر استجابة دعاء المؤمن حباً لسماع صوته على 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قد ورد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دعى الله تعالى في ليلة المعراج أن يرفع الخلاف عن امته فلم يجبه تعالى بعد ما أجابه في دعوات كثيرة التي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يسلط على أمته من سوى أنفسهم ظالم</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مناجاته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لايقال في ما ليس 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مافعلت هذا لنفسي فكيف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ما في باب الثاني والاربعين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الديلي</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الأدعية و الأسئلة التي لم تستجب لمثل الأنبياء مع عصمتهم و خلوهم عما لم تخل منه من موانع الاستجابة و مقتضيات عدم الاستجابة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أن استجابة الدعاء كثيراً ما يتعقبه الرد والتبديل والمحو والاثبات بالبداء ونحوه، كما يشهد به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اجعل فيما تقضي، وفيما تقدر من الأمر المحتوم، وفيما تفرق</w:t>
      </w:r>
    </w:p>
    <w:p>
      <w:pPr>
        <w:pStyle w:val="BookText"/>
        <w:rPr/>
      </w:pPr>
      <w:r>
        <w:rPr>
          <w:rFonts w:ascii="Amiri" w:hAnsi="Amiri" w:eastAsia="Amiri" w:cs="Amiri"/>
          <w:color w:val="111111"/>
          <w:sz w:val="28"/>
          <w:sz w:val="28"/>
          <w:szCs w:val="28"/>
          <w:rtl w:val="true"/>
          <w:lang w:bidi="ar-SA"/>
        </w:rPr>
        <w:t>من الأمر الحكيم ليلة القدر من القضاء الذي لا يرد ولا يبدل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كله كيف يستفاد من الادعية المأثورة في الاستخارة والقرعة استحالة تخلف مؤداها عن الاجابة المتوقفة على 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يجتمع فينا من مقدمات كثيرة التي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 أو لا استجماع الداعي لشرايط الدعاء ومقتضيات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ثانياً استجماعه لفقد الموانع المانعة من استجابته مع عدم استجماعها حتى في الاوحديسين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ثالثاً مصادفة الدعاء لتعلق المشية باجابته، وعدم منافاته للمصالح النوعية الكلسية الذي هو الباعث لعدم استجابة بعض الأدعية، من مثل الانبياء والأولياء أحيانا مع استجماعهم الشرائط، وفقد الموانع،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رابعاً عدم تعقب الاجابة بعد تحققها بود وتبديل ومحو وتحويل بواسطة تعقب بداء،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أنه سلمنا تجاوز الدعاء عن جميع هذه العقبات و بلوغه إلى ساحة الاجابة والقضاء الذي لايرد ولا يبدل، ووصوله إلى عرصة الاثبات والتنجز الذي لا يبدل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مع ذلك لا يكشف الدعاء عن بلوغ الداعي للمدعو به على الوجه المدعو به بل قد يعوض على تقدير إجابته بما هو أصلح بحال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والعوض أيضاً قد يؤخر إلى الآخرة، ولا ينال الداعي في الدنيا الذي هو مآله كما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دعوت الله أن يجعل الامامة في ابني إسماعيل فعوضني عنه بجعله أول من يخرج مع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نعثر على أصل للحديث، مضافا الى أن فيه نظراً وتأملا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ليدعو الله، فيؤخر الله إجابته إلى يوم الجمعة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يستجاب المرجل الدعاء ثم يؤختر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إلى عشرين سنة</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خبر آخر كان بين قوله تعالى قد أجيبت دعوتكما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أخذ فرعون أربعين عاماً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مؤمن دعا الله سبحانه دعوة ليس فيها قطيعة رحم ولا إثم، إلا أعطاه الله أحد خصال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يعجل دعته، وإما أن يؤخر عدة له، وإما أن يدفع عنه من السوء مثلها</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 وما من مؤمن يدعو الله إلا استجاب له إما أن يعجل له في الدنيا، أو يؤجل له في الآخرة، وإما أن يكفر عنه من ذنوبه بقدر ما دعا، ما لم يدع بمأثم</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مما هو كالصريح، بل صريح في إمكان تخلف الأدعية المأثورة للخيرة والقرعة عن الاجابة والواقع أحياناً، وعدم استحالة تخلف مؤداها عن الواقع لان حال الادعية المأثورة للخيرة والقرعة والمواعيد الموعودة عليها من الاجابة هو حال سائر الأدعية والمواعيد الموعودة عليها في المفاد والسياق، فيتحدان في أنه قد يستجاب وقد لا يستجاب، وعلى تقدير الاجابة قد يمحى وقد يثبت، وعلى تقدير الاثبات قد يعوض وقد لا يعوض، وعلى تقدير عدم التعوض قد يعجل وقد يؤجل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كل هذه التقادير كيف يعقل الجزم والقطع باستحالة تخلفها عن الاجابة والكشف عن تنجز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هو إلا الجمود على العمومات، والاغماض عن المخصصات، أو على المتشابهات، والاغماض عن المحكمات، كجمود الاخبارية على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يشهد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تعليلات الاخذ بمؤدى الخيرة والقرعة بمثل قوله التلا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الخيرة فيه</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يخرج سهم المحق</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فغاية ما فيها هو الظهور في طريقية مؤداهها إلى الواقع دون استحالة تخلفها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التمسك بأن الاستخارة استشارة وإسترشاد من الله تعالى، ونصح المستشير وإرشاد المسترشد واجب على الناس، فعلى الله بالأولوية، ففيه منع الكبرى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لادليل عقلا ولا شرعاً على وجوب نصح المستشير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الموضوعات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المقيس عليه ما لم يؤد إلى مثل هلاك نفس محترمة و نحوه نعم الذي يجب على الناس في الموضوعات هو عدم إغراء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سكوتهم عند الاستشارة، فكعدم إصغائهم لسؤال السائل، وعدم إجابتهم لدعوة الداعي لا يحرم ولا يقبح من حيث هو، وليس مثل رد السلام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وجوبه من حيث هو كرة السلام كما يجب عليهم من حيث استلزامه لمثل هلاك نفس محترمة ونحوه، ولو لم يكن في مقام 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الحكم في المقيس ممنوع، ضرورة أنه ليس كلما يجب على الناس يجب على الله بالأولوية، إلا ما كان وجوبه عقلياً، كحسن العدالة وقبح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كان وجوبه شرعياً كأغلب تكاليف الموالي للعبيد من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يغتب بعضكم بعضاً، ولا يقتل بعضكم بعضاً، ولا يتصرف بعضكم في مال آخر إلا باذن منه، ويجب عليكم تحفظ الأيتام، و رد السلام، و إطعام الطعام، ونصح المستشير على تقدير القول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يجب على المولى قطعاً، فضلا عن الأولوية على الله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مقايسة إرشاد المسترشد بنصب الرسل، وإنزال الكتب في وجوبه على الله بقاعدة اللطف فقياس مع الفارق، من جهة أن اللطف الواجب في الاصطلاح خاص بما يقرب العبد إلى الطاعة، ويبعده عن المعصية، لا مطلق ما يقربه إلى المنافع والمصالح، ويبعده عن المضار و المفاسد، و لو من الأمور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التقرب إلى المنافع والمصالح الدنيوية خلاف اللطف المصطلح وجوبه على الله تعالى في أغلب موارد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أن اللطف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المصطلح الخاص بالمقرب إلى الطاعة والمبعد عن المعصية أيضاً لا يجب على الله تعالى مطلقاً، بل الواجب منه عليه مقدار خاص، وهو المقدار القاطع لمعاذير العباد بحيث لا يبقى للناس على الله حجة، كما في إنزال الكتب وإرسال الرسل</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اكتفى في اللطف ببعث رسول واحد، وكتاب واحد إلى جميع أهل العالم </w:t>
      </w:r>
      <w:bookmarkStart w:id="19" w:name="pg20845_203898"/>
    </w:p>
    <w:p>
      <w:pPr>
        <w:pStyle w:val="BookText"/>
        <w:rPr/>
      </w:pPr>
      <w:bookmarkEnd w:id="19"/>
      <w:r>
        <w:rPr>
          <w:rFonts w:ascii="Amiri" w:hAnsi="Amiri" w:eastAsia="Amiri" w:cs="Amiri"/>
          <w:color w:val="111111"/>
          <w:sz w:val="28"/>
          <w:sz w:val="28"/>
          <w:szCs w:val="28"/>
          <w:rtl w:val="true"/>
          <w:lang w:bidi="ar-SA"/>
        </w:rPr>
        <w:t>من الجن والانس، ولولا ذلك لوجب عليه أن يبعث إلى كل عصر، بل إلى كل مصر، بل إلى كل قصر، بل إلى كل نفر رسولا وكتاباً على حدة، لكونه أقرب إلى الطاعة قطعاً، وأبعد عن المعصية جداً، ومع ذلك لم يجب، ولم يقع أصلا ورأساً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استلزام تخلف المصلحة للاغراء بالجهل، فمدفوع بوضوح منع الملازمة، إذ ليس في أدلة تشريع الخيرة و القرعة تصريح، ولا تلويح بتضمين الشارع دوام إيصال مؤداها إلى الواقع لامحالة، حتى يلزم من تخلفه الاغراء والكذب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غاية ما في أدلة تشريعها هو الوعد بالايصال في الجملة على وجه الاجمال لا بالجملة على وجه يستلزم من تخلفه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استلزام تخلفها لتفويت المصلحة الواقعية، فمدفوع بمنع بطلان اللازم إذا كان في نفس التشريع وأمر الشارع، أو في سلوك الفعل المشروع والمأمور به مصلحة تدارك الفائت من المصلحة الغائية المقصودة للمسالك بالسلوك</w:t>
      </w:r>
    </w:p>
    <w:p>
      <w:pPr>
        <w:pStyle w:val="BookText"/>
        <w:rPr/>
      </w:pPr>
      <w:r>
        <w:rPr>
          <w:rFonts w:ascii="Amiri" w:hAnsi="Amiri" w:eastAsia="Amiri" w:cs="Amiri"/>
          <w:color w:val="111111"/>
          <w:sz w:val="28"/>
          <w:sz w:val="28"/>
          <w:szCs w:val="28"/>
          <w:rtl w:val="true"/>
          <w:lang w:bidi="ar-SA"/>
        </w:rPr>
        <w:t>كما هو وجه من وجوه صحة التعبد بماهو غير دائم المطابقة من سائر الطرق و الامارات الواقعية، ورد من منع صحة التعبد بها لتلك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مصلحة أعظم وأفضل وأشرف وأنفع وأفيد من المصلحة الموجودة في نفس تشريع الخيرة، وفى نفس سلوكها عند الحيرة من الخضوع، والخشوع، والصلاة والدعاء، والطلب والتعظيم، والتمجيد، والتحميد الله عزوجل، وذكر صفاته الحميدة وأسمائه الحسنى، وتوجه القلب إلى ساحة قدسه والاتكال عليه، وتفويض الأمر إليه وإن لم تحصل الغاية المقصودة للسانك من المنافع الجزئية الدنيوية الفانية الزائلة أفلم يكف بتلك المصالح الكلية المترتبة على الأمر بالخيرة والعمل بها في صحة تشريعها، والحث والتأكيد عليها، والالتزام بها عند الحيرة حتى يلتزم بدوام مطابقتها و كاشفيتها عن مصالح جزئية دنيوية فانية زائلة لا تبلغ معشاراً من تلك المصالح الكلية</w:t>
      </w:r>
    </w:p>
    <w:p>
      <w:pPr>
        <w:pStyle w:val="Heading2"/>
        <w:numPr>
          <w:ilvl w:val="1"/>
          <w:numId w:val="1"/>
        </w:numPr>
        <w:rPr/>
      </w:pPr>
      <w:bookmarkStart w:id="20" w:name="__RefHeading___Toc2600365_3531895371"/>
      <w:bookmarkStart w:id="21" w:name="_Toc7"/>
      <w:bookmarkEnd w:id="20"/>
      <w:r>
        <w:rPr>
          <w:rtl w:val="true"/>
        </w:rPr>
        <w:t xml:space="preserve">شرعية الاستخارة، وفوائدها وفى الخيرة جهتان </w:t>
      </w:r>
      <w:r>
        <w:rPr>
          <w:rtl w:val="true"/>
        </w:rPr>
        <w:t xml:space="preserve">: </w:t>
      </w:r>
      <w:r>
        <w:rPr>
          <w:rtl w:val="true"/>
        </w:rPr>
        <w:t>نفسي، وطریقی</w:t>
      </w:r>
      <w:bookmarkEnd w:id="21"/>
    </w:p>
    <w:p>
      <w:pPr>
        <w:pStyle w:val="BookText"/>
        <w:rPr/>
      </w:pPr>
      <w:r>
        <w:rPr>
          <w:rFonts w:ascii="Amiri" w:hAnsi="Amiri" w:eastAsia="Amiri" w:cs="Amiri"/>
          <w:color w:val="111111"/>
          <w:sz w:val="28"/>
          <w:sz w:val="28"/>
          <w:szCs w:val="28"/>
          <w:rtl w:val="true"/>
          <w:lang w:bidi="ar-SA"/>
        </w:rPr>
        <w:t xml:space="preserve">فنلخص مما ذكرنا أن العمدة في تشريع الخيرة و فوائدها </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رجحانها النفسي لا التوصلي، كسائر العبادات النفسية، بل هي أفضلها نظراً إلى اشتمالها على التعظيم والتمجيد والصلاة والدعاء والتوكل والتفويض </w:t>
      </w:r>
    </w:p>
    <w:p>
      <w:pPr>
        <w:pStyle w:val="BookText"/>
        <w:rPr/>
      </w:pPr>
      <w:r>
        <w:rPr>
          <w:rFonts w:ascii="Amiri" w:hAnsi="Amiri" w:eastAsia="Amiri" w:cs="Amiri"/>
          <w:color w:val="111111"/>
          <w:sz w:val="28"/>
          <w:sz w:val="28"/>
          <w:szCs w:val="28"/>
          <w:rtl w:val="true"/>
          <w:lang w:bidi="ar-SA"/>
        </w:rPr>
        <w:t xml:space="preserve">و أن الظاهر من تعليلات الأخذ بمؤداها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جهة التوصلية فيها أيضاً، إلا أن الجهة النفسية أقوى و أغلب من الجهة التوصلية في الخيرة، وبالعكس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قد توهم إنحصار رجحان الخيرة في الرجحان النفسي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قد عرفت اندفاعه بظهور تعليلات الأخذ بمؤداها بأن فيه الخيرة و نحوه في اشتمالها على جهة التوصلية و الطريقية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توهم تعميم تشريعها لغير مورد التحير فلعله ناظر إلى 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مسلم إلاخار الله له ألبتة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و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القرعة</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الاغماض عن أن موضوعها و موردها بحسب الاخبار الاخر هو خصوص مقام التحير والاشكال، الذي لاسبيل إلى رفعه بغير الخيرة 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توهم تشريعها بغير الكيفيات الخاصة المأثورة فأيضاً مبني على اقتصار النظر على العمومات والاغماض عن مخصصاتها المتراكمة، أو على توهم أن مسألة الخيرة، و القرعة من المستحبات التي لا تقيد مطلقاتها بالمقيدات، أو يدفعه أن الخيرة المشروعة تارة تشتمل على جهة العبادية النفسية كذات الصلاة والدعاء المجرد عن جهة الاستعلام بشيء من العلامات التوصلية، وتارة تشتمل على الجهتين المذكورتين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جريان تقييد المطلق، بل جريان دليل التسامح إنما هو في القسم الأول من الخيرة وفي الجهة الأولى من القسم الثاني، بخلاف الجهة الثانية من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عمومات الخيرة مخصصة فيها 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الاستخارة بالرقاع والصلاة</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في جواب السائل عن الاستخارة بغيرهما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كان أبي يعلمني الاستخارة كما يعلمني السورة من القرآن</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ولا يجري دليل التسامح فيها أيضاً لعدم إثبات دليل التسامح ما عدا الثواب من </w:t>
      </w:r>
    </w:p>
    <w:p>
      <w:pPr>
        <w:pStyle w:val="BookText"/>
        <w:rPr/>
      </w:pPr>
      <w:r>
        <w:rPr>
          <w:rFonts w:ascii="Amiri" w:hAnsi="Amiri" w:eastAsia="Amiri" w:cs="Amiri"/>
          <w:color w:val="111111"/>
          <w:sz w:val="28"/>
          <w:sz w:val="28"/>
          <w:szCs w:val="28"/>
          <w:rtl w:val="true"/>
          <w:lang w:bidi="ar-SA"/>
        </w:rPr>
        <w:t>الآثار الوضعية، كالكاشفية والموصلية التي هي الغرض الاصلي للمستخير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أن الخيرة إما ذوجهة أو ذو جهتين، كالوضوء، فمن جهة رجحانها النفسي وإن لم يقيد مطلقاتها إلا أنه من جهة رجحانها التوصلي وهو الطريقية والايصال إلى الواقع يقيد مطلقاتها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المنقول عن ابن طاووس في الوسائل </w:t>
      </w:r>
      <w:r>
        <w:rPr>
          <w:rStyle w:val="FootnoteAnchor"/>
          <w:rtl w:val="true"/>
        </w:rPr>
        <w:footnoteReference w:id="51"/>
      </w:r>
      <w:r>
        <w:rPr>
          <w:rFonts w:ascii="Amiri" w:hAnsi="Amiri" w:eastAsia="Amiri" w:cs="Amiri"/>
          <w:color w:val="111111"/>
          <w:sz w:val="28"/>
          <w:sz w:val="28"/>
          <w:szCs w:val="28"/>
          <w:rtl w:val="true"/>
          <w:lang w:bidi="ar-SA"/>
        </w:rPr>
        <w:t xml:space="preserve">ترجيح استخارة ذات الرقاع على سائر أنواع الاستخارة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عموم سائر أنواع الاستخارات بذات الرقاع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يضعفه أنه من حيث اشتمال ذات الرقاع على الخصوصيات الزائدة التي لم يعتبر في غيرها من الصلاة و نحوها، وإن كان يوهم التقييد، وكون نسبتها إليها كنسبة المطلق والمقيد، والأقل والأكثر، إلا أنه من سائر الحيثيات الاخرى كالاستعلام بأحد العلائم المباينة بعضها مع بعض مباينة لا يمكن الجمع بالتقييد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حمل المطلق على المقيد إنما هو بعد إحراز اتحاد المطلق منها كما في التكاليف الالزامية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الاحكام الندبية والوضعية كالسببية فلا مقتضى للحمل، ومنه مانحن فيه كما لا يخفى على المتأمل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وجه القول بحرمة مخالفة مؤدى الخيرة فلعله الجمود على ظهور النواهي عن مخالفته في الحرمة النفسية التعبدية</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يضعفه ظهور تعليل النهي عن المخالفة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خالفت لقيت عنتاً</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في كون النهي نهي غيري للارشاد إلى التحذر عن مخافة العنت، وهو المشقة والصعوبة، كالنهي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وتعش ولا تأكل فيما بينهما فان ذلك إفساد للبدن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الغيري للارشاد عن الشيء لا يحرم ذلك الشيء إلا في صورة فرض العلم أو الظن المعتبر بأداء ذلك الشيء إلى الوقوع في ضرر المرشد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لايدل على حرمة ذلك الشيء مطلقاً، بل يدل على انسحاب حكم </w:t>
      </w:r>
      <w:bookmarkStart w:id="22" w:name="pg20845_203901"/>
    </w:p>
    <w:p>
      <w:pPr>
        <w:pStyle w:val="BookText"/>
        <w:rPr/>
      </w:pPr>
      <w:bookmarkEnd w:id="22"/>
      <w:r>
        <w:rPr>
          <w:rFonts w:ascii="Amiri" w:hAnsi="Amiri" w:eastAsia="Amiri" w:cs="Amiri"/>
          <w:color w:val="111111"/>
          <w:sz w:val="28"/>
          <w:sz w:val="28"/>
          <w:szCs w:val="28"/>
          <w:rtl w:val="true"/>
          <w:lang w:bidi="ar-SA"/>
        </w:rPr>
        <w:t>الضرر إلى تلك المخالفة المؤدية إليه إن حراماً فحرام، وإن مكروهاً فمكروه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دلالة النهي عن مخالفة الخيرة على الحرمة النفسية، فلا نسلمه في خصوص المخالفة المقترنة بنوع من الاعراض عن أمر الله تعالى، وسوء الظن به كما هو محل بعض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المقال في رفع الجدال، ولولاضيق المجال، وتشتت البال لاختتمنا المنوال بما يشتمل على آداب الخيرة والقرعة و المباهلة وكيفياتها، و شروطها المأثورة، وجملة من أحكامها المنظورة على وجه يكون ذخراً، ولعل الله يحدث بعد ذلك أمراً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حرره في سنة </w:t>
      </w:r>
      <w:r>
        <w:rPr>
          <w:rFonts w:eastAsia="Amiri" w:cs="Amiri" w:ascii="Amiri" w:hAnsi="Amiri"/>
          <w:color w:val="111111"/>
          <w:sz w:val="28"/>
          <w:szCs w:val="28"/>
          <w:lang w:bidi="ar-SA"/>
        </w:rPr>
        <w:t>1315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الكلام في بيان كيفية الخيرة والقرعة والمباهلة بالاداب والسنن المأثورة وجملة من أحكامها المستورة في ضمن أبواب محصورة</w:t>
      </w:r>
      <w:r>
        <w:rPr>
          <w:rFonts w:eastAsia="Amiri" w:cs="Amiri" w:ascii="Amiri" w:hAnsi="Amiri"/>
          <w:color w:val="111111"/>
          <w:sz w:val="28"/>
          <w:szCs w:val="28"/>
          <w:rtl w:val="true"/>
          <w:lang w:bidi="ar-SA"/>
        </w:rPr>
        <w:t>.</w:t>
      </w:r>
    </w:p>
    <w:p>
      <w:pPr>
        <w:pStyle w:val="Heading2"/>
        <w:numPr>
          <w:ilvl w:val="1"/>
          <w:numId w:val="1"/>
        </w:numPr>
        <w:rPr/>
      </w:pPr>
      <w:bookmarkStart w:id="23" w:name="__RefHeading___Toc2600367_3531895371"/>
      <w:bookmarkStart w:id="24" w:name="_Toc8"/>
      <w:bookmarkEnd w:id="23"/>
      <w:r>
        <w:rPr>
          <w:rtl w:val="true"/>
        </w:rPr>
        <w:t xml:space="preserve">الباب الاول </w:t>
      </w:r>
      <w:r>
        <w:rPr>
          <w:rtl w:val="true"/>
        </w:rPr>
        <w:t>:</w:t>
      </w:r>
      <w:r>
        <w:rPr>
          <w:rtl w:val="true"/>
        </w:rPr>
        <w:t>في بيان كيفية الاستخارة</w:t>
      </w:r>
      <w:bookmarkEnd w:id="24"/>
    </w:p>
    <w:p>
      <w:pPr>
        <w:pStyle w:val="Heading3"/>
        <w:numPr>
          <w:ilvl w:val="2"/>
          <w:numId w:val="1"/>
        </w:numPr>
        <w:rPr/>
      </w:pPr>
      <w:bookmarkStart w:id="25" w:name="__RefHeading___Toc2600369_3531895371"/>
      <w:bookmarkStart w:id="26" w:name="_Toc9"/>
      <w:bookmarkEnd w:id="25"/>
      <w:r>
        <w:rPr>
          <w:rtl w:val="true"/>
        </w:rPr>
        <w:t xml:space="preserve">الاستخارة </w:t>
      </w:r>
      <w:r>
        <w:rPr>
          <w:rtl w:val="true"/>
        </w:rPr>
        <w:t xml:space="preserve">- </w:t>
      </w:r>
      <w:r>
        <w:rPr>
          <w:rtl w:val="true"/>
        </w:rPr>
        <w:t xml:space="preserve">بمعنى استعلام الخير </w:t>
      </w:r>
      <w:r>
        <w:rPr>
          <w:rtl w:val="true"/>
        </w:rPr>
        <w:t xml:space="preserve">- </w:t>
      </w:r>
      <w:r>
        <w:rPr>
          <w:rtl w:val="true"/>
        </w:rPr>
        <w:t xml:space="preserve">على أقسام </w:t>
      </w:r>
      <w:r>
        <w:rPr>
          <w:rtl w:val="true"/>
        </w:rPr>
        <w:t xml:space="preserve">: </w:t>
      </w:r>
      <w:r>
        <w:rPr>
          <w:rtl w:val="true"/>
        </w:rPr>
        <w:t>بالمشاورة، بالسبحة أو الحصى أو بمراجعة القلب أو المصحف و الاستخارة بالمساهمة، بالرقاع، بالقرعة</w:t>
      </w:r>
      <w:bookmarkEnd w:id="26"/>
    </w:p>
    <w:p>
      <w:pPr>
        <w:pStyle w:val="BookText"/>
        <w:rPr/>
      </w:pPr>
      <w:r>
        <w:rPr>
          <w:rFonts w:ascii="Amiri" w:hAnsi="Amiri" w:eastAsia="Amiri" w:cs="Amiri"/>
          <w:color w:val="111111"/>
          <w:sz w:val="28"/>
          <w:sz w:val="28"/>
          <w:szCs w:val="28"/>
          <w:rtl w:val="true"/>
          <w:lang w:bidi="ar-SA"/>
        </w:rPr>
        <w:t>و نقول مقدمة</w:t>
      </w:r>
    </w:p>
    <w:p>
      <w:pPr>
        <w:pStyle w:val="BookText"/>
        <w:rPr/>
      </w:pPr>
      <w:r>
        <w:rPr>
          <w:rFonts w:ascii="Amiri" w:hAnsi="Amiri" w:eastAsia="Amiri" w:cs="Amiri"/>
          <w:color w:val="111111"/>
          <w:sz w:val="28"/>
          <w:sz w:val="28"/>
          <w:szCs w:val="28"/>
          <w:rtl w:val="true"/>
          <w:lang w:bidi="ar-SA"/>
        </w:rPr>
        <w:t xml:space="preserve">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طلب الخير، والخيرة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اصطلاح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خصوص طلب الخير بالخصوصيات المأثورة من شخص خاص، و مورد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هي في هذا الاصطلاح الخاص عبارة عن خصوص طلب معرفته الخير، و استعلامه بالخصوصيات المأثورة؟ أم أعم منه ومن طلب المستخير الخير والبركة في فعله المنظور له، ومن طلب توفيقه إلى ما فيه الخير من الافعال؟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جهان ناشتان من اختلاف الأخبار المأثورة في كيفية الاستخارة بالاطلاق عن الاستعلامات في طائفة، وبالتقييد بأحد الاستعلامات في طائفة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قيدنا إطلاقات الطائفة الاولى بالطائفة الثانية اختصت الاستخارة في اصطلاح الشرع بالمعنى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استعلام الخير، ولم يكن لها بالمعنيين الاخرين كيفية خاصة مشروعة وراء كيفيات مطلق الدعاء وطلب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لم نقيدها بها كما هو الاصل في مطلقات الاحكام التدبية والوضعية لم تختص بالمعنى الأول، بل عمت المعاني الثلاثة، وكان لها بالمعنيين الآخرين كيفية خاصة مشروعة وراء كيفيات مطلق الدعاء، كما لها بالمعنى الأول مثل ذلك أيضاً من الكيفيات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كيفيتها بأحد المعنيين الاخرين، فتفصيلها أنه متى أراد الدخول في أمر وأراد من الله تعالى الخير فيه، أو التوفيق إلى ما فيه الخير منه، استخار الله تعالى قبله مرة واحدة، أو ثلاث مرات أو سبعاً أو عشراً على اختلاف الروايات في الأمر اليسير، وسبعين مرة، أو مائة مرة ومرة، على اختلاف الروايات في الأمر الجسيم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أبصر الناظرين، ويا أسمع السامعين، ويا أسرع الحاسبين، ويا أرحم الراحمين ويا أحكم الحاكمين، صل على محمد و أهل بيته، وخر لي في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بأنك عالم الغيب والشهادة إن كنت تعلم أن كذا و كذا خير لي، فخيره لي ويسره، وإن كنت تعلم أنه شر لي في ديني ودنياي و آخرتي، فاصرفه عني إلى ما هو خير، ورضني في ذلك بقضائك، فانك تعلم ولا أعلم، وتقدر ولا أقدر، وتقضي ولا أقضي، إنك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بأحد الادعية المأثورة للاستخارة في مصباح الكفعمي والصحيفة السجادية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والكمال المأثور في هذا النوع من الاستخارة أن تكون 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وأكمله أن تكون عند رأسه، وأكمله أن تكون في آخر سجدة من صلاة الليل أو من ركعتي الفجر، أو في كل ركعة من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وأكمله أن تكون بعد صلاة ركعتين في غير وقت الفريضة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وأكمله أن يقرأ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أيتها الكافرون</w:t>
      </w:r>
      <w:r>
        <w:rPr>
          <w:rFonts w:eastAsia="Amiri" w:cs="Amiri" w:ascii="Amiri" w:hAnsi="Amiri"/>
          <w:color w:val="111111"/>
          <w:sz w:val="28"/>
          <w:szCs w:val="28"/>
          <w:rtl w:val="true"/>
          <w:lang w:bidi="ar-SA"/>
        </w:rPr>
        <w:t xml:space="preserve">». </w:t>
      </w:r>
      <w:bookmarkStart w:id="27" w:name="pg20845_203903"/>
    </w:p>
    <w:p>
      <w:pPr>
        <w:pStyle w:val="BookText"/>
        <w:rPr/>
      </w:pPr>
      <w:bookmarkEnd w:id="27"/>
      <w:r>
        <w:rPr>
          <w:rFonts w:ascii="Amiri" w:hAnsi="Amiri" w:eastAsia="Amiri" w:cs="Amiri"/>
          <w:color w:val="111111"/>
          <w:sz w:val="28"/>
          <w:sz w:val="28"/>
          <w:szCs w:val="28"/>
          <w:rtl w:val="true"/>
          <w:lang w:bidi="ar-SA"/>
        </w:rPr>
        <w:t xml:space="preserve">وأكمله أن يقرأ فيهما بسورة الحشر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المعوذتين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وأكمل ذلك كله أن يصوم الثلاثاء والاربعاء والخميس، ثم يصلي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ثم يستخير الله ناظراً إلى السماء قائلا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أسألك بأنك عالم الغيب والشهادة الرحمن الرحيم، إن كان هذا الأمر خيراً فيما أحاط به علمك، فيسره لي، وبارك لي فيه، وافتح لي به، وإن كان ذلك لي شراً فيما أحاط به علمك، فاصرفه عني بما تعلم، فانك تعلم ولا أعلم، وتقدر ولا أقدر، وتقضي وأنت علام الغيوب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يقولها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وأكمله أن يتصدق في يومه على ستين مسكيناً، كل مسكين صاعاً بصاع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اللسيل يغتسل في ثلث الليل الباقي، ويلبس أدنى ما يلبس من يعوله من الثياب إلا أن عليه في تلك الثياب إزاراً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يصلي ركعتين، فاذا وضع جبهته في الركعة الأخيرة المسجود هلل الله وعظمه ومجده، وذكر ذنوبه، فأقر بما يعرف منها مسمي، ثم يرفع رأسه، فاذا وضع في السجدة الثانية استخار الله مائة مرة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يدعو الله بما شاء ويسأله إياه كلما سجد، وليفض بركبتيه إلى الأرض برفع الازار حتى يكشفها، ويجعل الازار من خلفه بين اليتيه وباطن ساقيه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إنتهت مراتب كمال الاستخارة بمعنييها الأخيرين بموجب النصوص المعتبرة الواردة، وإلا فلا تنتهي إلى ما ذکر، بل تزداد بازدیاد كل ما له مدخلية في إستجابة الدعاء، وبعد الشيطان عنه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المكان والزمان والأحوال والأقوال والأفعال لأن المفروض كون المقام نوع منه</w:t>
      </w:r>
      <w:r>
        <w:rPr>
          <w:rFonts w:eastAsia="IRNazanin" w:cs="IRNazanin"/>
          <w:color w:val="111111"/>
          <w:sz w:val="28"/>
          <w:szCs w:val="28"/>
          <w:rtl w:val="true"/>
          <w:lang w:bidi="fa-IR"/>
        </w:rPr>
        <w:t>.</w:t>
      </w:r>
    </w:p>
    <w:p>
      <w:pPr>
        <w:pStyle w:val="Heading3"/>
        <w:numPr>
          <w:ilvl w:val="2"/>
          <w:numId w:val="1"/>
        </w:numPr>
        <w:rPr/>
      </w:pPr>
      <w:bookmarkStart w:id="28" w:name="__RefHeading___Toc2600371_3531895371"/>
      <w:bookmarkStart w:id="29" w:name="_Toc10"/>
      <w:bookmarkEnd w:id="28"/>
      <w:r>
        <w:rPr>
          <w:rtl w:val="true"/>
        </w:rPr>
        <w:t xml:space="preserve">وأما كيفية الاستخارة بالمعنى الاول </w:t>
      </w:r>
      <w:r>
        <w:rPr>
          <w:rtl w:val="true"/>
        </w:rPr>
        <w:t xml:space="preserve">- </w:t>
      </w:r>
      <w:r>
        <w:rPr>
          <w:rtl w:val="true"/>
        </w:rPr>
        <w:t xml:space="preserve">وهو استعلام الخير </w:t>
      </w:r>
      <w:r>
        <w:rPr>
          <w:rtl w:val="true"/>
        </w:rPr>
        <w:t xml:space="preserve">- </w:t>
      </w:r>
      <w:r>
        <w:rPr>
          <w:rtl w:val="true"/>
        </w:rPr>
        <w:t xml:space="preserve">فعلی اقسام </w:t>
      </w:r>
      <w:r>
        <w:rPr>
          <w:rtl w:val="true"/>
        </w:rPr>
        <w:t>:</w:t>
      </w:r>
      <w:bookmarkEnd w:id="29"/>
    </w:p>
    <w:p>
      <w:pPr>
        <w:pStyle w:val="Heading4"/>
        <w:numPr>
          <w:ilvl w:val="3"/>
          <w:numId w:val="1"/>
        </w:numPr>
        <w:rPr/>
      </w:pPr>
      <w:bookmarkStart w:id="30" w:name="__RefHeading___Toc2600373_3531895371"/>
      <w:bookmarkStart w:id="31" w:name="_Toc11"/>
      <w:bookmarkEnd w:id="30"/>
      <w:r>
        <w:rPr/>
        <w:t>1</w:t>
      </w:r>
      <w:r>
        <w:rPr>
          <w:rtl w:val="true"/>
        </w:rPr>
        <w:t xml:space="preserve"> - </w:t>
      </w:r>
      <w:r>
        <w:rPr>
          <w:rtl w:val="true"/>
        </w:rPr>
        <w:t xml:space="preserve">منها </w:t>
      </w:r>
      <w:r>
        <w:rPr>
          <w:rtl w:val="true"/>
        </w:rPr>
        <w:t xml:space="preserve">: </w:t>
      </w:r>
      <w:r>
        <w:rPr>
          <w:rtl w:val="true"/>
        </w:rPr>
        <w:t>الاستخارة بالمشاورة</w:t>
      </w:r>
      <w:bookmarkEnd w:id="3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كيفيتها المأثورة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يشاور في الأمر أحداً حتى يبدأ، فيستخير الله فيه أو لا ثم يشاور فيه، فانه إذا بدأ بالله أجرى له الخيرة على لسان من يشاء</w:t>
      </w:r>
      <w:r>
        <w:rPr>
          <w:rFonts w:eastAsia="Amiri" w:cs="Amiri" w:ascii="Amiri" w:hAnsi="Amiri"/>
          <w:color w:val="111111"/>
          <w:sz w:val="28"/>
          <w:szCs w:val="28"/>
          <w:rtl w:val="true"/>
          <w:lang w:bidi="ar-SA"/>
        </w:rPr>
        <w:t xml:space="preserve">. </w:t>
      </w:r>
      <w:bookmarkStart w:id="32" w:name="pg20845_203904"/>
    </w:p>
    <w:p>
      <w:pPr>
        <w:pStyle w:val="Heading4"/>
        <w:numPr>
          <w:ilvl w:val="3"/>
          <w:numId w:val="1"/>
        </w:numPr>
        <w:rPr/>
      </w:pPr>
      <w:bookmarkStart w:id="33" w:name="__RefHeading___Toc2600375_3531895371"/>
      <w:bookmarkStart w:id="34" w:name="_Toc12"/>
      <w:bookmarkEnd w:id="32"/>
      <w:bookmarkEnd w:id="33"/>
      <w:r>
        <w:rPr/>
        <w:t>2</w:t>
      </w:r>
      <w:r>
        <w:rPr>
          <w:rtl w:val="true"/>
        </w:rPr>
        <w:t xml:space="preserve">- </w:t>
      </w:r>
      <w:r>
        <w:rPr>
          <w:rtl w:val="true"/>
        </w:rPr>
        <w:t xml:space="preserve">ومنها </w:t>
      </w:r>
      <w:r>
        <w:rPr>
          <w:rtl w:val="true"/>
        </w:rPr>
        <w:t xml:space="preserve">: </w:t>
      </w:r>
      <w:r>
        <w:rPr>
          <w:rtl w:val="true"/>
        </w:rPr>
        <w:t>الاستخارة بالسبحة أو الحصى</w:t>
      </w:r>
      <w:bookmarkEnd w:id="34"/>
    </w:p>
    <w:p>
      <w:pPr>
        <w:pStyle w:val="BookText"/>
        <w:rPr/>
      </w:pPr>
      <w:r>
        <w:rPr>
          <w:rFonts w:ascii="Amiri" w:hAnsi="Amiri" w:eastAsia="Amiri" w:cs="Amiri"/>
          <w:color w:val="111111"/>
          <w:sz w:val="28"/>
          <w:sz w:val="28"/>
          <w:szCs w:val="28"/>
          <w:rtl w:val="true"/>
          <w:lang w:bidi="ar-SA"/>
        </w:rPr>
        <w:t xml:space="preserve">وكيفيتها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وأقله ثلاثاً، ودونه مرة، ثم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عشراً، ثم تقول هذا الدعاء ثلاثاً أو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أستخيرك لعلمك بعاقبة الامور، وأستشيرك لحسن ظني بك في المأمول والمحذور، اللهم إن كان هذا الأمر الفلاني مما قدنيطت بالبركة أعجازه وبواديه، وحقت بالكرامة أيامه ولياليه فخر لي اللهم فيه خيراً ترد شموسه ذلولا وتقعض</w:t>
      </w:r>
      <w:r>
        <w:rPr>
          <w:rStyle w:val="FootnoteAnchor"/>
          <w:rtl w:val="true"/>
        </w:rPr>
        <w:footnoteReference w:id="53"/>
      </w:r>
      <w:r>
        <w:rPr>
          <w:rFonts w:ascii="Amiri" w:hAnsi="Amiri" w:eastAsia="Amiri" w:cs="Amiri"/>
          <w:color w:val="111111"/>
          <w:sz w:val="28"/>
          <w:sz w:val="28"/>
          <w:szCs w:val="28"/>
          <w:rtl w:val="true"/>
          <w:lang w:bidi="ar-SA"/>
        </w:rPr>
        <w:t>أيامه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إما أمر فأئتمر، وإما نهي فأنتهي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أستخيرك برحمتك خيرة في عافية</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ثم تقبض على قطعة من السبحة، أو كف من الحصى، وتضمر الأمر في زوجية العدد المقبوض، و النهي في فرديته،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والكمال المأثور لتلك الكيفية من الاستخارة هو أن توتر العدد المفروض أمراً لا أن تشفعه</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2600377_3531895371"/>
      <w:bookmarkStart w:id="36" w:name="_Toc13"/>
      <w:bookmarkEnd w:id="35"/>
      <w:r>
        <w:rPr/>
        <w:t>3</w:t>
      </w:r>
      <w:r>
        <w:rPr>
          <w:rtl w:val="true"/>
        </w:rPr>
        <w:t xml:space="preserve"> - </w:t>
      </w:r>
      <w:r>
        <w:rPr>
          <w:rtl w:val="true"/>
        </w:rPr>
        <w:t xml:space="preserve">ومنها </w:t>
      </w:r>
      <w:r>
        <w:rPr>
          <w:rtl w:val="true"/>
        </w:rPr>
        <w:t xml:space="preserve">: </w:t>
      </w:r>
      <w:r>
        <w:rPr>
          <w:rtl w:val="true"/>
        </w:rPr>
        <w:t>الاستخارة بمراجعة القلب او المصحف</w:t>
      </w:r>
      <w:bookmarkEnd w:id="36"/>
    </w:p>
    <w:p>
      <w:pPr>
        <w:pStyle w:val="BookText"/>
        <w:rPr/>
      </w:pPr>
      <w:r>
        <w:rPr>
          <w:rFonts w:ascii="Amiri" w:hAnsi="Amiri" w:eastAsia="Amiri" w:cs="Amiri"/>
          <w:color w:val="111111"/>
          <w:sz w:val="28"/>
          <w:sz w:val="28"/>
          <w:szCs w:val="28"/>
          <w:rtl w:val="true"/>
          <w:lang w:bidi="ar-SA"/>
        </w:rPr>
        <w:t xml:space="preserve">وكيفيتها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تسجد عقيب المكتوبة وتقول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ثم تتوسل بالأئمة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وتصلي عليهم وتتشفع بهم أو تصلي ركعتين في غير وقت الفريضة، ثم تستخير الله مائة مرة، أومائة مرة ومرة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تنظر إلى ما يقع، وما يلهم في قلبك، فاعمل به، وافتح المصحف، فانظر إلى أول ماترى فخذ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والكمال المأثور لهذه الكيفية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تتكلم بين أضعاف الاستخارة حتى تتم المائة وهل المراد بأول ماترى فيه من الآيات أو الصفحة ؟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اللفظ تقتضي الثاني والمناسب لطريقته والاستعلام به هو الاول</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2600379_3531895371"/>
      <w:bookmarkStart w:id="38" w:name="_Toc14"/>
      <w:bookmarkEnd w:id="37"/>
      <w:r>
        <w:rPr/>
        <w:t>4</w:t>
      </w:r>
      <w:r>
        <w:rPr>
          <w:rtl w:val="true"/>
        </w:rPr>
        <w:t xml:space="preserve">- </w:t>
      </w:r>
      <w:r>
        <w:rPr>
          <w:rtl w:val="true"/>
        </w:rPr>
        <w:t xml:space="preserve">ومنها </w:t>
      </w:r>
      <w:r>
        <w:rPr>
          <w:rtl w:val="true"/>
        </w:rPr>
        <w:t xml:space="preserve">: </w:t>
      </w:r>
      <w:r>
        <w:rPr>
          <w:rtl w:val="true"/>
        </w:rPr>
        <w:t>الاستخارة بالمساهمة</w:t>
      </w:r>
      <w:bookmarkEnd w:id="38"/>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وكيفيتها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سأله عن بعث متاعه إلى اليمن </w:t>
      </w:r>
      <w:r>
        <w:rPr>
          <w:rFonts w:eastAsia="Amiri" w:cs="Amiri" w:ascii="Amiri" w:hAnsi="Amiri"/>
          <w:color w:val="111111"/>
          <w:sz w:val="28"/>
          <w:szCs w:val="28"/>
          <w:rtl w:val="true"/>
          <w:lang w:bidi="ar-SA"/>
        </w:rPr>
        <w:t xml:space="preserve">- : </w:t>
      </w:r>
      <w:bookmarkStart w:id="39" w:name="pg20845_203905"/>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ساهم بين مصر و اليمن، ثم فوض أمرك إلى الله عز وجل، فأي البلدين خرج اسمه في السهم، فابعث إليه متاعك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كيف أساهم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في رقعة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أنت الله لا إله إلا أنت عالم الغيب والشهادة، أنت العالم و أنا المتعلم، فانظر في أي الأمرين خير لي حتى أتوكل عليك فيه و أعمل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اكتب مصر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اكتب رقعة أخرى مثل ما في الرقعة الاولى شيئاً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اكتب اليمن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اكتب رقعة أخرى مثل ما في الرقعتين شيئاً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اكتب بحبس المتاع، ولا يبعث إلى بلدة، فهما، وادفعهن إلى من يسترها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يدك، فخذ رقعة، وتوكل على الله، واعمل بها</w:t>
      </w:r>
      <w:r>
        <w:rPr>
          <w:rFonts w:eastAsia="Amiri" w:cs="Amiri" w:ascii="Amiri" w:hAnsi="Amiri"/>
          <w:color w:val="111111"/>
          <w:sz w:val="28"/>
          <w:szCs w:val="28"/>
          <w:rtl w:val="true"/>
          <w:lang w:bidi="ar-SA"/>
        </w:rPr>
        <w:t xml:space="preserve">. </w:t>
      </w:r>
      <w:r>
        <w:rPr>
          <w:rStyle w:val="FootnoteAnchor"/>
          <w:rtl w:val="true"/>
        </w:rPr>
        <w:footnoteReference w:id="55"/>
      </w:r>
    </w:p>
    <w:p>
      <w:pPr>
        <w:pStyle w:val="Heading4"/>
        <w:numPr>
          <w:ilvl w:val="3"/>
          <w:numId w:val="1"/>
        </w:numPr>
        <w:rPr/>
      </w:pPr>
      <w:bookmarkStart w:id="40" w:name="__RefHeading___Toc2600381_3531895371"/>
      <w:bookmarkStart w:id="41" w:name="_Toc15"/>
      <w:bookmarkEnd w:id="40"/>
      <w:r>
        <w:rPr/>
        <w:t>5</w:t>
      </w:r>
      <w:r>
        <w:rPr>
          <w:rtl w:val="true"/>
        </w:rPr>
        <w:t xml:space="preserve"> - </w:t>
      </w:r>
      <w:r>
        <w:rPr>
          <w:rtl w:val="true"/>
        </w:rPr>
        <w:t>ومنها</w:t>
      </w:r>
      <w:r>
        <w:rPr>
          <w:rtl w:val="true"/>
        </w:rPr>
        <w:t xml:space="preserve">: </w:t>
      </w:r>
      <w:r>
        <w:rPr>
          <w:rtl w:val="true"/>
        </w:rPr>
        <w:t>الاستخارة بالرقاع</w:t>
      </w:r>
      <w:bookmarkEnd w:id="41"/>
    </w:p>
    <w:p>
      <w:pPr>
        <w:pStyle w:val="BookText"/>
        <w:rPr/>
      </w:pPr>
      <w:r>
        <w:rPr>
          <w:rFonts w:ascii="Amiri" w:hAnsi="Amiri" w:eastAsia="Amiri" w:cs="Amiri"/>
          <w:color w:val="111111"/>
          <w:sz w:val="28"/>
          <w:sz w:val="28"/>
          <w:szCs w:val="28"/>
          <w:rtl w:val="true"/>
          <w:lang w:bidi="ar-SA"/>
        </w:rPr>
        <w:t xml:space="preserve">وكيفيتها المأثورة على وجوه، 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تأخذ ست رقاع، فاكتب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ثلاث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ضعها تحت مصلاك، ثم صل ركعتين، فاذا فرغت فاسجد سجدة وقل فيها مائة مرة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 لي و اخترلي في جميع أموري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إلى الرفاع فشوشها، و أخرج واحدة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الأمر الذي تريده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خرج ثلاث متواليات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تفعل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خرجت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من الرقاع إلى خمس، فانظر أكثرها، واعمل به، و دع السادسة، لاتحتاج إليها</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و دونه فى الكمال أن تكتب رتعتين 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واجعلهما في بندقتين من طين، ثم صل ركعتين، واجعلهما تحت ذيلك، وقل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إنتي أشاورك في أمري هذا، وأنت خير مستشار ومشير، فأشر علي بما فيه صلاح وحسن 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يدك فان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وأفضلهما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من أنك إذا أردت أمراً فأسبغ الوضوء، وصل ركعتين، تقرأ في كل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سلمت فارفع يدك بالدعاء وقل في دعائك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كاشف الكرب ومفرج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الدعاء 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وأكثر الصلاة على محمد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ويكون معك ثلاث رقاع قد اتخذتها في قدر واحد، واكتب في رقعتين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فاطر السماوات والأرض عالم الغيب والشهادة أنت تحكم بين عبادك فيما كانوا فيه يختلفون، اللهم إنك تعلم و لا أعلم، و تقدر و لا أقدر، و تمضي ولا تمضى، وأنت علام الغيوب، صل على محمد و آل حمد، وأخرج أحب السهمين إليك، وخيرهما لي في ديني ودنياي وعاقبة أمري إنك على كل شيء قدير، وهو عليك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وتكتب في ظهر إحدى الرقعتين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ظهر الاخرى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وتكتب على ظهر الرقعة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 إستعنت بالله، توكلت على الله وهو حسبي ونعم الوكيل، توكلت في جميع أموري على الحي الذي لا يموت، واعتصمت بذي العزة والجبروت، وتحصنت بذي الحول والطول والملكوت، وسلام على المرسلين، والحمد لله رب العالمين، وصلى الله على محمد النبي وآله الطاهرين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تترك ظهر الرقعة أبيض، ولا تكتب عليه شيئاً، وتطوي الثلاث رقاع طبعاً شديداً على صورة واحدة، و تجعل في ثلاث بنادق شمع أوطين على هيئة واحدة و ادفعها إلى من تثق به وتأمره أن يذكر الله، ويصلي على محمد وآله، يطرحها إلى كمه </w:t>
      </w:r>
      <w:bookmarkStart w:id="42" w:name="pg20845_203907"/>
    </w:p>
    <w:p>
      <w:pPr>
        <w:pStyle w:val="BookText"/>
        <w:rPr/>
      </w:pPr>
      <w:bookmarkEnd w:id="42"/>
      <w:r>
        <w:rPr>
          <w:rFonts w:ascii="Amiri" w:hAnsi="Amiri" w:eastAsia="Amiri" w:cs="Amiri"/>
          <w:color w:val="111111"/>
          <w:sz w:val="28"/>
          <w:sz w:val="28"/>
          <w:szCs w:val="28"/>
          <w:rtl w:val="true"/>
          <w:lang w:bidi="ar-SA"/>
        </w:rPr>
        <w:t>ويدخل يده اليمنى، ويجعلها في كمّه، ويأخذ منها واحدة من غير أن يتعمدها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أخرجها، أخذتها منه وأنت تذكر الله، وتسأله الخيرة فيما يخرج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فضها واقرأها، واعمل بما يخرج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يحضرك من تثق به طرحتها أنت إلى كمك وأخذتها بيدك، وفعلت كما وصفتها لك، فان كان على ظهرها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فافعل وامض لما أردت، فانه يكون لك فيه إذا فعلته الخيرة إن شاء الله، وإن كان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أن تفعله أو تخالف فانك إن خالفت لقيت عنتاً، وإن لم يكن لك فيه الخيرة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خرجت الرقعة التي لم تكتب على ظهرها شيئاً، فتوقف إلى أن تحضر صلاة مفروضة، ثم قم فصل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الصلاة المفروضة أو صلهما بعد الفرض ما لم يكن الفجر أو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الفجر فعليك بالدعاء بعدها إلى أن تبسط الشمس، ثم صلتهما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العصر فصلهما قبلها، ثم ادع الله بالخيرة كما ذكرت لك، ثم أعد الرقاع واعمل بحسب ما يخرج لك، وكلما خرجت الرقعة التي ليس فيها شيء مكتوب على ظهرها فتوقف إلى صلاة مكتوبة كما أمرتك، إلى أن يخرج ما تعمل عليه إن شاء الله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Heading4"/>
        <w:numPr>
          <w:ilvl w:val="3"/>
          <w:numId w:val="1"/>
        </w:numPr>
        <w:rPr/>
      </w:pPr>
      <w:bookmarkStart w:id="43" w:name="__RefHeading___Toc2600383_3531895371"/>
      <w:bookmarkStart w:id="44" w:name="_Toc16"/>
      <w:bookmarkEnd w:id="43"/>
      <w:r>
        <w:rPr/>
        <w:t>6</w:t>
      </w:r>
      <w:r>
        <w:rPr>
          <w:rtl w:val="true"/>
        </w:rPr>
        <w:t xml:space="preserve"> - </w:t>
      </w:r>
      <w:r>
        <w:rPr>
          <w:rtl w:val="true"/>
        </w:rPr>
        <w:t xml:space="preserve">و منها </w:t>
      </w:r>
      <w:r>
        <w:rPr>
          <w:rtl w:val="true"/>
        </w:rPr>
        <w:t xml:space="preserve">: </w:t>
      </w:r>
      <w:r>
        <w:rPr>
          <w:rtl w:val="true"/>
        </w:rPr>
        <w:t>الاستخارة بالقرعة</w:t>
      </w:r>
      <w:bookmarkEnd w:id="44"/>
    </w:p>
    <w:p>
      <w:pPr>
        <w:pStyle w:val="BookText"/>
        <w:rPr/>
      </w:pPr>
      <w:r>
        <w:rPr>
          <w:rFonts w:ascii="Amiri" w:hAnsi="Amiri" w:eastAsia="Amiri" w:cs="Amiri"/>
          <w:color w:val="111111"/>
          <w:sz w:val="28"/>
          <w:sz w:val="28"/>
          <w:szCs w:val="28"/>
          <w:rtl w:val="true"/>
          <w:lang w:bidi="ar-SA"/>
        </w:rPr>
        <w:t xml:space="preserve">وكيفيتها المأثورة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تفوض الأمر إلى الله تعالى و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السماوات السبع، ورب العرش العظيم، أنت الله لا إله إلا أنت عالم الغيب والشهادة الرحمن الرحيم، أنت تحكم بين عبادك فيما كانوا فيه يختلفون، فأسألك أن تخرج أو تبين لنا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تقارع، فتعمل بما تخرجه القرعة بالقاء الأقلام في النهر، فمن خرج سهمه كان له الحظ</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بالكتابة على السهم أو الرقاع ما هو مقصوده من الحق والباطل، أو المنفعة </w:t>
      </w:r>
    </w:p>
    <w:p>
      <w:pPr>
        <w:pStyle w:val="BookText"/>
        <w:rPr/>
      </w:pPr>
      <w:r>
        <w:rPr>
          <w:rFonts w:ascii="Amiri" w:hAnsi="Amiri" w:eastAsia="Amiri" w:cs="Amiri"/>
          <w:color w:val="111111"/>
          <w:sz w:val="28"/>
          <w:sz w:val="28"/>
          <w:szCs w:val="28"/>
          <w:rtl w:val="true"/>
          <w:lang w:bidi="ar-SA"/>
        </w:rPr>
        <w:t>والمضرة، أو إفعل ولا تفعل، ثم يشوشها، و يخرج أحدها فيعمل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بالقبض على كف من السبحة أو الحصى أو النوى، بل مطلق العدد ظاهراً ثم يعمل بما أضمر كونه أمراً، أو نهياً من العدد المقبوض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كمال هذه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فيها بين الآداب المأثورة للخيرة من الصلاة والدعاء، وبين الآداب المأثورة للقرعة من التفويض والدعاء المتقدم، لأنها مادة اجتماع لكل من مصداقي الخيرة 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فلاجل ذلك يترجح الجمع بين وظيفتيهما فيه إحتياطاً</w:t>
      </w:r>
    </w:p>
    <w:p>
      <w:pPr>
        <w:pStyle w:val="BookText"/>
        <w:rPr/>
      </w:pPr>
      <w:r>
        <w:rPr>
          <w:rFonts w:ascii="Amiri" w:hAnsi="Amiri" w:eastAsia="Amiri" w:cs="Amiri"/>
          <w:color w:val="111111"/>
          <w:sz w:val="28"/>
          <w:sz w:val="28"/>
          <w:szCs w:val="28"/>
          <w:rtl w:val="true"/>
          <w:lang w:bidi="ar-SA"/>
        </w:rPr>
        <w:t xml:space="preserve">و الى ذلك انتهت أقسام الخيرة و القرعة و جميع كيفياتها المأثورة بناء على الاقتصار على الخصوص المعتبر فيها من الاخبار الصادرة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المرجع للاسرار، وعلى قولهم ينبغي الاقتصار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فلا تنتهي إلى ما ذكر، بل لها أقسام وأنحاء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لم نقف لها على أثر صحيح، ولاخبر معتبر صريح سوى المسامحة والمقايسة أو الأخذ بعموم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حار من استخار</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وبمثل ماشد من المراسيل والمجاهيل و الأخبار الموقوفة الخارجة عن الكتب المعتبرة، أو بما هو من البدع المستحدثة في الاسلام من الجهال والعوام كالاستعلام بكتاب الحافظ والمثنوي والفال نامه والرمال والجفر والنجوم والأعداد ونحوها من مخترعات أهل البدع والفساد لاغراء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لا نقف أيضاً على أثر صحيح ولا خبر صريح في تقييد شيء من أقسام الاستخارة ببعض الساعات دون بعضها سوى إستناده إلى عمل بعض المتور عين أخذاً من روايتين متعارضتين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اختیارات محمد باقر بن محمد تقى المشتبه بالمجلسي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اشتراك الاسم ظاهراً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مع معارضة أحدهما للآخر لم ينقلا في غير الكتاب المذكور في شيء من الكتب المعروفة على كثرتها أصلا ورأساً، ولعله مأخوذ من استنباطات بعض المنجمين كما هو ديدنهم من تقييد كل شيء بساعة دون ساعة</w:t>
      </w:r>
      <w:r>
        <w:rPr>
          <w:rFonts w:eastAsia="Amiri" w:cs="Amiri" w:ascii="Amiri" w:hAnsi="Amiri"/>
          <w:color w:val="111111"/>
          <w:sz w:val="28"/>
          <w:szCs w:val="28"/>
          <w:rtl w:val="true"/>
          <w:lang w:bidi="ar-SA"/>
        </w:rPr>
        <w:t xml:space="preserve">. </w:t>
      </w:r>
      <w:bookmarkStart w:id="45" w:name="pg20845_203909"/>
    </w:p>
    <w:p>
      <w:pPr>
        <w:pStyle w:val="BookText"/>
        <w:rPr/>
      </w:pPr>
      <w:bookmarkEnd w:id="45"/>
      <w:r>
        <w:rPr>
          <w:rFonts w:ascii="Amiri" w:hAnsi="Amiri" w:eastAsia="Amiri" w:cs="Amiri"/>
          <w:color w:val="111111"/>
          <w:sz w:val="28"/>
          <w:sz w:val="28"/>
          <w:szCs w:val="28"/>
          <w:rtl w:val="true"/>
          <w:lang w:bidi="ar-SA"/>
        </w:rPr>
        <w:t>مضافاً إلى أن التقييد بهما لو سلم وروده لا يوجب تقييد سائر المطلقات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نظراً إلى إنتفاء المقتضي لحمل المطلق على المقيد في الأحكام الندبية الوضعية حسبما تقدم من كون المقتضي له هو إحراز اتحاد المطلوب منهما، كما في التكليفات الالزامية</w:t>
      </w:r>
      <w:r>
        <w:rPr>
          <w:rFonts w:eastAsia="Amiri" w:cs="Amiri" w:ascii="Amiri" w:hAnsi="Amiri"/>
          <w:color w:val="111111"/>
          <w:sz w:val="28"/>
          <w:szCs w:val="28"/>
          <w:rtl w:val="true"/>
          <w:lang w:bidi="ar-SA"/>
        </w:rPr>
        <w:t>.</w:t>
      </w:r>
    </w:p>
    <w:p>
      <w:pPr>
        <w:pStyle w:val="Heading2"/>
        <w:numPr>
          <w:ilvl w:val="1"/>
          <w:numId w:val="1"/>
        </w:numPr>
        <w:rPr/>
      </w:pPr>
      <w:bookmarkStart w:id="46" w:name="__RefHeading___Toc2600385_3531895371"/>
      <w:bookmarkStart w:id="47" w:name="_Toc17"/>
      <w:bookmarkEnd w:id="46"/>
      <w:r>
        <w:rPr>
          <w:rtl w:val="true"/>
        </w:rPr>
        <w:t>الباب الثاني</w:t>
      </w:r>
      <w:r>
        <w:rPr>
          <w:rtl w:val="true"/>
        </w:rPr>
        <w:t xml:space="preserve">: </w:t>
      </w:r>
      <w:r>
        <w:rPr>
          <w:rtl w:val="true"/>
        </w:rPr>
        <w:t>في جملة من أحكامها</w:t>
      </w:r>
      <w:bookmarkEnd w:id="4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الأوامر والنواهي في العمل بمؤدى الاستخارة وترك مخالفته هل هي من الأوامر والنواهي الالزامية المفيدة للوجوب و الحرمة نظراً إلى ظهور الأمر والنهي في الالزام؟</w:t>
      </w:r>
    </w:p>
    <w:p>
      <w:pPr>
        <w:pStyle w:val="BookText"/>
        <w:rPr/>
      </w:pPr>
      <w:r>
        <w:rPr>
          <w:rFonts w:ascii="Amiri" w:hAnsi="Amiri" w:eastAsia="Amiri" w:cs="Amiri"/>
          <w:color w:val="111111"/>
          <w:sz w:val="28"/>
          <w:sz w:val="28"/>
          <w:szCs w:val="28"/>
          <w:rtl w:val="true"/>
          <w:lang w:bidi="ar-SA"/>
        </w:rPr>
        <w:t>أم من غير الالزامية المفيدة للندب والكراهة، نظراً إلى شيوع استعمال الأوامر والنواهي الشرعية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 الارشاديات المجردة عن الطلب كأوامر الطبيب ؟ فيه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أوسطها الوسط لوقوعه بين ما هو إفراط أو تفريط، نظراً إلى أن كلا من فهم المشهور، و من شيوع استعمال الأمر والنهي في الندب و الكراهة، و من ملاحظة تعليلات الأمر والنهي في المقام، إن لم يصلح لصرف الأمر و النهي عن الالزام، فلا أقل من أن يكون تراكم مجموعها صالحاً لصرفهما عن الالزام، وكذا لتعيين الندب والكراهة ولو بضميمة كونه أقرب المجازات، وبطلان الطفرة عنه، وعدم منافاته الارشاد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لازم القول الأول وهو تحريم مخالفة مؤدى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انقلاب حكم الأكل والشرب، أو السفر المباح بالأصل إلى الحرمة، وسفر المعصية بمجرد تأدية الاستخارة إلى المنع عنها</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القول الثالث انسلاخ المطلوبية والرجحان النفسي عن جل الأوامر الشرعية بل كلها، لتضمنها الارشاد إلى شيء لا محالة، ولا نظن أحداً يلتزم بشيء من اللازمتين، وكفى به بعداً للملزومين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فتعين المطلوب وهو استحباب الموافقة وكراهة المخالفة لمؤدى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فرضنا حصول العلم أو الظن المعتبر من تجربة ونحوه باداء مخالفة الاستخارة إلى الوقوع في الضر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يدل أيضاً على حرمة المخالفة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غايته الدلالة على إنسحاب حكم ذلك الضرر إلى المخالفة المؤدية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حراماً فحرام، وإن كان مكروهاً فمكروه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سلمنا الحرمة النفسية في المخالفة أيضاً فلا نسلمه إلا في خصوص المخالفة المقترنة بنوع من الاعراض عن أمر الله، وعدم الرضا بتقديره، وسوء الظن به كما هو محل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الكيفيات المأثورة المذكورة للاستخارة هل تعتبر فيها على وجه الشرطية تثلا يجوز التعدي عنها بوجه؟ أم تعتبر على وجه الأكملية ليجوز التعدي؟ و جهان، بل قولان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حار من استخار</w:t>
      </w:r>
      <w:r>
        <w:rPr>
          <w:rFonts w:eastAsia="IRNazanin" w:cs="IRNazanin"/>
          <w:color w:val="111111"/>
          <w:sz w:val="28"/>
          <w:szCs w:val="28"/>
          <w:rtl w:val="true"/>
          <w:lang w:bidi="fa-IR"/>
        </w:rPr>
        <w:t xml:space="preserve">» </w:t>
      </w:r>
      <w:r>
        <w:rPr>
          <w:rStyle w:val="FootnoteAnchor"/>
          <w:rtl w:val="true"/>
        </w:rPr>
        <w:footnoteReference w:id="59"/>
      </w:r>
      <w:r>
        <w:rPr>
          <w:rFonts w:ascii="Amiri" w:hAnsi="Amiri" w:eastAsia="Amiri" w:cs="Amiri"/>
          <w:color w:val="111111"/>
          <w:sz w:val="28"/>
          <w:sz w:val="28"/>
          <w:szCs w:val="28"/>
          <w:rtl w:val="true"/>
          <w:lang w:bidi="ar-SA"/>
        </w:rPr>
        <w:t>و اتحاد المناط والمسامحة في أدلة 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أن العموم مخصص بظاهر الحصر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سنه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الاستخارة بالرقاع والصلاة</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في جواب السائل عن الاستخارة بغيرهما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بظاهر التشبيه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أبي يعلمني الاستخارة كما يعلمني السورة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المناط المنصوص مفروض العدم والمستنبط لا عبرة باتحاده، فالتعدي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التسامح في أدلة السنن، وهو إنما يثبت الثواب على العمل برجائه الآثار الوضعية من الكاشفية والسببية والموصلية التي هي الغرض الأصلي للمستخير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فالتحقيق هو التفضيل</w:t>
      </w:r>
    </w:p>
    <w:p>
      <w:pPr>
        <w:pStyle w:val="BookText"/>
        <w:rPr/>
      </w:pPr>
      <w:r>
        <w:rPr>
          <w:rFonts w:ascii="Amiri" w:hAnsi="Amiri" w:eastAsia="Amiri" w:cs="Amiri"/>
          <w:color w:val="111111"/>
          <w:sz w:val="28"/>
          <w:sz w:val="28"/>
          <w:szCs w:val="28"/>
          <w:rtl w:val="true"/>
          <w:lang w:bidi="ar-SA"/>
        </w:rPr>
        <w:t>بين الاستخارة بمعنى طلب الخير وتوفيقه، فتعتبر الكيفيات المأثورة فيها على وجه الأكملية، لا الشرطية، فيجوز التعدي عنها إلى مطلق ما بدا له من الدعاء وكيفياته، لأنه نوع منه بالفرض، ولأن التسامح في أدلة السنن مثبت له أيضاً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الاستخارة بمعنى استعلام الخير، واستكشاف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فتعتبر الكيفيات </w:t>
      </w:r>
    </w:p>
    <w:p>
      <w:pPr>
        <w:pStyle w:val="BookText"/>
        <w:rPr/>
      </w:pPr>
      <w:r>
        <w:rPr>
          <w:rFonts w:ascii="Amiri" w:hAnsi="Amiri" w:eastAsia="Amiri" w:cs="Amiri"/>
          <w:color w:val="111111"/>
          <w:sz w:val="28"/>
          <w:sz w:val="28"/>
          <w:szCs w:val="28"/>
          <w:rtl w:val="true"/>
          <w:lang w:bidi="ar-SA"/>
        </w:rPr>
        <w:t>المأثورة فيها على وجه الشرطية، لا المكملية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التعدي عنها إلى مطلق ما يبدو له من الانحاء والكيفيات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عرفت من أن عمومات هذا القسم من الاستخارة مخصصة، والمناط المتحد مستنبط، ودليل التسامح قاصر عن إثبات المطلوب منه، فالتعدي قياس يستلزم التشريع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قال فى الجواهر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الاستخارة بهذا الطريق وغيره من السنن التي يتسامح في أدلتها فلا بأس في نية القربة للمستخير بذلك حينئذ، ولا ينافيه اشتمال الدليل على علامة الخيرة، إذ لا ريب في أن للفاعل إيقاع فعله كيف شاء، ومباح له الفعل والترك، فلا حرج عليه باناطة الفعل والترك على هذه العلامة، لاحتمال إصابتها الواقع ولا تشريع فيه، وعليه فرع شرعية جميع أقسام الاستخارة حتى الضعاف سنداً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 نفي الحرج و التشريع، إنما هو في إناطة الفعل والترك على تلك العلامة من باب احتمال الاصابة ورجائها، أما إناطتها على تلك العلامة من باب التدين والالتزام، بكونها علامة، وترتيب أحكام العلامة عليها من باب اعتقاد رجحان الموافقة ومرجوحية المخالفة، فهذا إفتراء وتشريع لامحالة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كما أن ترجيح ابن طاووس ذات الرقاع على سائر أقسام الاستخارات المعتبرة، كاقتصار ابن ادريس على خصوص ذات الصلاة والدعاء دون غيرهما إفراط ناشيء عن شدة التورع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تعدي بعض المتأخرين عن الأقسام والكيفيات المأثورة في الكتب المعتبرة إلى مطلق ما بدا له من الأقسام والأدعية، أو نقل له من الصفات من الضعاف أو المراسيل الغير المعتبرة تفريط ناشيء عن المسامحة والمقايسة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الاستخارة قابلة للاستنابة والوكالة أم لا؟ وجهان بل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وجود المقتضي وهو العمومات و الاطلاقات القاضية بالقابلية وعدم المانع من تخصيص وتقييد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أن الأصل في التوقيفيات الاقتصار على القدر المتيقن و عدم المشكوك </w:t>
      </w:r>
      <w:bookmarkStart w:id="48" w:name="pg20845_203912"/>
    </w:p>
    <w:p>
      <w:pPr>
        <w:pStyle w:val="BookText"/>
        <w:rPr/>
      </w:pPr>
      <w:bookmarkEnd w:id="48"/>
      <w:r>
        <w:rPr>
          <w:rFonts w:ascii="Amiri" w:hAnsi="Amiri" w:eastAsia="Amiri" w:cs="Amiri"/>
          <w:color w:val="111111"/>
          <w:sz w:val="28"/>
          <w:sz w:val="28"/>
          <w:szCs w:val="28"/>
          <w:rtl w:val="true"/>
          <w:lang w:bidi="ar-SA"/>
        </w:rPr>
        <w:t>شرعيته وعدم القابلية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أن الأصل دليل حيث لادليل، والعموم والاطلاق دليل لايفارقه الأصل هذا مضافاً إلى ما تقدم بالخصوص من ورود الاستعانة بالغير وتشريكه في بعض كيفيات ذات الرقاع على الوجه المقيد لقابلية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لعل ما يكون التوكيل والاستنابة في الاستخارة أرجح و أقرب من المباشرة نظراً إلى أن التماس الدعاء من الغير، والدعاء من الغير في حق الغير أقرب وأسرع إلى الاجابة والتنجيز 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تكرار الخيرة على أمر خاص بخصوصيتها المستخار عليها أو لا ؟ أم لا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استخار الله مسلم إلاخار الله له</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إنتفاء موضوع الحيرة بعد التعرف بالخيرة إلا أن يفرض الاجمال في مؤدى الاولى، كوقوع آية مجملة في أول مارأى من المصحف، أو تطرق الاجمال باشتباه المقصود، وإلا فلا وجه ولامحل للتكرار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تظهر ثمرة الخلاف بين الوجهين فيما إذا اختلف مؤدى الخيرة بالتكرار، فعلى الوجه الأول يقع التعارض في مؤدى الخيرتين، و ترجع الحيرة التي هي موضوع الخيرة، سواء قلنا بتساقط الاولتين المتعارضتين كما في تعارض الأصلين، أو قلنا بالتوقف كما في تعارض الامارتين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 لايقع التعارض بينهما، بل المرجع إلى الأولى، وتلغى الثانية لعدم المحل لها، وأما في صورة إتفاق الاتحاد في مؤدى التكرار فهو مؤكد لما قبله لا محالة، على كلا الوجهين</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2600387_3531895371"/>
      <w:bookmarkStart w:id="50" w:name="_Toc18"/>
      <w:bookmarkEnd w:id="49"/>
      <w:r>
        <w:rPr>
          <w:rtl w:val="true"/>
        </w:rPr>
        <w:t>الباب الثالث</w:t>
      </w:r>
      <w:r>
        <w:rPr>
          <w:rtl w:val="true"/>
        </w:rPr>
        <w:t xml:space="preserve">: </w:t>
      </w:r>
      <w:r>
        <w:rPr>
          <w:rtl w:val="true"/>
        </w:rPr>
        <w:t>في المباهلة</w:t>
      </w:r>
      <w:bookmarkEnd w:id="5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الملاعنة والمداعية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نلعن وندعو على الظالمين، وابتهل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تضرع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وابتهل باللعن إلى قاتل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اجتهد باللعنة عليه وبأهل قبيله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الاصطلاح الشرعي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خصوص المداعية والملاعنة بالخصوصيات المأثورة من شخص خاص، وزمان خاص، وكيفية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كيفيتها الخاصة، فأكملها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مسروق،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نكلم الناس، فنحتج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قال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كذلك فادعهم إلى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نفسك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وأظن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وصم واغتسل، وأبرز أنت وهو إلى الجبان </w:t>
      </w:r>
      <w:r>
        <w:rPr>
          <w:rStyle w:val="FootnoteAnchor"/>
          <w:rtl w:val="true"/>
        </w:rPr>
        <w:footnoteReference w:id="63"/>
      </w:r>
      <w:r>
        <w:rPr>
          <w:rFonts w:ascii="Amiri" w:hAnsi="Amiri" w:eastAsia="Amiri" w:cs="Amiri"/>
          <w:color w:val="111111"/>
          <w:sz w:val="28"/>
          <w:sz w:val="28"/>
          <w:szCs w:val="28"/>
          <w:rtl w:val="true"/>
          <w:lang w:bidi="ar-SA"/>
        </w:rPr>
        <w:t>، فشبتك أصابعك من يدك اليمنى في أصابعه، ثم أنصفه وابدأ بنفسك،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السمارات السبع و رب الارضين السبع، عالم الغيب والشهادة الرحمن الرحيم، إن كان أبو مسروق جحد حقاً، وادعى باطلا، فأنزل عليه حسباناً من السماء أر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الدعوة عليه، فقل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فلان جحد حقاً أوادعى باطلا فأنزل عليه حسباناً من السماء أو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لا تلبث أن ترى ذلك فيه، فو الله ما وجدت خلقأ يجيبني إليه</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و دونه مافى رواية اخرى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المباهلة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تشبتك أصابعك في أصابعه، ثم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فلان جحد حقاً، وأقر بباطل، فأصبه بحسبان من السماء، أو بعذاب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تلاعنه سبعين مرة</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ودونهما ما روي من أنه إذا جحد الرجل الحق، فان أراد أن تلاعنه قل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السماوات ورب الأرضين السبع، ورب العرش العظيم، إن كان فلان جحد الحق، وكفر به، فأنزل عليه حسباناً من السماء أو عذاباً أليماً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وأما زمانيا الخاص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يباهل فيها ما بين طلوع الفجر إلى طلوع الشمس</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وأما خصوصية شخص المباهل،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المباهل عالماً بحقية دعواه، و بمبطلمية خصمه على وجه الجحود للحق، لا لاشتباه فيه قصوراً، ولا تقصيراً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يعلم بحقية دعواه أو علمها، ولكن لم يعلم مبطلية خصمه أو علمهما، ولكن لم يعلم بجحوده كما لو احتمل اشتباهه في البطلان عن قصور، ولا تقصير، فلا يجوز له المباهلة والتلاعن حينئذ، سيما مع المسلم، كما يشهد عليه مشاهدة مورد النصوص المذكورة ومصبتها وأدعيتها،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خواص المباهلة، ففى ضمن قصص وحكايات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حَاجَّكَ فِيهِ مِنْ بَعْدِ مَا جَاءَكَ مِنَ الْعِلْمِ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تَعَالَوْا نَدْعُ أَبْنَاءَنَا وَأَبْنَاءَكُمْ وَنِسَاءَنَا وَنِسَاءَكُمْ وَأَنْفُسَنَا وَأَنْفُسَكُمْ ثُمَّ نَبْتَهِلْ فَنَجْعَلْ لَعْنَتَ اللَّهِ عَلَى الْكَاذِبِينَ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نتباهل بأن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بهلمة الله على الكاذب منا ومنكم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الأصل، ثم استعمل في كل دعاء يجتهد فيه وإن لم يكن التعاناً، نزلت الايات في وفد نجران العاقب والسيد ومن معهما، ولما 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المباهلة قالوا حتى نرجع وننظر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خلا بعضهم إلى بعض قالوا للعاقب وكان ذا رأيهم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المسيح ماترى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عرفتم أن محمداً نبي مرسل، ولقد جاءكم بالفصل من أمر صاحبكم، والله ما باهل قوم نبياً قط فعاش كبيرهم، ولا نبت صغيرهم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أبيتم ألا ألف دينكم، فدعوا الرجل، وانصرفوا إلى بلادكم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بعد أن غدا النبي آخذاً بيد علي والحسن والحسين بين يديه، وفاطمة خلفه وخرج النصارى يقدمهم أسقفهم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حارثة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الاسقف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لأرى وجوهاً لو سألوا الله أن يزيل جبلا لأزاله بها، فلا تباهلوا </w:t>
      </w:r>
    </w:p>
    <w:p>
      <w:pPr>
        <w:pStyle w:val="BookText"/>
        <w:rPr/>
      </w:pPr>
      <w:r>
        <w:rPr>
          <w:rFonts w:ascii="Amiri" w:hAnsi="Amiri" w:eastAsia="Amiri" w:cs="Amiri"/>
          <w:color w:val="111111"/>
          <w:sz w:val="28"/>
          <w:sz w:val="28"/>
          <w:szCs w:val="28"/>
          <w:rtl w:val="true"/>
          <w:lang w:bidi="ar-SA"/>
        </w:rPr>
        <w:t>فلا يبقى على وجه الأرض نصراني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إنا لا نباهلك، و لكن نصالحك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صالحهم رسول الله على أن يؤدوا إليه في كل عام ألفي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في صفر، وألف في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عادية ثلاثين درعاً، وعادية ثلاثين فرساً، وثلاثين رمحاً</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إن الهلاك قد تدلى على أهل نجران، ولو لاعنوا لمسخوا قردة وخنازير، ولاضطرم عليهم الوادي ناراً، ولما حال الحول على النصارى كلهم حتى يهلكوا</w:t>
      </w:r>
      <w:r>
        <w:rPr>
          <w:rFonts w:eastAsia="Amiri" w:cs="Amiri" w:ascii="Amiri" w:hAnsi="Amiri"/>
          <w:color w:val="111111"/>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في رجال أبي علي وغيره في ترجمة محمد بن أحمد بن عبدالله بن فضاعة بن صفوان بن مهران الجمال، من أنه شيخ هذه الطائفة ثقة فقيه فاضل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له منزلة عند السلطان، كان أصلها أنه ناظر قاضي الموصل في الامامة بين يدي ابن حمدان، فانتهى القول بينهما إلى أن قال للقاضي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تبادلني ؟ فوعده إلى غد ثم حضر، فباهله، وجعل كفه في كفته، ثم قاما من المجلس، وكان القاضي يحضر دار الأمير ابن حمدان في كل يوم، فتأخر ذلك اليوم ومن غده</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اعرفوا خبر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الرسول،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منذ قام من موضع المباهلة حم وانتفخ الكف الذي مده للمباهلة، وقد اسودت، ثم مات من الغد فانتشر لأبي عبد الله الصفواني بهذا ذكر عند الملوك، وحظي منهم، وكانت له منزلة</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على يد الأقل فخر الدين في تاسع شهر صفر المظفر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bookmarkStart w:id="51" w:name="pg20845_203916"/>
    </w:p>
    <w:p>
      <w:pPr>
        <w:pStyle w:val="Heading2"/>
        <w:numPr>
          <w:ilvl w:val="1"/>
          <w:numId w:val="1"/>
        </w:numPr>
        <w:rPr/>
      </w:pPr>
      <w:bookmarkStart w:id="52" w:name="__RefHeading___Toc2600389_3531895371"/>
      <w:bookmarkStart w:id="53" w:name="_Toc19"/>
      <w:bookmarkEnd w:id="51"/>
      <w:bookmarkEnd w:id="52"/>
      <w:r>
        <w:rPr>
          <w:rtl w:val="true"/>
        </w:rPr>
        <w:t>رسالة فى الاستخارة من القرآن المجيد لأبى المعالى</w:t>
      </w:r>
      <w:bookmarkEnd w:id="53"/>
    </w:p>
    <w:p>
      <w:pPr>
        <w:pStyle w:val="Heading3"/>
        <w:numPr>
          <w:ilvl w:val="2"/>
          <w:numId w:val="1"/>
        </w:numPr>
        <w:rPr/>
      </w:pPr>
      <w:bookmarkStart w:id="54" w:name="__RefHeading___Toc2600391_3531895371"/>
      <w:bookmarkStart w:id="55" w:name="_Toc20"/>
      <w:bookmarkEnd w:id="54"/>
      <w:r>
        <w:rPr>
          <w:rtl w:val="true"/>
        </w:rPr>
        <w:t>إشارة</w:t>
      </w:r>
      <w:r>
        <w:rPr>
          <w:rtl w:val="true"/>
        </w:rPr>
        <w:t>:</w:t>
      </w:r>
      <w:bookmarkEnd w:id="55"/>
    </w:p>
    <w:p>
      <w:pPr>
        <w:pStyle w:val="BookText"/>
        <w:rPr/>
      </w:pPr>
      <w:r>
        <w:rPr>
          <w:rFonts w:ascii="Amiri" w:hAnsi="Amiri" w:eastAsia="Amiri" w:cs="Amiri"/>
          <w:color w:val="111111"/>
          <w:sz w:val="28"/>
          <w:sz w:val="28"/>
          <w:szCs w:val="28"/>
          <w:rtl w:val="true"/>
          <w:lang w:bidi="ar-SA"/>
        </w:rPr>
        <w:t>والفرقان الحميد</w:t>
      </w:r>
    </w:p>
    <w:p>
      <w:pPr>
        <w:pStyle w:val="BookText"/>
        <w:rPr/>
      </w:pPr>
      <w:r>
        <w:rPr>
          <w:rFonts w:ascii="Amiri" w:hAnsi="Amiri" w:eastAsia="Amiri" w:cs="Amiri"/>
          <w:color w:val="111111"/>
          <w:sz w:val="28"/>
          <w:sz w:val="28"/>
          <w:szCs w:val="28"/>
          <w:rtl w:val="true"/>
          <w:lang w:bidi="ar-SA"/>
        </w:rPr>
        <w:t>تصنيف</w:t>
      </w:r>
    </w:p>
    <w:p>
      <w:pPr>
        <w:pStyle w:val="BookText"/>
        <w:rPr/>
      </w:pPr>
      <w:r>
        <w:rPr>
          <w:rFonts w:ascii="Amiri" w:hAnsi="Amiri" w:eastAsia="Amiri" w:cs="Amiri"/>
          <w:color w:val="111111"/>
          <w:sz w:val="28"/>
          <w:sz w:val="28"/>
          <w:szCs w:val="28"/>
          <w:rtl w:val="true"/>
          <w:lang w:bidi="ar-SA"/>
        </w:rPr>
        <w:t>المجتهد الكبير، والمصنف الخبير والاستاذ الشهيد</w:t>
      </w:r>
    </w:p>
    <w:p>
      <w:pPr>
        <w:pStyle w:val="BookText"/>
        <w:rPr/>
      </w:pPr>
      <w:r>
        <w:rPr>
          <w:rFonts w:ascii="Amiri" w:hAnsi="Amiri" w:eastAsia="Amiri" w:cs="Amiri"/>
          <w:color w:val="111111"/>
          <w:sz w:val="28"/>
          <w:sz w:val="28"/>
          <w:szCs w:val="28"/>
          <w:rtl w:val="true"/>
          <w:lang w:bidi="ar-SA"/>
        </w:rPr>
        <w:t xml:space="preserve">الشيخ الميرزا أبى المعالى الكلباسي الاصفهاني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تحقيق ونشر</w:t>
      </w:r>
    </w:p>
    <w:p>
      <w:pPr>
        <w:pStyle w:val="BookText"/>
        <w:rPr/>
      </w:pPr>
      <w:r>
        <w:rPr>
          <w:rFonts w:ascii="Amiri" w:hAnsi="Amiri" w:eastAsia="Amiri" w:cs="Amiri"/>
          <w:color w:val="111111"/>
          <w:sz w:val="28"/>
          <w:sz w:val="28"/>
          <w:szCs w:val="28"/>
          <w:rtl w:val="true"/>
          <w:lang w:bidi="ar-SA"/>
        </w:rPr>
        <w:t xml:space="preserve">مؤسسة الامام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20845_203918"/>
      <w:bookmarkStart w:id="57" w:name="pg20845_203918"/>
      <w:bookmarkEnd w:id="57"/>
    </w:p>
    <w:p>
      <w:pPr>
        <w:pStyle w:val="Heading3"/>
        <w:numPr>
          <w:ilvl w:val="2"/>
          <w:numId w:val="1"/>
        </w:numPr>
        <w:rPr/>
      </w:pPr>
      <w:bookmarkStart w:id="58" w:name="pg20845_203918"/>
      <w:bookmarkStart w:id="59" w:name="__RefHeading___Toc2600393_3531895371"/>
      <w:bookmarkStart w:id="60" w:name="_Toc21"/>
      <w:bookmarkEnd w:id="58"/>
      <w:bookmarkEnd w:id="59"/>
      <w:r>
        <w:rPr>
          <w:rtl w:val="true"/>
        </w:rPr>
        <w:t xml:space="preserve">ترجمة المؤلف </w:t>
      </w:r>
      <w:r>
        <w:rPr>
          <w:rtl w:val="true"/>
        </w:rPr>
        <w:t>:</w:t>
      </w:r>
      <w:bookmarkEnd w:id="6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هو الشيخ الميرزا أبو المعالي بن الشيخ محمد إبراهيم بن الحاج محمد حسن الكلباسي الاصفهاني، عالم ورع، وفتيه جليل، وأصولي بارع، ومصنف مكثر خبير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الكلباسي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أقدم بيوتات إصفهان و أعرقها في العلم و الفضل و الأدب أنجبت هذه الاسرة عدداً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محمد حسن كان من أجلاء العلماء يقيم الجماعة بمحلة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حوض كرباس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بها زماناً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والده الشيخ محمد إبراهيم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مشاهير علماء الشيعة في عصره، ألقت إليه الرياسة أزمتها فاذا به مرجع إصفهان الجليل، وزعيمها الروحي ورئيسها المطاع، وقائدها الديني،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 و النخبة والاشارات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تتلمذ على العلامة الطباطبائي السيد بحر العلوم، والشيخ الأكبر الشيخ جعفر كاشف الغطاء، وصاحب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أدرك مجلس الاستاذ الأكبر المحقق البهبهاني، وقبره باصفهان جنب مسجد الحكيم مزار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والمترجم له من أعلام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مفاخر الشيعة في عصره علماً وعملا ولد باصفهان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ونشأ هناك، كما قرأمقدمات العلوم فيها وأتقنها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حضر أبحاث فطاحل علمائها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الفقيه و المرجع التقي الميرسيد محمد بن عبد الصمد الشهشهاني،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الشرح الشريف </w:t>
      </w:r>
    </w:p>
    <w:p>
      <w:pPr>
        <w:pStyle w:val="BookText"/>
        <w:rPr/>
      </w:pPr>
      <w:r>
        <w:rPr>
          <w:rFonts w:ascii="Amiri" w:hAnsi="Amiri" w:eastAsia="Amiri" w:cs="Amiri"/>
          <w:color w:val="111111"/>
          <w:sz w:val="28"/>
          <w:sz w:val="28"/>
          <w:szCs w:val="28"/>
          <w:rtl w:val="true"/>
          <w:lang w:bidi="ar-SA"/>
        </w:rPr>
        <w:t xml:space="preserve">الموسوم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أنوار 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الشرح الكبير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العروة الوثقى و الغاية القصوى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المير سيد حسن بن السيد علي بن محمد باقر الشهير بالمدرس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1273</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أعلام التحقيق وفحول المدرسين،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المترجم له المراد و تصديق مشايخه له بالاجتهاد قام بالوظائف الشرعية أحسن قيام وثنيت له الوسادة، وحصلت له المرجعية العامة و الخاصة بامامة الجماعة والتدريس، كل ذلك مع اشتغاله بالتصنيف والتأليف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آیات فضله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رسائله الأصولية الخمسة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بعد أن أطراه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عامل، متجرد، فاضل، دقيق النظر، كثير التتبع، حسن التحرير، كثير التصنيف كثير الاحتياط، شديد الورع، عالم رباني، متقطع إلى العلم، لا يفتر عن التحصيل ساعة، لم يكن في عصره 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انكباباً منه على الاشتغال</w:t>
      </w:r>
    </w:p>
    <w:p>
      <w:pPr>
        <w:pStyle w:val="BookText"/>
        <w:rPr/>
      </w:pPr>
      <w:r>
        <w:rPr>
          <w:rFonts w:ascii="Amiri" w:hAnsi="Amiri" w:eastAsia="Amiri" w:cs="Amiri"/>
          <w:color w:val="111111"/>
          <w:sz w:val="28"/>
          <w:sz w:val="28"/>
          <w:szCs w:val="28"/>
          <w:rtl w:val="true"/>
          <w:lang w:bidi="ar-SA"/>
        </w:rPr>
        <w:t>ثم سرد قائمة بمؤلفاته نيفت على الخمسة والستين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جميع أدواره مقدماً على زملائه وأقرانه، لكثرة استعداده ومزيد 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وعكف طلاب العلم عليه وكان لهم عليه تهافت غريب لما امتاز به من جودة البيان وحسن التقرير، وغزارة العلم والتحقيق، وقد خرج من معهد درسه جماعة أصبحوا بعد حسين من أفذاذ الطائفة ودراري فلك العلم، نذكر منهم على سبيل المثال أعظم علماء عصره وأشهرهم و أعلى مراجع الامامية في سائر الأقطار الأسلامية بوقته الحاج آغا حسين الطباطبائي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 عليه الفقه والاصول والرجال والفلسفة والرياضيات مدة تقرب من عشر سنوات، وكانت عمدة تلمذه عليه ومرجعه في حل المشكلات و المعضلات العلمية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كانت إصفهان يومذاك مركزاً دينياً للشيعة، تشد إليها الرحال لحضور بحث العلامتين الجليلين الكبيرين السيد محمد باقر الدورجه إلى والميرزا أبي المعالي الكلباسي </w:t>
      </w:r>
    </w:p>
    <w:p>
      <w:pPr>
        <w:pStyle w:val="BookText"/>
        <w:rPr/>
      </w:pPr>
      <w:r>
        <w:rPr>
          <w:rFonts w:ascii="Amiri" w:hAnsi="Amiri" w:eastAsia="Amiri" w:cs="Amiri"/>
          <w:color w:val="111111"/>
          <w:sz w:val="28"/>
          <w:sz w:val="28"/>
          <w:szCs w:val="28"/>
          <w:rtl w:val="true"/>
          <w:lang w:bidi="ar-SA"/>
        </w:rPr>
        <w:t>وما أكثر مدارسها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عدداً لا يستهان به من فطاحل العلماء ومراجع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الولاء لأمير المؤمنين علي وأولاده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 عنه أنه وبالرغم من كبر سنه وتألق نجمه وذيوع وشيوع اسمه وما احتل من مركز عظيم، وحصل له رياسة عامة ومرجعية كبرى وزعامة عظمى، لم يكن يتقدم على سيد من ولد 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ولو كان تلميذاً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ولده الميرزا أبو الهدى و كان عالماً فقيهاً ورجالياً متبحراً رسالة في ترجمته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التمام في أحوال الوالد القمقام والجد العلام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 في تصانيفه عدة رسالات مستقلة في أحوال جملة من الرجال والرواة،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أحو الحمادبن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أحوال المحقق الخوانساري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علي بن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علي بن محمد في أول بعض أسانيد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محمد ابن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المذكورين في أول سند الكافي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محمد بن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محمد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نقد مشيخة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حفص بن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أصحاب الاجماع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في تزكية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معنى لفظ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رسائل كثيرة في المسائل الفقهية منها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رسالة في النية، وأخرى في وجوب الطهارة، وثالثة في الصلاة في الماهوت ورسائل أخر في الصلاة في حمام الوقف، وفي تفطير الغبار والدخان، وفي الرجوع إلى الكفاية، وفي الحج، وفي استيجار العبادة، وفي الشرط ضمن العقد، وفي المعاطاة وفي الاسراف، وفي أصوات النساء، وفي التداوي بالمسكر، وشرح مبحث الوضوء من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للسبزواري، وشرح الخطبة الشقشقية ورسالة في زيارة عاشوراء، ورسالة في التربة الحسينية طبعتا معاً ورسالة في 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رسالة في الجبر والتفويض و رسالة في شبهة الالتزام و رسالة في الجهة التقييدية و أجزاء في التفسير وحواشي على القرآن من سورة النساء إلى سورة المعارج، و مختصر في الحساب و مجموع يبلغ ثلاثين ألف بيت</w:t>
      </w:r>
    </w:p>
    <w:p>
      <w:pPr>
        <w:pStyle w:val="BookText"/>
        <w:rPr/>
      </w:pPr>
      <w:r>
        <w:rPr>
          <w:rFonts w:ascii="Amiri" w:hAnsi="Amiri" w:eastAsia="Amiri" w:cs="Amiri"/>
          <w:color w:val="111111"/>
          <w:sz w:val="28"/>
          <w:sz w:val="28"/>
          <w:szCs w:val="28"/>
          <w:rtl w:val="true"/>
          <w:lang w:bidi="ar-SA"/>
        </w:rPr>
        <w:t xml:space="preserve">ذكر ذلك العلامة الشيخ آغا بزرك الطهراني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طبقات أعلام الشيعة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يزل في جاه وجيه، وعز لا يقنط مرتجيه، حتى وافته منيته، و انقطعت من الحياة أمنيته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يوم الأربعاء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إصفهان و دفن في المقبرة الخاصة المعروفة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تخت فولاذ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قبري ولديه العالمين التقيتين الميرزا جمال الدين، و الميرزا أبو الهدى، و له قبة عظيمة مشهورة يلجأ إليها الناس فيتقربون إلى الله تعالى بتلاوة سورة الفاتحة أربعين مرة عندها لقضاء حوائجهم لاسيما الديون وقد جرب 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للمترجم أخوة كلهم علماء أجلاء منهم العالم المقدس الشيخ آغا محمد والمجتهد الفاضل الكامل الشيخ محمد مهدي المجاز من والده إجازة اجتهاد والشيخ محمد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رضوان الله عليهم أجمعين</w:t>
      </w:r>
      <w:r>
        <w:rPr>
          <w:rFonts w:eastAsia="Amiri" w:cs="Amiri" w:ascii="Amiri" w:hAnsi="Amiri"/>
          <w:color w:val="111111"/>
          <w:sz w:val="28"/>
          <w:szCs w:val="28"/>
          <w:rtl w:val="true"/>
          <w:lang w:bidi="ar-SA"/>
        </w:rPr>
        <w:t xml:space="preserve">). </w:t>
      </w:r>
      <w:bookmarkStart w:id="61" w:name="pg20845_203922"/>
    </w:p>
    <w:p>
      <w:pPr>
        <w:pStyle w:val="Heading3"/>
        <w:numPr>
          <w:ilvl w:val="2"/>
          <w:numId w:val="1"/>
        </w:numPr>
        <w:rPr/>
      </w:pPr>
      <w:bookmarkStart w:id="62" w:name="__RefHeading___Toc2600395_3531895371"/>
      <w:bookmarkStart w:id="63" w:name="_Toc22"/>
      <w:bookmarkEnd w:id="61"/>
      <w:bookmarkEnd w:id="62"/>
      <w:r>
        <w:rPr>
          <w:rtl w:val="true"/>
        </w:rPr>
        <w:t>خطبة کتاب الاستخارة</w:t>
      </w:r>
      <w:bookmarkEnd w:id="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الذي خلق الانسان وجعله سميعاً بصيراً، وأنزل من السماء ماءاً ليحيي به بلدة ميتاً ويسقيه مما خلق أنعاماً وأناسي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ووعد المتقين الذين يخافون يوماً عبوساً،قمطريراً، بأن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وحريراً، متكئين فيها على الأرائك لايرون فيها شمساً و لا زمهريراً، ويطاف عليهم بآنية من فضة وأكواب كانت قواريرا، قوارير من فضة قدروها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اعتد لمن كذب بالساعة سعيراً خالدين فيها، كانت لهم جزاءاً و مصيراً إذا تراهم من مكان بعيد سمعوا لها تغيظاً وزفيراً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نبيه الذي أرسله بشيراً ونذيراً، وداعياً إلى الله باذنه وسراجاً منيراً ومبشراً للمؤمنين بأن لهم من الله فضلا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وأنزل عليه كتاباً لئن اجتمعت الانس والجن على أن يأتوا بمثله لا يأتون ولو كان بعضهم لبعض ظهيراً، ولو كان من عند غير الله لوجدوا فيه اختلافاً كثيراً، فارجع البصر هل ترى له نفيراً، ثم ارجع البصر ينقلب إليك البصر خاسئاً حسيراً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واصطفاه بالنبوة قبل أن يخمر طينة آدم تخميراً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آله الذين أراد الله ليذهب عنهم الرجس ويطهرهم تطهيراً، ويخافون يوماً كان شره مستطيراً، ويطعمون الطعام على حبه مسكيناً ويتيماً وأسيراً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سيما ابن عمه الذي نصبه للخلافة يوماً يكون بيوم الغدير شهيراً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ولوالدي، وارحمهما كما ربياني صغيراً، وأدخلني مدخل صدق وأخرجني مخرج صدق، واجعل لي من لدنك سلطاناً نصيراً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توكلت على الحي الذي لا يموت، وكفى به بذنوب عباده خبيراً بصيراً </w:t>
      </w:r>
      <w:bookmarkStart w:id="64" w:name="pg20845_203923"/>
    </w:p>
    <w:p>
      <w:pPr>
        <w:pStyle w:val="BookText"/>
        <w:rPr/>
      </w:pPr>
      <w:bookmarkEnd w:id="64"/>
      <w:r>
        <w:rPr>
          <w:rFonts w:ascii="Amiri" w:hAnsi="Amiri" w:eastAsia="Amiri" w:cs="Amiri"/>
          <w:color w:val="111111"/>
          <w:sz w:val="28"/>
          <w:sz w:val="28"/>
          <w:szCs w:val="28"/>
          <w:rtl w:val="true"/>
          <w:lang w:bidi="ar-SA"/>
        </w:rPr>
        <w:t xml:space="preserve">و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رسالة فى الاستخارة من الكتاب المبين</w:t>
      </w:r>
    </w:p>
    <w:p>
      <w:pPr>
        <w:pStyle w:val="BookText"/>
        <w:rPr/>
      </w:pPr>
      <w:r>
        <w:rPr>
          <w:rFonts w:ascii="Amiri" w:hAnsi="Amiri" w:eastAsia="Amiri" w:cs="Amiri"/>
          <w:color w:val="111111"/>
          <w:sz w:val="28"/>
          <w:sz w:val="28"/>
          <w:szCs w:val="28"/>
          <w:rtl w:val="true"/>
          <w:lang w:bidi="ar-SA"/>
        </w:rPr>
        <w:t>الذي لا ريب فيه هدى للمتقين، وشفاء للمؤمنين، ولو نزل على جبل لرأيته خاشعاً متصدعاً من خشية الله رب العالمين، ومالك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المهم الاهتمام في المقام لاشتداد الحاجة إليه في تمام الايام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والمسؤول من عنايته سبحانه إتمام التوفيق بتوفيق الاتمام، وعلى الله التوكل وبه الاعتصام إلى قيام الساعة وساعة القيام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2600397_3531895371"/>
      <w:bookmarkStart w:id="66" w:name="_Toc23"/>
      <w:bookmarkEnd w:id="65"/>
      <w:r>
        <w:rPr>
          <w:rtl w:val="true"/>
        </w:rPr>
        <w:t>المناقشة في الرواية سنداً ومتناً</w:t>
      </w:r>
      <w:bookmarkEnd w:id="66"/>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روي في التهذيب في باب الصلاة المرغب فيها، عن محمد بن علي بن محبوب، عن أحمد بن الحسن بن علي بن فضال، عن أبيه، عن الحسن ابن الجهم، عن أبي علي، عن اليسع القمي،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إنتي أريد الشيء فأستخير الله فلا يوفق له الرأي أفعله؟ أو أدعه؟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إذا قمت إلى الصلاة فان الشيطان أبعد ما يكون من الأنسان إذا قام إلى الصلاة، أي شيء يقع في قلبك فخذ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افتح المصحف فانظر إلى أول ماترى فيه، فخذ به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نقف على غير الخبر المزبور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في باب الاستخارة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فالأخبار في باب الاستخارة متعددة بل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رواه في الذكرى مرسلا عن اليسع القمي، ونقله العلامة المجلسي في رسالته المعمولة في الاستخارة عن كتاب الغايات، وعن ابن طاووس</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السند المذكور، ضعيف لاشتراك أبي علي بين الثقة وغيره، وجهالة اليسع القمي،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عمل الأصحاب يوجب جبر ضعف السند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الشهرة في المقام من باب الشهرة المطابقة، لا الشهرة العملية، حيث نه لم يثبت كون قيام طريقة الأصحاب على الاستخارة من القرآن المجيد، مستنداً </w:t>
      </w:r>
    </w:p>
    <w:p>
      <w:pPr>
        <w:pStyle w:val="BookText"/>
        <w:rPr/>
      </w:pPr>
      <w:r>
        <w:rPr>
          <w:rFonts w:ascii="Amiri" w:hAnsi="Amiri" w:eastAsia="Amiri" w:cs="Amiri"/>
          <w:color w:val="111111"/>
          <w:sz w:val="28"/>
          <w:sz w:val="28"/>
          <w:szCs w:val="28"/>
          <w:rtl w:val="true"/>
          <w:lang w:bidi="ar-SA"/>
        </w:rPr>
        <w:t>إلى العمل بالخبر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الشهرة المطابقة غير موجبة لجبر ضعف السند أو الدلالة على الأظهر وإن توجب الترجيح في تعارض الخبرين، لكونها موجبة لرجحان المضمون، حيث أن مرجح المضمون من أقسام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يتأتى الاشكال في اعتبار رجحان المضمون بناءاً على اعتبار الظنون الخاصة لاستناد الظن إلى مجموع الخبر والشهرة، أو إلى الشهرة، وعدم اطراد 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لاستناد الظن إلى الخبر بشرط 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صنعه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الخبر الضعيف المنجبر بالشهرة العملية، لو تم التدبير المذكور، بعد أن الأظهر عدم لزوم العمل بالراجح، بناءاً على حجية الظنون الخاصة، وإن يمكن الذب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مقتضى الاجماعات المنقولة على لزوم العمل بالراجح، عموم لزوم العمل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لو كان الظن مستنداً إلى مجموع الخبر والشهرة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الشهرة بالاستقلال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شرح الحال موكول إلى ما حررنا في الرسالة المعمولة في 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فطريق الشيخ إلى محمد بن علي بن محبوب ضعيف أيضاً، حيث أن طريقه إليه هو الحسين بن عبيد الله، عن أحمد بن محمد بن يحيى العطار، عن أبيه عن محمد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بن عبيد الله مشترك بين جماعة بعضهم،ثقة، هذا، و الحسين بن عبيد الله المذكور روى عنه الشيخ في التهذيب كثيراً عن عدة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الاستبصار في أبواب الوضوء في باب وجوب الترتيب بين الأعضاء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الحسين بن عبيد الله، عن عدة من أصحابنا منهم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غالب أحمد بن محمد الزراري، وأبو القاسم جعفر بن محمد بن قولويه، وأبو محمد هارون بن محمد بن موسى التلعكبري، وأبو عبيد الله بن أبي رافع الصيمري، وأبو المفضل الشيباني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ضعف الطريق إنما يضر على القول بوجوب نقد الطريق، و إلا فلا ضير فيه</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اشكال وفاقاً لما ينصرح من ثلة من من الأصحاب كالفاضل الاسترابادي، و السيد السند التفرشي وغيرهما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هو الحسين بن عبيد الله الغضائري الذي هو من مشايخ الشيخ الطوسي رحمه الله، و النجاشي كما صرح به العلامة في الخلاصة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إليه ما ذكره في الاستبصار، في باب سؤر ما لا يؤكل لحمه،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عن عدة من أصحابنا، عن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الفهرست في ترجمة محمد بن يعقوب الكليني، فانه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الحسين بن عبيد الله قراءة عليه أكثر كتاب الكافي، عن جماعة وهو من أجلة الأصحاب كما قال في المعارج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جلالته وعدالته مما لا ينبغي الريب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وسيط الفاضل الاسترابادي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من تصحيح العلامة لطريق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محمد بن علي بن محبوب توثيقه، ولم أجد إلى يومنا من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الرواشح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العالم الخبير، البصير، والمشهور العارف بالرجال والأخبار، شيخ الشيخ الأعظم أبي جعفر الطوسي، والشيخ أبي العباس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الخلاصة، والحسن بن داود، قد صححا طريق الشيخ إلى محمد بن علي بن محبوب، وهو في الطريق، والعلامة ومن تأخر عنه من الاصحاب إلى زمننا هذا في كتبهم الاستدلالية، قد استصحوا أحاديث كثيرة هو في أسانيدها و أمره أجل من ذلك، فانه من أعاظم فقهاء الأصحاب و علمائهم إلى آخر ما ذكره وقد حررنا الكلام فى الرسالة المعمولة في ابن الغضائري السند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الكلام فى السند، وأما الكلام في الدلالة</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إما الاستخارة من القرآن المجيد، أو بطريق </w:t>
      </w:r>
    </w:p>
    <w:p>
      <w:pPr>
        <w:pStyle w:val="BookText"/>
        <w:rPr/>
      </w:pPr>
      <w:r>
        <w:rPr>
          <w:rFonts w:ascii="Amiri" w:hAnsi="Amiri" w:eastAsia="Amiri" w:cs="Amiri"/>
          <w:color w:val="111111"/>
          <w:sz w:val="28"/>
          <w:sz w:val="28"/>
          <w:szCs w:val="28"/>
          <w:rtl w:val="true"/>
          <w:lang w:bidi="ar-SA"/>
        </w:rPr>
        <w:t xml:space="preserve">آخر تعبدي، أو بقراءة الدعاء من نحو أستخير الله كما يقتضيه ما في بعض الأخبار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أستخير الله مائة مرة فما عزم لك فافعل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خبر آخر وتصلي ركعتين في غير وقت فريضة ثم تستخير الله مائة مرة ومرة ثم تنظرفان عزم الله لك على البحر، فقل الذي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مجراها ومرساها إن ربي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خبر ثالث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واستخر الله مائة مرة ومرة، ثم انظر ألزم الأمرين لك، فافعل، فان الخيرة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واستخر الله مائة مرة ثم انظر إلى ما يقع في قلبك، فاعمل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واحتمال كون الغرض أن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ويعمل بما يقع في القلب فهو ينافي حكاية عدم موافقة الرأي للاستخارة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يوفق فيه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 الظاهر يوفق بالفاء ثم القاف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الغرض عدم مساعدة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عدم مساعدة ملاحظة المصالح والمفاسد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وجرى في مفتاح الكرامة، على أن الغرض عدم حصول العزم للشيء المستخار له فمن عدم توفيق الرأي له في الشيء، عدم حصول العزم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بالاستخارة ثانياً، لتعرف الخير، وخيره في ذلك بين الطريقين، وقد تبع في ذلك للوافي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غرضه، أن الأمر باعادة الاستخارة يرشد إلى كون الغرض من عدم توفيق الرأي، هو عدم حصول العزم بمضي الزمان و اختلاف مورد الاستخارة</w:t>
      </w:r>
    </w:p>
    <w:p>
      <w:pPr>
        <w:pStyle w:val="BookText"/>
        <w:rPr/>
      </w:pPr>
      <w:r>
        <w:rPr>
          <w:rFonts w:ascii="Amiri" w:hAnsi="Amiri" w:eastAsia="Amiri" w:cs="Amiri"/>
          <w:color w:val="111111"/>
          <w:sz w:val="28"/>
          <w:sz w:val="28"/>
          <w:szCs w:val="28"/>
          <w:rtl w:val="true"/>
          <w:lang w:bidi="ar-SA"/>
        </w:rPr>
        <w:t xml:space="preserve">والظاهر أنه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التفعيل من التوفيق بالمعنى المعروف حيث أنه تعارف في المحاورات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أوفق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إعتذاراً لترك فعل، وكذا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أفعله إن وفقت له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يتراءى بادي الرأي أن الأمر باعادة الاستخارة، ينافي كون الغرض عدم مساعدة الرأي لاتحاد مورد الاستخارة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لكنه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الأمر باعادة الاستخارة، إنما هو للاعادة بطريق مخصوص، لكون الاستخارة عند القيام إلى الصلاة لكونه أبعد الأزمنة بالنسبة إلى مخاطرة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توفيق الرأي أولا كان بملاحظة مخاطرة الشيطان، ففي إعادة الاستخارة عند القيام إلى الصلاة لا تتأتى المخاطرة ويوافق فيه الرأي لما يحكم به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وافتح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بالحديث، على اعتبار الاستخارة بالقرآن المجيد، مبني على كون الواو فيه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يبتني ما سمعت من مفتاح الكرامة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وخيره بين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مقتضى كلام العلامة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ذلك خلاف الظاهر بلاشبهة، والظاهر أن الواو بمعنى نفسها أعني الجمعية والغرض ما ينجر إليه الرأي والخيال، وما يحكم به الاستخارة من كلام الله المتعال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أن الغرض من الأخذ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من الصدر والذيل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الضبط في القلب، فالغرض أن يضبط في القلب ما يقع في القلب، وكذا يضبط في القلب أول ما يتفق رؤيته، ويعمل بالمضبوطين، فالمقدمتان مذکورتان والنتيجة محذوفة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إلا فلا معنى للامر بالعمل بكل ما وقع في القلب بالاستقلال، وما جاء في أول ما يرى من القرآن المجيد بالاستقلال، لاحتمال الاختلاف وعدم التطابق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أول ماترى فيه الظاهر بالظهور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أول ما يتفق رؤيته، واختاره في مفتاح الكرامة، ونقله عن صريح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قال بعض أصحابنا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نعثر على ذلك البعض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بالبعض هو المحدث القاشاني في الوافي لكن المتعارف كما في مفتاح الكرامة أيضاً، هو البناء على أول الصفحة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الظاهر مما نقله في مفتاح الكرامة عن الموجز والحاوي من بيان الاستخارة بالمصحف بأن يفتح المصحف وينظر أول مافيه ويؤخذ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بعض أصحابنا أنه عبر بما في النص، وغرضه أن هذه العبارة تحتمل كلا الوجهين المذكورين، كما هو الحال في النص، و هو كما ترى لكون العبارة</w:t>
      </w:r>
    </w:p>
    <w:p>
      <w:pPr>
        <w:pStyle w:val="BookText"/>
        <w:rPr/>
      </w:pPr>
      <w:r>
        <w:rPr>
          <w:rFonts w:ascii="Amiri" w:hAnsi="Amiri" w:eastAsia="Amiri" w:cs="Amiri"/>
          <w:color w:val="111111"/>
          <w:sz w:val="28"/>
          <w:sz w:val="28"/>
          <w:szCs w:val="28"/>
          <w:rtl w:val="true"/>
          <w:lang w:bidi="ar-SA"/>
        </w:rPr>
        <w:t xml:space="preserve">المذكورة نصاً في أول الصفحة، وعلى ذلك جرى العلامة المجلسي في رسالته تعليلا بأن الغالب كون أول الصفحة أول ما يرى، وحكى القول بذلك عن ابن طاووس نقلا عن الخطيب،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القول بذلك عن المحقق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فاعتبار الاستخارة بالقرآن المجيد على ما هو المتعارف، مبني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أو، وكون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الذيل هو العمل، وكون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الصفحة، وكل من المقدمات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ما مر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الخبر المتقدم، وإن لا يتم الاستناد إليه في اعتبار الاستخارة من القرآن المجيد بالطريق المعروف والمتعارف، لاختلاله سنداً ودلالة كما يظهر مما مر، ومستند الاستخارة بالقرآن المجيد، منحصر في ذلك الخبر، بل قد سمعت أن بعض أصحابتا، نفى الوقوف على غير ذلك، لكن لا بأس بالبناء عليها، بملاحظة ماظهر من الاستخارة، أو التفؤل بالقرآن المجيد من وقائع عجيبة، غريبة غاية العجب والغرابة، كما تأتي طائفة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يتطرق الاشكال بأنها لو كانت مستندة إلى عناية الله سبحانه، يلزم عناية غير معتادة، وهي نادرة غاية الندرة، كيف لا ولوعد العناية الغير المعتادة، من ابتداء الخلقة إلى يومنا هذا، لكانت معدودة قليلة، فلعلها كانت من باب البخت والاتفاق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الوقائع المشار إليها تمانع عن اعتناء العقل بالاحتمال المذكور، بل الاحتمال المذكور نظير احتمال الخلاف في المحسوس بملاحظة كون الحس في معرض الخطأ، كما نقل عن بعض أنه جرى على التشكيك في المحسوس المخصوص بملاحظة ماذكر</w:t>
      </w:r>
      <w:r>
        <w:rPr>
          <w:rFonts w:eastAsia="Amiri" w:cs="Amiri" w:ascii="Amiri" w:hAnsi="Amiri"/>
          <w:color w:val="111111"/>
          <w:sz w:val="28"/>
          <w:szCs w:val="28"/>
          <w:rtl w:val="true"/>
          <w:lang w:bidi="ar-SA"/>
        </w:rPr>
        <w:t xml:space="preserve">. </w:t>
      </w:r>
      <w:bookmarkStart w:id="67" w:name="pg20845_203929"/>
    </w:p>
    <w:p>
      <w:pPr>
        <w:pStyle w:val="Heading3"/>
        <w:numPr>
          <w:ilvl w:val="2"/>
          <w:numId w:val="1"/>
        </w:numPr>
        <w:rPr/>
      </w:pPr>
      <w:bookmarkStart w:id="68" w:name="__RefHeading___Toc2600399_3531895371"/>
      <w:bookmarkStart w:id="69" w:name="_Toc24"/>
      <w:bookmarkEnd w:id="67"/>
      <w:bookmarkEnd w:id="68"/>
      <w:r>
        <w:rPr>
          <w:rtl w:val="true"/>
        </w:rPr>
        <w:t>تذييلات</w:t>
      </w:r>
      <w:bookmarkEnd w:id="69"/>
    </w:p>
    <w:p>
      <w:pPr>
        <w:pStyle w:val="Heading4"/>
        <w:numPr>
          <w:ilvl w:val="3"/>
          <w:numId w:val="1"/>
        </w:numPr>
        <w:rPr/>
      </w:pPr>
      <w:bookmarkStart w:id="70" w:name="__RefHeading___Toc2600401_3531895371"/>
      <w:bookmarkStart w:id="71" w:name="_Toc25"/>
      <w:bookmarkEnd w:id="70"/>
      <w:r>
        <w:rPr>
          <w:rtl w:val="true"/>
        </w:rPr>
        <w:t xml:space="preserve">الاول </w:t>
      </w:r>
      <w:r>
        <w:rPr>
          <w:rtl w:val="true"/>
        </w:rPr>
        <w:t xml:space="preserve">: [ </w:t>
      </w:r>
      <w:r>
        <w:rPr>
          <w:rtl w:val="true"/>
        </w:rPr>
        <w:t>هل المدار في الاستخارة على مدلول الاية أو الاعم والسياق؟</w:t>
      </w:r>
      <w:r>
        <w:rPr>
          <w:rtl w:val="true"/>
        </w:rPr>
        <w:t>]</w:t>
      </w:r>
      <w:bookmarkEnd w:id="71"/>
    </w:p>
    <w:p>
      <w:pPr>
        <w:pStyle w:val="BookText"/>
        <w:rPr/>
      </w:pPr>
      <w:r>
        <w:rPr>
          <w:rFonts w:ascii="Amiri" w:hAnsi="Amiri" w:eastAsia="Amiri" w:cs="Amiri"/>
          <w:color w:val="111111"/>
          <w:sz w:val="28"/>
          <w:sz w:val="28"/>
          <w:szCs w:val="28"/>
          <w:rtl w:val="true"/>
          <w:lang w:bidi="ar-SA"/>
        </w:rPr>
        <w:t>إن المدار في الاستخارة بناء على ما تقتضيه الآية بنفسها، من دون اعتبار السياق في تأييد مدلول الآية لو كانت الآية ضعيفة، أو صرف الآية، لوكان السياق منافياً للظاهر، أو لابد من ملاحظة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 ذلك ما يأتي من الكلام في أن المدار في التوعيد بالنار في الكبيرة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كون المدار فيها على التوعيد بالنار فى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مدلول الآية بالدلالة الظاهرة بنفسها، أو أعم من المدلول بتوسط أمر خارج، ومنه المدلول بدلالة الايماء والتنبيه، بناءاً على تعميمها لكلام المتكلم الواحد، كما هو الأظهر، حيث أن المدار فيها على ملاحظة الاقتران بالسابق أو اللاحق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تخصيصها بسؤال السائل، كما في المواقعة في واقعة الأعرابي حيث قال</w:t>
      </w:r>
    </w:p>
    <w:p>
      <w:pPr>
        <w:pStyle w:val="BookText"/>
        <w:rPr/>
      </w:pPr>
      <w:r>
        <w:rPr>
          <w:rFonts w:ascii="Amiri" w:hAnsi="Amiri" w:eastAsia="Amiri" w:cs="Amiri"/>
          <w:color w:val="111111"/>
          <w:sz w:val="28"/>
          <w:sz w:val="28"/>
          <w:szCs w:val="28"/>
          <w:rtl w:val="true"/>
          <w:lang w:bidi="ar-SA"/>
        </w:rPr>
        <w:t xml:space="preserve">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هلكت وأهلكت واقعت أهلي في نهار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خطاباً مستقلا، و يحتمل أن يكون جواباً للسائل فتكون المواقعة علّة لوجوب الكفارة، والظاهر هو الثاني، فانه لولا علية المواقعة لوجوب الكفارة لبعد اقتران السؤال بالأمر بالكفارة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الأحسن تعميمها لوقوع الواقعة، كما لو رأى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في ظرف ماء قليل،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منه أن العلة للامر باهراق الماء، هو نجاسته، وكذا تعميمها لكلام المتكلم الواحد، ومنه قوله سبحانه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تَأْكُلُوا الرِّبَا أَضْعَافًا مُضَاعَفَةً وَاتَّقُوا اللَّهَ لَعَلَّكُمْ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حيث أنه وقلنا بأن الظاهر كون قوله سبحانه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النَّارَ الَّتِي أُعِدَّتْ 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مربوطاً بالسابق، أعني آية الرباكما جرى عليه شيخنا السيد، وجريت عليه أيضاً، في سوابق الأزمان فيثبت كون الربا من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بكونه مستقلا غير مربوطاً بالسابق و لعله الأظهر، لتخلل الفصل أعني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تخصيص النار بالكفار حيث أنه لو كان التوعيد على الربا لكان المناسب إطلاق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عما ذكره البيضاوي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من أن تخصيص النار بالكفار من جهة التنبيه، على أن النار بالذات معدة للكفار، وبالعرض العصاة، حيث أن مقتضاه عدم ارتباط التوعيد بالربا، وكونه كلاماً مستأنفاً، مع أنه قد تفطن باستنباط بعض المطالب بدلالة التنبيه في بعض الموارد، بل في موارد متعددة، ومنه ماذكره بعد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 أَعْلَمُ بِمَا فِي نُفُوسِكُمْ</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بعد النهي عن التأفيف بالنسبة إلى الوالدين و الأمر بامور بالنسبة إليهما، من أنه كأنه تهديد على إضمار السوء للوالدين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أن استنباط التهديد، مبني على تعميم دلالة الايماء والتنبيه لكلام المتكلم الواحد، بعد كونه مبني أعلى تلك الدلالة قضية بعد الاقتران أعني ذكر قوله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حررنا الكلام في الدلالة المذكورة في البشارات، و الرسالة المعمولة في حجية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قد اختار في مفتاح الكرامة القول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بعض أنه استخار بالقرآن المجيد للمهاجرة لطلب العلم فوقع نظره على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لَأَنْتَ الْحَلِيمُ الرَّشِيدُ</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وهو مسبوق بقوله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أَصَلَاتُكَ تَأْمُرُكَ أَنْ نَتْرُكَ مَا يَعْبُدُ آبَاؤُنَا أَوْ أَنْ نَفْعَلَ فِي أَمْوَالِنَا مَا نَشَاءُ</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فهاجر، فوفق لما أراد، وبلغ المراد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ومقتضى كلام بعض أصحابنا كما يأتي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المتجه تجديد الاستخارة، مع التوسل والدعاء في أن يريه الله الترشد </w:t>
      </w:r>
      <w:bookmarkStart w:id="72" w:name="pg20845_203931"/>
    </w:p>
    <w:p>
      <w:pPr>
        <w:pStyle w:val="BookText"/>
        <w:rPr/>
      </w:pPr>
      <w:bookmarkEnd w:id="72"/>
      <w:r>
        <w:rPr>
          <w:rFonts w:ascii="Amiri" w:hAnsi="Amiri" w:eastAsia="Amiri" w:cs="Amiri"/>
          <w:color w:val="111111"/>
          <w:sz w:val="28"/>
          <w:sz w:val="28"/>
          <w:szCs w:val="28"/>
          <w:rtl w:val="true"/>
          <w:lang w:bidi="ar-SA"/>
        </w:rPr>
        <w:t>صريحاً، لو كان السياق مخالفاً لظاهر الآية بنفسها، ويظهر الكلام فيه بما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القول بالأول، نظراً إلى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فانظر أول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المتقدم </w:t>
      </w:r>
      <w:r>
        <w:rPr>
          <w:rStyle w:val="FootnoteAnchor"/>
          <w:rtl w:val="true"/>
        </w:rPr>
        <w:footnoteReference w:id="78"/>
      </w:r>
      <w:r>
        <w:rPr>
          <w:rFonts w:ascii="Amiri" w:hAnsi="Amiri" w:eastAsia="Amiri" w:cs="Amiri"/>
          <w:color w:val="111111"/>
          <w:sz w:val="28"/>
          <w:sz w:val="28"/>
          <w:szCs w:val="28"/>
          <w:rtl w:val="true"/>
          <w:lang w:bidi="ar-SA"/>
        </w:rPr>
        <w:t xml:space="preserve">كون المدار على ما تقتضيه الآية بنفسها،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فانظر أول 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ظاهراً في مدلول الاية بنفسها، لكنه وارد 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مراعاة السياق، مع أن اعتبار ظاهر اللفظ مع عدم الظن بارادة الظاهر أو الظن بعدم الارادة بعيد، ولا سيما لو كان عدم الظن بالارادة أو الظن بالعدم مستنداً إلى أمر معتبر، وإن كان مقتضى القول بالعمل بالعموم في باب الاستثناء الوارد عقيب الجمل المتعاطفة على القول باشتراك أداة الاستثناء بين الرجوع إلى الجمع، كما هو مقالة جماعة بناءاً على اعتبار الظن النوعي في ظواهر الحقائق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باعتبار ظاهر اللفظ فيما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فرق في اعتبار السياق بين القول بكون المدار على أول الصفحة اليمنى والقول بكون المدار على ما يتفق رؤيته، ثم أن المدار في السياق على السابق أو يعم اللاحق ؟ لعل الأظهر القول بالثاني، وربما يقال بالأول</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2600403_3531895371"/>
      <w:bookmarkStart w:id="74" w:name="_Toc26"/>
      <w:bookmarkEnd w:id="73"/>
      <w:r>
        <w:rPr>
          <w:rtl w:val="true"/>
        </w:rPr>
        <w:t>الثاني</w:t>
      </w:r>
      <w:r>
        <w:rPr>
          <w:rtl w:val="true"/>
        </w:rPr>
        <w:t xml:space="preserve">: </w:t>
      </w:r>
      <w:r>
        <w:rPr>
          <w:rtl w:val="true"/>
        </w:rPr>
        <w:t>هل المدار أو الصفة أو الاعم مما كان مرتبطاً بماقبله؟</w:t>
      </w:r>
      <w:bookmarkEnd w:id="74"/>
    </w:p>
    <w:p>
      <w:pPr>
        <w:pStyle w:val="BookText"/>
        <w:rPr/>
      </w:pPr>
      <w:r>
        <w:rPr>
          <w:rFonts w:ascii="Amiri" w:hAnsi="Amiri" w:eastAsia="Amiri" w:cs="Amiri"/>
          <w:color w:val="111111"/>
          <w:sz w:val="28"/>
          <w:sz w:val="28"/>
          <w:szCs w:val="28"/>
          <w:rtl w:val="true"/>
          <w:lang w:bidi="ar-SA"/>
        </w:rPr>
        <w:t>إنه بناءاً على كون المدار على أول صفحة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الصفحة اليمنى، هل يختص ذلك بما لو كان المذكور في أول الصفحة كلاماً مستأنفاً غير مربوط بآخر الصفحة السابقة، أي الصفحة اليسرى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يطرد ذلك فيما لو كان المذكور في أول الصفحة مربوطاً بآخر الصفحة السابقة؟ مثلا في الفعل المنفي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 كان حرف النفي في آخر الصفحة السابقة، وكان الفعل المنفي في أول الصفحة، يكون المدار على أول الصفحة </w:t>
      </w:r>
    </w:p>
    <w:p>
      <w:pPr>
        <w:pStyle w:val="BookText"/>
        <w:rPr/>
      </w:pPr>
      <w:r>
        <w:rPr>
          <w:rFonts w:ascii="Amiri" w:hAnsi="Amiri" w:eastAsia="Amiri" w:cs="Amiri"/>
          <w:color w:val="111111"/>
          <w:sz w:val="28"/>
          <w:sz w:val="28"/>
          <w:szCs w:val="28"/>
          <w:rtl w:val="true"/>
          <w:lang w:bidi="ar-SA"/>
        </w:rPr>
        <w:t>اليمنى فالاستخارة جيدة، أو المدار على آخر الصفحة اليسرى فالاستخارة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لو جاء في باب الاستخارة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اف</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لكن كان حرف النفي في آخر الصفحة اليسرى، والفعل المنفي في أول الصفحة اليمنى، فلو كان المدار على أول الصفحة اليمنى، فالاستخارة 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المدار على آخر الصفحة اليسرى، فالاستخارة من باب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حكم بعض أصحابنا بأن المتجه أن يقتصر في الجودة والرداءة، على القدر المتيقن، أي ما اشتمل على كل ما يحتمل مداخلته في الجودة والرداءة، من السياق والصفحة السابقة، و إن تعارض وجه مع وجه كمعارضة مدلول الاية بنفسها مع السياق، أو معارضة أول الصفحة مع ما تقدم في الصفحة السابقة، فليجد دالاستخارة مع التوسل والدعاء في أن يريه الله الرشد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الموجب لتجويز إعادة الاستخارة بدون اختلاف المورد، إنما هو الخبر المتقدم، لكنه غير صالح للتعويل عليه والتعليل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الحال بما تقدم، ومع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بجودة الاستخارة اوجاءت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أن يكون حرف النفي آخر الصفحة اليسرى، والفعل المنفي أول الصفحة اليمنى، كما هو مقتضى كون المدار على أول الصفحة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غاية البعد عن النظر، والطبيعة في قصوى التوحش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مر يظهر الكلام لو كان المدار على أول ما يتفق 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اعتبار أول الاية من آخر الصفحة اليسرى، لو طال الفصل بينه وبين أول الصفحة اليمنى، بحيث انتفى الارتباط في البين لا وجه 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 أول الاية آخر الصفحة اليسرى، فالكلام فيه يندرج فيما سمعت من الكلام في اعتبار آخر الصفحة اليسرى، لأنه أعم من كون آخر الصفحة اليسرى </w:t>
      </w:r>
      <w:bookmarkStart w:id="75" w:name="pg20845_203933"/>
    </w:p>
    <w:p>
      <w:pPr>
        <w:pStyle w:val="BookText"/>
        <w:rPr/>
      </w:pPr>
      <w:bookmarkEnd w:id="75"/>
      <w:r>
        <w:rPr>
          <w:rFonts w:ascii="Amiri" w:hAnsi="Amiri" w:eastAsia="Amiri" w:cs="Amiri"/>
          <w:color w:val="111111"/>
          <w:sz w:val="28"/>
          <w:sz w:val="28"/>
          <w:szCs w:val="28"/>
          <w:rtl w:val="true"/>
          <w:lang w:bidi="ar-SA"/>
        </w:rPr>
        <w:t>أول الاية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الكلام في العنوان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الكلام في اعتبار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الكلام في هذا العنوان، لعموم الكلام في العنوان السابق المسابق واللاحق، أعنى السابق على ما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 واختصاص الكلام في هذا العنوان بالسابق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يتوهم أن اعتبار السياق ينافي كون الكلمة الأولى في أول الصفحة اليمنى مستعملة في معناها الحقيقي، و هو خلاف المفروض، فلا مجال للكلام في اعتبار السياق بعد كون المفروض، كون الكلمة الأولى مستعملة في معناها الحقيقي وهو مبني على توهم كون السياق موجباً لصرف الكلمة الأولى عن معناها الحقيقي إلى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بأنه ربما تكون الكلمة الأولى مستعملة في معناها الحقيقي، وهو جيد لكنها ذكرت مثالا لأمر ردي مذكور في آخر الصفحة اليسرى، كما لوجاء في أول الصفحة اليمنى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يصعد في السماء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وكان آخر الصفحة اليسرى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يُرِدْ أَنْ يُضِلَّهُ يَجْعَلْ صَدْرَهُ ضَيِّقًا حَرَجًا كَأَنَّمَا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ونظير ذلك غير عزيز</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2600405_3531895371"/>
      <w:bookmarkStart w:id="77" w:name="_Toc27"/>
      <w:bookmarkEnd w:id="76"/>
      <w:r>
        <w:rPr>
          <w:rtl w:val="true"/>
        </w:rPr>
        <w:t>الثالث</w:t>
      </w:r>
      <w:r>
        <w:rPr>
          <w:rtl w:val="true"/>
        </w:rPr>
        <w:t xml:space="preserve">: </w:t>
      </w:r>
      <w:r>
        <w:rPr>
          <w:rtl w:val="true"/>
        </w:rPr>
        <w:t>هل المدار أول الكلمة الاولى من السطر الاول أم تمامه؟</w:t>
      </w:r>
      <w:r>
        <w:rPr>
          <w:rtl w:val="true"/>
        </w:rPr>
        <w:t>:</w:t>
      </w:r>
      <w:bookmarkEnd w:id="77"/>
    </w:p>
    <w:p>
      <w:pPr>
        <w:pStyle w:val="BookText"/>
        <w:rPr/>
      </w:pPr>
      <w:r>
        <w:rPr>
          <w:rFonts w:ascii="Amiri" w:hAnsi="Amiri" w:eastAsia="Amiri" w:cs="Amiri"/>
          <w:color w:val="111111"/>
          <w:sz w:val="28"/>
          <w:sz w:val="28"/>
          <w:szCs w:val="28"/>
          <w:rtl w:val="true"/>
          <w:lang w:bidi="ar-SA"/>
        </w:rPr>
        <w:t xml:space="preserve">إن المدار بناءاً على كون المدار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الكلمة الاولى من السطر الأول، أو على مجموع السطر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كان السطر الأول مشتملا على النعمة في أوله، و النقمة في آخره حيث أنه لو كان المدار على الكلمة الأولى من السطر الأول فالاستخارة جيدة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المدار على مجموع السطر الاول فالاستخارة وسطى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هو الأول، أي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 أول الصفحة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الكلمة الأولى من السطر الأول، لكن القول بجودة الاستخارة خال عن الجودة</w:t>
      </w:r>
      <w:r>
        <w:rPr>
          <w:rFonts w:eastAsia="Amiri" w:cs="Amiri" w:ascii="Amiri" w:hAnsi="Amiri"/>
          <w:color w:val="111111"/>
          <w:sz w:val="28"/>
          <w:szCs w:val="28"/>
          <w:rtl w:val="true"/>
          <w:lang w:bidi="ar-SA"/>
        </w:rPr>
        <w:t xml:space="preserve">. </w:t>
      </w:r>
      <w:bookmarkStart w:id="78" w:name="pg20845_203934"/>
    </w:p>
    <w:p>
      <w:pPr>
        <w:pStyle w:val="BookText"/>
        <w:rPr/>
      </w:pPr>
      <w:bookmarkEnd w:id="78"/>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الكلمة الأولى على القول المذكور وارد مورد الغالب فلا اعتبار بالكلمة الأولى في صورة اشتمال السطر الأول على النعمة صدراً والنقمة ذيلا</w:t>
      </w:r>
    </w:p>
    <w:p>
      <w:pPr>
        <w:pStyle w:val="Heading4"/>
        <w:numPr>
          <w:ilvl w:val="3"/>
          <w:numId w:val="1"/>
        </w:numPr>
        <w:rPr/>
      </w:pPr>
      <w:bookmarkStart w:id="79" w:name="__RefHeading___Toc2600407_3531895371"/>
      <w:bookmarkStart w:id="80" w:name="_Toc28"/>
      <w:bookmarkEnd w:id="79"/>
      <w:r>
        <w:rPr>
          <w:rtl w:val="true"/>
        </w:rPr>
        <w:t>الرابع</w:t>
      </w:r>
      <w:r>
        <w:rPr>
          <w:rtl w:val="true"/>
        </w:rPr>
        <w:t xml:space="preserve">: </w:t>
      </w:r>
      <w:r>
        <w:rPr>
          <w:rtl w:val="true"/>
        </w:rPr>
        <w:t xml:space="preserve">في حال ماكن فى السطر الاول دلالتان مختلفتان </w:t>
      </w:r>
      <w:r>
        <w:rPr>
          <w:rtl w:val="true"/>
        </w:rPr>
        <w:t>:</w:t>
      </w:r>
      <w:bookmarkEnd w:id="80"/>
    </w:p>
    <w:p>
      <w:pPr>
        <w:pStyle w:val="BookText"/>
        <w:rPr/>
      </w:pPr>
      <w:r>
        <w:rPr>
          <w:rFonts w:ascii="Amiri" w:hAnsi="Amiri" w:eastAsia="Amiri" w:cs="Amiri"/>
          <w:color w:val="111111"/>
          <w:sz w:val="28"/>
          <w:sz w:val="28"/>
          <w:szCs w:val="28"/>
          <w:rtl w:val="true"/>
          <w:lang w:bidi="ar-SA"/>
        </w:rPr>
        <w:t xml:space="preserve">إنه لو كان المذكور في صدر السطر الأول من الصفحة اليمنى جملتان مختلفتان دلالة على النعمة والنقمة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تُؤْتِي الْمُلْكَ مَنْ تَشَاءُ وَتَنْزِعُ الْمُلْكَ مِمَّنْ تَشَاءُ</w:t>
      </w:r>
      <w:r>
        <w:rPr>
          <w:rFonts w:eastAsia="Amiri" w:cs="Amiri" w:ascii="Amiri" w:hAnsi="Amiri"/>
          <w:color w:val="111111"/>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وقوله سبحانه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تُعِزُّ مَنْ تَشَاءُ وَتُذِلُّ مَنْ تَشَاءُ</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أو كان المذكور في الصدر المذكور جملة ذات أجزاء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من عباده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المدار في الصورة الأولى على الجملة الأولى، فالاستخارة جيدة، لولم نقل بكونها من باب الوسط، قضية التعليق على المشيئة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المدار على الجملة الأخيرة، فالاستخارة من باب الوسط ؟</w:t>
      </w:r>
    </w:p>
    <w:p>
      <w:pPr>
        <w:pStyle w:val="BookText"/>
        <w:rPr/>
      </w:pPr>
      <w:r>
        <w:rPr>
          <w:rFonts w:ascii="Amiri" w:hAnsi="Amiri" w:eastAsia="Amiri" w:cs="Amiri"/>
          <w:color w:val="111111"/>
          <w:sz w:val="28"/>
          <w:sz w:val="28"/>
          <w:szCs w:val="28"/>
          <w:rtl w:val="true"/>
          <w:lang w:bidi="ar-SA"/>
        </w:rPr>
        <w:t>وكذا المدار في الصورة الأخيرة، على الجزء الأول فالاستخارة جيدة ؟</w:t>
      </w:r>
    </w:p>
    <w:p>
      <w:pPr>
        <w:pStyle w:val="BookText"/>
        <w:rPr/>
      </w:pPr>
      <w:r>
        <w:rPr>
          <w:rFonts w:ascii="Amiri" w:hAnsi="Amiri" w:eastAsia="Amiri" w:cs="Amiri"/>
          <w:color w:val="111111"/>
          <w:sz w:val="28"/>
          <w:sz w:val="28"/>
          <w:szCs w:val="28"/>
          <w:rtl w:val="true"/>
          <w:lang w:bidi="ar-SA"/>
        </w:rPr>
        <w:t>أو المدار على مجموع الأجزاء، فالاستخارة من باب الوسط قضية التقييد بالمشيئة، فالاستخارة من باب الوسط، بناء على كون التقييد بالمشيئة موجباً لخروج الاستخارة عن الجودة ؟</w:t>
      </w:r>
    </w:p>
    <w:p>
      <w:pPr>
        <w:pStyle w:val="BookText"/>
        <w:rPr/>
      </w:pPr>
      <w:r>
        <w:rPr>
          <w:rFonts w:ascii="Amiri" w:hAnsi="Amiri" w:eastAsia="Amiri" w:cs="Amiri"/>
          <w:color w:val="111111"/>
          <w:sz w:val="28"/>
          <w:sz w:val="28"/>
          <w:szCs w:val="28"/>
          <w:rtl w:val="true"/>
          <w:lang w:bidi="ar-SA"/>
        </w:rPr>
        <w:t>يظهر الحال بمامر حيث أن الظاهر من اعتبار الصفحة اليمني، إنما هو اعتبار الكلمة الأولى، لكنه وارد مورد الغالب، ولا يشمل صورة تعاقب الجملة الأولى أو جزء الجملة بما ينافي الجملة المذكورة أو الجزء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وبمامر يظهر الكلام، بناء على كون المدار على أول ما يتفق رؤيته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الكلام المتقدم في اعتبار السياق بالنسبة إلى السابق، إنما هو في السابق على </w:t>
      </w:r>
      <w:bookmarkStart w:id="81" w:name="pg20845_203935"/>
    </w:p>
    <w:p>
      <w:pPr>
        <w:pStyle w:val="BookText"/>
        <w:rPr/>
      </w:pPr>
      <w:bookmarkEnd w:id="81"/>
      <w:r>
        <w:rPr>
          <w:rFonts w:ascii="Amiri" w:hAnsi="Amiri" w:eastAsia="Amiri" w:cs="Amiri"/>
          <w:color w:val="111111"/>
          <w:sz w:val="28"/>
          <w:sz w:val="28"/>
          <w:szCs w:val="28"/>
          <w:rtl w:val="true"/>
          <w:lang w:bidi="ar-SA"/>
        </w:rPr>
        <w:t xml:space="preserve">ما وقع في أول الصفحة، كما أنه بالنسبة إلى اللاحق إنما هو في اللاحق لأول الصفحة والكلام هنا في السابق من أول الصفحة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يتراءى بادىء الرأي رداءة الاستخارة، لكن تعميق النظر يقضي بالجودة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استخار شيخنا السيد، فجاءت الآية الشريفة في أول الصفحة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وَمِنْكُمْ مَنْ يُرَدُّ إِلَى أَرْذَلِ الْعُمُرِ</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فجرى لنا أن الاستخارة رديئة بملاحظة الرذالة ثم جاء الاستبصار عن الوالد الماجد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فحكم بالجودة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في غاية الجودة نظراً إلى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وَمِنْكُمْ مَنْ يُتَوَفَّى وَمِنْكُمْ مَنْ يُرَدُّ إِلَى أَرْذَلِ الْعُمُرِ</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من باب مقابلة النعمة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ولاريب أن الفقرة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وقع في أول الصفحة من باب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أتم أقسام الانعام، و إتمام العمر إتمام أتم أقسام الانعام، ففي إتمام العمر إنعام بعد إنعام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مبني على اعتبار أول الصفحة اليمنى من دون انضمام آخر الصفحة اليسرى وإلا فالاستخارة من باب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أنه ربما استخرت فجاءت الآية الشريفة في أول الصفحة اليمنى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يَيْأَسُ مِنْ رَوْحِ اللَّهِ إِلَّا الْقَوْمُ الْكَافِرُونَ</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أن الظاهر منه في ظاهر 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رداءة الاستخارة، قضية الكفر، لكن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تدل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رحمة الله سبحانه في الغاية، فالاستخارة في غاية الجودة</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2600409_3531895371"/>
      <w:bookmarkStart w:id="83" w:name="_Toc29"/>
      <w:bookmarkEnd w:id="82"/>
      <w:r>
        <w:rPr>
          <w:rtl w:val="true"/>
        </w:rPr>
        <w:t>الخامس</w:t>
      </w:r>
      <w:r>
        <w:rPr>
          <w:rtl w:val="true"/>
        </w:rPr>
        <w:t xml:space="preserve">: </w:t>
      </w:r>
      <w:r>
        <w:rPr>
          <w:rtl w:val="true"/>
        </w:rPr>
        <w:t>في حال ما كان في آخر الصفحة اليسرى وأول الیمنی دلالتان مختلفتان</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لو كان المذكور في أول الصفحة اليمني وآخر الصفحة اليسرى، جملتان مختلفتان دلالة على النعمة والنقمة، أو ذات أجزاء</w:t>
      </w:r>
      <w:r>
        <w:rPr>
          <w:rFonts w:eastAsia="Amiri" w:cs="Amiri" w:ascii="Amiri" w:hAnsi="Amiri"/>
          <w:color w:val="111111"/>
          <w:sz w:val="28"/>
          <w:szCs w:val="28"/>
          <w:rtl w:val="true"/>
          <w:lang w:bidi="ar-SA"/>
        </w:rPr>
        <w:t xml:space="preserve">. </w:t>
      </w:r>
      <w:bookmarkStart w:id="84" w:name="pg20845_203936"/>
    </w:p>
    <w:p>
      <w:pPr>
        <w:pStyle w:val="BookText"/>
        <w:rPr/>
      </w:pPr>
      <w:bookmarkEnd w:id="84"/>
      <w:r>
        <w:rPr>
          <w:rFonts w:ascii="Amiri" w:hAnsi="Amiri" w:eastAsia="Amiri" w:cs="Amiri"/>
          <w:color w:val="111111"/>
          <w:sz w:val="28"/>
          <w:sz w:val="28"/>
          <w:szCs w:val="28"/>
          <w:rtl w:val="true"/>
          <w:lang w:bidi="ar-SA"/>
        </w:rPr>
        <w:t>فهل المدار على ما وقع في أول الصفحة اليمنى؟</w:t>
      </w:r>
    </w:p>
    <w:p>
      <w:pPr>
        <w:pStyle w:val="BookText"/>
        <w:rPr/>
      </w:pPr>
      <w:r>
        <w:rPr>
          <w:rFonts w:ascii="Amiri" w:hAnsi="Amiri" w:eastAsia="Amiri" w:cs="Amiri"/>
          <w:color w:val="111111"/>
          <w:sz w:val="28"/>
          <w:sz w:val="28"/>
          <w:szCs w:val="28"/>
          <w:rtl w:val="true"/>
          <w:lang w:bidi="ar-SA"/>
        </w:rPr>
        <w:t>أو المدار مجموع ما وقع في أول الصفحة اليمنى وآخر الصفحة اليسرى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أن المدار على مجموع ما وقع في أول الصفحة اليمنى من إحدى الجملتين، بعض أجزاء الجملة، وما وقع في آخر الصفحة اليسرى من الجملة الأخرى، وبعض آخر من أجزاء الجملة، بناءاً على اعتبار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المدار على ما وقع في أول الصفحه اليمنى، بناءاً على عدم اعتبار السياق، وقد تقدم نصرة القول باعتبار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دلّ على اعتبار الكلمة الأولى من الصفحة اليمنى بعد الدلالة، وإن كان مطلقاً، لكنه لا يشمل ما لو كان أول الصفحة اليمنى، جملة مسبوقة بجملة تضاد تلك الجملة، واقعة في آخر الصفحة اليسرى، و كان أول الصفحة اليمنى بعض أجزاء جملة وقع بعض أجزائها في آخر الصفحة اليسرى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حال الاستخارة بمداخلتها في الاستخارة وعدم المداخلة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الفرق بين هذا العنوان والعنوان الرابع، أن الكلام في العنوان السابق في مداخلة اللاحق من الجملة الاخيرة، أو الجزء الأخير من أجزاء الجملة المذكورة في الصفحة اليمنى في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مداخلة السابق من الجملة الأولى أو الجزء السابق من أجزاء الجملة المذكورة في آخر الصفحة اليسرى في الاستخارة</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2600411_3531895371"/>
      <w:bookmarkStart w:id="86" w:name="_Toc30"/>
      <w:bookmarkEnd w:id="85"/>
      <w:r>
        <w:rPr>
          <w:rtl w:val="true"/>
        </w:rPr>
        <w:t>السادس</w:t>
      </w:r>
      <w:r>
        <w:rPr>
          <w:rtl w:val="true"/>
        </w:rPr>
        <w:t xml:space="preserve">: </w:t>
      </w:r>
      <w:r>
        <w:rPr>
          <w:rtl w:val="true"/>
        </w:rPr>
        <w:t>أنة قد يكون أول الصفحة اليمنى خالياً من المكتوب</w:t>
      </w:r>
      <w:bookmarkEnd w:id="8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في المصاحف المنطبعة، فانه ربما تكون التسمية واقعة في أواسط السطر الأول من الصفحة اليمنى، و كل من الصدر و الذيل خال عن المكتوب يتأتى الاشكال بناء على كون المدار على الصفحة اليمنى</w:t>
      </w:r>
      <w:r>
        <w:rPr>
          <w:rFonts w:eastAsia="Amiri" w:cs="Amiri" w:ascii="Amiri" w:hAnsi="Amiri"/>
          <w:color w:val="111111"/>
          <w:sz w:val="28"/>
          <w:szCs w:val="28"/>
          <w:rtl w:val="true"/>
          <w:lang w:bidi="ar-SA"/>
        </w:rPr>
        <w:t xml:space="preserve">. </w:t>
      </w:r>
      <w:bookmarkStart w:id="87" w:name="pg20845_203937"/>
    </w:p>
    <w:p>
      <w:pPr>
        <w:pStyle w:val="Heading4"/>
        <w:numPr>
          <w:ilvl w:val="3"/>
          <w:numId w:val="1"/>
        </w:numPr>
        <w:rPr/>
      </w:pPr>
      <w:bookmarkStart w:id="88" w:name="__RefHeading___Toc2600413_3531895371"/>
      <w:bookmarkStart w:id="89" w:name="_Toc31"/>
      <w:bookmarkEnd w:id="87"/>
      <w:bookmarkEnd w:id="88"/>
      <w:r>
        <w:rPr>
          <w:rtl w:val="true"/>
        </w:rPr>
        <w:t xml:space="preserve">السابع </w:t>
      </w:r>
      <w:r>
        <w:rPr>
          <w:rtl w:val="true"/>
        </w:rPr>
        <w:t xml:space="preserve">: </w:t>
      </w:r>
      <w:r>
        <w:rPr>
          <w:rtl w:val="true"/>
        </w:rPr>
        <w:t>كلمات العلماء فى الدعاء والقراءة عند الاستخارة</w:t>
      </w:r>
      <w:bookmarkEnd w:id="89"/>
    </w:p>
    <w:p>
      <w:pPr>
        <w:pStyle w:val="BookText"/>
        <w:rPr/>
      </w:pPr>
      <w:r>
        <w:rPr>
          <w:rFonts w:ascii="Amiri" w:hAnsi="Amiri" w:eastAsia="Amiri" w:cs="Amiri"/>
          <w:color w:val="111111"/>
          <w:sz w:val="28"/>
          <w:sz w:val="28"/>
          <w:szCs w:val="28"/>
          <w:rtl w:val="true"/>
          <w:lang w:bidi="ar-SA"/>
        </w:rPr>
        <w:t xml:space="preserve">إن المعروف أنه يقرأ عند الاستخارة في القرآن المجيد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تفألت بكتابك، وتوكلت عليك، فأرني من كتابك ماهو المكتوم من سرك المكنون في غيبك، اللهم أرني الخير خيراً حتى أتبعه، والشر شراً حتى أتركه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ببالي أن الفاضل الخاجوئي نقله عن ابن طاووس، والظاهر أن ابن طاووس هذا هو الذي يذكر من جانب نفسه الاستحباب كثيراً من أبناء 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شيخنا السيد يقرأ المدعاء الذكور عند الاستخارة من القرآن المجيد، ويكرر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المكنون من سرك المكنون في غيبك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الانعكاس احتياطاً، أي كان يقرأ تارة كما ذكر، وأخرى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المكتوم في سرك المكنون من غيبك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ربما نقل صاحب ریاض العلماء في كتابه المعمول في الأدعية وغيرها عن بعض، عن العلامة بخطه الشريف، عن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أراد الاستخارة من المصحف، فليأخذ المصحف بيده و 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مرة، والصلوات على محمد و آل محمد عشر مرات، ويقول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توكلت عليك، وتفألت بكتابك، فأرني ما هو المكتوم في سرك المكنون في غيبك، ياذا الجلال والاكرام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أول اليوم، فليفتح أول المصحف، و إن كان وسط اليوم، فليفتح وسط المصحف، و إن كان آخر اليوم، فليفتح آخر المصحف</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وليلاحظ ما في الصفحتين من لفظ الجلالة، ويزيد على المجموع ثلاثة من ألفاظ الجلالة و يعد الأوراق بعدد المجموع في الفاظ الجلالة،، ثم يعد السطور بهذا العدد أيضاً و يعمل بما في السطر الأخير </w:t>
      </w:r>
    </w:p>
    <w:p>
      <w:pPr>
        <w:pStyle w:val="BookText"/>
        <w:rPr/>
      </w:pPr>
      <w:r>
        <w:rPr>
          <w:rFonts w:ascii="Amiri" w:hAnsi="Amiri" w:eastAsia="Amiri" w:cs="Amiri"/>
          <w:color w:val="111111"/>
          <w:sz w:val="28"/>
          <w:sz w:val="28"/>
          <w:szCs w:val="28"/>
          <w:rtl w:val="true"/>
          <w:lang w:bidi="ar-SA"/>
        </w:rPr>
        <w:t>وهو مجرب، وقد وقع عليه عجائب وغرائب بالتجربة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خلاكل من الصفحتين من لفظ الجلالة، فليحذر عن العمل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العلامة المجلسي عن ابن طاووس في فتح الأبواب، عن الخطيب أنه يقرأ عند التفول بالقرآن المجيد سورة التوحيد ثلاث مرات، و الصلوات على محمد و آل محمد ثلاث مرات، ويقال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تفألت بكتابك، وتوكلت عليك، فأرني من كتابك ما هو المكتوم من سرك، والمكنون في غيبك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بما في السطر الأول من الصفحة اليمنى</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وقال في رياض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 في بعض المواضع، نقلا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بعض العلماء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يتفأل بالقرآن المجيد،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فاتحة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ويدعو بهذا الدعاء ثلاث مرات،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تفألت بكتابك، وتوكلت عليك، فأرني من كتابك ما هو المكتوم في سرك، والمصون في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كان أول اليوم فيفتح أول القرآن المجيد، وإن كان وسط اليوم، فيفتح وسط القرآن المجيد، و إن كان آخر اليوم، فيفتح آخر القرآن المجيد، و يأخذ ما في الصفحتين من لفظ الجلالة، ويزيد عليه ثلاثة من لفظ الجلالة، و بعدد المجموع يعد الأوراق، و بعدد الأوراق يعد السطور، ويعمل بما في السطر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كل من الصفحتين خالياً عن لفظ الجلالة، فيترك المنوي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المقصود بالتفؤل فيه وفي سابقه هو الاستخارة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الاستخارة للغير و إن كان ضمير المتكلم وحده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تفألت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مناسباً، قضية أن المفروض أن الاستخارة والتفول من واحد لكن المناسب تبديل ضمير المتكلم وحده في أرني أولا وثانياً بضمير المتكلم مع الغير بأن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بشيء</w:t>
      </w:r>
      <w:r>
        <w:rPr>
          <w:rFonts w:eastAsia="Amiri" w:cs="Amiri" w:ascii="Amiri" w:hAnsi="Amiri"/>
          <w:color w:val="111111"/>
          <w:sz w:val="28"/>
          <w:szCs w:val="28"/>
          <w:rtl w:val="true"/>
          <w:lang w:bidi="ar-SA"/>
        </w:rPr>
        <w:t xml:space="preserve">. </w:t>
      </w:r>
      <w:bookmarkStart w:id="90" w:name="pg20845_203939"/>
    </w:p>
    <w:p>
      <w:pPr>
        <w:pStyle w:val="BookText"/>
        <w:rPr/>
      </w:pPr>
      <w:bookmarkEnd w:id="90"/>
      <w:r>
        <w:rPr>
          <w:rFonts w:ascii="Amiri" w:hAnsi="Amiri" w:eastAsia="Amiri" w:cs="Amiri"/>
          <w:color w:val="111111"/>
          <w:sz w:val="28"/>
          <w:sz w:val="28"/>
          <w:szCs w:val="28"/>
          <w:rtl w:val="true"/>
          <w:lang w:bidi="ar-SA"/>
        </w:rPr>
        <w:t xml:space="preserve">ثم إن في الصحيفة السجادية أن من دعاء مولانا السيد السجاد، وزين العباد عليه آلاف السلام من رب العباد إلى يوم التناد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إني أستخيرك بعلمك، فصل على محمد و آله، واقض لي بالخيرة، وألهمنا معرفة الاختيار، واجعل ذلك ذريعة إلى الرضا بما قضيت لنا، و التسليم لما حکمت، فأزح عنّا زيب الارتياب، وأيّدنا بيقين المخلصين، ولا تسمنا عجز المعرفة عما تخيرت، فنغمط </w:t>
      </w:r>
      <w:r>
        <w:rPr>
          <w:rStyle w:val="FootnoteAnchor"/>
          <w:rtl w:val="true"/>
        </w:rPr>
        <w:footnoteReference w:id="88"/>
      </w:r>
      <w:r>
        <w:rPr>
          <w:rFonts w:ascii="Amiri" w:hAnsi="Amiri" w:eastAsia="Amiri" w:cs="Amiri"/>
          <w:color w:val="111111"/>
          <w:sz w:val="28"/>
          <w:sz w:val="28"/>
          <w:szCs w:val="28"/>
          <w:rtl w:val="true"/>
          <w:lang w:bidi="ar-SA"/>
        </w:rPr>
        <w:t>قدرك ونكره موضع رضاك، ونجنح إلى التي هي أبعد من حسن العاقبة وأقرب إلى ضد العافية، حبب إلينا ما نكره من قضائك، وسهل علينا ما نستصعب من حكمك وألهمنا الانقياد لما أوردت علينا من مشيتك، حتى لا نحب تأخير ما عجلت، ولا تعجيل ما أخرت ولا نكره ما أحببت، ولا نتخير ماكرهت، واختم لنا بالتي هي أحمد عاقبة، وأكرم مصيراً، إنك تفيد الكريمة، وتعطي الجسيمة وتفعل ما تريد، وأنت على كل شيء قدير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Heading4"/>
        <w:numPr>
          <w:ilvl w:val="3"/>
          <w:numId w:val="1"/>
        </w:numPr>
        <w:rPr/>
      </w:pPr>
      <w:bookmarkStart w:id="91" w:name="__RefHeading___Toc2600415_3531895371"/>
      <w:bookmarkStart w:id="92" w:name="_Toc32"/>
      <w:bookmarkEnd w:id="91"/>
      <w:r>
        <w:rPr>
          <w:rtl w:val="true"/>
        </w:rPr>
        <w:t>الثامن</w:t>
      </w:r>
      <w:r>
        <w:rPr>
          <w:rtl w:val="true"/>
        </w:rPr>
        <w:t xml:space="preserve">: </w:t>
      </w:r>
      <w:r>
        <w:rPr>
          <w:rtl w:val="true"/>
        </w:rPr>
        <w:t>الاستخارة بالمصحف الغالب في أول صفحاته آيات العذاب أو الرحمة</w:t>
      </w:r>
      <w:bookmarkEnd w:id="92"/>
    </w:p>
    <w:p>
      <w:pPr>
        <w:pStyle w:val="BookText"/>
        <w:rPr/>
      </w:pPr>
      <w:r>
        <w:rPr>
          <w:rFonts w:ascii="Amiri" w:hAnsi="Amiri" w:eastAsia="Amiri" w:cs="Amiri"/>
          <w:color w:val="111111"/>
          <w:sz w:val="28"/>
          <w:sz w:val="28"/>
          <w:szCs w:val="28"/>
          <w:rtl w:val="true"/>
          <w:lang w:bidi="ar-SA"/>
        </w:rPr>
        <w:t xml:space="preserve">إنه لو كان الغالب في أول الصفحات اليمنى آية العذاب أو النقمة كما ربما اتفق في مصحف شيخنا السيد، فربما يتخيل أن المناسب ترك الاستخارة من المصحف الموصوف بما ذكر،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الغالب في أول صفحاته اليمنى آية العذاب أو النقمة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المدار في الاستخارة على قدرة الله سبحانه في خروج ما يدل على المقصود نفياً و إثباتاً، وإلا فلا وجه يقتضي للركون إليها، و السكون عليها، وعلى ذلك المنوال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في التفؤل والقرعة، مضافاً إلى ما يرشد إلى ابتناء الأمر في الاستخارة على القدرة الكاملة من الله سبحانه ما يأتي ذكره مما اتفقت من الكرامات والأعاجيب في الاستخارة من القرآن المجيد </w:t>
      </w:r>
      <w:bookmarkStart w:id="93" w:name="pg20845_203940"/>
    </w:p>
    <w:p>
      <w:pPr>
        <w:pStyle w:val="BookText"/>
        <w:rPr/>
      </w:pPr>
      <w:bookmarkEnd w:id="93"/>
      <w:r>
        <w:rPr>
          <w:rFonts w:ascii="Amiri" w:hAnsi="Amiri" w:eastAsia="Amiri" w:cs="Amiri"/>
          <w:color w:val="111111"/>
          <w:sz w:val="28"/>
          <w:sz w:val="28"/>
          <w:szCs w:val="28"/>
          <w:rtl w:val="true"/>
          <w:lang w:bidi="ar-SA"/>
        </w:rPr>
        <w:t>ولو كان المدار على القدرة فلا فرق بين أن يكون أوائل الصفحات اليمنى من القرآن المجيد آيات الجودة والرداءة بالسوية، أو يكون الغالب في أول الصفحات اليمنى آية الجودة أو 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فرضنا كون آية الجودة مثلا في صفحة واحدة، فمقتضى القدرة أن تخرج آية الجودة في صورة كون الصواب القيام بالفعل، وتخرج بعض آيات الرداءة في صورة كون الصواب ترك الفعل، نعم لو فرضناكون جميع الايات في أول الصفحات آية الرداءة مثلا فلا مجال للاستخارة، لعدم تعلق القدرة بالممتنع، وكون القصور من جانب القابل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الانسان الضعيف البنيان ربما يتأتى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الاطمئنان في الفرض المذكور، فالأولى الاستخارة بما تعارف من القرآن المجيد، وبما مر يظهر الحال فيما لو كان الغالب في أول الصفحات اليمنى آية الرحمة أو النعمة</w:t>
      </w:r>
      <w:r>
        <w:rPr>
          <w:rFonts w:eastAsia="Amiri" w:cs="Amiri" w:ascii="Amiri" w:hAnsi="Amiri"/>
          <w:color w:val="111111"/>
          <w:sz w:val="28"/>
          <w:szCs w:val="28"/>
          <w:rtl w:val="true"/>
          <w:lang w:bidi="ar-SA"/>
        </w:rPr>
        <w:t>.</w:t>
      </w:r>
    </w:p>
    <w:p>
      <w:pPr>
        <w:pStyle w:val="Heading4"/>
        <w:numPr>
          <w:ilvl w:val="3"/>
          <w:numId w:val="1"/>
        </w:numPr>
        <w:rPr/>
      </w:pPr>
      <w:bookmarkStart w:id="94" w:name="__RefHeading___Toc2600417_3531895371"/>
      <w:bookmarkStart w:id="95" w:name="_Toc33"/>
      <w:bookmarkEnd w:id="94"/>
      <w:r>
        <w:rPr>
          <w:rtl w:val="true"/>
        </w:rPr>
        <w:t>التاسع</w:t>
      </w:r>
      <w:r>
        <w:rPr>
          <w:rtl w:val="true"/>
        </w:rPr>
        <w:t xml:space="preserve">: </w:t>
      </w:r>
      <w:r>
        <w:rPr>
          <w:rtl w:val="true"/>
        </w:rPr>
        <w:t>قد تتكون جودة الاستخارة لا لحسن الفعل بل لامر آخر</w:t>
      </w:r>
      <w:bookmarkEnd w:id="95"/>
    </w:p>
    <w:p>
      <w:pPr>
        <w:pStyle w:val="BookText"/>
        <w:rPr/>
      </w:pPr>
      <w:r>
        <w:rPr>
          <w:rFonts w:ascii="Amiri" w:hAnsi="Amiri" w:eastAsia="Amiri" w:cs="Amiri"/>
          <w:color w:val="111111"/>
          <w:sz w:val="28"/>
          <w:sz w:val="28"/>
          <w:szCs w:val="28"/>
          <w:rtl w:val="true"/>
          <w:lang w:bidi="ar-SA"/>
        </w:rPr>
        <w:t>إنه قد تكون الاستخارة لارتكاب الفعل، و تجيء الآية الشريفة جيدة، حاكمة بجودة الاستخارة وارتكاب الفعل، ويكون الفعل خالياً عن جهة الحسن والمصلحة، لكن جودة الآية الشريفة لترتب مصلحة أخرى على ارتكاب الفعل غير مصلحة الفعل، لأن المفروض خلو الفعل عن المصلحة، بل قد يكون في ارتكاب الفعل مفسدة، لكن المصلحة المترتبة على ارتكاب الفعل قاهرة على مفسدة ارتكاب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فالأمر في المقام نظير الأوامر الامتحانية حيث أن المأمور به فيها خال عن المصلحة، لكن يترتب على نفس الأمر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لي ذلك في الاستخارة بالسبحة </w:t>
      </w:r>
      <w:bookmarkStart w:id="96" w:name="pg20845_203941"/>
    </w:p>
    <w:p>
      <w:pPr>
        <w:pStyle w:val="BookText"/>
        <w:rPr/>
      </w:pPr>
      <w:bookmarkEnd w:id="96"/>
      <w:r>
        <w:rPr>
          <w:rFonts w:ascii="Amiri" w:hAnsi="Amiri" w:eastAsia="Amiri" w:cs="Amiri"/>
          <w:color w:val="111111"/>
          <w:sz w:val="28"/>
          <w:sz w:val="28"/>
          <w:szCs w:val="28"/>
          <w:rtl w:val="true"/>
          <w:lang w:bidi="ar-SA"/>
        </w:rPr>
        <w:t>وربما استخرت بالسبحة لشراء مركوب فجاءت الاستخارة جيدة فبنيت على الشراء، ثم أرسلت المركوب مع دراهم إلى صاحبه لكي يرضى بالدراهم فأعاد المركوب مع الدراهم، فدق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الباب، فلما فتحت الباب، فاذا راكب يذهب، فسأل عن الواقعة، فنقلتها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مركوبي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فانجر الأمر إلى شرائه وهو كان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لي نظير ذلك تكراراً، ونقل بعض أنّه استخار لشراء صحيفة 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لمنشئها آلاف الصلاة والسلام والتحية وروحي و روح العالمين له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انكشف أنها مغلوطة، ثم نقل الواقعة لبعض، فأعطاه صحيفة صحيحة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2600419_3531895371"/>
      <w:bookmarkStart w:id="98" w:name="_Toc34"/>
      <w:bookmarkEnd w:id="97"/>
      <w:r>
        <w:rPr>
          <w:rtl w:val="true"/>
        </w:rPr>
        <w:t xml:space="preserve">العاشر </w:t>
      </w:r>
      <w:r>
        <w:rPr>
          <w:rtl w:val="true"/>
        </w:rPr>
        <w:t xml:space="preserve">: </w:t>
      </w:r>
      <w:r>
        <w:rPr>
          <w:rtl w:val="true"/>
        </w:rPr>
        <w:t>المدار على الفهم المعتبر فى استباط الاحكام الشرعية</w:t>
      </w:r>
      <w:bookmarkEnd w:id="98"/>
    </w:p>
    <w:p>
      <w:pPr>
        <w:pStyle w:val="BookText"/>
        <w:rPr/>
      </w:pPr>
      <w:r>
        <w:rPr>
          <w:rFonts w:ascii="Amiri" w:hAnsi="Amiri" w:eastAsia="Amiri" w:cs="Amiri"/>
          <w:color w:val="111111"/>
          <w:sz w:val="28"/>
          <w:sz w:val="28"/>
          <w:szCs w:val="28"/>
          <w:rtl w:val="true"/>
          <w:lang w:bidi="ar-SA"/>
        </w:rPr>
        <w:t>إن المدار على مدلول الاية بنفسها ؟</w:t>
      </w:r>
    </w:p>
    <w:p>
      <w:pPr>
        <w:pStyle w:val="BookText"/>
        <w:rPr/>
      </w:pPr>
      <w:r>
        <w:rPr>
          <w:rFonts w:ascii="Amiri" w:hAnsi="Amiri" w:eastAsia="Amiri" w:cs="Amiri"/>
          <w:color w:val="111111"/>
          <w:sz w:val="28"/>
          <w:sz w:val="28"/>
          <w:szCs w:val="28"/>
          <w:rtl w:val="true"/>
          <w:lang w:bidi="ar-SA"/>
        </w:rPr>
        <w:t xml:space="preserve">أو يعتبر مناسبة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المناسبة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في الاستخارة لارتكاب فعل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فالمدار على مدلول الآية الشريفة فالاستخارة من باب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المدار على مناسبة المقام ؟ قضية الأمر، ولا سيما لو كانت الاستخارة لاستيجار العبادة، ولاسيما لو كانت الاستخارة لاستيجار الصلاة فالاستخارة جيدة</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الاظهر الأول، بل هو الأظهر، إذ الظاهر مما دل على أعتبار الاستخارة بالقرآن المجيد إنما هو اعتبار مدلول الاية الشريفة، بل لو اعتبر المناسبة في الفرض المذكور يلزم الوجوب الشرعي، ولا يقول به ذو مسكة، بل لو لم نقل بعدم اعتبار المناسبة، فلا أقل من عدم ثبوت اعتبار الوسط، فلا يثبت جودة الاستخارة في الفرض المذكور، بل اعتبار المناسبة يستلزم العناية الغير معتادة من جانب الله سبحانه بحيث توعدت من ابتداء الخلقة الى يومنا هذا لكانت متعددة قليلة فالمناسبة غير ثابت اعتبارها</w:t>
      </w:r>
      <w:r>
        <w:rPr>
          <w:rFonts w:eastAsia="Amiri" w:cs="Amiri" w:ascii="Amiri" w:hAnsi="Amiri"/>
          <w:color w:val="111111"/>
          <w:sz w:val="28"/>
          <w:szCs w:val="28"/>
          <w:rtl w:val="true"/>
          <w:lang w:bidi="ar-SA"/>
        </w:rPr>
        <w:t xml:space="preserve">. </w:t>
      </w:r>
      <w:bookmarkStart w:id="99" w:name="pg20845_203942"/>
    </w:p>
    <w:p>
      <w:pPr>
        <w:pStyle w:val="BookText"/>
        <w:rPr/>
      </w:pPr>
      <w:bookmarkEnd w:id="99"/>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 على الفهم المعتبر في استنباط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الأمر هنا لا يختص بالمجتهد بلا شبهة</w:t>
      </w:r>
    </w:p>
    <w:p>
      <w:pPr>
        <w:pStyle w:val="Heading4"/>
        <w:numPr>
          <w:ilvl w:val="3"/>
          <w:numId w:val="1"/>
        </w:numPr>
        <w:rPr/>
      </w:pPr>
      <w:bookmarkStart w:id="100" w:name="__RefHeading___Toc2600421_3531895371"/>
      <w:bookmarkStart w:id="101" w:name="_Toc35"/>
      <w:bookmarkEnd w:id="100"/>
      <w:r>
        <w:rPr>
          <w:rtl w:val="true"/>
        </w:rPr>
        <w:t xml:space="preserve">الحادي عشر </w:t>
      </w:r>
      <w:r>
        <w:rPr>
          <w:rtl w:val="true"/>
        </w:rPr>
        <w:t xml:space="preserve">: </w:t>
      </w:r>
      <w:r>
        <w:rPr>
          <w:rtl w:val="true"/>
        </w:rPr>
        <w:t>في اعتبار الايتين السابقة واللاحقة</w:t>
      </w:r>
      <w:bookmarkEnd w:id="101"/>
    </w:p>
    <w:p>
      <w:pPr>
        <w:pStyle w:val="BookText"/>
        <w:rPr/>
      </w:pP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إنه هل تعتبر الاية اللاحقة للاية التي خرجت في أول الصفحة اليمنى، أو السابقة عليها، أي الآية التي كانت في آخر الصفحة اليسرى، منفصلة عن الآية التي خرجت في أول الصفحة اليمنى ؟</w:t>
      </w:r>
    </w:p>
    <w:p>
      <w:pPr>
        <w:pStyle w:val="BookText"/>
        <w:rPr/>
      </w:pP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يَقُولُونَ رَبَّنَا هَبْ لَنَا مِنْ أَزْوَاجِنَا وَذُرِّيَّاتِنَا قُرَّةَ أَعْيُنٍ وَاجْعَلْنَا لِلْمُتَّقِينَ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يُجْزَوْنَ الْغُرْفَةَ بِمَا صَبَرُوا وَيُلَقَّوْنَ فِيهَا تَحِيَّةً وَسَلَامًا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حَسُنَتْ مُسْتَقَرًّا وَمُقَامًا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فلو اعتبر الآية الثانية، تكون الاستخارة في غاية الجودة، وإلا فالاستخارة من باب الوسط، لا محيص في خصوص المقام من ملاحظة الاية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الأولى ملاحظة الاية اللاحقة و السابقة في غير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العنوان وعنوان اعتبار السياق، أن الكلام في اعتبار السياق إنما هو في آية الاستخارة التي خرجت في أول الصفحة اليمنى، مما سبق على الكلمة الأولى في آخر الصفحة اليسرى، أو لحق لها في الصفحة اليمنى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هنا في الاية المغايرة لآية الاستخارة</w:t>
      </w:r>
      <w:r>
        <w:rPr>
          <w:rFonts w:eastAsia="Amiri" w:cs="Amiri" w:ascii="Amiri" w:hAnsi="Amiri"/>
          <w:color w:val="111111"/>
          <w:sz w:val="28"/>
          <w:szCs w:val="28"/>
          <w:rtl w:val="true"/>
          <w:lang w:bidi="ar-SA"/>
        </w:rPr>
        <w:t>.</w:t>
      </w:r>
    </w:p>
    <w:p>
      <w:pPr>
        <w:pStyle w:val="Heading4"/>
        <w:numPr>
          <w:ilvl w:val="3"/>
          <w:numId w:val="1"/>
        </w:numPr>
        <w:rPr/>
      </w:pPr>
      <w:bookmarkStart w:id="102" w:name="__RefHeading___Toc2600423_3531895371"/>
      <w:bookmarkStart w:id="103" w:name="_Toc36"/>
      <w:bookmarkEnd w:id="102"/>
      <w:r>
        <w:rPr>
          <w:rtl w:val="true"/>
        </w:rPr>
        <w:t xml:space="preserve">الثاني عشر </w:t>
      </w:r>
      <w:r>
        <w:rPr>
          <w:rtl w:val="true"/>
        </w:rPr>
        <w:t xml:space="preserve">: </w:t>
      </w:r>
      <w:r>
        <w:rPr>
          <w:rtl w:val="true"/>
        </w:rPr>
        <w:t>فى أن المدار على المدلول أو المصداق</w:t>
      </w:r>
      <w:bookmarkEnd w:id="10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لوجاء قوله سبحانه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ولتعلن علوا</w:t>
      </w:r>
      <w:r>
        <w:rPr>
          <w:rFonts w:eastAsia="IRNazanin" w:cs="IRNazanin"/>
          <w:color w:val="111111"/>
          <w:sz w:val="28"/>
          <w:szCs w:val="28"/>
          <w:rtl w:val="true"/>
          <w:lang w:bidi="fa-IR"/>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وأنه لو كان المدار فيه على المدلول، فالاستخارة جيدة غاية الجودة، وأما لو كان المدار فيه على المصداق فالاستخارة رديئة غاية الرداءة، لأنه فسر الآية الشريفة المذكورة بالاستكبار عن طاعة </w:t>
      </w:r>
      <w:bookmarkStart w:id="104" w:name="pg20845_203943"/>
    </w:p>
    <w:p>
      <w:pPr>
        <w:pStyle w:val="BookText"/>
        <w:rPr/>
      </w:pPr>
      <w:bookmarkEnd w:id="104"/>
      <w:r>
        <w:rPr>
          <w:rFonts w:ascii="Amiri" w:hAnsi="Amiri" w:eastAsia="Amiri" w:cs="Amiri"/>
          <w:color w:val="111111"/>
          <w:sz w:val="28"/>
          <w:sz w:val="28"/>
          <w:szCs w:val="28"/>
          <w:rtl w:val="true"/>
          <w:lang w:bidi="ar-SA"/>
        </w:rPr>
        <w:t>الله سبحانه، أو الظلم على الناس، مضافاً إلى أنها مسبوقة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لَتُفْسِدُنَّ فِي الْأَرْضِ مَرَّتَيْنِ</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قبيل رداءة المصداق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قَالُوا مِثْلَ مَا قَالَ الْأَوَّلُونَ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أَإِذَا مِتْنَا وَكُنَّا تُرَابًا وَعِظَامًا أَإِنَّا لَمَبْعُوثُونَ</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بناء على عدم اعتبار الآية اللاحقة للاية المصدرة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التي خرجت في أول الصفحة اليمني، وإلا فالأمر من باب رداءة المدلول</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2600425_3531895371"/>
      <w:bookmarkStart w:id="106" w:name="_Toc37"/>
      <w:bookmarkEnd w:id="105"/>
      <w:r>
        <w:rPr>
          <w:rtl w:val="true"/>
        </w:rPr>
        <w:t xml:space="preserve">الثالث عشر </w:t>
      </w:r>
      <w:r>
        <w:rPr>
          <w:rtl w:val="true"/>
        </w:rPr>
        <w:t xml:space="preserve">: </w:t>
      </w:r>
      <w:r>
        <w:rPr>
          <w:rtl w:val="true"/>
        </w:rPr>
        <w:t>المدار فى الاستخارة على فهم المستخير وذكائه</w:t>
      </w:r>
      <w:bookmarkEnd w:id="106"/>
    </w:p>
    <w:p>
      <w:pPr>
        <w:pStyle w:val="BookText"/>
        <w:rPr/>
      </w:pPr>
      <w:r>
        <w:rPr>
          <w:rFonts w:ascii="Amiri" w:hAnsi="Amiri" w:eastAsia="Amiri" w:cs="Amiri"/>
          <w:color w:val="111111"/>
          <w:sz w:val="28"/>
          <w:sz w:val="28"/>
          <w:szCs w:val="28"/>
          <w:rtl w:val="true"/>
          <w:lang w:bidi="ar-SA"/>
        </w:rPr>
        <w:t>إنه تختلف الاستخارة جودة ورداءة باختلاف الذكاوة و السليقة، لكن المدار على فهم المستخير بلاشبهة، نظير أن المدار في استنباط الأحكام الفرعية عند اختلاف الفقهاء، على فهم المجتهد بنفسه ولا اعتبار بفهم مجتهد آخر في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فهم الراوي من باب كونه موجباً لظن المجتهد بالمراد، وإلا فلو ثبت عند المجتهد خطأ الراوي فلا اعتبار بفهمه</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2600427_3531895371"/>
      <w:bookmarkStart w:id="108" w:name="_Toc38"/>
      <w:bookmarkEnd w:id="107"/>
      <w:r>
        <w:rPr>
          <w:rtl w:val="true"/>
        </w:rPr>
        <w:t xml:space="preserve">الرابع عشر </w:t>
      </w:r>
      <w:r>
        <w:rPr>
          <w:rtl w:val="true"/>
        </w:rPr>
        <w:t xml:space="preserve">: </w:t>
      </w:r>
      <w:r>
        <w:rPr>
          <w:rtl w:val="true"/>
        </w:rPr>
        <w:t>لا فرق فى اعتبار الاستخارة بين افراد الناس</w:t>
      </w:r>
      <w:bookmarkEnd w:id="108"/>
    </w:p>
    <w:p>
      <w:pPr>
        <w:pStyle w:val="BookText"/>
        <w:rPr/>
      </w:pPr>
      <w:r>
        <w:rPr>
          <w:rFonts w:ascii="Amiri" w:hAnsi="Amiri" w:eastAsia="Amiri" w:cs="Amiri"/>
          <w:color w:val="111111"/>
          <w:sz w:val="28"/>
          <w:sz w:val="28"/>
          <w:szCs w:val="28"/>
          <w:rtl w:val="true"/>
          <w:lang w:bidi="ar-SA"/>
        </w:rPr>
        <w:t>إنه لافرق في اعتبار الاستخارة بعد اعتبارها بين العالم والجاهل، بعد تمكن الجاهل من الفرق بين الجودة والرداءة، وكذا لافرق في اعتبار الاستخارة بين العادل والفاسق، والوضيع والشريف، والمرء والمرأة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لا ولا يفرق أحد من الناس، ولاسيما أهل الصلاح في مقام المشورة عنه بين العالم والجاهل، مثلا باظهار ما هو المصلحة للعالم دون الجاهل، وإلا يلزم الخيانة المستلزمة للظلم في الفرق بين العالم والجاهل، مثلا باظهار ما هو الصلاح للعالم دون الجاهل، فكيف ظنك بالله العلي الأعلى ؟ </w:t>
      </w:r>
      <w:bookmarkStart w:id="109" w:name="pg20845_203944"/>
    </w:p>
    <w:p>
      <w:pPr>
        <w:pStyle w:val="BookText"/>
        <w:rPr/>
      </w:pPr>
      <w:bookmarkEnd w:id="109"/>
      <w:r>
        <w:rPr>
          <w:rFonts w:ascii="Amiri" w:hAnsi="Amiri" w:eastAsia="Amiri" w:cs="Amiri"/>
          <w:color w:val="111111"/>
          <w:sz w:val="28"/>
          <w:sz w:val="28"/>
          <w:szCs w:val="28"/>
          <w:rtl w:val="true"/>
          <w:lang w:bidi="ar-SA"/>
        </w:rPr>
        <w:t>فكيف يمكن اختلاف اعتبار الاستخارة من العالم والجاهل مثلا ؟</w:t>
      </w:r>
    </w:p>
    <w:p>
      <w:pPr>
        <w:pStyle w:val="BookText"/>
        <w:rPr/>
      </w:pPr>
      <w:r>
        <w:rPr>
          <w:rFonts w:ascii="Amiri" w:hAnsi="Amiri" w:eastAsia="Amiri" w:cs="Amiri"/>
          <w:color w:val="111111"/>
          <w:sz w:val="28"/>
          <w:sz w:val="28"/>
          <w:szCs w:val="28"/>
          <w:rtl w:val="true"/>
          <w:lang w:bidi="ar-SA"/>
        </w:rPr>
        <w:t xml:space="preserve">لكن قد تعارف بين الناس، الرجوع في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الاستخارة بالسبحة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العلماء خصوصاً المشاهير، حتى من الطلاب، بل هذا من الجبليات، وليس ذلك إلا من جهة عدم التأمل والجهل بحقيقة الحال، وكون النفوس الانسانية أسيرة الامور الدنيوية، من أسباب الارتفاع حتى الغالب من النفوس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كنت أقول في عنفوان الشباب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أذهب إلى بعض للاستخارة بملاحظة بعض المزايا الدنيوية، مع اعتقادي بمزيتي في الفهم والتقوى</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2600429_3531895371"/>
      <w:bookmarkStart w:id="111" w:name="_Toc39"/>
      <w:bookmarkEnd w:id="110"/>
      <w:r>
        <w:rPr>
          <w:rtl w:val="true"/>
        </w:rPr>
        <w:t xml:space="preserve">الخامس عشر </w:t>
      </w:r>
      <w:r>
        <w:rPr>
          <w:rtl w:val="true"/>
        </w:rPr>
        <w:t xml:space="preserve">: </w:t>
      </w:r>
      <w:r>
        <w:rPr>
          <w:rtl w:val="true"/>
        </w:rPr>
        <w:t>ان من أدلة وجود واجب الوجود، الاستخارة</w:t>
      </w:r>
      <w:bookmarkEnd w:id="111"/>
    </w:p>
    <w:p>
      <w:pPr>
        <w:pStyle w:val="BookText"/>
        <w:rPr/>
      </w:pPr>
      <w:r>
        <w:rPr>
          <w:rFonts w:ascii="Amiri" w:hAnsi="Amiri" w:eastAsia="Amiri" w:cs="Amiri"/>
          <w:color w:val="111111"/>
          <w:sz w:val="28"/>
          <w:sz w:val="28"/>
          <w:szCs w:val="28"/>
          <w:rtl w:val="true"/>
          <w:lang w:bidi="ar-SA"/>
        </w:rPr>
        <w:t>سواء كانت من القرآن المجيد أو غيره، لأن بالمواظبة عليها، و انكشاف آثارها، ولاسيما الآثار التي تقع بعد أزمنة بعيدة غاية البعد، يظهر استناد جودة الاستخارة ورداءتها إلى العالم بالمغيبات الغريبة والخفيات العجيبة، سبحان من لا يخفى عليه شيء، لا في الأرض ولا في السماء، ويعلم ما تحمل كل أنثى، وما تغيض وما تزداد أرحام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أدلة وجود واجب الوجود أنه كثيراً ما يشاهد انحلال عقد المكاره العسرة الوعرة بحيث يصل استناد ذلك إلى القادر الذي لاتنتهي عجائب قدرته بالتقصي و الاحصار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تفطن الشخص بما يصل إليه و إلى غيره في جزاء الأعمال، يدل على وجود واجب الوجود، لحصول القطع واليقين بخروج ذلك عن العادة، واستناده إلى الله سبحانه جلست عظمته</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2600431_3531895371"/>
      <w:bookmarkStart w:id="113" w:name="_Toc40"/>
      <w:bookmarkEnd w:id="112"/>
      <w:r>
        <w:rPr>
          <w:rtl w:val="true"/>
        </w:rPr>
        <w:t xml:space="preserve">السادس عشر </w:t>
      </w:r>
      <w:r>
        <w:rPr>
          <w:rtl w:val="true"/>
        </w:rPr>
        <w:t xml:space="preserve">: </w:t>
      </w:r>
      <w:r>
        <w:rPr>
          <w:rtl w:val="true"/>
        </w:rPr>
        <w:t>انه يمكن استكشاف حكمة الاستخارة في الجودة والرداءة</w:t>
      </w:r>
      <w:bookmarkEnd w:id="11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بروز الحكمة في بعض الأحيان، وقد اتفق لي ذلك مراراً </w:t>
      </w:r>
      <w:r>
        <w:rPr>
          <w:rFonts w:eastAsia="Amiri" w:cs="Amiri" w:ascii="Amiri" w:hAnsi="Amiri"/>
          <w:color w:val="111111"/>
          <w:sz w:val="28"/>
          <w:szCs w:val="28"/>
          <w:rtl w:val="true"/>
          <w:lang w:bidi="ar-SA"/>
        </w:rPr>
        <w:t xml:space="preserve">: </w:t>
      </w:r>
      <w:bookmarkStart w:id="114" w:name="pg20845_203945"/>
    </w:p>
    <w:p>
      <w:pPr>
        <w:pStyle w:val="BookText"/>
        <w:rPr/>
      </w:pPr>
      <w:bookmarkEnd w:id="114"/>
      <w:r>
        <w:rPr>
          <w:rFonts w:ascii="Amiri" w:hAnsi="Amiri" w:eastAsia="Amiri" w:cs="Amiri"/>
          <w:color w:val="111111"/>
          <w:sz w:val="28"/>
          <w:sz w:val="28"/>
          <w:szCs w:val="28"/>
          <w:rtl w:val="true"/>
          <w:lang w:bidi="ar-SA"/>
        </w:rPr>
        <w:t xml:space="preserve">ومنه أنه استخار بعض الأرحام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على التشرف بزيارة مولانا ومولى الكونين سيد الشهداء، روحي وأرواح العالمين له الفداء، وكرر الاستخارة على ذلك، فتخاطر في قلبي أن التشرف إلى الزيارة، وإن يكون في غاية الجودة، والاستخارة لها تجيء جيدة بلاشبهة، ولكن تكرر جودة الاستخارة لابد أن يكون مستنداً إلى حكمة اخرى غير حكمة أصل الزيارة وشرافتها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فالظاهر أنه قرب زمان موت ذلك البعض، وتكرر جودة الاستخارة لعدم الحرمان عن السعادة المهمة المهتم بها تمام الاهتمام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فسافر البعض إلى الزيارة، ثم عاد فمرض في اليوم الثالث، وانتقل إلى جوار رحمة الله العزيز الوهاب، فطوبى له وحسن مآب</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2600433_3531895371"/>
      <w:bookmarkStart w:id="116" w:name="_Toc41"/>
      <w:bookmarkEnd w:id="115"/>
      <w:r>
        <w:rPr>
          <w:rtl w:val="true"/>
        </w:rPr>
        <w:t xml:space="preserve">السابع عشر </w:t>
      </w:r>
      <w:r>
        <w:rPr>
          <w:rtl w:val="true"/>
        </w:rPr>
        <w:t xml:space="preserve">: </w:t>
      </w:r>
      <w:r>
        <w:rPr>
          <w:rtl w:val="true"/>
        </w:rPr>
        <w:t>بیان موارد الاستخارة</w:t>
      </w:r>
      <w:bookmarkEnd w:id="116"/>
    </w:p>
    <w:p>
      <w:pPr>
        <w:pStyle w:val="BookText"/>
        <w:rPr/>
      </w:pPr>
      <w:r>
        <w:rPr>
          <w:rFonts w:ascii="Amiri" w:hAnsi="Amiri" w:eastAsia="Amiri" w:cs="Amiri"/>
          <w:color w:val="111111"/>
          <w:sz w:val="28"/>
          <w:sz w:val="28"/>
          <w:szCs w:val="28"/>
          <w:rtl w:val="true"/>
          <w:lang w:bidi="ar-SA"/>
        </w:rPr>
        <w:t>إنه لا مجال للاستخارة في باب المسير إلى الحج بعد الوجوب كما يتفق من بعض، نعم لا بأس بالاستخارة في باب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الاستخارة لسائر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مجال أيضاً للاستخارة في الاتيان بالمستحب، إلا على تقدير احتمال ترتب المفسدة الدنيوية عليه، ولو لم يمانع رجحان الفعل في المستحب عن جواز الاستخارة، فلابأس بالاستخارة لو احتمل ترتب مفسدة دنيوية على ترك المستحب من باب الانتقام على الترك، يكون الغرض من الاستخارة ترك المستحب على تقدير تجويز الاستخارة للترك بكونه من باب الوسط أو منعها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الاستخارة في المستحب، إذا احتمل المعارض له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الغطاء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مستحبة حتى في الأعمال المندوبة</w:t>
      </w:r>
      <w:r>
        <w:rPr>
          <w:rFonts w:eastAsia="Amiri" w:cs="Amiri" w:ascii="Amiri" w:hAnsi="Amiri"/>
          <w:color w:val="111111"/>
          <w:sz w:val="28"/>
          <w:szCs w:val="28"/>
          <w:rtl w:val="true"/>
          <w:lang w:bidi="ar-SA"/>
        </w:rPr>
        <w:t xml:space="preserve">. </w:t>
      </w:r>
      <w:bookmarkStart w:id="117" w:name="pg20845_203946"/>
    </w:p>
    <w:p>
      <w:pPr>
        <w:pStyle w:val="BookText"/>
        <w:rPr/>
      </w:pPr>
      <w:bookmarkEnd w:id="117"/>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بالاستخارة على ترك مندوب، أو فعل مكروه مع الشك في بقاء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بترك المندوب، وهو خارج عن طريقة العبارات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لا بأس بالاستخارة على فعل المكروه 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الاستخارة لاستكشاف جودة الفعل ورداءته، والمفروض في المكروه ثبوت الرداءة ولا مجال لاستكشاف المنكشف، والأمر نظير تحصيل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المفروض ثبوت الرداءة الأخروية، والغرض من الاستخارة إنما هو استكشاف الجودة والرداءة الدنيوية، فلا منافاة بين الانكشاف والاستكشاف</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2600435_3531895371"/>
      <w:bookmarkStart w:id="119" w:name="_Toc42"/>
      <w:bookmarkEnd w:id="118"/>
      <w:r>
        <w:rPr>
          <w:rtl w:val="true"/>
        </w:rPr>
        <w:t xml:space="preserve">الثامن عشر </w:t>
      </w:r>
      <w:r>
        <w:rPr>
          <w:rtl w:val="true"/>
        </w:rPr>
        <w:t xml:space="preserve">: </w:t>
      </w:r>
      <w:r>
        <w:rPr>
          <w:rtl w:val="true"/>
        </w:rPr>
        <w:t>مخالفة الاستخارة توجب الضرر</w:t>
      </w:r>
      <w:bookmarkEnd w:id="119"/>
    </w:p>
    <w:p>
      <w:pPr>
        <w:pStyle w:val="BookText"/>
        <w:rPr/>
      </w:pPr>
      <w:r>
        <w:rPr>
          <w:rFonts w:ascii="Amiri" w:hAnsi="Amiri" w:eastAsia="Amiri" w:cs="Amiri"/>
          <w:color w:val="111111"/>
          <w:sz w:val="28"/>
          <w:sz w:val="28"/>
          <w:szCs w:val="28"/>
          <w:rtl w:val="true"/>
          <w:lang w:bidi="ar-SA"/>
        </w:rPr>
        <w:t xml:space="preserve">إنه يمكن دعوى الظن بالضرر في مخالفة الاستخارة، كما ربما ادعاه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يمكن دعوى القطع بالضرر في ارتكاب مامنع عنه الاستخارة، وكذا يمكن دعوى الظن، أو القطع بفوت النفع، أو ترتب الضرر في ترك ما حكمت الاستخارة بالاتيان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لا يجب مراعاة الظن بالضرر القطع به لو كان الضرر متعلقاً بالمال، بناء على جواز إضرار الشخص بماله، ويظهر شرح الحال بما حررناه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الضرر متعلقاً بالنفس، فيجب الاجتناب عن الضرر المظنون ترتبه على فعل ما منع عنه الاستخارة، أو ترك ما حكمت الاستخارة بارتكابه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يلحق العرض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حكم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مخالفة الاستخارة على تقدير الظن بالضرر بحكم التجربة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كشف الغطاء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يجب العمل بها إلا مع احتمال وقوع مفاسد </w:t>
      </w:r>
      <w:bookmarkStart w:id="120" w:name="pg20845_203947"/>
    </w:p>
    <w:p>
      <w:pPr>
        <w:pStyle w:val="BookText"/>
        <w:rPr/>
      </w:pPr>
      <w:bookmarkEnd w:id="120"/>
      <w:r>
        <w:rPr>
          <w:rFonts w:ascii="Amiri" w:hAnsi="Amiri" w:eastAsia="Amiri" w:cs="Amiri"/>
          <w:color w:val="111111"/>
          <w:sz w:val="28"/>
          <w:sz w:val="28"/>
          <w:szCs w:val="28"/>
          <w:rtl w:val="true"/>
          <w:lang w:bidi="ar-SA"/>
        </w:rPr>
        <w:t xml:space="preserve">عظيمة، ويظهر ضعف الحكم بحرمة مخالفة الاستخارة في صورة الظن بالضرر المالي، بما سمعت، مع أن اعتبار الظن في الموضوع من حيث التحصيل مطلقاً خلاف المشهور، وتفصيل المقال موكول إلى الرسالة المعمولة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بحرمة مخالفة الاستخارة في صورة احتمال وقوع مفاسد عظيمة كما ترى وربما استدل على حرمة مخالفة الاستخارة في صورة الظن بالضرر، بأن بعض الأخبار تدل على لزوم العمل بالظن في بعض الأنواع بالمطابقة وفي غيره بالأولوية، كما رواه الطبرسي في المكارم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إستشر العاقل من الرجال، الورع، فانه لا يأمر إلا بخير، وإياك والخلاف، فان خلاف الورع العاقل، مفسدة في الدين والدنيا ليس بشيء</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2600437_3531895371"/>
      <w:bookmarkStart w:id="122" w:name="_Toc43"/>
      <w:bookmarkEnd w:id="121"/>
      <w:r>
        <w:rPr>
          <w:rtl w:val="true"/>
        </w:rPr>
        <w:t xml:space="preserve">التاسع عشر </w:t>
      </w:r>
      <w:r>
        <w:rPr>
          <w:rtl w:val="true"/>
        </w:rPr>
        <w:t xml:space="preserve">: </w:t>
      </w:r>
      <w:r>
        <w:rPr>
          <w:rtl w:val="true"/>
        </w:rPr>
        <w:t>انه لا مجال للاستخارة بعد الاستخارة</w:t>
      </w:r>
      <w:bookmarkEnd w:id="122"/>
    </w:p>
    <w:p>
      <w:pPr>
        <w:pStyle w:val="BookText"/>
        <w:rPr/>
      </w:pPr>
      <w:r>
        <w:rPr>
          <w:rFonts w:ascii="Amiri" w:hAnsi="Amiri" w:eastAsia="Amiri" w:cs="Amiri"/>
          <w:color w:val="111111"/>
          <w:sz w:val="28"/>
          <w:sz w:val="28"/>
          <w:szCs w:val="28"/>
          <w:rtl w:val="true"/>
          <w:lang w:bidi="ar-SA"/>
        </w:rPr>
        <w:t xml:space="preserve">بدون اختلاف في المنوي أولا وثانياً، وبعبارة أخرى لا مجال للاعادة في باب الاستخارة، بدون التغيير كما صرح به العلامة النجفي، والوالد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مجال لسؤال الجاهل عن العالم في مسألة، أو سؤال المريض عن الطبيب في مرض،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عن المحقق القمي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ربما استخرت على ارتكاب فعل بعد الاستخارة له، ومنعها عنه وتجويز الاستخارة الثانية ووصل إلي مضرة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ربما حكى بعض العلماء عن بعض، أنه إستخار أكل الخبز، فلم ترخص الاستخارة، فغير المنوي، ولم ترخص الاستخارة إلى أن استخار أن ينام مستلقياً ويرسل لقمة من الخبز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اللبن الرائب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جانب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ويجعل فيه محاذياً لتلك اللقمة، فرخصت الاستخارة، لكنه من أفعال المجانين</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الظاهر أن الزمان يوجب التغيير، واختلاف موضوع الاستخارة في بعض </w:t>
      </w:r>
    </w:p>
    <w:p>
      <w:pPr>
        <w:pStyle w:val="BookText"/>
        <w:rPr/>
      </w:pPr>
      <w:r>
        <w:rPr>
          <w:rFonts w:ascii="Amiri" w:hAnsi="Amiri" w:eastAsia="Amiri" w:cs="Amiri"/>
          <w:color w:val="111111"/>
          <w:sz w:val="28"/>
          <w:sz w:val="28"/>
          <w:szCs w:val="28"/>
          <w:rtl w:val="true"/>
          <w:lang w:bidi="ar-SA"/>
        </w:rPr>
        <w:t>الموارد، كما لو استخار على أكل شيء في زمان، و منع عنه الاستخارة، ثم استخار على أكل ذلك في زمان متأخر بتأخير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الزمان لا يوجب التغيير واختلاف الموضوع فيما لو استخار على بيع داره أو شراء دار في زمان ومنعت الاستخارة عن البيع والشراء، ثم استخار على البيع والشراء في زمان متأخر بتأخير معتد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من جهة أن الظاهر كون الزمان جزء الموضوع في القسم الأول بكون الموضوع هو الأكل مقيد بالزمان الحاضر، وإن وقعت الاستخارة على كلي الأكل في الظاهر، فلابأس باختلاف الحكم لاختلاف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الثانى فالزمان غير دخيل في الموضوع والاستخارة إنما تكون واقعة على الطبيعة فلا مجال لاختلاف الحكم باختلاف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بلا أشكال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الزمان القليل غير قابل للتغيير في شيء من الموارد وأن كلا من القسمين، لا يختص بنوع من الأنواع بل يختلف الحال باختلاف الموارد المتشخصة، فربما يكون الزمان خارجاً عن المنوي في مورد وجزءاً له في مورد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لابأس بالاستخارة لو شك في سبق الاستخارة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لعل الظاهر عدم جواز الاستخارة بعد الاستخارة لو كانت الآية في الاستخارة الاولى محل الاشكال، بناءاً على كون المدار على أول الصفحة اليمنى، أو أول النظر، وكذا الحال لو كان أول الصفحة اليمنى، بناءاً على كون المدار عليها خالياً عن المكتوب</w:t>
      </w:r>
      <w:r>
        <w:rPr>
          <w:rFonts w:eastAsia="Amiri" w:cs="Amiri" w:ascii="Amiri" w:hAnsi="Amiri"/>
          <w:color w:val="111111"/>
          <w:sz w:val="28"/>
          <w:szCs w:val="28"/>
          <w:rtl w:val="true"/>
          <w:lang w:bidi="ar-SA"/>
        </w:rPr>
        <w:t xml:space="preserve">. </w:t>
      </w:r>
      <w:bookmarkStart w:id="123" w:name="pg20845_203949"/>
    </w:p>
    <w:p>
      <w:pPr>
        <w:pStyle w:val="Heading4"/>
        <w:numPr>
          <w:ilvl w:val="3"/>
          <w:numId w:val="1"/>
        </w:numPr>
        <w:rPr/>
      </w:pPr>
      <w:bookmarkStart w:id="124" w:name="__RefHeading___Toc2600439_3531895371"/>
      <w:bookmarkStart w:id="125" w:name="_Toc44"/>
      <w:bookmarkEnd w:id="123"/>
      <w:bookmarkEnd w:id="124"/>
      <w:r>
        <w:rPr>
          <w:rtl w:val="true"/>
        </w:rPr>
        <w:t xml:space="preserve">العشرون </w:t>
      </w:r>
      <w:r>
        <w:rPr>
          <w:rtl w:val="true"/>
        </w:rPr>
        <w:t xml:space="preserve">: </w:t>
      </w:r>
      <w:r>
        <w:rPr>
          <w:rtl w:val="true"/>
        </w:rPr>
        <w:t>ان المدار في لزوم الفعل على جودة الاستخارة فعلا، ورداء ته تركاً ؟ أو يكفى الجودة فعلا ؟</w:t>
      </w:r>
      <w:bookmarkEnd w:id="125"/>
    </w:p>
    <w:p>
      <w:pPr>
        <w:pStyle w:val="BookText"/>
        <w:rPr/>
      </w:pPr>
      <w:r>
        <w:rPr>
          <w:rFonts w:ascii="Amiri" w:hAnsi="Amiri" w:eastAsia="Amiri" w:cs="Amiri"/>
          <w:color w:val="111111"/>
          <w:sz w:val="28"/>
          <w:sz w:val="28"/>
          <w:szCs w:val="28"/>
          <w:rtl w:val="true"/>
          <w:lang w:bidi="ar-SA"/>
        </w:rPr>
        <w:t xml:space="preserve">قد جرى عمل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يقال بالثاني نظراً إلى أن جودة الفعل المستفاد من جودة الاستخارة على الفعل إنما تتم بعد رداءة الترك، وإلا فلا جودة في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بأن جودة الفعل، إما أن تكون تامة نظير محبوبية الفعل في الواجب أو تكون ناقصة محبوبية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المستحب، فلا بد من استكشاف تمامية الجودة من استكشاف حال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الترك رديئا بحكم الاستخارة على الترك فيلزم الفعل، وإن كان الترك مساوياً للفعل في الجودة، فيكون الفعل والترك سواءاً، فلا يلزم الاتيان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كانت الاستخارة على كل من الفعل والترك خالياً عن الحزازة بأن كان مضمون الاية بين الجودة والرداءة، لكن ربما تكون جودة الاستخارة على الفعل، بحيث يكشف عن تمامية جودة الفعل عن استكشاف حال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مجرد جودة الاستخارة لا يكفي في لزوم الفعل، إذ ربما كانت الجودة خفيفة، بحيث لا يظهر بتوسطها كون الفعل بمنزلة المستحب فضلا عن الواجب، لكن على هذا يلزم أن لا تكون رداءة الاستخارة على الترك كافية في لزوم الفعل، لاحتمال كون رداءة الترك خفيفة، بحيث لا يظهر بتوسطها أيضاً كون الفعل بمنزلة المندوب، فضلا عن كونه بمنزلة الواجب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مقتضى عدم القناعة في الحكم، يلزم الفعل بجودة الاستخارة على الفعل احتياج الحكم بلزوم الفعل إلى رداءة الاستخارة على الترك، لاحتمال كون الفعل بعد جودة الاستخارة على الفعل نظير المندوب، لا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فيحتاج كون الفعل نظير الواجب، إلى رداءة الاستخارة على الترك، وكذا احتمال جودة الفعل كما هو الحال في توسط الفعل، بكون الاستخارة على كل من الفعل والترك جيدة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رداءة الاستخارة على الفعل كافية في الحكم بلزوم الترك، لاحتمال كون الفعل نظير المكروه لا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احتمال رداءة الترك كرداءة الفعل، نظير جودة الفعل والترك في صورة التوسط، يكون الاستخارة على كل من الفعل والترك جيدة، بل كثيراً ما يكون كل من الفعل والترك مورد المفسدة، كما يرشد إليه بعض الأشعار الفارسية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 بروم میکشدم، کر نروم میمیرم، اي حريفان چه صلاح است، بروم یا نروم؟</w:t>
      </w:r>
    </w:p>
    <w:p>
      <w:pPr>
        <w:pStyle w:val="BookText"/>
        <w:rPr/>
      </w:pPr>
      <w:r>
        <w:rPr>
          <w:rFonts w:ascii="Amiri" w:hAnsi="Amiri" w:eastAsia="Amiri" w:cs="Amiri"/>
          <w:color w:val="111111"/>
          <w:sz w:val="28"/>
          <w:sz w:val="28"/>
          <w:szCs w:val="28"/>
          <w:rtl w:val="true"/>
          <w:lang w:bidi="ar-SA"/>
        </w:rPr>
        <w:t>وعلى ذلك المنوال الحال في رداءة الاستخارة على الترك، إذ غاية الأمر فيه أيضاً كون الفعل نظير المكروه، فلا بد في لزوم الفعل من جودة الاستخارة على الفعل لكن لا يلتزم بما ذكر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 الاستخارة على الترك عن الاستخارة على الفعل، ولو بناءاً على الحاجة في لزوم الفعل إلى رداءة الاستخارة على الترك، بعد جودة الاستخارة على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إن كانت الاستخارة على الترك رديئة، فلا مجال لرداءة الاستخارة على الفعل بناء على الطريقة المتعارفة، فلابد من الترك، للمزوم جودة الاستخارة على الفعل لو فرض وقوعها بعد رداءة الاستخارة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الاستخارة على الترك جيدة، فلا يخلو الأمر عن كون الاستخارة على الفعل، لو فرض وقوعها بعد جودة الاستخارة على الترك رديئة أو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لابد من الترك بناءاً على الحاجة في لزوم الفعل إلى رداءة الاستخارة على الترك بعد جودة الاستخارة على الفعل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الثانى يتأتى التوسط، ويلحق بالاول بناءاً على كون التوسط في </w:t>
      </w:r>
      <w:bookmarkStart w:id="126" w:name="pg20845_203951"/>
    </w:p>
    <w:p>
      <w:pPr>
        <w:pStyle w:val="BookText"/>
        <w:rPr/>
      </w:pPr>
      <w:bookmarkEnd w:id="126"/>
      <w:r>
        <w:rPr>
          <w:rFonts w:ascii="Amiri" w:hAnsi="Amiri" w:eastAsia="Amiri" w:cs="Amiri"/>
          <w:color w:val="111111"/>
          <w:sz w:val="28"/>
          <w:sz w:val="28"/>
          <w:szCs w:val="28"/>
          <w:rtl w:val="true"/>
          <w:lang w:bidi="ar-SA"/>
        </w:rPr>
        <w:t>الاستخارة ملحقاً بالرداءة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يكتفي كثيراً بالاستخارة على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 يظهر حال الاستخارة بالسبحة، لكن لا يتأتى فيها ما لو كانت جودة الاستخارة على الفعل، مغنية عن استكشاف حال الترك بكونها كاشفة عن تمامية جودة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 الاستخارة بالقرآن المجيد يمكن استكشاف اشتمال كل من الفعل أو الترك على المصلحة، أو خلو هما عن المفسدة، على حسب اختلاف مفاد الآية فمقتضى الاستخارة كون الفعل وسطاً في كل من الصورتين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الاستخارة بالسبحة فيتردد الأمر فيما لو كانت الاستخارة وسطاً بجودتها على الفعل، والترك بين اشتمال كل من الفعل والترك على المصلحة، وخلو كل منهما عن المفسدة، ولا مجال لاستكشاف أحد الأمرين على وجه التعيين، بخلاف الاستخارة بالقرآن المجيد كما سمعت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والقدر المتيقن فيما لوساوى الاستخارة بالقرآن المجيد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دلالتها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الفعل، والترك بحسب جودة خلو الفعل عن المصلحة وربما يقال بكون الاستخارة ملحقة بالرداءة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لو كان مقتضى الاستخارة بالقرآن المجيد خلو كل من الفعل والترك عن المفسدة، فينحصر الأمر في خلو الفعل عن المصلحة، ولا مجال لالحاق الاستخارة بالرداءة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 يترك الفعل، ولو كانت الاستخارة بالسبحة متوسطة بأن كانت الاستخارة على كل من الفعل والترك جيدة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لي التجربة في كون الاستخارة المتوسطة ملحقة بالرديئة</w:t>
      </w:r>
      <w:r>
        <w:rPr>
          <w:rFonts w:eastAsia="Amiri" w:cs="Amiri" w:ascii="Amiri" w:hAnsi="Amiri"/>
          <w:color w:val="111111"/>
          <w:sz w:val="28"/>
          <w:szCs w:val="28"/>
          <w:rtl w:val="true"/>
          <w:lang w:bidi="ar-SA"/>
        </w:rPr>
        <w:t>.</w:t>
      </w:r>
    </w:p>
    <w:p>
      <w:pPr>
        <w:pStyle w:val="Heading4"/>
        <w:numPr>
          <w:ilvl w:val="3"/>
          <w:numId w:val="1"/>
        </w:numPr>
        <w:rPr/>
      </w:pPr>
      <w:bookmarkStart w:id="127" w:name="__RefHeading___Toc2600441_3531895371"/>
      <w:bookmarkStart w:id="128" w:name="_Toc45"/>
      <w:bookmarkEnd w:id="127"/>
      <w:r>
        <w:rPr>
          <w:rtl w:val="true"/>
        </w:rPr>
        <w:t xml:space="preserve">الحادى والعشرون </w:t>
      </w:r>
      <w:r>
        <w:rPr>
          <w:rtl w:val="true"/>
        </w:rPr>
        <w:t xml:space="preserve">: </w:t>
      </w:r>
      <w:r>
        <w:rPr>
          <w:rtl w:val="true"/>
        </w:rPr>
        <w:t>إنه ينبغي الجد والجهدفي معرفة الاستخارة</w:t>
      </w:r>
      <w:bookmarkEnd w:id="12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الحادى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ينبغي الجد والجهد والكد والوكد في معرفة الجودة والرداءة في باب الاستخارة من القرآن المجيد، فانه كثيراً ما يشكل المعرفة </w:t>
      </w:r>
    </w:p>
    <w:p>
      <w:pPr>
        <w:pStyle w:val="BookText"/>
        <w:rPr/>
      </w:pPr>
      <w:r>
        <w:rPr>
          <w:rFonts w:ascii="Amiri" w:hAnsi="Amiri" w:eastAsia="Amiri" w:cs="Amiri"/>
          <w:color w:val="111111"/>
          <w:sz w:val="28"/>
          <w:sz w:val="28"/>
          <w:szCs w:val="28"/>
          <w:rtl w:val="true"/>
          <w:lang w:bidi="ar-SA"/>
        </w:rPr>
        <w:t>ويدق خفاء الحال عن فهم الزكي ويظهر الأمر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ينبغي حسب الامكان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الغير، ولاسيما غير الأهل، ولا سيما الاهل لكثرة الاشتباه من الأهل، فضلا عن غير الأهل، كما هو الحال في سائر الموارد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تصدى لكتابة الجودة، والرداءة على رؤوس الصفحات اليمنى من القرآن المجيد، لم يكن أهلا لذلك بشهادة كثرة اشتباهاته</w:t>
      </w:r>
    </w:p>
    <w:p>
      <w:pPr>
        <w:pStyle w:val="BookText"/>
        <w:rPr/>
      </w:pPr>
      <w:r>
        <w:rPr>
          <w:rFonts w:ascii="Amiri" w:hAnsi="Amiri" w:eastAsia="Amiri" w:cs="Amiri"/>
          <w:color w:val="111111"/>
          <w:sz w:val="28"/>
          <w:sz w:val="28"/>
          <w:szCs w:val="28"/>
          <w:rtl w:val="true"/>
          <w:lang w:bidi="ar-SA"/>
        </w:rPr>
        <w:t>كما أن الظاهر، أن من تصدى لترجمة القرآن المجيد، لم يكن أهلا له بشهادة الاستقراء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ذكر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الترجمة قد وقعت من العلامة الخوانساري، لكن نسبه في رياض العلماء إلى السهو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أسمعه منه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من أولاده، ولم يكتبها لي ولده في مؤلفاته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المولى جمال الملّة والدين فانه نقل بعد ذلك أن المولى المذكور كتب أسامي جميع مؤلفات والده العلامة له أعني صاحب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أن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فى رأس كل آية من آيات القرآن المجيد، حال الاستخارة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يستخير من القرآن المجيد من لا يتمكن من معرفة الجودة والرداءة، لكنه يبني على الجودة أو الرداءة بالخرص والتخمين من قبيل الظنون المنهي عنها في الآيات الشريفة، بناءاً على ما هو الحق في المقصود بالنهي عن العمل بالظن في الآيات الشريفة، ولا عبرة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على الفهم المعتبر في المطالب العلمية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الفهم المعتبر في استنباط الأحكام الشرعية، لكن الأمر في المقام لا يختص بالمجتهد بلا شبهة، كما تقدم</w:t>
      </w:r>
      <w:r>
        <w:rPr>
          <w:rFonts w:eastAsia="Amiri" w:cs="Amiri" w:ascii="Amiri" w:hAnsi="Amiri"/>
          <w:color w:val="111111"/>
          <w:sz w:val="28"/>
          <w:szCs w:val="28"/>
          <w:rtl w:val="true"/>
          <w:lang w:bidi="ar-SA"/>
        </w:rPr>
        <w:t xml:space="preserve">. </w:t>
      </w:r>
      <w:bookmarkStart w:id="129" w:name="pg20845_203953"/>
    </w:p>
    <w:p>
      <w:pPr>
        <w:pStyle w:val="Heading4"/>
        <w:numPr>
          <w:ilvl w:val="3"/>
          <w:numId w:val="1"/>
        </w:numPr>
        <w:rPr/>
      </w:pPr>
      <w:bookmarkStart w:id="130" w:name="__RefHeading___Toc2600443_3531895371"/>
      <w:bookmarkStart w:id="131" w:name="_Toc46"/>
      <w:bookmarkEnd w:id="129"/>
      <w:bookmarkEnd w:id="130"/>
      <w:r>
        <w:rPr>
          <w:rtl w:val="true"/>
        </w:rPr>
        <w:t xml:space="preserve">الثالث والعشرون </w:t>
      </w:r>
      <w:r>
        <w:rPr>
          <w:rtl w:val="true"/>
        </w:rPr>
        <w:t xml:space="preserve">: </w:t>
      </w:r>
      <w:r>
        <w:rPr>
          <w:rtl w:val="true"/>
        </w:rPr>
        <w:t>المدار أول الصفحة اليمنى من القرآن أم ما وقع عليه النظر ؟</w:t>
      </w:r>
      <w:bookmarkEnd w:id="131"/>
    </w:p>
    <w:p>
      <w:pPr>
        <w:pStyle w:val="BookText"/>
        <w:rPr/>
      </w:pPr>
      <w:r>
        <w:rPr>
          <w:rFonts w:ascii="Amiri" w:hAnsi="Amiri" w:eastAsia="Amiri" w:cs="Amiri"/>
          <w:color w:val="111111"/>
          <w:sz w:val="28"/>
          <w:sz w:val="28"/>
          <w:szCs w:val="28"/>
          <w:rtl w:val="true"/>
          <w:lang w:bidi="ar-SA"/>
        </w:rPr>
        <w:t>إنه لو انقلب القرآن المجيد عند الاستخارة فجاء عاليه سافله فلا اعتبار بالاستخارة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بناءاً على كون المدار على أول الصحفة اليمنى فلان الظاهر منه – بلاشبهة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الصفحة اليمنى من القرآن بالصورة المتعارفة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بناءاً على كون المدار على ما وقع عليه النظر، فلان الظاهر منه أيضاً إنما هو ما وقع عليه النظر من القرآن بالصورة المتعارفة، والأمر ظاهر في الغاية</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600445_3531895371"/>
      <w:bookmarkStart w:id="133" w:name="_Toc47"/>
      <w:bookmarkEnd w:id="132"/>
      <w:r>
        <w:rPr>
          <w:rtl w:val="true"/>
        </w:rPr>
        <w:t xml:space="preserve">الرابع والعشرون </w:t>
      </w:r>
      <w:r>
        <w:rPr>
          <w:rtl w:val="true"/>
        </w:rPr>
        <w:t xml:space="preserve">: </w:t>
      </w:r>
      <w:r>
        <w:rPr>
          <w:rtl w:val="true"/>
        </w:rPr>
        <w:t>الفرق بين التفول و الاستخارة بالقرآن</w:t>
      </w:r>
      <w:bookmarkEnd w:id="133"/>
    </w:p>
    <w:p>
      <w:pPr>
        <w:pStyle w:val="BookText"/>
        <w:rPr/>
      </w:pPr>
      <w:r>
        <w:rPr>
          <w:rFonts w:ascii="Amiri" w:hAnsi="Amiri" w:eastAsia="Amiri" w:cs="Amiri"/>
          <w:color w:val="111111"/>
          <w:sz w:val="28"/>
          <w:sz w:val="28"/>
          <w:szCs w:val="28"/>
          <w:rtl w:val="true"/>
          <w:lang w:bidi="ar-SA"/>
        </w:rPr>
        <w:t>إنّه روى الكليني باسناده عن أبي عبد الله اللا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تفأل بالقرآن</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وحكم فى الوافى بأنه بعد اعتبار السند يمكن التوفيق بين هذا الخبر والخبر المتقدم بالفرق بين التفؤل والاستخارة، فان التفول إنما يكون فيما سيقع ويستبين فيه الأمر كشفاء مريض أو موته و وجدان الضالة أو عدمه ومآله إلى تعجيل تعرف علم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النهي عنه، وعن الحكم فيه بتّة لغير أهله، وكره التطير في مثله بخلاف الاستخارة فانه طلب لمعرفة الرشد في الأمر الذي أريد فعله أوتركه، وتفويض الأمر إلى الله سبحانه في التعيين واستشارته إياه عز وجل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علي ابن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تشاور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الأمرين 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منع من التفؤل بالقرآن وإن جاز بغيره إذا لم يحكم بوقوع الأمر على البت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تفأل بغير القرآن، ثم تبين خلافه،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تفأل بالقرآن، وإن جاز بغيره إذا لم يحكم بوقوع الأمر على البت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لأنه إذا تفأل بغير القرآن ثم تبين خلافه، فلا بأس بخلاف ما إذا تفأل بالقرآن ثم تبين خلافه، فانه يفضي إلى إساءة الظن بالقرآن، ولا ينأتى ذلك في الاستخارة به </w:t>
      </w:r>
    </w:p>
    <w:p>
      <w:pPr>
        <w:pStyle w:val="BookText"/>
        <w:rPr/>
      </w:pPr>
      <w:r>
        <w:rPr>
          <w:rFonts w:ascii="Amiri" w:hAnsi="Amiri" w:eastAsia="Amiri" w:cs="Amiri"/>
          <w:color w:val="111111"/>
          <w:sz w:val="28"/>
          <w:sz w:val="28"/>
          <w:szCs w:val="28"/>
          <w:rtl w:val="true"/>
          <w:lang w:bidi="ar-SA"/>
        </w:rPr>
        <w:t>لبقاء الابهام بعد، و إن ظهر السوء، لأن العبد لا يعرف خيره من شره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تَكْرَهُوا شَيْئًا وَهُوَ خَيْرٌ لَكُمْ وَعَسَى أَنْ تُحِبُّوا شَيْئًا وَهُوَ شَرٌّ لَكُمْ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ونقله عنه صاحب رياض العلماء، ساكتاً عن الموافقة والمخالفة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إن الجمع بين الخبرين المتعارضين، لا اعتبار به مالم يشهد به شاهد من العرف أو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إمكان الجمع فلا اعتبار به بوجه وإن اشتهر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الجمع أمهما مكن أولى من الطرح لكنه محل الطرح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حررنا الحال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مرجع ما ذكره في الجمع إلى التصرف في معنى الاستخارة والتفؤل بحسب الوضع أو الارادة، والثاني أظهر بدعوى اختصاص الاستخارة بما يدخل تحت قدرة المستخير، من الفعل والترك، واختصاص التفؤل بما يخرج عن تحت قدرة المتفئل كشفاء المريض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عموم التفول لما يدخل تحت قدرة المتفثل، فلا يخرج الأمر عن التعارض من باب مباينة معنى الاستخارة والتفول، أي مباينة الموضوع له، أو مباينة المراد منهما، أي مباينة المستعمل فيه غاية الأمر لزوم تخصيص الخبر الثاني بعد اعتبار سنده بالخبر الأول بعد اعتبار سنده ودلالته، لكن أمر التعارض على هذا نفياً وإثباتاً مبني على الخلاف في ثبوت التعارض بين العموم والخصوص وعدمه</w:t>
      </w:r>
    </w:p>
    <w:p>
      <w:pPr>
        <w:pStyle w:val="BookText"/>
        <w:rPr/>
      </w:pPr>
      <w:r>
        <w:rPr>
          <w:rFonts w:ascii="Amiri" w:hAnsi="Amiri" w:eastAsia="Amiri" w:cs="Amiri"/>
          <w:color w:val="111111"/>
          <w:sz w:val="28"/>
          <w:sz w:val="28"/>
          <w:szCs w:val="28"/>
          <w:rtl w:val="true"/>
          <w:lang w:bidi="ar-SA"/>
        </w:rPr>
        <w:t>والأول أظهر كما حررناه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قد نقل العلامة المجلسي في البحار عن المشائخ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مسموعا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النهي عن التفؤل هو النهي عن استنباط الأمور في المستقبل واستخراج الامور الخفية والمغيبة، كما يفعله بعض الناس لا الاستخارة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حكم بأن الظاهر أن الغرض من النهي عن التفؤل، هو التفول عند سماع آية </w:t>
      </w:r>
      <w:bookmarkStart w:id="134" w:name="pg20845_203955"/>
    </w:p>
    <w:p>
      <w:pPr>
        <w:pStyle w:val="BookText"/>
        <w:rPr/>
      </w:pPr>
      <w:bookmarkEnd w:id="134"/>
      <w:r>
        <w:rPr>
          <w:rFonts w:ascii="Amiri" w:hAnsi="Amiri" w:eastAsia="Amiri" w:cs="Amiri"/>
          <w:color w:val="111111"/>
          <w:sz w:val="28"/>
          <w:sz w:val="28"/>
          <w:szCs w:val="28"/>
          <w:rtl w:val="true"/>
          <w:lang w:bidi="ar-SA"/>
        </w:rPr>
        <w:t>أو قراءتها كما هو دأب العرب في التفؤل والتطير بالامور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هو المتبادر من لفظ التفول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يكون السر فيه أنه يصير سبباً لسوء عقيدتهم في القرآن إن لم يظهر بعده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نقله عن المشايخ يرجع تحريره إلى الجمع بين الخبرين بما مر من الوافي، فيظهر الكلام فيه بما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استظهره فيرجع إلى الجمع بين الخبرين بأن المراد من الخبر المجوز للاستخارة هو استكشاف الخير والشر في الفعل الذي أراده المستخير كما هو المدار في الجمع بالوجه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التفؤل في الخبر الناهي عنه، هو التفؤل عند سماع آية أو قراءتها كما هو دأب العرب في التفؤل والتطير بالامور، فهو مبني على ثبوت دأب العرب وانصراف التفؤل في النهي عنه إلى ما هو المتعارف من باب انصراف الاطلاق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وإن سلمنا ثبوته بعد ثبوت الأول لكن الاول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انصراف التفؤل إلى ذلك من باب التبادر الوضعي، كما هو مقتضى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هذا هو المتبادر من لفظ التفؤل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بشيء</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600447_3531895371"/>
      <w:bookmarkStart w:id="136" w:name="_Toc48"/>
      <w:bookmarkEnd w:id="135"/>
      <w:r>
        <w:rPr>
          <w:rtl w:val="true"/>
        </w:rPr>
        <w:t xml:space="preserve">الخامس والعشرون </w:t>
      </w:r>
      <w:r>
        <w:rPr>
          <w:rtl w:val="true"/>
        </w:rPr>
        <w:t xml:space="preserve">: </w:t>
      </w:r>
      <w:r>
        <w:rPr>
          <w:rtl w:val="true"/>
        </w:rPr>
        <w:t>أمثلة عجيبة من الاستخارات بالقرآن</w:t>
      </w:r>
      <w:bookmarkEnd w:id="136"/>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أتفق مجيء آيات كثيرة في الاستخارة أو التفول من القرآن المجيد بحيث يكون خروجها مناسبة المقصود وترتيب الاثار المستفادة منها في حد الاعجاز والكرامة، عميت عين لا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روي أن مولانا ومولى الكونين سيد السجاد وزين العباد عليه آلاف التحية من رب العباد إلى يوم التناد، كان إذا صلى الفجر لم يتكلم حتى يطلع الفجر، فجاءه قوم يوم ولد فيه زيد فبشروه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الفجر فالتفت إلى أصحابه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شيء ترون أن اسمي هذا المولود ؟ فقال كل رجل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كذا</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علي بالمصحف فجاء الغلام بالمصحف فوضعه في حجره ثم فتحه </w:t>
      </w:r>
    </w:p>
    <w:p>
      <w:pPr>
        <w:pStyle w:val="BookText"/>
        <w:rPr/>
      </w:pPr>
      <w:r>
        <w:rPr>
          <w:rFonts w:ascii="Amiri" w:hAnsi="Amiri" w:eastAsia="Amiri" w:cs="Amiri"/>
          <w:color w:val="111111"/>
          <w:sz w:val="28"/>
          <w:sz w:val="28"/>
          <w:szCs w:val="28"/>
          <w:rtl w:val="true"/>
          <w:lang w:bidi="ar-SA"/>
        </w:rPr>
        <w:t xml:space="preserve">فنظر إلى أول حرف في الورقة فاذا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وَفَضَّلَ اللَّهُ الْمُجَاهِدِينَ عَلَى الْقَاعِدِينَ أَجْرًا عَظِيمًا</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ثم أطبقه، ثم فتحه ثانياً، فنظر فاذا في أول ورقة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والله زيد، هو والله زيد، فسمي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بعض التواريخ عن المعتضد بالله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أمور عمتي المعتمد بالله في زمان خلافته موكولة إلى الموفق بالله، ولم يكن له إلا اسم الخلافة، وكان بعض أمرائه سعى في أن يحبسني أبي فحبسني، وكنت أقرأ القرآن المجيد في المحبس سائلا من الله سبحانه النجاة، و كان البعض المذكور يأتيني كثيراً، وكان غرضه في الباطن الاطلاع على ما يصدر مني قولا وفعلا، وأما في الظاهر فكان غرضه تخفيف الهم والغم مني، إلى أن أخذ القرآن المجيد من يدي ليتفأل لي، ففتح القرآن المجيد فجاءت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رَبُّكُمْ أَنْ يُهْلِكَ عَدُوَّكُمْ وَيَسْتَخْلِفَكُمْ فِي الْأَرْضِ فَيَنْظُرَ كَيْفَ تَعْمَلُونَ</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نظر البعض المذكور الى الآية الشريفة تغير او نه فتفألت مرة أخرى فجاءت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فتغير لون الساعي المذكور بأزيد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فتفألت مرة ثالثة، فجاءت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فقال الساعي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تصير خليفة بلا شك</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فبعد أيام مات أبي، وأخرجني عمي عن المحبس، وجعلني ولي العهد، ثم صارت السلطنة إلي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ونقل في البعض المذكور من التواريخ أيضاً، عن دبير وزير المأمون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يوماً إلى الوزير فرأيته متفكراً متحيراً، فسألت عن سبب التفكر والتحير فألقى إلى 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فرأيت أنه كتب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جاريتك تخون في حرمك، وإن شئت الاطلاع على حقيقة الحال، فاستفسر عن الخادمين المواظبين على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فاستفسر الوزير من الخادمين المذكورين، عن حقيقة الحال فأنكر كل منهما فتشدد عليهما، فاعترفا بما رقم في الرقعة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فتفألت من القرآن المجيد فجاءت الآية الشريفة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إلى آخر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نظرت إلى الآية الشريفة علمت أن الجارية غير مقصرة، فذهبت مع الخادمين إلى موضع، واستفسرت عنهما بالرفق حقيقة الحال، فاعترفا بأن الجارية غير مقصرة وأن زوجة الوزير بعثتهما على أن يشهدا بصدق ما رقم في الرقعة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للوزير فصار مسروراً، وأنعم علي بألفي مثقال من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نقل ابن العودي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الشهيد الثاني في بعض مسافراته ورد إلى حلب، وكانت قافلة تروم الروم من طريق معهود، فاستخار الشهيد أن يذهب معهم فكان مقتضى الاستخارة تركه</w:t>
      </w:r>
    </w:p>
    <w:p>
      <w:pPr>
        <w:pStyle w:val="BookText"/>
        <w:rPr/>
      </w:pPr>
      <w:r>
        <w:rPr>
          <w:rFonts w:ascii="Amiri" w:hAnsi="Amiri" w:eastAsia="Amiri" w:cs="Amiri"/>
          <w:color w:val="111111"/>
          <w:sz w:val="28"/>
          <w:sz w:val="28"/>
          <w:szCs w:val="28"/>
          <w:rtl w:val="true"/>
          <w:lang w:bidi="ar-SA"/>
        </w:rPr>
        <w:t>و كان بعض الطلاب مع قافلة يذهبون من طريق غير معهود، فاستخار الشهيد أن يسير معهم من الطريق الغير معهو دفجوزته الاستخارة، لكنهم أختروا المسافرة فتفأل الشهيد في الصبر والانتظار ليسير معهم،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نَفْسَكَ مَعَ الَّذِينَ يَدْعُونَ رَبَّهُمْ بِالْغَدَاةِ وَالْعَشِيِّ يُرِيدُونَ وَجْهَهُ وَلَا تَعْدُ عَيْنَاكَ عَنْهُمْ</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فاطمأن الشهيد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أرادت قافلة ثالثة أن تذهب من طريق معهود، فاستخار الشهيد أن يسافر معهم </w:t>
      </w:r>
    </w:p>
    <w:p>
      <w:pPr>
        <w:pStyle w:val="BookText"/>
        <w:rPr/>
      </w:pPr>
      <w:r>
        <w:rPr>
          <w:rFonts w:ascii="Amiri" w:hAnsi="Amiri" w:eastAsia="Amiri" w:cs="Amiri"/>
          <w:color w:val="111111"/>
          <w:sz w:val="28"/>
          <w:sz w:val="28"/>
          <w:szCs w:val="28"/>
          <w:rtl w:val="true"/>
          <w:lang w:bidi="ar-SA"/>
        </w:rPr>
        <w:t>فمنعته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فتفأل بالقرآن المجيد لانتظار القافلة الثانية، الذين كانوا يريدون أن يذهبوا من طريق غير معهود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يُوَلِّهِمْ يَوْمَئِذٍ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بَاءَ بِغَضَبٍ مِنَ اللَّهِ</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أرادت قافلة رابعة أن تذهب من طريق معهود، فتفأل الشهيد للمسافرة معهم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وَاتَّبِعْ مَا يُوحَى إِلَيْكَ وَاصْبِرْ حَتَّى يَحْكُمَ اللَّهُ وَهُوَ خَيْرُ الْحَاكِمِينَ</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ثم أرادت قافلة خامسة أن تذهب من طريق معهود، فاستخار الشهيد أن يسير معهم فمنعته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فتفأل صبيحة يوم سبت في المسافرة مع القافلة الثالثة الذين يسامحون ويريدون المسير من طريق غير معهود،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فتعجب الشهيد،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جري تلك القافلة على المسافرة في اليوم فهذا من أعجب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أنهم أرادوا المسافرة في يوم السبت المشار إليه، فسافر معهم، وظهر أن في إقامته في حلب كانت فوائد كثيرة، وأقلتها أنه كان في الطريق المعهود قحط شديد، وكان في الطريق الغير المعهود الذي وقع فيها المسافرة بالأخرة وفور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كلا من التفاؤلات المذكورة من الأعاجيب، والأخير أعجب من أخواته، مضافاً إلى ما حكى من الفوائد الكثيرة في الاقامة بحلب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حكي في الدر المنثور </w:t>
      </w:r>
      <w:r>
        <w:rPr>
          <w:rStyle w:val="FootnoteAnchor"/>
          <w:rtl w:val="true"/>
        </w:rPr>
        <w:footnoteReference w:id="106"/>
      </w:r>
      <w:r>
        <w:rPr>
          <w:rFonts w:ascii="Amiri" w:hAnsi="Amiri" w:eastAsia="Amiri" w:cs="Amiri"/>
          <w:color w:val="111111"/>
          <w:sz w:val="28"/>
          <w:sz w:val="28"/>
          <w:szCs w:val="28"/>
          <w:rtl w:val="true"/>
          <w:lang w:bidi="ar-SA"/>
        </w:rPr>
        <w:t xml:space="preserve">أعاجيب مما أتفق له في الاستخارة بالقرآن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بعد الجلالات، وبعضها بالنظر في أول سطر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نحن ننقل الأعجب من بين تلك الأعاجيب، فنقل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استخار لرجل كان اسمه إبراهيم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إِبْرَاهِيمُ أَعْرِضْ عَنْ هَذَا</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استخار لرجل كان غرضه أن يجعل شخصاً كان مسمى بعزيز وكيلا، فجاء قوله </w:t>
      </w:r>
    </w:p>
    <w:p>
      <w:pPr>
        <w:pStyle w:val="BookText"/>
        <w:rPr/>
      </w:pP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أَنْتَ عَلَيْنَا بِعَزِيزٍ</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واستخار لرجل كان من الأعيان وأرسل إليه أن يستخير له ويكتب الآية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لِرَسُولٍ أَنْ يَأْتِيَ بِآيَةٍ إِلَّا بِإِذْنِ اللَّهِ</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جاء رجل إليه ليستخير على ولاية يريد السلطان أن يوليه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أستخير على أمر غير مشروع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خائف من تلف النفس لو لم أقبل، فاستخار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تُعْرِضْ عَنْهُمْ فَلَنْ يَضُرُّوكَ شَيْئًا وَإِنْ حَكَمْتَ فَاحْكُمْ بَيْنَهُمْ بِالْقِسْطِ</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استخار لرجل على التزويج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خَلَقَ مِنَ الْمَاءِ بَشَرًا فَجَعَلَهُ نَسَبًا وَصِهْرًا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استخار لرجل على الدخول على السلطان لغرض مهم ومطلب مهتم به فجاءقوله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فَأْوُوا إِلَى الْكَهْفِ يَنْشُرْ لَكُمْ رَبُّكُمْ مِنْ رَحْمَتِهِ وَيُهَيِّئْ لَكُمْ مِنْ أَمْرِكُمْ مِرْفَقًا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واستخار لرجل على شراء جارية وقعت بینه و بین زوجته خصومة من جهة الجارية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آدَمُ اسْكُنْ أَنْتَ وَزَوْجُكَ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تَقْرَبَا هَذِهِ الشَّجَرَةَ فَتَكُونَا مِنَ الظَّالِمِينَ</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استخار لرجل على السفر إلى الهند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أَعْرِضْ عَنْ هَذَا إِنَّهُ قَدْ جَاءَ أَمْرُ رَبِّكَ وَإِنَّهُمْ آتِيهِمْ عَذَابٌ غَيْرُ مَرْدُودٍ</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مدة قليلة جاء الخبر بورود بعض الشدائد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استخار لرجل أراد الخروج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أَرَادُوا الْخُرُوجَ لَأَعَدُّوا لَهُ عُدَّةً وَلَكِنْ كَرِهَ اللَّهُ انْبِعَاثَهُمْ فَثَبَّطَهُمْ وَقِيلَ اقْعُدُوا مَعَ الْقَاعِدِينَ</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استخار لرجل على الزيارة و كان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اعتبار عند السلطان،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صَالِحُ قَدْ كُنْتَ فِينَا مَرْجُوًّا قَبْلَ هَذَا</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سقط اعتباره عند السلطان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استخار لرجل على إرسال رجل الى الهند على تجارة في طريق البحر،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فَأَلْقِيهِ فِي الْيَمِّ وَلَا تَخَافِي وَلَا تَحْزَنِي إِنَّا رَادُّوهُ إِلَيْكِ وَجَاعِلُوهُ مِنَ الْمُرْسَلِينَ</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 استخار ارجل لم يولد له ذكر على شراء جارية لأجل ذلك،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فَاسْتَبْشِرُوا بِبَيْعِكُمُ الَّذِي بَايَعْتُمْ بِهِ</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فحملت سريعاً وولدت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استخار لرجل على تزويج امرأة، فجاءت الاستخارة غير جيدة، ثم استخار بعد ذلك،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الْخَبِيثَاتُ لِلْخَبِيثِينَ وَالْخَبِيثُونَ لِلْخَبِيثَاتِ</w:t>
      </w:r>
      <w:r>
        <w:rPr>
          <w:rFonts w:eastAsia="Amiri" w:cs="Amiri" w:ascii="Amiri" w:hAnsi="Amiri"/>
          <w:color w:val="111111"/>
          <w:sz w:val="28"/>
          <w:szCs w:val="28"/>
          <w:rtl w:val="true"/>
          <w:lang w:bidi="ar-SA"/>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استخار لرجل على شراء بيت،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استخار لرجل كانت عنده جارية، وكان له تعلق بها وأراد بيعها جبراً، فنهت الاستخارة عن إبقائها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كرر الاستخارة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أَنْهَكُمَا عَنْ تِلْكُمَا الشَّجَرَةِ</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استخار لرجل أعمى على معالجة،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يَسْتَوِي الْأَعْمَى وَالْبَصِيرُ أَمْ هَلْ تَسْتَوِي الظُّلُمَاتُ وَالنُّورُ</w:t>
      </w:r>
      <w:r>
        <w:rPr>
          <w:rFonts w:eastAsia="Amiri" w:cs="Amiri" w:ascii="Amiri" w:hAnsi="Amiri"/>
          <w:color w:val="111111"/>
          <w:sz w:val="28"/>
          <w:szCs w:val="28"/>
          <w:rtl w:val="true"/>
          <w:lang w:bidi="ar-SA"/>
        </w:rPr>
        <w:t xml:space="preserve">)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الجلالات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المقصود به ما نقل العلامة المجلسي، أنه مشهور باستخارة الجلالة، وهو أن يفتح القرآن المجيد، ويعد الجلالات التي في الصفحة اليمنى، و بعد هذا يعد الأوراق من الجانب الأيسر، وبعد هذا يعد السطور من الصفحة اليسرى، ثم ينظر إلى السطر الأخير، ويعمل بماهو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لفظ الجلالة في الصفحة اليمنى في المرتبة الأولى، فلينو مرة ثانية، ويفتح المصحف، ويفعل كما سمعت</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يكن لفظ الجلالة في الصفحة اليمنى في المرتبة الأولى في المرة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أيضاً، فلينو مرة ثالثة، أو مرة رابعة، وهكذا إلى أن يظفر بالجلالة في الصفحة اليمنى، ويفعل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المذكور أحد الأقسام الخمسة المذكورة في الاستخارة بالقرآن المجيد في كلام العلامة المجلسي، وهو غير الوجه المعروف المتعارف في الاستخارة بالقرآن، وغير ما يستفاد من الرواية المتقدمة، وغير ما تقدم نقله من صاحب رياض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أحد الأقسام الخمسة المشار إليها منوط ومربوط بعد الجلالة أيضاً، لكنه غير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أن بعض العلماء صار مريضاً، فعالج الطبيب بالمسكر وكان ذلك يضائق عنه إلى أن جاء شيخنا البهائي في منزل ذلك العالم، وأدخل المسكر في حلقه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صار ذلك العالم مريضاً بالمرض السابق، وعالج الطبيب بالمسكر أيضاً، وتوفي شيخنا البهائي فرضى العالم المذكور بالاستخارة،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عَفَا اللَّهُ عَمَّا سَلَفَ وَمَنْ عَادَ فَيَنْتَقِمُ اللَّهُ مِنْهُ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السيد السند الجزائري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ذهبت إلى السيد السند العلي، شارح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المنشئها آلاف السلام والتحية إلى ساعة القيام وقيام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أن لحيته بيضاء، فسألت عن ترك الخضاب،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أردت أن أكتب تفسيراً فاستخرت بالقرآن المجيد فجاء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لَهُ عِنْدَنَا لَزُلْفَى وَحُسْنَ مَآبٍ</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فعلمت أن ارتحالي قريب فتركت الخضاب لكي ألاقي الله سبحانه بلحية بيضاء فهو بعد سنة قد ارتحل من هذه الدار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السيد السند الجزائري أيضاً أن المحدث القاشاني سمع بقدوم السيد السند الماجد في شيراز فأراد الارتحال إليه لأخذ العلوم منه، فتردد والده في الرخصة إليه، ثم بنى الأمر على الاستخارة بالقرآن المجيد، فلما استخير به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فَلَوْلَا نَفَرَ مِنْ كُلِّ فِرْقَةٍ مِنْهُمْ طَائِفَةٌ لِيَتَفَقَّهُوا فِي الدِّينِ وَلِيُنْذِرُوا قَوْمَهُمْ إِذَا رَجَعُوا إِلَيْهِمْ لَعَلَّهُمْ يَحْذَرُونَ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رجل عن العلامة المجلسي أن يستخير بالقرآن المجيد لمقصود أضمره، فاستخار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الرجل ثم بعد أيام رجع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جئنا بك ذكرت أنه خير وقد ظهر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الغرض شراء جارية وقد اشتريتها وتبين أنها تبول في الفراش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ذكرت لي مقصدك لنهيتك عنه، فان في آية الاستخارة إليه وهو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تَجْرِي مِنْ تَحْتِهَا الْأَنْهَارُ</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صبغة الله أفندي أحب الاجتماع مع نجل العلامة البهبهاني صاحب المقامع والمباحثة معه، فاستأذن على والده العلامة في الحضور عند ذلك والقراءة عليه أيام قليلة، وألح عليه فرضينا بالاستخارة على القرآن المجيد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لُقْمَانُ لِابْنِهِ وَهُوَ يَعِظُهُ يَا بُنَيَّ لَا تُشْرِكْ بِاللَّهِ إِنَّ الشِّرْكَ لَظُلْمٌ عَظِيمٌ</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وببالي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نقل أن بعضاً تفأل لتحصيل الاصول،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سادة العلماء صار بعض أولاده مريضاً، وعالج الطبيب بالمسكر و هو كان يمنع عن المداوى بالمسكر، فأرسل رسولين إلى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اطلاعاً منه بأنه كان يجوز التداوي بالمسكر، فجوز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يداوى المريض المذكور بالمسكر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البعض المذكور من سادة العلماء، بنى على الاستخارة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لِتُشْرِكَ بِي مَا لَيْسَ لَكَ بِهِ عِلْمٌ فَلَا تُطِعْهُمَا</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شاه عباس الماضي، لما أراد المسير إلى بغداد فاستخار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غُلِبَتِ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أَدْنَى الْأَرْضِ</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تفأل من ديوان الحافظ فجاء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 که نوبت بغداد وقت تبریز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 إليها وفتح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ياقوت في أيدي جماعة بعضهم من أهل العلم في مجلس، ثم فقد الياقوت و احتمل سرقته في بعض أهل العلم، فاستخار هو أن يذبح طائر كان يحوم حول الجماعة، فحكم العالم الاستخارة باللزوم، فذبح الطائر فكان اليقوت في حوصلته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السند إبراهيم القزويني، أراد رسم رسالة فتفأل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دِينًا قِيَمًا مِلَّةَ إِبْرَاهِيمَ حَنِيفًا</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ببالي أنه نقل، أنه سرق القواعد من بيت بعض العلماء، فتفأل بالقرآن المجيد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يَرْفَعُ إِبْرَاهِيمُ الْقَوَاعِدَ مِنَ الْبَيْتِ</w:t>
      </w:r>
      <w:r>
        <w:rPr>
          <w:rFonts w:eastAsia="Amiri" w:cs="Amiri" w:ascii="Amiri" w:hAnsi="Amiri"/>
          <w:color w:val="111111"/>
          <w:sz w:val="28"/>
          <w:szCs w:val="28"/>
          <w:rtl w:val="true"/>
          <w:lang w:bidi="ar-SA"/>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علم أن السارق كان يسمى بابراهيم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دعى على بعض أو جماعة، فتفأل بعض بالقرآن المجيد، فجاء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تَجْعَلُوا دُعَاءَ الرَّسُولِ بَيْنَكُمْ كَدُعَاءِ بَعْضِكُمْ بَعْضًا</w:t>
      </w:r>
      <w:r>
        <w:rPr>
          <w:rFonts w:eastAsia="Amiri" w:cs="Amiri" w:ascii="Amiri" w:hAnsi="Amiri"/>
          <w:color w:val="111111"/>
          <w:sz w:val="28"/>
          <w:szCs w:val="28"/>
          <w:rtl w:val="true"/>
          <w:lang w:bidi="ar-SA"/>
        </w:rPr>
        <w:t xml:space="preserve">)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العلماء أنه أراد المسافرة إلى طهران، فاستخار بالقرآن المجيد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وَأَخْرِجْنِي مُخْرَجَ صِدْقٍ</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ثم بعد السفر وقضاء الوطر، أراد المعاودة فاستخار بالقرآن المجيد،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وأَدْخِلْنِي مُدْخَلَ صِدْقٍ</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البعض المذكور من العلماء، أنه بعد موت بعض السادة من العلماء وحياة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تفأل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فَمَحَوْنَا آيَةَ اللَّيْلِ وَجَعَلْنَا آيَةَ النَّهَارِ مُبْصِرَةً</w:t>
      </w:r>
      <w:r>
        <w:rPr>
          <w:rFonts w:eastAsia="Amiri" w:cs="Amiri" w:ascii="Amiri" w:hAnsi="Amiri"/>
          <w:color w:val="111111"/>
          <w:sz w:val="28"/>
          <w:szCs w:val="28"/>
          <w:rtl w:val="true"/>
          <w:lang w:bidi="ar-SA"/>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العلماء استخار بالقرآن المجيد لتزوج رجل بامرأة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طُوبَى لَهُمْ وَحُسْنُ مَآبٍ</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فعلم أن المرأة كانت تسمى بطوبي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ببالى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بعض العلماء أراد المسافرة إلى الحج، فاستخار، أو تفأل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تفأل بعض بالقرآن المجيد، في باب سلطنة بعض سلاطين هذه الأعصار في ابتداء الأمر، مر، فجاء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وَشَدَدْنَا مُلْكَهُ</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وقد امتدت سلطنة ذلك السلطان إلى أربعين سنة، وامتداد السلطنة إلى هذه المدة بين السلاطين في غاية الندرة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زمان بروز الوباء أراد بعض أن يخرج من مكانه إلى مكان آخر، فاستخار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 xml:space="preserve">) </w:t>
      </w:r>
      <w:r>
        <w:rPr>
          <w:rStyle w:val="FootnoteAnchor"/>
          <w:rtl w:val="true"/>
        </w:rPr>
        <w:footnoteReference w:id="140"/>
      </w:r>
      <w:r>
        <w:rPr>
          <w:rFonts w:ascii="Amiri" w:hAnsi="Amiri" w:eastAsia="Amiri" w:cs="Amiri"/>
          <w:color w:val="111111"/>
          <w:sz w:val="28"/>
          <w:sz w:val="28"/>
          <w:szCs w:val="28"/>
          <w:rtl w:val="true"/>
          <w:lang w:bidi="ar-SA"/>
        </w:rPr>
        <w:t>ثم خرج البعض من مكانه إلى مكان آخر ثم أدركه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بعضاً استخار نشخص بالقرآن المجيد،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 إِنَّهُ كَانَ فَاحِشَةً وَسَاءَ سَبِيلًا</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فتعجب المستخير أشقى الأشقياء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الاستخارة للزنا، ولكن أتركها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تفأل بعض بالقرآن المجيد في معارضته مع جماعة،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فِئَةٍ قَلِيلَةٍ غَلَبَتْ فِئَةً كَثِيرَةً</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نسب أمر الى بعض وكنت متحيراً في وقوع ما نسب اليه عنه، ثم جاء البعض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استخرت للمجيء إليك، فحكم الاستخارة باللزوم ثم تذاكر أموراً منها براءته عما نسب إليه، فعلمت أن حكمة الاستخارة إنما كانت اظهار براءته عما نسب إليه، وكنت أقول جلست عظمته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استخار بعض بالقرآن المجيد للتداوى بالمسكر،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بعض السنوات خافت قافلة الحج على الوصول إلى الحج لبعض الموانع، فتفأل بعض بالقرآن المجيد فجاء 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آمِنِينَ مُحَلِّقِينَ رُءُوسَكُمْ وَمُقَصِّرِينَ لَا تَخَافُونَ</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فعرض عارض أوجب الوصول إلى الحج</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سافر باشاه بغداد لمحاصرة كربلاء لمشرفها آلاف السلام </w:t>
      </w:r>
    </w:p>
    <w:p>
      <w:pPr>
        <w:pStyle w:val="BookText"/>
        <w:rPr/>
      </w:pPr>
      <w:r>
        <w:rPr>
          <w:rFonts w:ascii="Amiri" w:hAnsi="Amiri" w:eastAsia="Amiri" w:cs="Amiri"/>
          <w:color w:val="111111"/>
          <w:sz w:val="28"/>
          <w:sz w:val="28"/>
          <w:szCs w:val="28"/>
          <w:rtl w:val="true"/>
          <w:lang w:bidi="ar-SA"/>
        </w:rPr>
        <w:t>والتحية، وروحي وروح العالمين له الفداء فاستخار بعض بالقرآن المجيد للخروج من كربلاء إلى الكاظمين عليهما آلاف الصلاة والسلام، روحي وروح العالمين لهما الفداء،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الْمُلُوكَ إِذَا دَخَلُوا قَرْيَةً أَفْسَدُوهَا</w:t>
      </w:r>
      <w:r>
        <w:rPr>
          <w:rFonts w:eastAsia="Amiri" w:cs="Amiri" w:ascii="Amiri" w:hAnsi="Amiri"/>
          <w:color w:val="111111"/>
          <w:sz w:val="28"/>
          <w:szCs w:val="28"/>
          <w:rtl w:val="true"/>
          <w:lang w:bidi="ar-SA"/>
        </w:rPr>
        <w:t xml:space="preserve">) </w:t>
      </w:r>
      <w:r>
        <w:rPr>
          <w:rStyle w:val="FootnoteAnchor"/>
          <w:rtl w:val="true"/>
        </w:rPr>
        <w:footnoteReference w:id="145"/>
      </w:r>
      <w:r>
        <w:rPr>
          <w:rFonts w:ascii="Amiri" w:hAnsi="Amiri" w:eastAsia="Amiri" w:cs="Amiri"/>
          <w:color w:val="111111"/>
          <w:sz w:val="28"/>
          <w:sz w:val="28"/>
          <w:szCs w:val="28"/>
          <w:rtl w:val="true"/>
          <w:lang w:bidi="ar-SA"/>
        </w:rPr>
        <w:t>فخرج، و وصل الباشا إلى كربلاء وفعل فعلته التي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وببالى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أنه لما قدم بعض السلاطين إلى إصفهان، فاستقبل جماعة من الطلاب، واستخار بعض بالقرآن المجيد للاستقبال فجاء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نَمْلَةٌ يَا أَيُّهَا النَّمْلُ ادْخُلُوا مَسَاكِنَكُمْ لَا يَحْطِمَنَّكُمْ سُلَيْمَانُ وَجُنُودُهُ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فترك الاستقبال مع جماعة، ولما عاد المستقبلون، فوجوههم يومئذ عليها غبرة ترهقها قترة، وذلة وشدة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أراد التزويج بامرأة، فاستخار بالقرآن المجيد، فجاءقوله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زَكَرِيَّا إِنَّا نُبَشِّرُكَ بِغُلَامٍ اسْمُهُ يَحْيَى</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فظن من ذلك أن يرزق ولد ذكر قليل الحياة، ثم وقع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تفألت بالقرآن المجيد بعدموت الوالد الماجد رهـ لما يصير إليه أمري فجاء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اخْتَرْتُكَ فَاسْتَمِعْ لِمَا يُوحَى</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وليد بن يزيد وهو من خلفاء الجور، تفأل بالقرآن المجيد فجاء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وَخَابَ كُلُّ جَبَّارٍ عَنِيدٍ</w:t>
      </w:r>
      <w:r>
        <w:rPr>
          <w:rFonts w:eastAsia="Amiri" w:cs="Amiri" w:ascii="Amiri" w:hAnsi="Amiri"/>
          <w:color w:val="111111"/>
          <w:sz w:val="28"/>
          <w:szCs w:val="28"/>
          <w:rtl w:val="true"/>
          <w:lang w:bidi="ar-SA"/>
        </w:rPr>
        <w:t xml:space="preserve">) </w:t>
      </w:r>
      <w:r>
        <w:rPr>
          <w:rStyle w:val="FootnoteAnchor"/>
          <w:rtl w:val="true"/>
        </w:rPr>
        <w:footnoteReference w:id="149"/>
      </w:r>
      <w:r>
        <w:rPr>
          <w:rFonts w:ascii="IRNazanin" w:hAnsi="IRNazanin" w:eastAsia="IRNazanin"/>
          <w:color w:val="111111"/>
          <w:sz w:val="28"/>
          <w:sz w:val="28"/>
          <w:szCs w:val="28"/>
          <w:rtl w:val="true"/>
          <w:lang w:bidi="fa-IR"/>
        </w:rPr>
        <w:t>فمزق القرآن علیه آلاف اللعنة وعذاب النيران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أتو عدني بكل جبار عنيد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وفقل يوم القيامة مزقني الوليد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 يلبث إلا أياماً يسيرة، ثم قتل وصلب رأسه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قصره ثم على سور بلده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الكرامة في الآيات الشريفة المذكورة لا يجتمع مع القول بعدم اعتبار المناسبة،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كثرة ورود المناسب تضائق مضايقة شديدة من القول بعدم اعتبار المناسبة، مع أن مرجع القول بعدم الكرامة إلى القول يكون الأمر من باب البخت والاتفاق إلى كون مجيء الآيات الشريفة خارجاً عن </w:t>
      </w:r>
    </w:p>
    <w:p>
      <w:pPr>
        <w:pStyle w:val="BookText"/>
        <w:rPr/>
      </w:pPr>
      <w:r>
        <w:rPr>
          <w:rFonts w:ascii="Amiri" w:hAnsi="Amiri" w:eastAsia="Amiri" w:cs="Amiri"/>
          <w:color w:val="111111"/>
          <w:sz w:val="28"/>
          <w:sz w:val="28"/>
          <w:szCs w:val="28"/>
          <w:rtl w:val="true"/>
          <w:lang w:bidi="ar-SA"/>
        </w:rPr>
        <w:t>التعمد من جانب الله سبحانه بل من باب البخت والاتفاق، ومقتضاه عدم اعتبار الاستخارة من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كانت الآيات الشريفة المذكورة من باب الكرامة يلزم العناية الغير المعتادة من جانب الله سبحانه والعناية الغير المعتادة من بداية الخلقة إلى نهايتها، إنما تكون محصورة في عدد قليل مع مجيء الأنبياء والأوصياء والأولياء والعلماء والصلحاء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وابتلاء الكل خصوصاً مع اشتداد ابتلاء الكثير بحيث لا يحصى ولا يطاق الاحصاء كان أصله ثابتاً في الأرض، وفرعه في السماء فكيف يرخص العقل صدور العنايات الغير المعتادة في الموارد المذكورة، ولاسيما الصدور على وجه الوفور في بعض تلك الموارد، كما سمعت مما اتفق لصاحب الدر المنثور خصوصاً مع ملاحظة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 ذلك يضائق العقل عن وفور العنايات الغير المعتادة، ولاسيما لشخص واحد مع عدم إجابة الدعوات فضلا عن تأخيرها، ولو في الابتلاءات التي بلغت سماء الشدة إلا في أندر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إجابة الدعوات من أجل فقد شرطها كما هو مقتضى بعض النصوص، حيث أنه سئل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عدم الاجابة مع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فأجاب الا بأن الله سبحانه وإن وعد الاجابة لكنه سبحانه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حلف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أتى العبد بما أوجب الله سبحانه عليه ليأتي الله سبحانه بما أوجب على نفسه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كانت إجابة الدعاء مشروطة بشرط، فكيف لا تكون العناية الغير المعتادة مشروطة بشيء، ولاسيما مع الوفور لشخص واحد،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على </w:t>
      </w:r>
      <w:bookmarkStart w:id="137" w:name="pg20845_203967"/>
    </w:p>
    <w:p>
      <w:pPr>
        <w:pStyle w:val="BookText"/>
        <w:rPr/>
      </w:pPr>
      <w:bookmarkEnd w:id="137"/>
      <w:r>
        <w:rPr>
          <w:rFonts w:ascii="Amiri" w:hAnsi="Amiri" w:eastAsia="Amiri" w:cs="Amiri"/>
          <w:color w:val="111111"/>
          <w:sz w:val="28"/>
          <w:sz w:val="28"/>
          <w:szCs w:val="28"/>
          <w:rtl w:val="true"/>
          <w:lang w:bidi="ar-SA"/>
        </w:rPr>
        <w:t>ذلك يرجع إلى عدم اعتبار الاستخارة والتفول من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الاشكال إنما هو فيما لو كان في الآية الشريفة مناسبة تامة مع المقصود، كما فيما اتفق إلى أن التفؤل بالقرآن المجيد كما سمعت قبيل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المناسبة بعيدة فلا اعتداد بها، ولا كرامة في دعوى الكرامة بلا مزية، ومن ذلك مامر من مجيء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ارتباط ضمير الجمع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الأمر نظير ما ربما يتوهمه بعض النسوان، فيما لوجاءت الآية الشريفة في الاستخارة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من كون الاستخارة جيدة بملاحظة إسم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الضمير في تلك الآية مفرداً، لكانت المناسبة تامة وكان محل احتمال الكرامة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2600449_3531895371"/>
      <w:bookmarkStart w:id="139" w:name="_Toc49"/>
      <w:bookmarkEnd w:id="138"/>
      <w:r>
        <w:rPr>
          <w:rtl w:val="true"/>
        </w:rPr>
        <w:t xml:space="preserve">السادس والعشرون </w:t>
      </w:r>
      <w:r>
        <w:rPr>
          <w:rtl w:val="true"/>
        </w:rPr>
        <w:t xml:space="preserve">: </w:t>
      </w:r>
      <w:r>
        <w:rPr>
          <w:rtl w:val="true"/>
        </w:rPr>
        <w:t>الاستخارة لصلاح المستخير وعافيته</w:t>
      </w:r>
      <w:bookmarkEnd w:id="139"/>
    </w:p>
    <w:p>
      <w:pPr>
        <w:pStyle w:val="BookText"/>
        <w:rPr/>
      </w:pPr>
      <w:r>
        <w:rPr>
          <w:rFonts w:ascii="Amiri" w:hAnsi="Amiri" w:eastAsia="Amiri" w:cs="Amiri"/>
          <w:color w:val="111111"/>
          <w:sz w:val="28"/>
          <w:sz w:val="28"/>
          <w:szCs w:val="28"/>
          <w:rtl w:val="true"/>
          <w:lang w:bidi="ar-SA"/>
        </w:rPr>
        <w:t>إن مقتضى بعض الأخبار أنه ينبغى أن ينوي المستخير صلاحه، على حسب مذاقه، لاصلاحه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رواه المجلسي بالاسناد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استخارتك في عافية، فانه ربما خير الرجل في قطع يده، وموت ولده، وذهاب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لو أراد تزويج امرأة مخصوصة، وكان أصل التزويج غير مناسب لحاله، كما هو الحال في حال غيره قضية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أَزْوَاجِكُمْ وَأَوْلَادِكُمْ عَدُوًّا لَكُمْ فَاحْذَرُوهُمْ وَإِنْ تَعْفُوا وَتَصْفَحُوا وَتَغْفِرُوا فَإِنَّ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بناءاً على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نحو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من أشد العذاب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يرشد إليه حال الأزواج والأولاد، بمقتضى فطرة الانسان بل قضاء العيان والاستقراء كما يظهر مما يأتي</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فالغرض اطراد العداوة في الأزواج والأولاد، لكن صرح الطبرسي بكونها للتبعيض</w:t>
      </w:r>
      <w:r>
        <w:rPr>
          <w:rFonts w:eastAsia="Amiri" w:cs="Amiri" w:ascii="Amiri" w:hAnsi="Amiri"/>
          <w:color w:val="111111"/>
          <w:sz w:val="28"/>
          <w:szCs w:val="28"/>
          <w:rtl w:val="true"/>
          <w:lang w:bidi="ar-SA"/>
        </w:rPr>
        <w:t xml:space="preserve">. </w:t>
      </w:r>
      <w:bookmarkStart w:id="140" w:name="pg20845_203968"/>
    </w:p>
    <w:p>
      <w:pPr>
        <w:pStyle w:val="BookText"/>
        <w:rPr/>
      </w:pPr>
      <w:bookmarkEnd w:id="140"/>
      <w:r>
        <w:rPr>
          <w:rFonts w:ascii="Amiri" w:hAnsi="Amiri" w:eastAsia="Amiri" w:cs="Amiri"/>
          <w:color w:val="111111"/>
          <w:sz w:val="28"/>
          <w:sz w:val="28"/>
          <w:szCs w:val="28"/>
          <w:rtl w:val="true"/>
          <w:lang w:bidi="ar-SA"/>
        </w:rPr>
        <w:t xml:space="preserve">ولا فرق في الباب بين أن يكون الغرض العداوة الدنيوية المتعارفة كما هو الظاهر، بل المتعين بشهادة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تَعْفُوا وَتَصْفَحُوا وَتَغْفِرُوا</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مضافاً إلى قضاء العيان في معاشرة الشخص في اليوم والليلة مع الزوجة والولد، فضلا عن الاستقراء في أحوال الاولاد والأزواج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احتمل البيضاوي كون الغرض أشغل عن الطاعة والمخاصمة في أمر الدين أو الدنيا، وليس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فينبغي أن ينوي المستخير الصلاح في الفصل، بعد اختيار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أن ينوي الصلاح في الفرد من حيث الخصوصية، لا من حيث الطبيعة كما هو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ما، نقلا روي من أنه ينبغي أن يدعو الانسان للخلاص من فتنة أو فتن مخصوصة، لا مطلق الفتنة إذ من الفتنة الأموال والأولاد بنص الآية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فاستدعاء التخلص عن مطلق الفتنة، يستدعي استدعاء ذهاب الأموال والأولاد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600451_3531895371"/>
      <w:bookmarkStart w:id="142" w:name="_Toc50"/>
      <w:bookmarkEnd w:id="141"/>
      <w:r>
        <w:rPr>
          <w:rtl w:val="true"/>
        </w:rPr>
        <w:t>السابع والعشرون</w:t>
      </w:r>
      <w:r>
        <w:rPr>
          <w:rtl w:val="true"/>
        </w:rPr>
        <w:t xml:space="preserve">: </w:t>
      </w:r>
      <w:r>
        <w:rPr>
          <w:rtl w:val="true"/>
        </w:rPr>
        <w:t xml:space="preserve">حال الايات ذات التقييد </w:t>
      </w:r>
      <w:r>
        <w:rPr>
          <w:rtl w:val="true"/>
        </w:rPr>
        <w:t>:</w:t>
      </w:r>
      <w:bookmarkEnd w:id="142"/>
    </w:p>
    <w:p>
      <w:pPr>
        <w:pStyle w:val="BookText"/>
        <w:rPr/>
      </w:pPr>
      <w:r>
        <w:rPr>
          <w:rFonts w:ascii="Amiri" w:hAnsi="Amiri" w:eastAsia="Amiri" w:cs="Amiri"/>
          <w:color w:val="111111"/>
          <w:sz w:val="28"/>
          <w:sz w:val="28"/>
          <w:szCs w:val="28"/>
          <w:rtl w:val="true"/>
          <w:lang w:bidi="ar-SA"/>
        </w:rPr>
        <w:t>إنه لو كانت الكلمة الاولى في صدر الصفحة اليمنى مقيدة بقيد وقع في آخر السطر الأول مثلا، فهل يلاحظ القيد المذكور في جودة الاستخارة ورداءتها؟ أو المدار على صدارة الاطلاق ؟</w:t>
      </w:r>
    </w:p>
    <w:p>
      <w:pPr>
        <w:pStyle w:val="BookText"/>
        <w:rPr/>
      </w:pPr>
      <w:r>
        <w:rPr>
          <w:rFonts w:ascii="Amiri" w:hAnsi="Amiri" w:eastAsia="Amiri" w:cs="Amiri"/>
          <w:color w:val="111111"/>
          <w:sz w:val="28"/>
          <w:sz w:val="28"/>
          <w:szCs w:val="28"/>
          <w:rtl w:val="true"/>
          <w:lang w:bidi="ar-SA"/>
        </w:rPr>
        <w:t xml:space="preserve">مثلا لو كانت الآية الشريفة </w:t>
      </w:r>
      <w:r>
        <w:rPr>
          <w:rFonts w:eastAsia="Amiri" w:cs="Amiri" w:ascii="Amiri" w:hAnsi="Amiri"/>
          <w:color w:val="111111"/>
          <w:sz w:val="28"/>
          <w:szCs w:val="28"/>
          <w:rtl w:val="true"/>
          <w:lang w:bidi="ar-SA"/>
        </w:rPr>
        <w:t xml:space="preserve">:... </w:t>
      </w:r>
      <w:r>
        <w:rPr>
          <w:rStyle w:val="FootnoteAnchor"/>
          <w:rtl w:val="true"/>
        </w:rPr>
        <w:footnoteReference w:id="156"/>
      </w:r>
      <w:r>
        <w:rPr>
          <w:rFonts w:ascii="IRNazanin" w:hAnsi="IRNazanin" w:eastAsia="IRNazanin"/>
          <w:color w:val="111111"/>
          <w:sz w:val="28"/>
          <w:sz w:val="28"/>
          <w:szCs w:val="28"/>
          <w:rtl w:val="true"/>
          <w:lang w:bidi="fa-IR"/>
        </w:rPr>
        <w:t>آمنوا وعملوا الصالحات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يلاحظ التقيد بالايمان والعمل الصالح، فالاستخارة من باب الوسط، أو المدار على الاطلاق ؟ فالاستخارة جيدة، ومن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عَلَى الْمَرْضَى وَلَا عَلَى الَّذِينَ لَا يَجِدُونَ مَا يُنْفِقُونَ حَرَجٌ إِذَا نَصَحُوا لِلَّهِ وَرَسُولِهِ</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نصحوا 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البيضاوي </w:t>
      </w:r>
      <w:r>
        <w:rPr>
          <w:rFonts w:eastAsia="Amiri" w:cs="Amiri" w:ascii="Amiri" w:hAnsi="Amiri"/>
          <w:color w:val="111111"/>
          <w:sz w:val="28"/>
          <w:szCs w:val="28"/>
          <w:rtl w:val="true"/>
          <w:lang w:bidi="ar-SA"/>
        </w:rPr>
        <w:t xml:space="preserve">: </w:t>
      </w:r>
      <w:bookmarkStart w:id="143" w:name="pg20845_203969"/>
    </w:p>
    <w:p>
      <w:pPr>
        <w:pStyle w:val="BookText"/>
        <w:rPr/>
      </w:pPr>
      <w:bookmarkEnd w:id="143"/>
      <w:r>
        <w:rPr>
          <w:rFonts w:ascii="Amiri" w:hAnsi="Amiri" w:eastAsia="Amiri" w:cs="Amiri"/>
          <w:color w:val="111111"/>
          <w:sz w:val="28"/>
          <w:sz w:val="28"/>
          <w:szCs w:val="28"/>
          <w:rtl w:val="true"/>
          <w:lang w:bidi="ar-SA"/>
        </w:rPr>
        <w:t>أي أخلصوا الله و رسوله في حال قعودهم بالايمان و الطاعة في السر والعلانية أو بما قدروا عليه فعلا أو قولا، بما يعود إلى الاسلام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هذا العنوان، و عنوان اعتبار السياق، أن المدار في السياق على اختلاف الجملتين في الصدر والذيل، بانقطاع الجملة الأولى في الصدر، بخلاف ما نحن فيه، فان الصدر فيه مربوط ومنوط بالذيل، فما أبعد البون في البين، بل في البين بعد المشرقين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لا ريب فيه أن المدار على ملاحظة القيد لفرض عدم انقطاع الجملة الأولى في الصدر، وكونها مربوطة ومنوطة بالجملة الأخيرة في 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إطلاق الكلمة الاولى في الصفحة اليمنى، كون المدار في المقام على الاطلاق،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الاطلاق لا يشمل الاطلاق فيما نحن فيه بلا شبهة</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600453_3531895371"/>
      <w:bookmarkStart w:id="145" w:name="_Toc51"/>
      <w:bookmarkEnd w:id="144"/>
      <w:r>
        <w:rPr>
          <w:rtl w:val="true"/>
        </w:rPr>
        <w:t xml:space="preserve">الثامن والعشرون </w:t>
      </w:r>
      <w:r>
        <w:rPr>
          <w:rtl w:val="true"/>
        </w:rPr>
        <w:t xml:space="preserve">: </w:t>
      </w:r>
      <w:r>
        <w:rPr>
          <w:rtl w:val="true"/>
        </w:rPr>
        <w:t>في الطيرة والتطير</w:t>
      </w:r>
      <w:bookmarkEnd w:id="145"/>
    </w:p>
    <w:p>
      <w:pPr>
        <w:pStyle w:val="BookText"/>
        <w:rPr/>
      </w:pPr>
      <w:r>
        <w:rPr>
          <w:rFonts w:ascii="Amiri" w:hAnsi="Amiri" w:eastAsia="Amiri" w:cs="Amiri"/>
          <w:color w:val="111111"/>
          <w:sz w:val="28"/>
          <w:sz w:val="28"/>
          <w:szCs w:val="28"/>
          <w:rtl w:val="true"/>
          <w:lang w:bidi="ar-SA"/>
        </w:rPr>
        <w:t xml:space="preserve">لا عبرة بما لو يتطير به و ربما نقل أنه دخل شاعر على الداعي العلوي في يوم النوروز وأنشده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تقل بشرى ولكن بشريان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الداعي ويوم المهرجان</w:t>
      </w:r>
    </w:p>
    <w:p>
      <w:pPr>
        <w:pStyle w:val="BookText"/>
        <w:rPr/>
      </w:pPr>
      <w:r>
        <w:rPr>
          <w:rFonts w:ascii="Amiri" w:hAnsi="Amiri" w:eastAsia="Amiri" w:cs="Amiri"/>
          <w:color w:val="111111"/>
          <w:sz w:val="28"/>
          <w:sz w:val="28"/>
          <w:szCs w:val="28"/>
          <w:rtl w:val="true"/>
          <w:lang w:bidi="ar-SA"/>
        </w:rPr>
        <w:t xml:space="preserve">فتطير به الداعي قضية حرف النفي، وألقاه على وجهه، وضربه خمسين عصى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أدبه أنفع من ثوابه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التطير بذلك من شدة غلبة الهوى، والجزاء بما سمعت من شدة السبعية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من أشد السباع، بحيث ينزجر كل سبع من تشبيه الانسان به و أنه دخل بعض الشعراء على أبي سعيد فأنشد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الويل من ليل بطاء أواخره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الويل والحرب لك لا أم لك و التعليل بما ذكر من باب العذر الأفحش من الجرم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وأمثال ذلك في أفعال هذا الحيوان ذي الخسران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أن المعتصم بنى قصراً بميدان بغداد، وجلس فيه فأنشد 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دار غيرك البلى ومحاك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شعري ما الذي أبلاك</w:t>
      </w:r>
    </w:p>
    <w:p>
      <w:pPr>
        <w:pStyle w:val="BookText"/>
        <w:rPr/>
      </w:pPr>
      <w:r>
        <w:rPr>
          <w:rFonts w:ascii="Amiri" w:hAnsi="Amiri" w:eastAsia="Amiri" w:cs="Amiri"/>
          <w:color w:val="111111"/>
          <w:sz w:val="28"/>
          <w:sz w:val="28"/>
          <w:szCs w:val="28"/>
          <w:rtl w:val="true"/>
          <w:lang w:bidi="ar-SA"/>
        </w:rPr>
        <w:t>فتطير المعتصم وأمر بهدم القصر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دخل أبو نؤاس على الفضل بن يحيى البرمكي وأنشده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أربع البلى أن الخشوع البادي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وإن لم افتك ودادي</w:t>
      </w:r>
    </w:p>
    <w:p>
      <w:pPr>
        <w:pStyle w:val="BookText"/>
        <w:rPr/>
      </w:pPr>
      <w:r>
        <w:rPr>
          <w:rFonts w:ascii="Amiri" w:hAnsi="Amiri" w:eastAsia="Amiri" w:cs="Amiri"/>
          <w:color w:val="111111"/>
          <w:sz w:val="28"/>
          <w:sz w:val="28"/>
          <w:szCs w:val="28"/>
          <w:rtl w:val="true"/>
          <w:lang w:bidi="ar-SA"/>
        </w:rPr>
        <w:t xml:space="preserve">فانزعج الفضل متطيراً بذلك، وعاد يكرر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w:t>
      </w:r>
      <w:r>
        <w:rPr>
          <w:rFonts w:eastAsia="Amiri" w:cs="Amiri" w:ascii="Amiri" w:hAnsi="Amiri"/>
          <w:color w:val="111111"/>
          <w:sz w:val="28"/>
          <w:szCs w:val="28"/>
          <w:rtl w:val="true"/>
          <w:lang w:bidi="ar-SA"/>
        </w:rPr>
        <w:t xml:space="preserve">) </w:t>
      </w:r>
      <w:r>
        <w:rPr>
          <w:rStyle w:val="FootnoteAnchor"/>
          <w:rtl w:val="true"/>
        </w:rPr>
        <w:footnoteReference w:id="158"/>
      </w:r>
      <w:r>
        <w:rPr>
          <w:rFonts w:ascii="IRNazanin" w:hAnsi="IRNazanin" w:eastAsia="IRNazanin"/>
          <w:color w:val="111111"/>
          <w:sz w:val="28"/>
          <w:sz w:val="28"/>
          <w:szCs w:val="28"/>
          <w:rtl w:val="true"/>
          <w:lang w:bidi="fa-IR"/>
        </w:rPr>
        <w:t>فلما انتهى إلى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على الدنيا إذا ما فقدتم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برمك من حاضرين وبادي</w:t>
      </w:r>
    </w:p>
    <w:p>
      <w:pPr>
        <w:pStyle w:val="BookText"/>
        <w:rPr/>
      </w:pPr>
      <w:r>
        <w:rPr>
          <w:rFonts w:ascii="Amiri" w:hAnsi="Amiri" w:eastAsia="Amiri" w:cs="Amiri"/>
          <w:color w:val="111111"/>
          <w:sz w:val="28"/>
          <w:sz w:val="28"/>
          <w:szCs w:val="28"/>
          <w:rtl w:val="true"/>
          <w:lang w:bidi="ar-SA"/>
        </w:rPr>
        <w:t>فاستحكم تطيره، ودخل الحرم فلم يبق أحد في المجلس إلا واستقبح ذلك وبالآخرة وقع من الرشيد ما وقع وصح التطير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مثل تلك الأشعار إلا من نقصان عقل الانسان، وعدم شعوره بأقواله وأفعاله، وقد حررنا رسالة في حالاته الرديئة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عقل عشرين رجلا أو أربعين رجلا يوازن عقل شاة لأن الشاة لو ردعها الراعي ترتدع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الانسان فلا يرتدع بشيء من روادع الله سبحانه وأنبيائه وأوصياء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للمجنون ست علامات، وهي في أكثر الناس موجودة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ويشبه ما ذكر ما نقل من أن شاعراً دخل على هشام بن عبدالملك، و كان أحول وأنشد أرجوزته التي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الوهوب المجزل حتى بلغ الى قوله والشن قدصارت كعين الأحول </w:t>
      </w:r>
      <w:bookmarkStart w:id="146" w:name="pg20845_203971"/>
    </w:p>
    <w:p>
      <w:pPr>
        <w:pStyle w:val="BookText"/>
        <w:rPr/>
      </w:pPr>
      <w:bookmarkEnd w:id="146"/>
      <w:r>
        <w:rPr>
          <w:rFonts w:ascii="IRNazanin" w:hAnsi="IRNazanin" w:eastAsia="IRNazanin"/>
          <w:color w:val="111111"/>
          <w:sz w:val="28"/>
          <w:sz w:val="28"/>
          <w:szCs w:val="28"/>
          <w:rtl w:val="true"/>
          <w:lang w:bidi="fa-IR"/>
        </w:rPr>
        <w:t>فغضب هشام وأمر به فضرب وسجن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رسالة الاستخارة من القرآن لابي المعالى</w:t>
      </w:r>
    </w:p>
    <w:p>
      <w:pPr>
        <w:pStyle w:val="BookText"/>
        <w:rPr/>
      </w:pPr>
      <w:r>
        <w:rPr>
          <w:rFonts w:ascii="Amiri" w:hAnsi="Amiri" w:eastAsia="Amiri" w:cs="Amiri"/>
          <w:color w:val="111111"/>
          <w:sz w:val="28"/>
          <w:sz w:val="28"/>
          <w:szCs w:val="28"/>
          <w:rtl w:val="true"/>
          <w:lang w:bidi="ar-SA"/>
        </w:rPr>
        <w:t xml:space="preserve">وكذا ما نقل من أن شاعراً مدح زبيدة بنت جعفر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لزائرك المثاب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تعطين من رجليك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الأكف من الرغاب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الخدم والحشم بضربه، لكن زبيدة مع كونها من النسوان سلكت مسلك الحلم والاحسان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ذي حلم له طوبى وحسن العاقبة في الدنيا والعقبى، وجدت في الأيام تجربة للحلم عاقبة محمودة الأثر،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يمدح الله سبحانه بالحلم من الأنبياء السلف سوى إبراهيم وإسماعيل على نبينا و آله و عليهما السلام –</w:t>
      </w:r>
    </w:p>
    <w:p>
      <w:pPr>
        <w:pStyle w:val="BookText"/>
        <w:rPr/>
      </w:pPr>
      <w:r>
        <w:rPr>
          <w:rFonts w:ascii="Amiri" w:hAnsi="Amiri" w:eastAsia="Amiri" w:cs="Amiri"/>
          <w:color w:val="111111"/>
          <w:sz w:val="28"/>
          <w:sz w:val="28"/>
          <w:szCs w:val="28"/>
          <w:rtl w:val="true"/>
          <w:lang w:bidi="ar-SA"/>
        </w:rPr>
        <w:t>فانها منعت الخدم والحشم عن ضرب الشاعر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 فانه لم يرد إلا خيراً لكنه أخطأ الصواب، لأنه سمع قولهم في الشعر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شمالك عندي خير من يمين غيرك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ظهرك أحسن من وجه سواك</w:t>
      </w:r>
    </w:p>
    <w:p>
      <w:pPr>
        <w:pStyle w:val="BookText"/>
        <w:rPr/>
      </w:pPr>
      <w:r>
        <w:rPr>
          <w:rFonts w:ascii="Amiri" w:hAnsi="Amiri" w:eastAsia="Amiri" w:cs="Amiri"/>
          <w:color w:val="111111"/>
          <w:sz w:val="28"/>
          <w:sz w:val="28"/>
          <w:szCs w:val="28"/>
          <w:rtl w:val="true"/>
          <w:lang w:bidi="ar-SA"/>
        </w:rPr>
        <w:t>فظن أن الذي ذهب إليه من هذا، أعطوه ما أمل ونبتهوه ما أعمل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فعجب الناس من حلمها ونصاحتها وفهمها</w:t>
      </w:r>
      <w:r>
        <w:rPr>
          <w:rFonts w:eastAsia="IRNazanin" w:cs="IRNazanin"/>
          <w:color w:val="111111"/>
          <w:sz w:val="28"/>
          <w:szCs w:val="28"/>
          <w:rtl w:val="true"/>
          <w:lang w:bidi="fa-IR"/>
        </w:rPr>
        <w:t>.</w:t>
      </w:r>
    </w:p>
    <w:p>
      <w:pPr>
        <w:pStyle w:val="Heading4"/>
        <w:numPr>
          <w:ilvl w:val="3"/>
          <w:numId w:val="1"/>
        </w:numPr>
        <w:rPr/>
      </w:pPr>
      <w:bookmarkStart w:id="147" w:name="__RefHeading___Toc2600455_3531895371"/>
      <w:bookmarkStart w:id="148" w:name="_Toc52"/>
      <w:bookmarkEnd w:id="147"/>
      <w:r>
        <w:rPr>
          <w:rtl w:val="true"/>
        </w:rPr>
        <w:t xml:space="preserve">التاسع والعشرون </w:t>
      </w:r>
      <w:r>
        <w:rPr>
          <w:rtl w:val="true"/>
        </w:rPr>
        <w:t xml:space="preserve">: </w:t>
      </w:r>
      <w:r>
        <w:rPr>
          <w:rtl w:val="true"/>
        </w:rPr>
        <w:t>الاستخارة للدخول على الملوك</w:t>
      </w:r>
      <w:bookmarkEnd w:id="148"/>
    </w:p>
    <w:p>
      <w:pPr>
        <w:pStyle w:val="BookText"/>
        <w:rPr/>
      </w:pPr>
      <w:r>
        <w:rPr>
          <w:rFonts w:ascii="Amiri" w:hAnsi="Amiri" w:eastAsia="Amiri" w:cs="Amiri"/>
          <w:color w:val="111111"/>
          <w:sz w:val="28"/>
          <w:sz w:val="28"/>
          <w:szCs w:val="28"/>
          <w:rtl w:val="true"/>
          <w:lang w:bidi="ar-SA"/>
        </w:rPr>
        <w:t>إن علي بن طاووس في كشف المحجة قد تضايق عن الاستخارة للدخول على الملوك بعد عدم المضائقة عنها على ما نقله، وعد المضائقة مما وهبه الله جل جلاله من الأنوار و الاطلاع على الأسرار وحكم بأن الاستخارة في الباب بعيدة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نظير ذلك ما نقل عن صاحب المدارك و المعالم من أنهما لم يتشرفا بشرف زيارة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له الفداء وعليه آلاف السلام إلى قيام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الابتلاء بلقاء السلطان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مانقل من أن السلطان مال إلى لقاء الشيخ محمد نجل صاحب المعالم فهو </w:t>
      </w:r>
    </w:p>
    <w:p>
      <w:pPr>
        <w:pStyle w:val="BookText"/>
        <w:rPr/>
      </w:pPr>
      <w:r>
        <w:rPr>
          <w:rFonts w:ascii="Amiri" w:hAnsi="Amiri" w:eastAsia="Amiri" w:cs="Amiri"/>
          <w:color w:val="111111"/>
          <w:sz w:val="28"/>
          <w:sz w:val="28"/>
          <w:szCs w:val="28"/>
          <w:rtl w:val="true"/>
          <w:lang w:bidi="ar-SA"/>
        </w:rPr>
        <w:t>استدعى من الله سبحانه أن يقدر له الموت لو مضى في علمه سبحانه ملاقاته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حكي عن السيد السند المحسن الكاظمي أن بعض السلاطين قد استدعى منه أن الاستخارة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 ما وقع مني من المعصية حتى صرت مجانساً له وصار المجانسة موجبة لميله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يكون الورود على السلطان موجباً لترتب نفع عظيم عميم أو دفع ظلم عن جماعة كثيرة، بل أهل بلدة، ويرشد إليه أن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اقتضى من بعض السلاطين رفع الديوان عن الخبر،زين، فتقبله بقبول حسن وأمر بكتابة ذلك في حجر منصوب عند باب المسجد المتعلق بالسلطان وهذا النفع العظيم العميم يبقى بين الناس إلى يوم يقوم الناس لرب الناس ولا يتصور نفع أعظم وأعم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العلي الأكلا من المقتضى والمجيب بما يستوجبه ويستحقه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قد ذكر المحقق الثاني أن قيام الاسلام بوجود السلطان إذ لولاه ليهجم الكفار وينقطع أثر الاسلام، و هو حق متين و أنه لحق اليقين، بل لولا توسط السلطان لا يمكن المكث في هذه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دَفْعُ اللَّهِ النَّاسَ بَعْضَهُمْ بِبَعْضٍ لَهُدِّمَتْ صَوَامِعُ وَبِيَعٌ وَصَلَوَاتٌ وَمَسَاجِدُ يُذْكَرُ فِيهَا اسْمُ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ذلك ما يقع في غاية المفاسد عند موت السلطان، وكذا ما يقع من كثرة المفاسد مع وجود السلطان من جهة بلوغ الانسان إلى سماء الطغيان فان ذلك يكشف لك مرتبة ما يقع من المفاسد اولا وجود رد السلطان، فوجود السلطان من النعماء العظيمة بل هو أعظم النعماء الالهية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روى الشهيد الثاني في رسالة الغيبة نقلا أن النجاشي أرسل مكتوباً إلى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ابتلائه بولاية الأهواز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حصل له المسرة والمساءة بذلك فقال </w:t>
      </w:r>
      <w:r>
        <w:rPr>
          <w:rFonts w:eastAsia="Amiri" w:cs="Amiri" w:ascii="Amiri" w:hAnsi="Amiri"/>
          <w:color w:val="111111"/>
          <w:sz w:val="28"/>
          <w:szCs w:val="28"/>
          <w:rtl w:val="true"/>
          <w:lang w:bidi="ar-SA"/>
        </w:rPr>
        <w:t xml:space="preserve">: </w:t>
      </w:r>
      <w:bookmarkStart w:id="149" w:name="pg20845_203973"/>
    </w:p>
    <w:p>
      <w:pPr>
        <w:pStyle w:val="BookText"/>
        <w:rPr/>
      </w:pPr>
      <w:bookmarkEnd w:id="149"/>
      <w:r>
        <w:rPr>
          <w:rFonts w:ascii="Amiri" w:hAnsi="Amiri" w:eastAsia="Amiri" w:cs="Amiri"/>
          <w:color w:val="111111"/>
          <w:sz w:val="28"/>
          <w:sz w:val="28"/>
          <w:szCs w:val="28"/>
          <w:rtl w:val="true"/>
          <w:lang w:bidi="ar-SA"/>
        </w:rPr>
        <w:t>فأما سروري بولايتك فقلت عسى أن يغيث الله بك ملهوفاً خائفاً من آل محمد و يعز بك ذليلهم ويكسوبك عاريهم ويقوي بك ضعيفهم ويطفي بك نار المخالفين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أين الولاية من الورود، و أين السلطان الجائر من السلطان من أهل الايمان فمقتضى الرواية المذكورة جواز الورود على السلطان المؤمن إذا أحتمل إغاثة الملهوف ونحوها بالنسبة إلى الشيعة بل كونه موجباً لمسرة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العالم ولو بلغ في العلم والتقوى ما بلغ لا يتمكن من حفظ نفسه في هذه الدار دار النار المعدة للبلاء والابتلاء بنص الآيات الشريفة فكيف يتمكن من إعانة الشريعة المطهرة وأهلها، والعمدة في ثمرة العلم إنما هي وصول المنافع إلى العباد، وإلا فالعالم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الزاهد من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ما وقع من الدواهي للائمة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روحي وروح العالمين لهم الفداء،</w:t>
      </w:r>
    </w:p>
    <w:p>
      <w:pPr>
        <w:pStyle w:val="BookText"/>
        <w:rPr/>
      </w:pPr>
      <w:r>
        <w:rPr>
          <w:rFonts w:ascii="Amiri" w:hAnsi="Amiri" w:eastAsia="Amiri" w:cs="Amiri"/>
          <w:color w:val="111111"/>
          <w:sz w:val="28"/>
          <w:sz w:val="28"/>
          <w:szCs w:val="28"/>
          <w:rtl w:val="true"/>
          <w:lang w:bidi="ar-SA"/>
        </w:rPr>
        <w:t>فالمضايقة عن الورود على السلطان ربما توجب العداوة والمفاسد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المواظبة على المخالطة مع السلطان أو أحزابه توجب الضياع والوهن في الأنظار، كما أنه لا بد للعالم بعد المراودة مع السلطان من الاحتراز عن شهواته لكن دونه أقصى الاشكال والعسار</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600457_3531895371"/>
      <w:bookmarkStart w:id="151" w:name="_Toc53"/>
      <w:bookmarkEnd w:id="150"/>
      <w:r>
        <w:rPr>
          <w:rtl w:val="true"/>
        </w:rPr>
        <w:t>الثلاثون</w:t>
      </w:r>
      <w:r>
        <w:rPr>
          <w:rtl w:val="true"/>
        </w:rPr>
        <w:t xml:space="preserve">: </w:t>
      </w:r>
      <w:r>
        <w:rPr>
          <w:rtl w:val="true"/>
        </w:rPr>
        <w:t xml:space="preserve">فى الاستخارة لاتيان الزوجة </w:t>
      </w:r>
      <w:r>
        <w:rPr>
          <w:rtl w:val="true"/>
        </w:rPr>
        <w:t>:</w:t>
      </w:r>
      <w:bookmarkEnd w:id="151"/>
    </w:p>
    <w:p>
      <w:pPr>
        <w:pStyle w:val="BookText"/>
        <w:rPr/>
      </w:pPr>
      <w:r>
        <w:rPr>
          <w:rFonts w:ascii="Amiri" w:hAnsi="Amiri" w:eastAsia="Amiri" w:cs="Amiri"/>
          <w:color w:val="111111"/>
          <w:sz w:val="28"/>
          <w:sz w:val="28"/>
          <w:szCs w:val="28"/>
          <w:rtl w:val="true"/>
          <w:lang w:bidi="ar-SA"/>
        </w:rPr>
        <w:t>إن علي بن طاووس في كشف المحجة قد منع منعاً شديداً عن المجامعة مع الزوجة بمقتضى الشهوة النفسانية على حسب القوة البهيمية، وحكم بأن المناسب كون الغرض من المجامعة هو العمل بالسنة السنية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خفت غلبة عليك فتمنعك من هذه النية المرضية، فاستعن بالاستخارة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حسن لكن دون الجريان عليه كمال الاشكال ولا سيما بالنسبة إلى أكثر نفوس الانسان</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بطريق معتبر إن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طريقته جارية على الاستخارة </w:t>
      </w:r>
      <w:bookmarkStart w:id="152" w:name="pg20845_203974"/>
    </w:p>
    <w:p>
      <w:pPr>
        <w:pStyle w:val="BookText"/>
        <w:rPr/>
      </w:pPr>
      <w:bookmarkEnd w:id="152"/>
      <w:r>
        <w:rPr>
          <w:rFonts w:ascii="Amiri" w:hAnsi="Amiri" w:eastAsia="Amiri" w:cs="Amiri"/>
          <w:color w:val="111111"/>
          <w:sz w:val="28"/>
          <w:sz w:val="28"/>
          <w:szCs w:val="28"/>
          <w:rtl w:val="true"/>
          <w:lang w:bidi="ar-SA"/>
        </w:rPr>
        <w:t>في باب المجامعة، وربما قال لبعض السلاطين مشيراً إلى طائفة من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أولاد الاستخارة، لكن طريقته كانت جارية على الاستخارة في عموم أموره حتى أنه استخار للتخلية في بعض الازمان وكانت الاستخارة مانعة عن التخلية بل كرر الاستخارة رهي كانت تجيء مانعة، كرة بعد مرة وهو كان يدافع مع شدة ميل الطبيعة إلى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حكم المولى النقي المجلسي نقلا بأن المنافع الدنيوية لاتوصف بالاستحباب لكن إن أتى العبد بها الله سبحانه يثاب بها، وكذا الحال في غيرها من المباحات حتى دخول بيت الخلاء بقصد صحة البدن وبقصد التخلي لحضور القلب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شيخنا التستري كثيراً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منذ ثلاثين سنة لم أفعل مباحاً بل أفعل المباحات كلها لله، وهكذا ينبغي أن يكون دأب المتقين، وهو حسن</w:t>
      </w:r>
    </w:p>
    <w:p>
      <w:pPr>
        <w:pStyle w:val="Heading4"/>
        <w:numPr>
          <w:ilvl w:val="3"/>
          <w:numId w:val="1"/>
        </w:numPr>
        <w:rPr/>
      </w:pPr>
      <w:bookmarkStart w:id="153" w:name="__RefHeading___Toc2600459_3531895371"/>
      <w:bookmarkStart w:id="154" w:name="_Toc54"/>
      <w:bookmarkEnd w:id="153"/>
      <w:r>
        <w:rPr>
          <w:rtl w:val="true"/>
        </w:rPr>
        <w:t>الحادي والثلاثون</w:t>
      </w:r>
      <w:r>
        <w:rPr>
          <w:rtl w:val="true"/>
        </w:rPr>
        <w:t xml:space="preserve">: </w:t>
      </w:r>
      <w:r>
        <w:rPr>
          <w:rtl w:val="true"/>
        </w:rPr>
        <w:t>فى بعض عجائب الاستخارات</w:t>
      </w:r>
      <w:r>
        <w:rPr>
          <w:rtl w:val="true"/>
        </w:rPr>
        <w:t>:</w:t>
      </w:r>
      <w:bookmarkEnd w:id="154"/>
    </w:p>
    <w:p>
      <w:pPr>
        <w:pStyle w:val="BookText"/>
        <w:rPr/>
      </w:pPr>
      <w:r>
        <w:rPr>
          <w:rFonts w:ascii="Amiri" w:hAnsi="Amiri" w:eastAsia="Amiri" w:cs="Amiri"/>
          <w:color w:val="111111"/>
          <w:sz w:val="28"/>
          <w:sz w:val="28"/>
          <w:szCs w:val="28"/>
          <w:rtl w:val="true"/>
          <w:lang w:bidi="ar-SA"/>
        </w:rPr>
        <w:t>إن مطلق الاستخارة لا يطيق نطاق النطق لاحصاء عجائبه و لا يحيط بنان البيان باستقصاء غرائبه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لي من غرائبها يعني الاستخارة ما لا يسع المقام بحيث صار الضرر بمخالفته والنفع بموافقته من العلميات فضلا عما سمعت من بعض الأجلة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ذلك من نعم الله العظيمة على العباد، ولكنه مجهول قدره عند غير أهله وهم المعظم، والمقصود ببعض الأجلة إنما هو المحقق القمي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عن علي بن طاووس في فتح الأبواب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بلغت من العمر نحو ثلاث وخمسين سنة ولم أزل أستخير منذ عرفت حقيقة الاستخارة، وما وقع أبداً فيها خلل ولا ما أكره ولا ما يخالف السعادات والعنايات فأنا فيها كما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للعادل لما جاءني من طريق النصح، يبدي ويعيد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الناصح لي في زعمه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نصحاً لمن ليس بريد </w:t>
      </w:r>
    </w:p>
    <w:p>
      <w:pPr>
        <w:pStyle w:val="BookText"/>
        <w:rPr/>
      </w:pPr>
      <w:r>
        <w:rPr>
          <w:rFonts w:ascii="Amiri" w:hAnsi="Amiri" w:eastAsia="Amiri" w:cs="Amiri"/>
          <w:color w:val="111111"/>
          <w:sz w:val="28"/>
          <w:sz w:val="28"/>
          <w:szCs w:val="28"/>
          <w:rtl w:val="true"/>
          <w:lang w:bidi="ar-SA"/>
        </w:rPr>
        <w:t>فالذي أنت له مستقبح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استحسانه عندي مزيد</w:t>
      </w:r>
    </w:p>
    <w:p>
      <w:pPr>
        <w:pStyle w:val="BookText"/>
        <w:rPr/>
      </w:pPr>
      <w:r>
        <w:rPr>
          <w:rFonts w:ascii="Amiri" w:hAnsi="Amiri" w:eastAsia="Amiri" w:cs="Amiri"/>
          <w:color w:val="111111"/>
          <w:sz w:val="28"/>
          <w:sz w:val="28"/>
          <w:szCs w:val="28"/>
          <w:rtl w:val="true"/>
          <w:lang w:bidi="ar-SA"/>
        </w:rPr>
        <w:t xml:space="preserve">و إذا نحن تباينا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فاستماع العذل شيء لا يفيد</w:t>
      </w:r>
    </w:p>
    <w:p>
      <w:pPr>
        <w:pStyle w:val="BookText"/>
        <w:rPr/>
      </w:pPr>
      <w:r>
        <w:rPr>
          <w:rFonts w:ascii="Amiri" w:hAnsi="Amiri" w:eastAsia="Amiri" w:cs="Amiri"/>
          <w:color w:val="111111"/>
          <w:sz w:val="28"/>
          <w:sz w:val="28"/>
          <w:szCs w:val="28"/>
          <w:rtl w:val="true"/>
          <w:lang w:bidi="ar-SA"/>
        </w:rPr>
        <w:t xml:space="preserve">و قال الناقل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بلغت من العمر في الحال اثنتين وخمسين سنة، وقد عرفت من حقيقة الاستخارات و حقيقتها من السبحة و القرآن غرائب و أموراً من المعجزات بحيث لا يمكن إحصاؤها في هذه الوريقات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على ما ذكروا مما وجدت من طرائف الاستخارة التي طلبني بعض أبناء الدنيا وأنا بالجانب الغربي من بغداد، فبقيت اثنين وعشرين يوماً وأستخير الله جل جلاله كل يوم في أن ألقاه في ذلك اليوم فتأتي الاستخارة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 رقاع أو في ثلاث ليال ما اختلف في المنع مدة اثنين وعشرين يوماً، وظهر لي حقيقة سعادتي بتلك الاستخارات، فهل هذا من غير عالم الخفيات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وجدت من عجائب الاستخارات أنني أذكر إنني وصلت الحلة في بعض الأوقات التي كنت مقيماً بدار السلام فأشار بعض الأقوام بلقاء بعض أبناء الدنيا من ولاة بلاد الحلّة فأقمت بالحلّة لشغل كان لي شهراً، فكنت كل يوم أستصلحه للقائه أستخير الله جل جلاله أول النهار و آخره في لقائه في ذلك الوقت فيأتي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فكملت نحو خمسين استخارة في مدة إقامتي،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يبقى على هذا عندي ريب لو كنت لا أعلم حال الاستخارة أن هذا صار عن الله جل جلاله العالم بمصلحتي، هذا مع ما ظهر بذلك سعادتي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العقل أن يستخير الانسان خمسين استخارة تطلع كلها اتفاقاً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الاستخارة في كل يوم في الواقعة الاولى إنما كانت متعلقة بالملاقاة في خصوص كل يوم من الأيتام ولم تكن متعلقة بالملاقاة الكلية فالأمر مبني على اختلاف متعلق الاستخارة باختلاف الزمان، فلابأس بالاستخارة بعد الاستخارة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الاستخارة في كل يوم من الايام المخصوصة أعني الايام التي أستصلحها </w:t>
      </w:r>
    </w:p>
    <w:p>
      <w:pPr>
        <w:pStyle w:val="BookText"/>
        <w:rPr/>
      </w:pPr>
      <w:r>
        <w:rPr>
          <w:rFonts w:ascii="Amiri" w:hAnsi="Amiri" w:eastAsia="Amiri" w:cs="Amiri"/>
          <w:color w:val="111111"/>
          <w:sz w:val="28"/>
          <w:sz w:val="28"/>
          <w:szCs w:val="28"/>
          <w:rtl w:val="true"/>
          <w:lang w:bidi="ar-SA"/>
        </w:rPr>
        <w:t>للملاقاة في أول النهار وآخره في الواقعة الثانية إنما كانت متعلقة بالملاقاة في خصوص أول النهار وآخره في خصوص كل يوم من الأيام المخصوصة المشار إليها، ولم تكن متعلقة بالملاقاة الكلي فالأمر مبني أيضاً على اختلاف متعلق الاستخارة باختلاف الزمان، فلابأس بالاستخارة بعد الاستخارة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عجائب الاستخارة أن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اشتغل في بعض الأزمان ببعض أعمال البناء بالنسبة إلى بعض المواضع، ثم بعد الفراغ رأى أنه فقد فص خاتمه فجرى على الفحص عن الفص في الموضع المشار إليه فجعل الموضع المشار إليه في الذهن نصفين و استخار في الفحص في أحد النصفين فبعد تعيين أحد النصفين موضعاً للفحص بحكم الاستخارة جعل النصف المعين في الذهن أيضاً نصفين إلى أن دار الأمر بين لبنتين فعين إحداهما موضعاً للفحص بحكم الاستخارة، فهدم إحدى اللبنتين فوجد الفص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نقل أنه ربما أمر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شخصاً لأن يشتري له شيئاً قصداً للربح ببيعه، فذكر الشخص المذكور أنه لا يحصل الربح، فقد أكد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الاشتراء فامتثل الشخص المذكور ثم جاء شخص من أهل الدول الخارجة لكي يشتري من جنس الشيء المذكور فجرى جماعة من التجار على الاشتراء للربح بالبيع، فعلى قيمة الشيء المذكور وتحصل الربح للوالد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وأيضأ نقل أن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تشرفه بشرف زيارة مولانا الرضا روحي له الفداء، عليه آلاف التحية والثناء ذكر مجيء التركمان في الطريق فاستجارت القافلة جماعة بمبلغ خوفاً من التركمان، ثم اشتد الخوف من التركمان بحيث أدار الجماعة الأمر بين أمرين رد المبلغ المشار إليه وترك المصاحبة ومزيد المثل، فاستخار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 المبلغ فحكمت الاستخارة بجودته ورداءة تركه فصارت الاستخارة معمولة، فذهب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والقافلة، فلم يكن أثر من التركمان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المتكلمين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علمت قوة مقام التوحيد من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أنه اعتمد على الاستخارة مع شدة الخوف في الغاية والنهاية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بعض العلماء قد استخار صبيحة يوم الجمعة لزيارة أهل القبور فحكمت الاستخارة باللزوم أعني جودة الفعل ورداءة الترك، فلما دخل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ليلة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تفجأ فكانت حكمة حكم الاستخارة متأكداً باللزوم هي عدم التمكن من ذلك العمل الصالح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كان بين البعض المذكور من العلماء وبعض الأكابر كدورة ووقع على البعض الأخير مجلس مصيبة، وكان المسير إليه شاقاً على البعض الأول، فهذا البعض قد استخار في المسير إلى المجلس المذكور، فمنعت الاستخارة عن ذلك ثم تفجاً ذلك البعض فكانت حكمة الاستخارة عدم تحمل المشقة لعدم ترتب مفسدة على ترك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بعض العلماء أنه استدعى عنه بعض التجار المضيافة فهو قد استخار والاستخارة قد منعت عن الاجابة فهو لم يرض بالضيافة، ثم سقط سقف بيت الضيافة في ليلة الضيافة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نقل عن بعض أهل العلم أنه استخار لشرب الماء مراراً فمنعت عنه الاستخارة كل مرة، فتفحص عن ظرف الماء فاذا فيه عقرب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ذهبت في بعض الليالي إلى بعض الاعيان لبعض الأعراض بحكم الاستخارة وكنت أقول في المسير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للدخول في النار بحكم الاستخارة فلما دخلت عليه فأظهرت الغرض فأجاب مع مزيد المثل، ثم اتفق ذكر شخص، فتوسطت له بمثل الغرض فأجاب أيضاً فانقلبت إلى الأهل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ربما استخرت لملاقاة بعض الامراء مقدمة لغرض لا يمكن حصوله بدونها، فمنعت الاستخارة، ثم تأدى الأمر إلى أن طلب ذلك البعض لملاقاتي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ربما استخرت لأن يتوسط في بعض عند شخص لبعض الأغراض فمنعت </w:t>
      </w:r>
      <w:bookmarkStart w:id="155" w:name="pg20845_203978"/>
    </w:p>
    <w:p>
      <w:pPr>
        <w:pStyle w:val="BookText"/>
        <w:rPr/>
      </w:pPr>
      <w:bookmarkEnd w:id="155"/>
      <w:r>
        <w:rPr>
          <w:rFonts w:ascii="IRNazanin" w:hAnsi="IRNazanin" w:eastAsia="IRNazanin"/>
          <w:color w:val="111111"/>
          <w:sz w:val="28"/>
          <w:sz w:val="28"/>
          <w:szCs w:val="28"/>
          <w:rtl w:val="true"/>
          <w:lang w:bidi="fa-IR"/>
        </w:rPr>
        <w:t>الاستخارة فصرت متحيرا غاية التحير، لأن ذلك البعض كان هو الحبل المتين والعروة الوثقى عند ذلك الشخص، فتأدى الأمر إلى أن توسط شخص من باب البخت و الاتفاق ببیان شاف و تبيان كاف مع حضور ذلك البعض وإظهاره ما كان يتمكن منه، فأين ما وقع مما كان منظور النظر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وأيضاً ضبطت في بعض الأزمان السابقة ما وقعت مني فيها من الاستخارات وظهر عليها آثار عجيبة أو قريبة من 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ذكر بعض أنه استخار لاشتراء دار فمنعت الاستخارة ومع هذا جرى على الاشتراء، ثم وصلت إليه مضرة الاشتراء بعد خمس عشرة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لا يعزب عن علمه مثقال ذرة</w:t>
      </w:r>
      <w:r>
        <w:rPr>
          <w:rFonts w:eastAsia="Amiri" w:cs="Amiri" w:ascii="Amiri" w:hAnsi="Amiri"/>
          <w:color w:val="111111"/>
          <w:sz w:val="28"/>
          <w:szCs w:val="28"/>
          <w:rtl w:val="true"/>
          <w:lang w:bidi="ar-SA"/>
        </w:rPr>
        <w:t>.</w:t>
      </w:r>
    </w:p>
    <w:p>
      <w:pPr>
        <w:pStyle w:val="Heading4"/>
        <w:numPr>
          <w:ilvl w:val="3"/>
          <w:numId w:val="1"/>
        </w:numPr>
        <w:rPr/>
      </w:pPr>
      <w:bookmarkStart w:id="156" w:name="__RefHeading___Toc2600461_3531895371"/>
      <w:bookmarkStart w:id="157" w:name="_Toc55"/>
      <w:bookmarkEnd w:id="156"/>
      <w:r>
        <w:rPr>
          <w:rtl w:val="true"/>
        </w:rPr>
        <w:t>الثاني والثلاثون</w:t>
      </w:r>
      <w:r>
        <w:rPr>
          <w:rtl w:val="true"/>
        </w:rPr>
        <w:t xml:space="preserve">: </w:t>
      </w:r>
      <w:r>
        <w:rPr>
          <w:rtl w:val="true"/>
        </w:rPr>
        <w:t>فى الاستخارة بالسبحة</w:t>
      </w:r>
      <w:r>
        <w:rPr>
          <w:rtl w:val="true"/>
        </w:rPr>
        <w:t>:</w:t>
      </w:r>
      <w:bookmarkEnd w:id="157"/>
    </w:p>
    <w:p>
      <w:pPr>
        <w:pStyle w:val="BookText"/>
        <w:rPr/>
      </w:pPr>
      <w:r>
        <w:rPr>
          <w:rFonts w:ascii="Amiri" w:hAnsi="Amiri" w:eastAsia="Amiri" w:cs="Amiri"/>
          <w:color w:val="111111"/>
          <w:sz w:val="28"/>
          <w:sz w:val="28"/>
          <w:szCs w:val="28"/>
          <w:rtl w:val="true"/>
          <w:lang w:bidi="ar-SA"/>
        </w:rPr>
        <w:t xml:space="preserve">أنه قال العلامة المجلسي في البحار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شيخه البهائي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ضريحه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مذاكرة عن مشايخنا عن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الاستخارة بالسبحة أنه يأخذها، ويصلي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ويقبض على السبحة ويعد اثنتين اثنتين فان بقيت واحدة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أجازه ذلك شيخه السيد السند العلي و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أجازه مشايخه عن مولانا الصاحب عجل الله فرجه واستمر عليه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سئل عنه الاستخارة بالسبحة من الهند، فأجاب بماذكر، أو كتب طريقة الاستخارة بالسبحة إلى بعض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فمقتضى ما ذكر اعتبار سند الاستخارة بالسبحة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الاستخارة بالقرآن المجيد فقد سمعت الكلام في سند مستندها فضلا عن 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ما تقدم من ظهور آثار غريبة على الاستخارة بالقرآن المجيد فضلا عن </w:t>
      </w:r>
      <w:bookmarkStart w:id="158" w:name="pg20845_203979"/>
    </w:p>
    <w:p>
      <w:pPr>
        <w:pStyle w:val="BookText"/>
        <w:rPr/>
      </w:pPr>
      <w:bookmarkEnd w:id="158"/>
      <w:r>
        <w:rPr>
          <w:rFonts w:ascii="Amiri" w:hAnsi="Amiri" w:eastAsia="Amiri" w:cs="Amiri"/>
          <w:color w:val="111111"/>
          <w:sz w:val="28"/>
          <w:sz w:val="28"/>
          <w:szCs w:val="28"/>
          <w:rtl w:val="true"/>
          <w:lang w:bidi="ar-SA"/>
        </w:rPr>
        <w:t>التفول به يمانع عن البحث عن مستندها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يذهب عليك أن ما ذكر إنتما هو الكلام في الاستخارة بالسبحة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الكلام في كفاية جودة الاستخارة على الفعل في الحكم بلزوم الفعل واحتياج الحكم باللزوم بعد جودة الاستخارة على الفعل فهو أمر آخر قد تقدم الكلام فيه</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2600463_3531895371"/>
      <w:bookmarkStart w:id="160" w:name="_Toc56"/>
      <w:bookmarkEnd w:id="159"/>
      <w:r>
        <w:rPr>
          <w:rtl w:val="true"/>
        </w:rPr>
        <w:t xml:space="preserve">الثالث والثلاثون </w:t>
      </w:r>
      <w:r>
        <w:rPr>
          <w:rtl w:val="true"/>
        </w:rPr>
        <w:t xml:space="preserve">: </w:t>
      </w:r>
      <w:r>
        <w:rPr>
          <w:rtl w:val="true"/>
        </w:rPr>
        <w:t>الاستخارة بالسبحة و بالحصى والخشب والازرار</w:t>
      </w:r>
      <w:bookmarkEnd w:id="160"/>
    </w:p>
    <w:p>
      <w:pPr>
        <w:pStyle w:val="BookText"/>
        <w:rPr/>
      </w:pPr>
      <w:r>
        <w:rPr>
          <w:rFonts w:ascii="Amiri" w:hAnsi="Amiri" w:eastAsia="Amiri" w:cs="Amiri"/>
          <w:color w:val="111111"/>
          <w:sz w:val="28"/>
          <w:sz w:val="28"/>
          <w:szCs w:val="28"/>
          <w:rtl w:val="true"/>
          <w:lang w:bidi="ar-SA"/>
        </w:rPr>
        <w:t xml:space="preserve">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حكم العلامة النجفي في كشف الغطاء نقلا بجواز الاستخارة بالحصى والخشب والأزرار والحجر والدراهم، والتفول بما يرى خروجه وبالحوادث التي تحدث له أو لغيره من ثياب أو عطاس وبخروج شيء من أسماء الله تعالى أو غيرها في فتح كتاب كائناً ما كان وبمساحة وغير ذلك إذا أتى به بعد الدعاء واللجاء إلى الله تعالى في أن يجعل الخير أو الشر مقرونا بشيء منها فيكون العمل مستند إلى مظنة استجابة الدعاء لا لاجل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قصد الخصوصية في أمثال ما مر فموقوف على ورود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القناعة بالاستخارة بالامور المذكورة بعد الدعاء و الالتجاء إلى الله خالق الارض و السماء من باب الظن باجابة الدعاء مردودة بأن إجابة الدعاء أندر من العنقاء، ولو كانت الاجابة سهلة الحصول بحيث تتأتى على المقدار القليل المتأتى في موارد الاستخارة وغيرها، مع أنه قد ورد في غير واحد من الاخبار السؤال عن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ترتب الاجابة على الدعاء، وأنه قد أجاب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من ذلكين الخبرين بأن الله سبحانه وإن وعد بالاجابة على الدعاء لكنه سبحانه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بعهدي أوف بعهدكم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وحلف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وفى العباد بما عهد الله سبحانه عليهم ليفي الله سبحانه بما وعد على نفسه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كان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ترتب الاجابة على الدعاء الوفاء بعهود الله سبحانه لما يبقى في بيداء الاجابة عود، ولما ينتصب منها عمود</w:t>
      </w:r>
      <w:r>
        <w:rPr>
          <w:rFonts w:eastAsia="Amiri" w:cs="Amiri" w:ascii="Amiri" w:hAnsi="Amiri"/>
          <w:color w:val="111111"/>
          <w:sz w:val="28"/>
          <w:szCs w:val="28"/>
          <w:rtl w:val="true"/>
          <w:lang w:bidi="ar-SA"/>
        </w:rPr>
        <w:t xml:space="preserve">. </w:t>
      </w:r>
      <w:bookmarkStart w:id="161" w:name="pg20845_203980"/>
    </w:p>
    <w:p>
      <w:pPr>
        <w:pStyle w:val="BookText"/>
        <w:rPr/>
      </w:pPr>
      <w:bookmarkEnd w:id="161"/>
      <w:r>
        <w:rPr>
          <w:rFonts w:ascii="Amiri" w:hAnsi="Amiri" w:eastAsia="Amiri" w:cs="Amiri"/>
          <w:color w:val="111111"/>
          <w:sz w:val="28"/>
          <w:sz w:val="28"/>
          <w:szCs w:val="28"/>
          <w:rtl w:val="true"/>
          <w:lang w:bidi="ar-SA"/>
        </w:rPr>
        <w:t xml:space="preserve">مضافاً إلى أنه قد قام بعض في روضة مولانا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 روحي له الفداء وهو منصوص بسرعة الاجابة سبع سنين ولم يظهر أثر من الاجابة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بعض الطلاب في قريب من هذه الأيام قد تطرق لآفة على عينيه فباع كتبه التي كتبها بخطه وسافر إلى شرف حضور مولانا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وروح العالمين له الفداء من جهة الاستشفاء وقلت إنه لم يستقر العادة على الشفاء في مثله أي على سبيل الكلية وإلا لانحصر معالجة الأمراض في أزمنة حضور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الاستشفاء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ينصرف البعض المذكور من الطلاب عن قصده فلم يترتب نفع بل صار مصروعاً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قد نقل بعض عن العلامة المشار إليه جواز الاستخارة بشعار اللحية وعده الناقل عجيباً والظاهر أن الناقل لم يطلع على ما تقدم من العلامة المشار إليه من تجويزه الاستخارة بالأمور المتقدمة وإلا فلا فرق بين الاستخارة بشعار اللحية والاستخارة بالأمور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تجويز العلامة المشار إليه مبني على اعتبار سبق الدعاء و الالتجاء بل بلا إشكال</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2600465_3531895371"/>
      <w:bookmarkStart w:id="163" w:name="_Toc57"/>
      <w:bookmarkEnd w:id="162"/>
      <w:r>
        <w:rPr>
          <w:rtl w:val="true"/>
        </w:rPr>
        <w:t>رابع والثلاثون</w:t>
      </w:r>
      <w:r>
        <w:rPr>
          <w:rtl w:val="true"/>
        </w:rPr>
        <w:t xml:space="preserve">: </w:t>
      </w:r>
      <w:r>
        <w:rPr>
          <w:rtl w:val="true"/>
        </w:rPr>
        <w:t xml:space="preserve">الاستخارة أو التفؤل بديوان أمير المؤمنين </w:t>
      </w:r>
      <w:r>
        <w:rPr>
          <w:rtl w:val="true"/>
        </w:rPr>
        <w:t>(</w:t>
      </w:r>
      <w:r>
        <w:rPr>
          <w:rtl w:val="true"/>
        </w:rPr>
        <w:t>عَلَيهِ السَّلَامُ</w:t>
      </w:r>
      <w:r>
        <w:rPr>
          <w:rtl w:val="true"/>
        </w:rPr>
        <w:t>)</w:t>
      </w:r>
      <w:bookmarkEnd w:id="163"/>
    </w:p>
    <w:p>
      <w:pPr>
        <w:pStyle w:val="BookText"/>
        <w:rPr/>
      </w:pPr>
      <w:r>
        <w:rPr>
          <w:rFonts w:ascii="Amiri" w:hAnsi="Amiri" w:eastAsia="Amiri" w:cs="Amiri"/>
          <w:color w:val="111111"/>
          <w:sz w:val="28"/>
          <w:sz w:val="28"/>
          <w:szCs w:val="28"/>
          <w:rtl w:val="true"/>
          <w:lang w:bidi="ar-SA"/>
        </w:rPr>
        <w:t xml:space="preserve">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هل يجوز الاستخارة أو التفول بالديوان المنسوب إلى أمير المؤمنين ويعسوب المسلمين، عليه آلاف السلام والتحية من رب العالمين ؟</w:t>
      </w:r>
    </w:p>
    <w:p>
      <w:pPr>
        <w:pStyle w:val="BookText"/>
        <w:rPr/>
      </w:pPr>
      <w:r>
        <w:rPr>
          <w:rFonts w:ascii="Amiri" w:hAnsi="Amiri" w:eastAsia="Amiri" w:cs="Amiri"/>
          <w:color w:val="111111"/>
          <w:sz w:val="28"/>
          <w:sz w:val="28"/>
          <w:szCs w:val="28"/>
          <w:rtl w:val="true"/>
          <w:lang w:bidi="ar-SA"/>
        </w:rPr>
        <w:t>لا إشكال في الجواز، وإنما الكلام في الاعتبار، ولا إشكال فيه بناءاً على كون المدار في الاستخارة على الدعاء كما ينصرح القول به ممتا مو، و يأتي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أن المحدث القاشاني أراد المسافرة إلى شيراز للتحصيل عند السيد السند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فتفأل من الديوان بعد الاستخارة من القرآن المجيد المتقدم ذكرها فجاء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تغرب عن الأوطان في طلب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سافر ففي الأسفار خمس فوائد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تفرج هم و اكتساب معيشة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علم و آداب و صحبة ماجد </w:t>
      </w:r>
      <w:bookmarkStart w:id="164" w:name="pg20845_203981"/>
    </w:p>
    <w:p>
      <w:pPr>
        <w:pStyle w:val="BookText"/>
        <w:rPr/>
      </w:pPr>
      <w:bookmarkEnd w:id="164"/>
      <w:r>
        <w:rPr>
          <w:rFonts w:ascii="Amiri" w:hAnsi="Amiri" w:eastAsia="Amiri" w:cs="Amiri"/>
          <w:color w:val="111111"/>
          <w:sz w:val="28"/>
          <w:sz w:val="28"/>
          <w:szCs w:val="28"/>
          <w:rtl w:val="true"/>
          <w:lang w:bidi="ar-SA"/>
        </w:rPr>
        <w:t>و نظير ذلك الكلام في الاستخارة والتفول من ديوان الحافظ وقد تقدم التفول به من شاه عباس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أنه جاء شخص كان يسمى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مكس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وأراد تخريب قبر الحافظ تشنيعاً للتشيع ومنع عنه جماعة ثم انجر الأمر إلى النفؤل من ديوان الحافظ فجاء قوله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إى مكس منزل سیمرغ نه جولان که 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خود میبری زحمت ما میداری</w:t>
      </w:r>
    </w:p>
    <w:p>
      <w:pPr>
        <w:pStyle w:val="BookText"/>
        <w:rPr/>
      </w:pPr>
      <w:r>
        <w:rPr>
          <w:rFonts w:ascii="IRNazanin" w:hAnsi="IRNazanin" w:eastAsia="IRNazanin"/>
          <w:color w:val="111111"/>
          <w:sz w:val="28"/>
          <w:sz w:val="28"/>
          <w:szCs w:val="28"/>
          <w:rtl w:val="true"/>
          <w:lang w:bidi="fa-IR"/>
        </w:rPr>
        <w:t>و نظیره غير عزيز مما جاء في غاية المناسبة مع المقصود، و التفول من ذلك متعارف بين العوام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حكى السيد السند الجزائري في زهر الربيع </w:t>
      </w:r>
      <w:r>
        <w:rPr>
          <w:rStyle w:val="FootnoteAnchor"/>
          <w:rtl w:val="true"/>
        </w:rPr>
        <w:footnoteReference w:id="159"/>
      </w:r>
      <w:r>
        <w:rPr>
          <w:rFonts w:ascii="Amiri" w:hAnsi="Amiri" w:eastAsia="Amiri" w:cs="Amiri"/>
          <w:color w:val="111111"/>
          <w:sz w:val="28"/>
          <w:sz w:val="28"/>
          <w:szCs w:val="28"/>
          <w:rtl w:val="true"/>
          <w:lang w:bidi="ar-SA"/>
        </w:rPr>
        <w:t>أنه حكى له في مشهد الرضا عليه آلاف التحية والثناء من رب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الخبر بأن سلطان الهند قد خرج عليه ولده يطلب الملك فقال السيد السند المشار إليه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أتفأل من الكافية في النحو لا بن الحاجب لأنه ليس أدنى من دواوين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فضحكوا، فتفال فلما فتح الكتاب كان أول الصفحة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 فاعله ما لم يسم ما حذف فاعله وأقيم المفعول به مقامه فجاء الخبر أن ولده غلب عليه وأخذ منه الملك</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2600467_3531895371"/>
      <w:bookmarkStart w:id="166" w:name="_Toc58"/>
      <w:bookmarkEnd w:id="165"/>
      <w:r>
        <w:rPr>
          <w:rtl w:val="true"/>
        </w:rPr>
        <w:t>الخامس والثلاثون</w:t>
      </w:r>
      <w:r>
        <w:rPr>
          <w:rtl w:val="true"/>
        </w:rPr>
        <w:t xml:space="preserve">: </w:t>
      </w:r>
      <w:r>
        <w:rPr>
          <w:rtl w:val="true"/>
        </w:rPr>
        <w:t>فى تعهد أقوى أسباب القربة في الاستخارة وهي دعاء</w:t>
      </w:r>
      <w:bookmarkEnd w:id="166"/>
    </w:p>
    <w:p>
      <w:pPr>
        <w:pStyle w:val="BookText"/>
        <w:rPr/>
      </w:pPr>
      <w:r>
        <w:rPr>
          <w:rFonts w:ascii="IRNazanin" w:hAnsi="IRNazanin" w:eastAsia="IRNazanin"/>
          <w:color w:val="111111"/>
          <w:sz w:val="28"/>
          <w:sz w:val="28"/>
          <w:szCs w:val="28"/>
          <w:rtl w:val="true"/>
          <w:lang w:bidi="fa-IR"/>
        </w:rPr>
        <w:t xml:space="preserve">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حكم العلامة النجفي بأنه ينبغي أن تكون الاستخارة على أفضل الأحوال من طهارة بقسميها و شرف زمان و مکان و استقبال و نحوها، ووقوع بعد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تكون الاستخارة في أفضل الحالات بأن تكون مع الطهارة والاستقبال وأشرف الأمكنة والأزمنة كعقيب الصلاة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ثبت اعتبار الاستخارة بقسم من الأقسام فالمدار على ما يقتضيه الدليل </w:t>
      </w:r>
      <w:bookmarkStart w:id="167" w:name="pg20845_203982"/>
    </w:p>
    <w:p>
      <w:pPr>
        <w:pStyle w:val="BookText"/>
        <w:rPr/>
      </w:pPr>
      <w:bookmarkEnd w:id="167"/>
      <w:r>
        <w:rPr>
          <w:rFonts w:ascii="Amiri" w:hAnsi="Amiri" w:eastAsia="Amiri" w:cs="Amiri"/>
          <w:color w:val="111111"/>
          <w:sz w:val="28"/>
          <w:sz w:val="28"/>
          <w:szCs w:val="28"/>
          <w:rtl w:val="true"/>
          <w:lang w:bidi="ar-SA"/>
        </w:rPr>
        <w:t>وإن كان المدار على كون الاستخارة من باب الدعاء كما هو مقتضى ما يأتي من كلام العلامة فيظهر الكلام فيه بما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أمر الاستخارة من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وهو القسم الأعلى من أقسام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الحيرة، لعدم اعتبار مستندها سنداً، و عدم دلالة المستند على ما هو المتعارف مع وفور خروج الآيات المناسبة للمقصود و ترتب الآثار على حسب مقتضى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إدراجها في الدعاء فيظهر الكلام فيه بما مر كما سمعت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ويزيد الحيرة بملاحظة خروج الأشعار المناسبة وترتب الآثار في الاستخارة والنفول بكتاب الحافظ مثلا، وكذا ترتب الآثار في الاستخارة والتفؤل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فيحتمل أن يكون الأمر مبنياً على ما لا يعلمه إلا الله سبحانه و أحزابه</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2600469_3531895371"/>
      <w:bookmarkStart w:id="169" w:name="_Toc59"/>
      <w:bookmarkEnd w:id="168"/>
      <w:r>
        <w:rPr>
          <w:rtl w:val="true"/>
        </w:rPr>
        <w:t>السادس والثلاثون</w:t>
      </w:r>
      <w:r>
        <w:rPr>
          <w:rtl w:val="true"/>
        </w:rPr>
        <w:t xml:space="preserve">: </w:t>
      </w:r>
      <w:r>
        <w:rPr>
          <w:rtl w:val="true"/>
        </w:rPr>
        <w:t>فى تعهد أقوى أسباب القربة في الاستخارة وهي دعاء</w:t>
      </w:r>
      <w:bookmarkEnd w:id="169"/>
    </w:p>
    <w:p>
      <w:pPr>
        <w:pStyle w:val="BookText"/>
        <w:rPr/>
      </w:pPr>
      <w:r>
        <w:rPr>
          <w:rFonts w:ascii="Amiri" w:hAnsi="Amiri" w:eastAsia="Amiri" w:cs="Amiri"/>
          <w:color w:val="111111"/>
          <w:sz w:val="28"/>
          <w:sz w:val="28"/>
          <w:szCs w:val="28"/>
          <w:rtl w:val="true"/>
          <w:lang w:bidi="ar-SA"/>
        </w:rPr>
        <w:t xml:space="preserve">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ذكر العلامة النجفي أن المستفاد من مجموع الروايات أن الاستخارة بمنزلة الدعاء، ولا يتعين فيها صلاة و لا دعاء و لا قراءة ولا ذكر ولا رقاع ولا قرآن ولا سبحة ولا عدد، فينبغي تعمد أقوى أسباب القربة ذاتاً أو كثرة في الأمور العظام و كل شيء على مقداره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ماذكره إلى أن اعتبار الاستخارة بأقسامها المنصوصة من باب اعتبار الأخبار فلا يختص اعتبار الاستخارة بالقسم المنصوص الدعاء على ما يظهر من مجموع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قام الدليل على اعتباره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المفروض أن اعتبار القسم المنصوص من حيث اعتبار الطبيعة أعني طبيعة الدعاء، لا من حيث الخصوصية</w:t>
      </w:r>
    </w:p>
    <w:p>
      <w:pPr>
        <w:pStyle w:val="BookText"/>
        <w:rPr/>
      </w:pPr>
      <w:r>
        <w:rPr>
          <w:rFonts w:ascii="Amiri" w:hAnsi="Amiri" w:eastAsia="Amiri" w:cs="Amiri"/>
          <w:color w:val="111111"/>
          <w:sz w:val="28"/>
          <w:sz w:val="28"/>
          <w:szCs w:val="28"/>
          <w:rtl w:val="true"/>
          <w:lang w:bidi="ar-SA"/>
        </w:rPr>
        <w:t>نظير أن قيام الدليل على اعتبار خبر الواحد بعد فرض القيام إنما هو من حيث اعتبار مطلق الظن، بناء على ماذكره المحقق القمي من أنه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إعمل بالظن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يحتاج فهمه إلى لطف قريحة ثاقبة مرتاضة</w:t>
      </w:r>
      <w:r>
        <w:rPr>
          <w:rFonts w:eastAsia="Amiri" w:cs="Amiri" w:ascii="Amiri" w:hAnsi="Amiri"/>
          <w:color w:val="111111"/>
          <w:sz w:val="28"/>
          <w:szCs w:val="28"/>
          <w:rtl w:val="true"/>
          <w:lang w:bidi="ar-SA"/>
        </w:rPr>
        <w:t xml:space="preserve">. </w:t>
      </w:r>
      <w:bookmarkStart w:id="170" w:name="pg20845_203983"/>
    </w:p>
    <w:p>
      <w:pPr>
        <w:pStyle w:val="BookText"/>
        <w:rPr/>
      </w:pPr>
      <w:bookmarkEnd w:id="170"/>
      <w:r>
        <w:rPr>
          <w:rFonts w:ascii="Amiri" w:hAnsi="Amiri" w:eastAsia="Amiri" w:cs="Amiri"/>
          <w:color w:val="111111"/>
          <w:sz w:val="28"/>
          <w:sz w:val="28"/>
          <w:szCs w:val="28"/>
          <w:rtl w:val="true"/>
          <w:lang w:bidi="ar-SA"/>
        </w:rPr>
        <w:t>لكن الأولى القناعة بدعوى إجمال الحال أعني تردد اعتبار خبر الواحد بعد فرض قيام دليل عليه بين اعتباره من حيث الخصوصية و اعتباره من حيث طبيعة الفن حتى يصير الفائل باعتبار مطلق الظن من باب النافي راقداً في مهاد الراحة والاستراحة ويصير القائل باعتبار الظنون الخاصة مثبناً وواقعاً في غيابت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موارد تعليق الحكم على الفرد من حيث الطبيعة غير عزيزة،وقد حررنا الحال في البشارات والرسالتين المعمولتين في حجية المظنة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ما تقدم من العلامة المشار إليه من اعتبار الاستخارة بالحصى و أخواته ومع ذلك مقتضى ماذكر من كلام العلامة المشار إليه كون الاستخارة بمنزلة الدعاء ومقتضي ما تقدم منه في باب الاستخارة بالحصى وأخواته اشتراط اعتبار الاستخارة بسبق الدعاء، وأين أحد الأمرين من الآخر</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2600471_3531895371"/>
      <w:bookmarkStart w:id="172" w:name="_Toc60"/>
      <w:bookmarkEnd w:id="171"/>
      <w:r>
        <w:rPr>
          <w:rtl w:val="true"/>
        </w:rPr>
        <w:t>السابع والثلاثون</w:t>
      </w:r>
      <w:r>
        <w:rPr>
          <w:rtl w:val="true"/>
        </w:rPr>
        <w:t xml:space="preserve">: </w:t>
      </w:r>
      <w:r>
        <w:rPr>
          <w:rtl w:val="true"/>
        </w:rPr>
        <w:t>في التطير بان الاستخارة يوم الجمعة رديئة</w:t>
      </w:r>
      <w:bookmarkEnd w:id="172"/>
    </w:p>
    <w:p>
      <w:pPr>
        <w:pStyle w:val="BookText"/>
        <w:rPr/>
      </w:pPr>
      <w:r>
        <w:rPr>
          <w:rFonts w:ascii="Amiri" w:hAnsi="Amiri" w:eastAsia="Amiri" w:cs="Amiri"/>
          <w:color w:val="111111"/>
          <w:sz w:val="28"/>
          <w:sz w:val="28"/>
          <w:szCs w:val="28"/>
          <w:rtl w:val="true"/>
          <w:lang w:bidi="ar-SA"/>
        </w:rPr>
        <w:t xml:space="preserve">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ربما اشتهر في ألسن الناس أن الاستخارة يوم الجمعة رديئة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وببالي أنه قد نقل بعض العلماء رواية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العلامة النجفي أن الأنسب كون الاستخارة يوم الجمعة، لانه قد ورد 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تفأل تنل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الديوان المنسوب إلى أمير المؤمنين و وصي رسول رب العالمين سلام الله عليهما إلى قيام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تفأل بما تهوى فلقلما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يقال لشيء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ومقتضاه أن تخيل ورود المناسب أو التنطق به سبب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بعيد عند العقل لكن يرتفع البعد بملاحظة ورود المنافر على الطيرة بالنص</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التجربة، فانها تقضي قضاء أمبرماً بورود المنافر في باب الطيرة ونظير ذلك تعبير الرؤيا حيث أن مقتضى أخبار شتى أن التعبير تابع لما يعبر به، ويقع على ما يقع التعبير به، ولهذا ورد في النبوي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ماحسبه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الاستعلام عن تعبير الرؤيا إلا عن حسب وعقل، حيث أنه قال الراوي وأحسبه صلوات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تعبرها إلا على ذي ودورأي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يتطير به غير محصور وربما يتطير بشيء في بلد، أو عند شخص، أو عند طائفة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التطير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وأصل التطير إما أن يكون بالتخيل أو بالتنطق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والتخيل إما أن يكون بتوسط أمر متعارف، أو بتوسط البخت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ما نقل عن ابن خلكان من أنه نقل في ترجمة أبي العباس السفاح أنه نظر يوماً في المرآة وكان أجمل 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لا أقول كما قال سليمان بن عبد الملك ولكن 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عمرني طويلا في طاعتك متمتعاً بالعافية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استتم كلامه حتى سمع غلاماً يقول لغلام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بيني وبينك شهران وخمسة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فتطير من كلامه و قال حسبي الله ولا حول و لا قوة إلا بالله عليه توكلت، و به استعنت، فما مضت الأيام المذكورة حتى أخذته الحمى فمرض ومات بعد مضي شهرين وخمسة أيتام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حياة الحيوان في ترجمة المنتصر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نقل أنه بسط بين يدي المنتصر بساط فرأى عليه شيئاً مكتوباً، فلم يعلم ماهو، فأمر باحضار من يقرأه فاذا كتابته بقلم اليونان وإذا عليه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هذا البساط للملك قباد بن كسرى قاتل أبيه، و فرش قدامه، فلم يلبث غيرستة أشهر، ومات، فتطير المنتصر للبساط واغتم لذلك، وأمر برفع البساط، ومات في آخر الستة أشهر و أياماً</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عليه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كون الكتابة حين إعمال البساط، لكن عليه مبسوط بساط الاستحالة، إذ إعمال البساط إنما كان لاجل قباد بن كسرى، فكيف يكتب فيه ما وقع بعد موته ؟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نقل عن شيخنا البهائي، أن في أيام إقامته بقزوين سنة خمس وثمانين وتسعمائة يظهر ذات ذنب غريبة الشكل، تشبه ذنب الطاووس بالقرب من المعدل، وكانت </w:t>
      </w:r>
    </w:p>
    <w:p>
      <w:pPr>
        <w:pStyle w:val="BookText"/>
        <w:rPr/>
      </w:pPr>
      <w:r>
        <w:rPr>
          <w:rFonts w:ascii="Amiri" w:hAnsi="Amiri" w:eastAsia="Amiri" w:cs="Amiri"/>
          <w:color w:val="111111"/>
          <w:sz w:val="28"/>
          <w:sz w:val="28"/>
          <w:szCs w:val="28"/>
          <w:rtl w:val="true"/>
          <w:lang w:bidi="ar-SA"/>
        </w:rPr>
        <w:t>تتحرك بالحركة اليومية، وكان من ابتداء تكونتها إلى اضمحلالها مدة شهر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إنتي حضرت في الليلة الثانية من ظهورها مجلس السلطان،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لفي حزن عظيم من ظهور ذات ذنب، وأظن أن حدوثها من علائم زوال ملكي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له أنه لا وثوق بكلام المنجمين، وعلى تقدير صحة كلامهم، نرجو أن يكون تأثيرها في غير هذه المملكة، ثم لم يلبث بعد ذلك إلا أياماً قليلة حتى أنشبت المنية أظفارها، وصح ماضربه من التطير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جزم الامام العلامة القاضي أبو بكر بن العربي في الاحكام في سورة المائدة، بتحريم أخذ الفال من المصحف، ونقله القرافي عن الامام العلامة أبي الوليد الطرطوسي، وأقره ابن بطة من الحنابلة، ومقتضى مذهبنا كراهته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روى في 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رجعته الطيرة عن حاجته فقد أشرك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كفارة ذلك يارسول الله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أحدكم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لاطير الاطيرك، ولاخير إلا خيرك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يمضي لحاجته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ثم إنه حكي في حياة الحيوان عن مفتاح دار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التطير إنتمايضر من أشفق منه وأما من لم يبال به ولم يعبأ به فلا يضره ألبتة، لا سيما إن قال عند رؤية ما يتطير به أو سماعه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طير إلا طيرك، ولا خير الاخيرك، ولا إله غيرك أللهم لايأتي بالحسنات إلا أنت، ولا يذهب السيئات إلا أنت، ولا حول ولاقوة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من كان معتنياً بها، فهي أسرع إليه من السيل إلى منحدره، وقد فتحت له أبواب الوساوس فيما يسمعه ويراه، ويفتح له الشيطان فيها من المناسبات البعيدة وما يفسد عليه دينه وينكدر عليه معيشته</w:t>
      </w:r>
      <w:r>
        <w:rPr>
          <w:rFonts w:eastAsia="Amiri" w:cs="Amiri" w:ascii="Amiri" w:hAnsi="Amiri"/>
          <w:color w:val="111111"/>
          <w:sz w:val="28"/>
          <w:szCs w:val="28"/>
          <w:rtl w:val="true"/>
          <w:lang w:bidi="ar-SA"/>
        </w:rPr>
        <w:t xml:space="preserve">. </w:t>
      </w:r>
      <w:r>
        <w:rPr>
          <w:rStyle w:val="FootnoteAnchor"/>
          <w:rtl w:val="true"/>
        </w:rPr>
        <w:footnoteReference w:id="16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التفؤل يطلق تارة في قبال التطير كما نحن فيه، والمقصود به إنما هو </w:t>
      </w:r>
      <w:bookmarkStart w:id="173" w:name="pg20845_203986"/>
    </w:p>
    <w:p>
      <w:pPr>
        <w:pStyle w:val="BookText"/>
        <w:rPr/>
      </w:pPr>
      <w:bookmarkEnd w:id="173"/>
      <w:r>
        <w:rPr>
          <w:rFonts w:ascii="Amiri" w:hAnsi="Amiri" w:eastAsia="Amiri" w:cs="Amiri"/>
          <w:color w:val="111111"/>
          <w:sz w:val="28"/>
          <w:sz w:val="28"/>
          <w:szCs w:val="28"/>
          <w:rtl w:val="true"/>
          <w:lang w:bidi="ar-SA"/>
        </w:rPr>
        <w:t>تخيل وقوع أمر ملائم في الغابر، أو التنطق به، كما أن المقصود بالتطير إنتما هو تخيل أمر منافر في الغابر، أو التنطق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تارة في قبال الاستخارة كمامر، والمقصود بها استكشاف وقوع أمر ملائم أو منافر في الغابر، والمقصود بالاستخارة استكشاف الاتيان بفعل أو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ربما روي أن الطيرة شرك، ولكن الله يذهبه بالتوكل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جعلت الطيرة من الشرك، لأنهم كانوا يعتقدون أن التطير يجلب لهم نفعاً، ويدفع عنهم ضرراً، إذا عملوا بموجبه، فكانوا قد أشركوها مع الله سبحانه، ولكن يذهبه بالتوكل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بأن التطير لا يكون من الكفر، ولو كان من الكفر فلا يرتفع بالتوكل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مبني على كون الغرض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يذهبه بالتوكل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الله سبحانه يذهب الكفر بالتوكل، لكن الظاهر كون الغرض أن الله سبحانه يذهب أثر التطير بالتوكل، فمقتضاه بقاء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المقصود من كون التطير من باب الشرك باعتقاد كون غير الله مؤثراً في عالم الوجود، ونظير ذلك إطلاق الكفر في الكتاب على الحاكم بغير ما أنزل الله، بناء أعلى كون الحكم بغير ما أنزل الله غير موجب للكفر</w:t>
      </w:r>
    </w:p>
    <w:p>
      <w:pPr>
        <w:pStyle w:val="BookText"/>
        <w:rPr/>
      </w:pPr>
      <w:r>
        <w:rPr>
          <w:rFonts w:ascii="Amiri" w:hAnsi="Amiri" w:eastAsia="Amiri" w:cs="Amiri"/>
          <w:color w:val="111111"/>
          <w:sz w:val="28"/>
          <w:sz w:val="28"/>
          <w:szCs w:val="28"/>
          <w:rtl w:val="true"/>
          <w:lang w:bidi="ar-SA"/>
        </w:rPr>
        <w:t>وقد حررنا الكلام فيه في الرسالة المعمولة في أسباب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بعد فرض اعتبار سند الرواية المذكورة</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2600473_3531895371"/>
      <w:bookmarkStart w:id="175" w:name="_Toc61"/>
      <w:bookmarkEnd w:id="174"/>
      <w:r>
        <w:rPr>
          <w:rtl w:val="true"/>
        </w:rPr>
        <w:t>الثامن والثلاثون</w:t>
      </w:r>
      <w:r>
        <w:rPr>
          <w:rtl w:val="true"/>
        </w:rPr>
        <w:t xml:space="preserve">: </w:t>
      </w:r>
      <w:r>
        <w:rPr>
          <w:rtl w:val="true"/>
        </w:rPr>
        <w:t>في التكلم أثناء الاستخارة</w:t>
      </w:r>
      <w:bookmarkEnd w:id="175"/>
    </w:p>
    <w:p>
      <w:pPr>
        <w:pStyle w:val="BookText"/>
        <w:rPr/>
      </w:pPr>
      <w:r>
        <w:rPr>
          <w:rFonts w:ascii="Amiri" w:hAnsi="Amiri" w:eastAsia="Amiri" w:cs="Amiri"/>
          <w:color w:val="111111"/>
          <w:sz w:val="28"/>
          <w:sz w:val="28"/>
          <w:szCs w:val="28"/>
          <w:rtl w:val="true"/>
          <w:lang w:bidi="ar-SA"/>
        </w:rPr>
        <w:t xml:space="preserve">الثامن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نقل أنه ورد في الأخبار، أنه لا يتكلم في أثناء الاستخارة </w:t>
      </w:r>
      <w:r>
        <w:rPr>
          <w:rStyle w:val="FootnoteAnchor"/>
          <w:rtl w:val="true"/>
        </w:rPr>
        <w:footnoteReference w:id="163"/>
      </w:r>
      <w:r>
        <w:rPr>
          <w:rFonts w:ascii="Amiri" w:hAnsi="Amiri" w:eastAsia="Amiri" w:cs="Amiri"/>
          <w:color w:val="111111"/>
          <w:sz w:val="28"/>
          <w:sz w:val="28"/>
          <w:szCs w:val="28"/>
          <w:rtl w:val="true"/>
          <w:lang w:bidi="ar-SA"/>
        </w:rPr>
        <w:t>وربما يقع الكلام في اعتبار نقل ورود الخبر بشيء من بعض أهل العلم ومنه ما في الوسائل كثيراً، وتقدم ما يدل على ذلك ويأتي مايدل عليه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منع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اعتبار ذلك تمسكاً برجوع الأمر إلى التقليد في المدلول </w:t>
      </w:r>
      <w:bookmarkStart w:id="176" w:name="pg20845_203987"/>
    </w:p>
    <w:p>
      <w:pPr>
        <w:pStyle w:val="BookText"/>
        <w:rPr/>
      </w:pPr>
      <w:bookmarkEnd w:id="176"/>
      <w:r>
        <w:rPr>
          <w:rFonts w:ascii="IRNazanin" w:hAnsi="IRNazanin" w:eastAsia="IRNazanin"/>
          <w:color w:val="111111"/>
          <w:sz w:val="28"/>
          <w:sz w:val="28"/>
          <w:szCs w:val="28"/>
          <w:rtl w:val="true"/>
          <w:lang w:bidi="fa-IR"/>
        </w:rPr>
        <w:t xml:space="preserve">والأظهر القول بالاعتبار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بناءاً على اعتبار مطلق الظن فالأمر 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بناءاً على اعتبار الظنون الخاصة، فلا اعتبار مطلق الظن في مداليل الألفاظ، أعني الظن بالمراد من اللفظ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المدار في اعتبار الظن بالمراد على الظنون المتعارفة بين أهل اللسان، والظن المستفاد من نقل بعض أهل العلم، خارج عن الظنون المتعارفة بين أهل اللسان، وقد حررنا الحال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لو كان الغرض من الاستخارة هو أثناء الدعاء فلعله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الغرض ما قبل انكشاف الجودة أو الرداءة، فالظاهر أنه لا بأس بالتكلم بعد الدعاء، إلا أن الغرض الاهتمام في حضور القلب والالتجاء لكي يتأتى الاجابة باظهار الواقع، لكنه مبني على كون الاستخارة من باب الدعاء</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600475_3531895371"/>
      <w:bookmarkStart w:id="178" w:name="_Toc62"/>
      <w:bookmarkEnd w:id="177"/>
      <w:r>
        <w:rPr>
          <w:rtl w:val="true"/>
        </w:rPr>
        <w:t xml:space="preserve">التاسع والثلاثون </w:t>
      </w:r>
      <w:r>
        <w:rPr>
          <w:rtl w:val="true"/>
        </w:rPr>
        <w:t xml:space="preserve">: </w:t>
      </w:r>
      <w:r>
        <w:rPr>
          <w:rtl w:val="true"/>
        </w:rPr>
        <w:t>إنه هل يجوز الاستخارة للغير مع عدم رضائه؟</w:t>
      </w:r>
      <w:bookmarkEnd w:id="178"/>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المدار في الاستخارة على كونها من باب الدعاء أو بمنزلة الدعاء فلا بأس بذلك، وكذا الحال إن كانت الاستخارة طريقاً كاشفاً عن الواقع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لكن لو كان الغير تابعاً للمستخير، فالأولى أن يستخير في منعه عن الفعل والتمكين عن إتيانه بالفعل، بل دليل شيء من أقسام الاستخارة لا يتناول الصورة المذكورة فلا مجال لدعوى اعتبار الاستخارة في تلك الصورة، إلا بدعوى القطع بعدم الفرق بین الاستخارة في تلك الصورة، واستخارة الشخص لنفسه</w:t>
      </w:r>
      <w:r>
        <w:rPr>
          <w:rFonts w:eastAsia="IRNazanin" w:cs="IRNazanin"/>
          <w:color w:val="111111"/>
          <w:sz w:val="28"/>
          <w:szCs w:val="28"/>
          <w:rtl w:val="true"/>
          <w:lang w:bidi="fa-IR"/>
        </w:rPr>
        <w:t>.</w:t>
      </w:r>
    </w:p>
    <w:p>
      <w:pPr>
        <w:pStyle w:val="Heading4"/>
        <w:numPr>
          <w:ilvl w:val="3"/>
          <w:numId w:val="1"/>
        </w:numPr>
        <w:rPr/>
      </w:pPr>
      <w:bookmarkStart w:id="179" w:name="__RefHeading___Toc2600477_3531895371"/>
      <w:bookmarkStart w:id="180" w:name="_Toc63"/>
      <w:bookmarkEnd w:id="179"/>
      <w:r>
        <w:rPr>
          <w:rtl w:val="true"/>
        </w:rPr>
        <w:t xml:space="preserve">الاربعون </w:t>
      </w:r>
      <w:r>
        <w:rPr>
          <w:rtl w:val="true"/>
        </w:rPr>
        <w:t xml:space="preserve">: </w:t>
      </w:r>
      <w:r>
        <w:rPr>
          <w:rtl w:val="true"/>
        </w:rPr>
        <w:t>إنه قد حكم العلامة النجفي، بأن قوة التوكل والاعتماد قد يكتفي بها الاستخارة</w:t>
      </w:r>
      <w:r>
        <w:rPr>
          <w:rtl w:val="true"/>
        </w:rPr>
        <w:t>.</w:t>
      </w:r>
      <w:bookmarkEnd w:id="180"/>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الظاهر قلة الاكتفاء قضية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إما أن يكون الغرض اكتفاء الله سبحانه المستخار منه، أو العبد المستخير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فالمرجع إلى أن الله جل جلاله قد يجعل العبد سالكاً في الفعل أو الترك، مسلك الصلاح على تقدير قوة توكله، فالمرجع إلى أن الله سبحانه </w:t>
      </w:r>
    </w:p>
    <w:p>
      <w:pPr>
        <w:pStyle w:val="BookText"/>
        <w:rPr/>
      </w:pPr>
      <w:r>
        <w:rPr>
          <w:rFonts w:ascii="Amiri" w:hAnsi="Amiri" w:eastAsia="Amiri" w:cs="Amiri"/>
          <w:color w:val="111111"/>
          <w:sz w:val="28"/>
          <w:sz w:val="28"/>
          <w:szCs w:val="28"/>
          <w:rtl w:val="true"/>
          <w:lang w:bidi="ar-SA"/>
        </w:rPr>
        <w:t>يجعل العبد جارياً على مقتضى الصلاح في قليل من قليل الأحيان، لفرض كون الغرض قلة الاكتفاء بعد قلة قوة التوكل، لكنك خبير بأنه لا يجدي ذلك بحال العبد، لعدم اطلاعه على ما استقر عليه مشية الله سبحانه، حتى يجري على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على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فالمرجع إلى أن العبد ربما يستأنس من قوة توكله، أن الله سبحانه يقذف في قلبه ما هو الخير والصلاح له من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خبير بأن الفرض المذكور لا يتفق إلا لأندر نادر، ومع هذا عهدة الاستيناس المذكور على صاحبه، وإلا فالتوكل لا يكون أعلى شأنا من الدعاء، فكيف يتأتى اطمينان العبد بكون ما يجري عليه من الفعل أو الترك صلاحاً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هذا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لاريب في حسن التوكل في الجملة بحكم العقل والكتاب والسنة، لكن لا دليل يقتضي بعمومه، لصيرورة الفعل الذي لا يعلم الفاعل كونه صلاحاً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صلاحاً في حقه لو فعله من باب التوكل، فضلا عما لو كان الظاهر بحسب الاسباب الظاهرة المعتادة، كون الفعل خارجاً عن الصلاح في حق الفاعل فلم يثبت كون التوكل بمنزلة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 الاستخارة كاشفة عن كون الفعل مثلا صلاحاً للفاعل، وكون التوكل موجباً لكون الفعل صلاحاً للفاعل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ذكر الغزالى للتوكل ثلاثة مقامات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مايدور به في البوادي بغير زاد ثقة بفضل الله سبحانه في تقويته على الصبر أسبوعاً، أو يتيستر حشيش له أو قوت، أو تثبيته على الرضا بالموت إن لم يتيسر شيء من ذلك</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يقعد به في بيته مثلا، أي يقعد في الأمصار و القرى ويترك الأسباب الظاهرة، ثقة بفضل الله سبحانه، لكنه بالقعود في الأمصار، متعرض لاسباب الرزق فان ذلك من الأسباب الجالبة، إلا أن ذلك لا يبطل تو كله، إذا كان نظره إلى الذي يسخر له سكان البلد لايصال رزقه إليه، لا إلى سكان البلد، إذ يتصور أن يغفل </w:t>
      </w:r>
    </w:p>
    <w:p>
      <w:pPr>
        <w:pStyle w:val="BookText"/>
        <w:rPr/>
      </w:pPr>
      <w:r>
        <w:rPr>
          <w:rFonts w:ascii="Amiri" w:hAnsi="Amiri" w:eastAsia="Amiri" w:cs="Amiri"/>
          <w:color w:val="111111"/>
          <w:sz w:val="28"/>
          <w:sz w:val="28"/>
          <w:szCs w:val="28"/>
          <w:rtl w:val="true"/>
          <w:lang w:bidi="ar-SA"/>
        </w:rPr>
        <w:t>عنه جميعهم ويضيعوه، لولا فضل الله تعالى بتعريفهم وتحريك دواعيهم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يخرج ويكتسب إكتساباً، لكن لا يكون له طمأنينة إلى كفايته وقوته و جاهه، فان ذلك ربما يهالك الله سبحانه جميعه في لحظة، بل يكون نظره إلى الكفيل الحق بحفظ جميع ذلك وتيسير أسبابه، بل يرى كسبه و بضاعته وكفايته، بالاضافة إلى قدرة الله سبحانه كما يرى القلم في يدي الملك الموقع، فلايكون نظره إلى القلم، بل إلى قلب الملك أنه بما يتحرك ؟ وبماذا يميل ؟ وبم يحكم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تعميم التوكل للمقامين الأولين إلى رجحان ترك الكسب، وقد أجاد في المجمع حيث ذكر أنه قد يظن أن التوكل هو ترك الكسب، وهو ظن جهالة بل حرام، بل الأخبار الواردة في استحباب الاغتراب في طلب الرزق و استحباب العمل باليد، واستحباب الغرس والزرع، واستحباب جمع المال لان يكف به وجهه، ويقضي به دينه ويصل به رحمه و استحباب التعرض للرزق بفتح الباب، والجلوس في الدكان، وبسط البساط</w:t>
      </w:r>
    </w:p>
    <w:p>
      <w:pPr>
        <w:pStyle w:val="BookText"/>
        <w:rPr/>
      </w:pPr>
      <w:r>
        <w:rPr>
          <w:rFonts w:ascii="Amiri" w:hAnsi="Amiri" w:eastAsia="Amiri" w:cs="Amiri"/>
          <w:color w:val="111111"/>
          <w:sz w:val="28"/>
          <w:sz w:val="28"/>
          <w:szCs w:val="28"/>
          <w:rtl w:val="true"/>
          <w:lang w:bidi="ar-SA"/>
        </w:rPr>
        <w:t xml:space="preserve">وكذا ما ورد في الأخبار من النهي عن ترك الرجل الكسب، ويستلقي على قفاه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ويدع أن ينتشر في الأرض، ويلتمس من فضل الله سبحانه، والذرة يخرج من حجرها يلتمس رزقها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كراهة الكسالة في أمر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عدم جواز ترك الدنيا التي لابد منها للاخرة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ورد من كراهة الفراغة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ورد 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و عليه دين، وقتل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 مات مولانا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عليه دين، و قتل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ماروي عن موسى بن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 كم سمعت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فان كنت يا اميم على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فموسی بن عمران يستدين</w:t>
      </w:r>
    </w:p>
    <w:p>
      <w:pPr>
        <w:pStyle w:val="BookText"/>
        <w:rPr/>
      </w:pPr>
      <w:r>
        <w:rPr>
          <w:rFonts w:ascii="Amiri" w:hAnsi="Amiri" w:eastAsia="Amiri" w:cs="Amiri"/>
          <w:color w:val="111111"/>
          <w:sz w:val="28"/>
          <w:sz w:val="28"/>
          <w:szCs w:val="28"/>
          <w:rtl w:val="true"/>
          <w:lang w:bidi="ar-SA"/>
        </w:rPr>
        <w:t xml:space="preserve">وما روي من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بيده،مسحاة، وعليه إزار غليظ يعمل في حائط والعرق ينصب عن ظهره</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 xml:space="preserve">وكذا ما في الصحيفة السجادية لمنشئها آلاف السلام والتحية إلى قيام القيامة من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قتر عليه الرزق، ودعائه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المعونة على قضاء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ما استقر عليه طريقة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الأئمة سلام الله عليهم أجمعين، من الاكتساب بالأنواع المختلفة</w:t>
      </w:r>
    </w:p>
    <w:p>
      <w:pPr>
        <w:pStyle w:val="BookText"/>
        <w:rPr/>
      </w:pPr>
      <w:r>
        <w:rPr>
          <w:rFonts w:ascii="Amiri" w:hAnsi="Amiri" w:eastAsia="Amiri" w:cs="Amiri"/>
          <w:color w:val="111111"/>
          <w:sz w:val="28"/>
          <w:sz w:val="28"/>
          <w:szCs w:val="28"/>
          <w:rtl w:val="true"/>
          <w:lang w:bidi="ar-SA"/>
        </w:rPr>
        <w:t>وما روي من أن داود على نبينا و آله وعليه السلام كان يعمل في كل يوم درعا ويبيعه بألف درهم، فعمل ثلاثمائة وستين درعاً، فباعها بثلاثمائة وستين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 بالقطع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ترك الكسب خلاف ماجرى عليه الأمر في الشريعة المطهرة بل في الشرائع السابقة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وقایع غريبة في التوكل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ربما اتفق ترتب العناية بوجه خارج عن المعتاد و خارق للعادة، على التوكل من جانب الله سبحانه، لكنه لا يوجب تأسيس القاعدة الكلية، ولا يستريب فيه ذو مسكة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جعل النار برداً وسلاماً من جانب الله سبحانه على الخليل على نبينا و آله وعليه آلاف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ماروى من أن جبرئيل جاءه بعد إلقائه في النار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الله سبحانه إليه خاتماً منقوشاً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رسول الله، لاحول ولا قوة إلا بالله، وفوضت أمري إلى الله، وأسندت ظهري إلى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كذا إرجاع الله جل جلاله وعظم شأنه،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بعد أن قذفته في التابوت، و قذفت التابوت في اليم، بالهام الله العزيز الحميد، كما نص عليه في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نقل من أنه ظهر في زمان،عمر خاتم منقوش فيه أسدان بينهما رجل يلجئانه وعن المغرب أن دانيال على نبينا و آله وعليه السلام لما ولد جعلته امه في غار خوفاً من بخت نصر فوكل الله سبحانه أسدين يربيانه، فجعل هذا منقوشاً في خاتمه، إظهاراً لشكر الله جلت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نقل الغزالي عن أبي حمزة الخراساني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سنة من السنين فبينا أنا أمشي في الطريق، إذ وقعت في بئر، ونازعتني نفسي أن أستغيث، فقلت والله لا أستغيث، فما استتممت هذا الخاطر، حتى مر برأس البئرر جلان، فقال أحدهما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حتى نسد رأس هذا البئر لئلا يقع فيه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فأتوا بقصب وبارية وطموا رأس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فهممت أن أصيح فقلت في نفسي إلى من أصبح ؟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أصبح هو أقرب منهما وسكت فبينا أنا بعد ساعة، إذ بشيء جاء وكشف عن رأس البئر، وأدلى رجله، وكأنه تعلق بي همهمة له كنت أعرف ذلك، فتعلقت به فأخرجني، فاذا هو سبع ومر و هتف بي هاتف يا أبا حمزة أليس هذا أحسن ؟ نجيناك من التلف بالتلف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فمشيت وأنا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نهاني حيائي منك أن أكشف 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أغنيتني بالفهم منك عن الكشف</w:t>
      </w:r>
    </w:p>
    <w:p>
      <w:pPr>
        <w:pStyle w:val="BookText"/>
        <w:rPr/>
      </w:pPr>
      <w:r>
        <w:rPr>
          <w:rFonts w:ascii="Amiri" w:hAnsi="Amiri" w:eastAsia="Amiri" w:cs="Amiri"/>
          <w:color w:val="111111"/>
          <w:sz w:val="28"/>
          <w:sz w:val="28"/>
          <w:szCs w:val="28"/>
          <w:rtl w:val="true"/>
          <w:lang w:bidi="ar-SA"/>
        </w:rPr>
        <w:t>تلطفت في أمري فأبديت شاهدي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بغائبي فاللطف يدرك باللطف</w:t>
      </w:r>
    </w:p>
    <w:p>
      <w:pPr>
        <w:pStyle w:val="BookText"/>
        <w:rPr/>
      </w:pPr>
      <w:r>
        <w:rPr>
          <w:rFonts w:ascii="Amiri" w:hAnsi="Amiri" w:eastAsia="Amiri" w:cs="Amiri"/>
          <w:color w:val="111111"/>
          <w:sz w:val="28"/>
          <w:sz w:val="28"/>
          <w:szCs w:val="28"/>
          <w:rtl w:val="true"/>
          <w:lang w:bidi="ar-SA"/>
        </w:rPr>
        <w:t>تراثيت لي بالغيب حتى كانما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تبشرني بالغيب أنك بالكف</w:t>
      </w:r>
    </w:p>
    <w:p>
      <w:pPr>
        <w:pStyle w:val="BookText"/>
        <w:rPr/>
      </w:pPr>
      <w:r>
        <w:rPr>
          <w:rFonts w:ascii="Amiri" w:hAnsi="Amiri" w:eastAsia="Amiri" w:cs="Amiri"/>
          <w:color w:val="111111"/>
          <w:sz w:val="28"/>
          <w:sz w:val="28"/>
          <w:szCs w:val="28"/>
          <w:rtl w:val="true"/>
          <w:lang w:bidi="ar-SA"/>
        </w:rPr>
        <w:t xml:space="preserve">أراك ولي رهبتي لك وحشة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فتؤنسني باللطف منك و بالعطف</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أتحيي محباً أنت في الحب حتفه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وذاعجب كون الحياة مع الحتف </w:t>
      </w:r>
    </w:p>
    <w:p>
      <w:pPr>
        <w:pStyle w:val="BookText"/>
        <w:rPr/>
      </w:pPr>
      <w:r>
        <w:rPr>
          <w:rFonts w:ascii="Amiri" w:hAnsi="Amiri" w:eastAsia="Amiri" w:cs="Amiri"/>
          <w:color w:val="111111"/>
          <w:sz w:val="28"/>
          <w:sz w:val="28"/>
          <w:szCs w:val="28"/>
          <w:rtl w:val="true"/>
          <w:lang w:bidi="ar-SA"/>
        </w:rPr>
        <w:t xml:space="preserve">و نقل قبل ذلك طائفة تشابه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أمثال هذه الوقائع مما يكثر، وإذا قوي الايمان به وانضم إليه القدرة على الجوع قدر أسبوع من غير ضيق صدر، وقوي الايمان بأنه إن لم يسق إليه رزقه في أسبوع فالموت خير له عند الله عز وجل، ولذلك حبسه عنه ثم التوكل بهذه الأحوال و المشاهدات، وإلا فلا يتم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صاحب الحدائق في أنيسه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حكي أن حاتم الأصم كان رجلا كثير العيال، وكان له أولاد ذكور وبنات، ولم يكن يملك حبة واحدة، وكان قدمه التوكل فجلس ذات ليلة مع أصحابه يتحدث معهم، فعرضوا بذكر الحج، فدخل الشوق في قلبه، فدخل على أولاده وجلس معهم يحدثهم،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أذنتم لأبيكم أن يذهب إلى بيت ربه في هذا العام حاجاً، ويدعو لكم ماذا عليكم لو فعلتم ؟</w:t>
      </w:r>
    </w:p>
    <w:p>
      <w:pPr>
        <w:pStyle w:val="BookText"/>
        <w:rPr/>
      </w:pPr>
      <w:r>
        <w:rPr>
          <w:rFonts w:ascii="Amiri" w:hAnsi="Amiri" w:eastAsia="Amiri" w:cs="Amiri"/>
          <w:color w:val="111111"/>
          <w:sz w:val="28"/>
          <w:sz w:val="28"/>
          <w:szCs w:val="28"/>
          <w:rtl w:val="true"/>
          <w:lang w:bidi="ar-SA"/>
        </w:rPr>
        <w:t xml:space="preserve">فقال له أولاده وزوجته أنت على هذه الحالة لاتملك شيئاً، ونحن على ماترى من الفاقة، فكيف تريد ذلك ؟ و كانت له ابنة صغيرة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عليكم لو أذنتم له، فانه أكمال للرزق وليس برازق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والله ياهذه الصغيرة، يا أبانا انطلق حيث أحببت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وقته وساعته وأحرم بالحج، وخرج مسافراً، وأصبح جيرانه وأصحابه يدخلون على أهل بيته ويوبخونهم ويقولون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أذنتم له بالحج ؟</w:t>
      </w:r>
    </w:p>
    <w:p>
      <w:pPr>
        <w:pStyle w:val="BookText"/>
        <w:rPr/>
      </w:pPr>
      <w:r>
        <w:rPr>
          <w:rFonts w:ascii="Amiri" w:hAnsi="Amiri" w:eastAsia="Amiri" w:cs="Amiri"/>
          <w:color w:val="111111"/>
          <w:sz w:val="28"/>
          <w:sz w:val="28"/>
          <w:szCs w:val="28"/>
          <w:rtl w:val="true"/>
          <w:lang w:bidi="ar-SA"/>
        </w:rPr>
        <w:t xml:space="preserve">و تأسفوا على فراقه، مما جعل أولاده يلومون تلك الصغيرة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لوسكت ما تكلمنا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الصبية رأسها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ومولاي وسيدى، وعدت القوم بفضلك، وأنت لا تضيعهم فلا تخيبهم ولا تخجلني معهم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هم على تلك الحالة، إذ خرج أمير البلدة متصيداً، فانقطع من عسكره و أصابه الحر، فحصل له عطش شديد فاجتاز بيت الرجل الصالح حاتم الأصم وقرع </w:t>
      </w:r>
    </w:p>
    <w:p>
      <w:pPr>
        <w:pStyle w:val="BookText"/>
        <w:rPr/>
      </w:pPr>
      <w:r>
        <w:rPr>
          <w:rFonts w:ascii="Amiri" w:hAnsi="Amiri" w:eastAsia="Amiri" w:cs="Amiri"/>
          <w:color w:val="111111"/>
          <w:sz w:val="28"/>
          <w:sz w:val="28"/>
          <w:szCs w:val="28"/>
          <w:rtl w:val="true"/>
          <w:lang w:bidi="ar-SA"/>
        </w:rPr>
        <w:t xml:space="preserve">الباب، فاستسقى منهم ماءاً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ببابكم يستسقيكم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فرفعت زوجة حاتم رأسها إلى السماء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بتنا البارحة جياعاً واليوم يقف الأمير ببابنا يستسقينا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أخذت كوزاً وملاته ماءاً وقالت للمتناول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الأمير الكوز، فشرب منه فاستطاب ذلك الماء،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الدار لأمير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لعبد من عباد الله الصالحين، يعرف بحاتم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به 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ياسيدي أنه البارحة أحرم بالحج وسافر ولم يخلف لعياله شيئاً، وأخبر بأنهم البارحة باتوا جياعاً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قد ثقلنا عليهم اليوم أيضاً وليس هذا من المروة أن يثقل مثلنا على مثلهم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الأمير حل منطقته ورمى بها في الدار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فليلق منطقته فحل جميع أصحابه مناطقهم، ورموا بها إليهم ثم انصرفوا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البيت، لاتينكم الساعة بثمن هذه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الأمير رجع إليهم الوزير بثمن المناطق مالا جزيلا</w:t>
      </w:r>
    </w:p>
    <w:p>
      <w:pPr>
        <w:pStyle w:val="BookText"/>
        <w:rPr/>
      </w:pPr>
      <w:r>
        <w:rPr>
          <w:rFonts w:ascii="Amiri" w:hAnsi="Amiri" w:eastAsia="Amiri" w:cs="Amiri"/>
          <w:color w:val="111111"/>
          <w:sz w:val="28"/>
          <w:sz w:val="28"/>
          <w:szCs w:val="28"/>
          <w:rtl w:val="true"/>
          <w:lang w:bidi="ar-SA"/>
        </w:rPr>
        <w:t>فلما رأت الصغيرة ذلك بكت بكاءاً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البكاء ؟ إنما يجب أن تفرحي فان الله قد وسع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إنما أبكي كيف بتنا جماعاً ؟ نظر إلينا مخلوق نظرة واحدة فأغنانا بعد فقرنا، فالكريم الخالق إذا نظر إلينا لا يكلنا إلى أحد، اللهم انظر إلى أبينا، دبره بأحسن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حاتم فانه لما خرج ولحق بالقوم، فتوجع أمير الركب، فطلب طبيباً فلم يجد،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 من عبد صالح ؟ فدل على حاتم الأصم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عليه وكلمه، دعا له فعو في الأمير، فأمر له بما يركب، وبما يأكل </w:t>
      </w:r>
    </w:p>
    <w:p>
      <w:pPr>
        <w:pStyle w:val="BookText"/>
        <w:rPr/>
      </w:pPr>
      <w:r>
        <w:rPr>
          <w:rFonts w:ascii="Amiri" w:hAnsi="Amiri" w:eastAsia="Amiri" w:cs="Amiri"/>
          <w:color w:val="111111"/>
          <w:sz w:val="28"/>
          <w:sz w:val="28"/>
          <w:szCs w:val="28"/>
          <w:rtl w:val="true"/>
          <w:lang w:bidi="ar-SA"/>
        </w:rPr>
        <w:t xml:space="preserve">وبما يشرب، فنام تلك الليلة متفكرا في أمر عياله، فقيل 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أصلح معاملته معنا أصلحنا معاملتنا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خبر بما كان من أمر عياله، فأكثر من الثناء على الله تعالى، فلما قضى الحج ورجع، تلقته أولاده فعانق الصغيرة و 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صغار القوم كبار قوم آخرين، إن الله لا ينظر إلى أكبر كم و لكن ينظر إلى أعرفكم به، فعليكم بمعرفته والاتكال عليه، فانه من يتوكل على الله كفاه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 الباعث على نقل الواقعة الأخيرة، إنما هي الفقرة الأخيرة، أعني ما قيل في المنام من جانب الله الذي يتوفى الأنفس حين المنام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أصلح معاملته معنا أصلحنا معاملتنا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فأنظر إليه واستيقظ عن المنام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بعد ما مر أقول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ترتب النجاة والنجاح في غاية السرعة في أمثال مامر لا يقضي باستقلال التوكل فيها بعد الاغماض عن كونها في جنب أضدادها كشعرة بيضاء في بقرة سوداء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قضية عدم انفكاك ضيق المعيشة عن العلماء في طول المدة، حتى أن بلغ بعض إلى حواش الجنون، وإن تبدل الضيق بالسعة في أواخر العمر، أو لم يتأت التبدل حتى بلغت القلوب الحناجر، لاحتمال مداخلة أمر آخر في تطرق سرعة النجاة فلا يتم تأسيس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أن القياس المنصوص والعلمة، لايتم اعتباره عقلا وإن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والمرجع إلى أن غاية الأمر ثبوت كون التوكل من باب الداعي، و لا مجال لاطراد ترتب المقتضى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المرتضى في باب القياس المنصوص العلة في عبارته المعروفة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باب في الدواعي معروف</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وأيضاً نقل في حياة الحيوان عن قطب العلوم، إنه مشى رجال باليقين على الماء ومات بالعطش رجال أفضل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نقل فيه عن اليافعي توجيه مثل ذلك، بأنه لا يلزم أن يكون من له كرامة أفضل ممن ليس له كرامة، بل قد يكون بعض من ليس له كرامة، أفضل من بعض من له كرامة، لأن الكرامة قد تكون لتقوية يقين صاحبها، وكمال المعرفة بالله، ولذا ربما تقع الكرامة في المفضول دون الأفضل، لكنه من باب التخرص على الغيب، إذ لا مجال للاحاطة بالخصوصيات الدخيلة في أفعال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قال السيد السجاد، وزين العباد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آلاف السلام من رب العباد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اللهم إنك ابتليتنا بسوء الظن في أرزاقنا، حتى التمسنا أرزاقك من عند المرزوقين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والغرض أنه تأخر وصول الرزق من جنابك حتى وقعنا في البلاء، حيث التمسنا الرزق من المرزوقين، أو الغرض أنه تأخر الرزق من جنابك من باب الامتحان، فالتمسنا الرزق من المرزوقين، فالغرض من الابتلاء هو الايصال في البلاء أو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فالامتحان له باب واسع وعرض عريض، وقد نص عليه الله جل وعلا في آيات متعددة، كقوله سبحانه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لَتُبْلَوُنَّ فِي أَمْوَالِكُمْ وَأَنْفُسِكُمْ وَلَتَسْمَعُنَّ مِنَ الَّذِينَ أُوتُوا الْكِتَابَ مِنْ قَبْلِكُمْ وَمِنَ الَّذِينَ أَشْرَكُوا أَذًى كَثِيرًا وَإِنْ تَصْبِرُوا وَتَتَّقُوا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المائدة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جَعَلْنَا مِنْكُمْ شِرْعَةً وَمِنْهَاجًا وَلَوْ شَاءَ اللَّهُ لَجَعَلَكُمْ أُمَّةً وَاحِدَةً وَلَكِنْ لِيَبْلُوَكُمْ فِي مَا آتَاكُمْ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وفي سورة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سورة محمد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حَتَّى نَعْلَمَ الْمُجَاهِدِينَ مِنْكُمْ وَالصَّابِرِينَ وَنَبْلُوَ أَخْبَارَكُمْ</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سورة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الموت والحياة 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سورة الأنعام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الذي جعلكم خلائف الأرض ورفع بعضكم فوق بعض درجات ليبلوكم فيما آتاكم إن ربك سريع العقاب وإنه لغفور رحيم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أنكاثاً تتخذون أيمانكم دخلا بينكم، أن تكون أمة هي أربى من أمة إنما يبلوكم الله به وليبينن لكم يوم القيامة 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والامتحان ينافي سرعة النجاة، ومع ذلك قال الله سبحانه في سورة يوسف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استيأس الرسل وظنوا أنهم قد كذبوا جاءهم نصر نا فنجي من نشاء</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على صيغة المجهول في القراءة المشهورة، أي فلما استيأس من قومهم أن يصدقوا وتيقنوا أنهم كذبوهم تكذيباً لا إيمان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وقرىء بالتخفيف على صيغة المعلوم، أي فلما استيأس الرسل إيمان القوم، وظن القوم أن الرسل كذبوهم فيما وعدوهم من النصر لأنفسهم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في المصاحف من التخفيف على صيغة المجهول مختل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فلو كانت العناية في باب الرسل تتأخر، حتى استيأس الرسل، وبعد ذلك كانت العناية غير منجزة بل معلقة بمشية الله سبحانه، مع كون الرسالة بأمر الله سبحانه لا من جانب الرسل من عند أنفسهم، فكيف يكون التوكل موجباً لسرعة العناية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التوكل أما أن يكون من الشخص في حق نفسه، أو يكون منه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غيره، ونفع التوكل على الأول يجري في حق نفسه، وعلى الثاني يجري في غيره </w:t>
      </w:r>
    </w:p>
    <w:p>
      <w:pPr>
        <w:pStyle w:val="BookText"/>
        <w:rPr/>
      </w:pPr>
      <w:r>
        <w:rPr>
          <w:rFonts w:ascii="Amiri" w:hAnsi="Amiri" w:eastAsia="Amiri" w:cs="Amiri"/>
          <w:color w:val="111111"/>
          <w:sz w:val="28"/>
          <w:sz w:val="28"/>
          <w:szCs w:val="28"/>
          <w:rtl w:val="true"/>
          <w:lang w:bidi="ar-SA"/>
        </w:rPr>
        <w:t>ومنه قضية ام دانيال كما مر ذكرها، وأم موسى، وشرح الحال موكول إلى محله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المؤلف على عناية الله سبحانه له بالصبر على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 هذا الباب عناية الله الذي دانت له السموات والأرض بالعبودية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العبد بالتوفيق على التحصيل، والصبر على شدائده بما لا يمكن تحمله بدون عناية الله سبحانه، وإن كان الصبر على شدائد التحصيل التام التمام كما اتفق للعلماء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يمتنع ويستحيل بدون عناية الله العزيز الملك العلام، فان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عند كتابة تاريخ تولدي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أودعنه عند الله سبحانه، مضافاً إلى خدمته للشريعة المطهرة المقدسة، بما لم يتفق لغيره من العلماء رضوان الله سبحانه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مقتضى قوله سبحانه حكاية عن 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أعلى كونه هو المقصود بالعبد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فَوَجَدَا عَبْدًا مِنْ عِبَادِنَا آتَيْنَاهُ رَحْمَةً مِنْ عِنْدِنَا وَعَلَّمْنَاهُ مِنْ لَدُنَّا عِلْمًا</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كما عن الجمهور وكان أبوهما صالحاً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الاعمال الصالحة الصادرة من الاباء توجب العناية من الله سبحانه في حق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الأخبار أن الفصل بين الغلامين اليتيمين المذكورين في الاية الشريفة وأبيهما الصالح، كان بسبعمائة سنة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بعض الأخبار أن الله سبحانه بصلاح مؤمن يصلح حال أولاده، وأولاد أولاده، وأهل بيته، وأهل البيوت التي في حواليه</w:t>
      </w:r>
      <w:r>
        <w:rPr>
          <w:rFonts w:eastAsia="Amiri" w:cs="Amiri" w:ascii="Amiri" w:hAnsi="Amiri"/>
          <w:color w:val="111111"/>
          <w:sz w:val="28"/>
          <w:szCs w:val="28"/>
          <w:rtl w:val="true"/>
          <w:lang w:bidi="ar-SA"/>
        </w:rPr>
        <w:t xml:space="preserve">. </w:t>
      </w:r>
      <w:bookmarkStart w:id="181" w:name="pg20845_203998"/>
    </w:p>
    <w:p>
      <w:pPr>
        <w:pStyle w:val="BookText"/>
        <w:rPr/>
      </w:pPr>
      <w:bookmarkEnd w:id="181"/>
      <w:r>
        <w:rPr>
          <w:rFonts w:ascii="Amiri" w:hAnsi="Amiri" w:eastAsia="Amiri" w:cs="Amiri"/>
          <w:color w:val="111111"/>
          <w:sz w:val="28"/>
          <w:sz w:val="28"/>
          <w:szCs w:val="28"/>
          <w:rtl w:val="true"/>
          <w:lang w:bidi="ar-SA"/>
        </w:rPr>
        <w:t xml:space="preserve">وكان الوالد الماجد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أعطاه الله سبحانه من علو العلم، وسمو العز، بواسطة أن والده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أودعه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ربما قلت لبعض خواصه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اتفق له إنما كان بمداخلة الأعمال الصالحة الصادرة عن والده، فقال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كان مذعناً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ربما روي في الحديث النبوي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توكلتم على الله حق توكله لرزقكم كما يرزق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تغدو خماصاً و تروح بطاناً</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أي تذهب أول النهار ضامرة البطون من الجوع، و ترجع آخر النهار ممتلئة البطون من الشبع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دلالته على حسن القعود، وبندفع بعد اعتبار السند بأن القعود ينافي التشبيه، كيف لا، و الطير من الصباح إلى الرواح في الحركة لتحصيل الرزق فالغرض أنه لو تو كلتم على الله سبحانه في الحركة لتحصيل الرزق، و علمتم أن الخير بيد الله سبحانه، لا تنصرفون إلا سالمين غانمين، كالطير تغدو خماصاً وتروح بطاناً، لكنكم تعتمدون على قوتكم وكسبكم و هذا خلاف التوكل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التفسير بما ذكر عن الغزالي، إنه قيل لأحمد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الذي يجلس في بيته أو مسجد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أعمل شيئاً حتى يأتيني رزقي، فقال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جهل العلم، أما سمع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ذكر الطير تغدوا خماصاً وتروح بطاناً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 w:name="__RefHeading___Toc2600479_3531895371"/>
      <w:bookmarkStart w:id="183" w:name="_Toc64"/>
      <w:bookmarkEnd w:id="182"/>
      <w:r>
        <w:rPr>
          <w:rtl w:val="true"/>
        </w:rPr>
        <w:t xml:space="preserve">الحادي والاربعون </w:t>
      </w:r>
      <w:r>
        <w:rPr>
          <w:rtl w:val="true"/>
        </w:rPr>
        <w:t xml:space="preserve">: </w:t>
      </w:r>
      <w:r>
        <w:rPr>
          <w:rtl w:val="true"/>
        </w:rPr>
        <w:t>من استخار الله راضياً</w:t>
      </w:r>
      <w:r>
        <w:rPr>
          <w:rtl w:val="true"/>
        </w:rPr>
        <w:t xml:space="preserve">... </w:t>
      </w:r>
      <w:r>
        <w:rPr>
          <w:rtl w:val="true"/>
        </w:rPr>
        <w:t>خار الله له</w:t>
      </w:r>
      <w:bookmarkEnd w:id="183"/>
    </w:p>
    <w:p>
      <w:pPr>
        <w:pStyle w:val="BookText"/>
        <w:rPr/>
      </w:pPr>
      <w:r>
        <w:rPr>
          <w:rFonts w:ascii="Amiri" w:hAnsi="Amiri" w:eastAsia="Amiri" w:cs="Amiri"/>
          <w:color w:val="111111"/>
          <w:sz w:val="28"/>
          <w:sz w:val="28"/>
          <w:szCs w:val="28"/>
          <w:rtl w:val="true"/>
          <w:lang w:bidi="ar-SA"/>
        </w:rPr>
        <w:t xml:space="preserve">إن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استخار الله راضياً بما صنع خار الله 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طلب منه الخير</w:t>
      </w:r>
      <w:r>
        <w:rPr>
          <w:rFonts w:eastAsia="Amiri" w:cs="Amiri" w:ascii="Amiri" w:hAnsi="Amiri"/>
          <w:color w:val="111111"/>
          <w:sz w:val="28"/>
          <w:szCs w:val="28"/>
          <w:rtl w:val="true"/>
          <w:lang w:bidi="ar-SA"/>
        </w:rPr>
        <w:t xml:space="preserve">. </w:t>
      </w:r>
      <w:bookmarkStart w:id="184" w:name="pg20845_203999"/>
    </w:p>
    <w:p>
      <w:pPr>
        <w:pStyle w:val="BookText"/>
        <w:rPr/>
      </w:pPr>
      <w:bookmarkEnd w:id="184"/>
      <w:r>
        <w:rPr>
          <w:rFonts w:ascii="Amiri" w:hAnsi="Amiri" w:eastAsia="Amiri" w:cs="Amiri"/>
          <w:color w:val="111111"/>
          <w:sz w:val="28"/>
          <w:sz w:val="28"/>
          <w:szCs w:val="28"/>
          <w:rtl w:val="true"/>
          <w:lang w:bidi="ar-SA"/>
        </w:rPr>
        <w:t>و الظاهر أن تفسير الاستخارة بطلب الخير من جهة الفرار عن حملها على المعنى المعروف المتعارف، فالمرجع إلى الحمل على الدعاء، أو التوكل، أو كليهما، وعلى كل من التقادير يظهر الحال بما مر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2600481_3531895371"/>
      <w:bookmarkStart w:id="186" w:name="_Toc65"/>
      <w:bookmarkEnd w:id="185"/>
      <w:r>
        <w:rPr>
          <w:rtl w:val="true"/>
        </w:rPr>
        <w:t xml:space="preserve">الثاني و الاربعون </w:t>
      </w:r>
      <w:r>
        <w:rPr>
          <w:rtl w:val="true"/>
        </w:rPr>
        <w:t xml:space="preserve">: </w:t>
      </w:r>
      <w:r>
        <w:rPr>
          <w:rtl w:val="true"/>
        </w:rPr>
        <w:t>فى الاستخارة على الاستخارة</w:t>
      </w:r>
      <w:bookmarkEnd w:id="186"/>
    </w:p>
    <w:p>
      <w:pPr>
        <w:pStyle w:val="BookText"/>
        <w:rPr/>
      </w:pPr>
      <w:r>
        <w:rPr>
          <w:rFonts w:ascii="Amiri" w:hAnsi="Amiri" w:eastAsia="Amiri" w:cs="Amiri"/>
          <w:color w:val="111111"/>
          <w:sz w:val="28"/>
          <w:sz w:val="28"/>
          <w:szCs w:val="28"/>
          <w:rtl w:val="true"/>
          <w:lang w:bidi="ar-SA"/>
        </w:rPr>
        <w:t>إنه حكم العلامة النجفي، بأنه لا مانع من الاستخارة على الاستخارة والاستشارة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دليل شيء من أقسام، الاستخارة لا يشمل الاستخارة على الاستخارة، سواء كانت الاستخارتان متحد تين في النوع، أو مختلفتين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يشمل ذلك الاستخارة على الاستشارة، بل الاستخارة على الاستخارة أمر هزل غير قابل لشمول ذلك له، بل على هذا المنوال حال الاستخارة على الاستشارة لو لم نقل بتطرق احتمال كل من المصلحة والمفسدة في الاستشارة، فانكشاف الواقع منوط بالاستخارة</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2600483_3531895371"/>
      <w:bookmarkStart w:id="188" w:name="_Toc66"/>
      <w:bookmarkEnd w:id="187"/>
      <w:r>
        <w:rPr>
          <w:rtl w:val="true"/>
        </w:rPr>
        <w:t xml:space="preserve">الثالث والاربعون </w:t>
      </w:r>
      <w:r>
        <w:rPr>
          <w:rtl w:val="true"/>
        </w:rPr>
        <w:t xml:space="preserve">: </w:t>
      </w:r>
      <w:r>
        <w:rPr>
          <w:rtl w:val="true"/>
        </w:rPr>
        <w:t>حول النيابة في الاستخارة</w:t>
      </w:r>
      <w:bookmarkEnd w:id="188"/>
    </w:p>
    <w:p>
      <w:pPr>
        <w:pStyle w:val="BookText"/>
        <w:rPr/>
      </w:pPr>
      <w:r>
        <w:rPr>
          <w:rFonts w:ascii="Amiri" w:hAnsi="Amiri" w:eastAsia="Amiri" w:cs="Amiri"/>
          <w:color w:val="111111"/>
          <w:sz w:val="28"/>
          <w:sz w:val="28"/>
          <w:szCs w:val="28"/>
          <w:rtl w:val="true"/>
          <w:lang w:bidi="ar-SA"/>
        </w:rPr>
        <w:t>إنه هل يعتبر في الاستخارة المباشرة ؟ أو يكفي فيها التوكيل و النيابة ؟</w:t>
      </w:r>
    </w:p>
    <w:p>
      <w:pPr>
        <w:pStyle w:val="BookText"/>
        <w:rPr/>
      </w:pPr>
      <w:r>
        <w:rPr>
          <w:rFonts w:ascii="Amiri" w:hAnsi="Amiri" w:eastAsia="Amiri" w:cs="Amiri"/>
          <w:color w:val="111111"/>
          <w:sz w:val="28"/>
          <w:sz w:val="28"/>
          <w:szCs w:val="28"/>
          <w:rtl w:val="true"/>
          <w:lang w:bidi="ar-SA"/>
        </w:rPr>
        <w:t xml:space="preserve">حكم العلامة النجفي في كشف الغطاء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بأس بالتوكيل فيها كسائر التوكيلات، بل قد استمر عليه السيرة المستمرة في الانسان من أرباب الحاجات من دون تشكيك فيه من أحد من الافاضل</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السيد ابن طاووس قال في فتح الأبواب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إنتي ما وجدت حديثاً صريحاً أن الانسان يستخير لسواه، لكن وجدت أحاديث كثيرة تتضمن الحث على قضاء حوائج الاخوان من الله جل جلاله بالدعوات وسائر التوسلات، حتى رأيت في الاخبار من فوائد الدعاء للاخوان، مالا إحتياج إلى ذكره الآن، لظهوره بين الأعيان والاستخارات على سائر الروايات، هي من جملة الحاجات ومن جملة الدعوات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فاستخارة الانسان عن غيره داخلة في عموم الأخبار الواردة بما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ولأن الانسان إذا كلفه غيره من الاخوان الاستخارة في بعض الحاجات، فقد صارت الحاجة للذي يباشر الاستخارات، فيستخير لنفسه وللذي يكلفه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استخارته لنفسه بأنه هل المصلحة للذي يباشر الاستخارة في القول لمن يكلفه الاستخارة و هل المصلحة للذي يكلفه الاستخارة في الفعل أو الترك ؟ و</w:t>
      </w:r>
    </w:p>
    <w:p>
      <w:pPr>
        <w:pStyle w:val="BookText"/>
        <w:rPr/>
      </w:pPr>
      <w:r>
        <w:rPr>
          <w:rFonts w:ascii="Amiri" w:hAnsi="Amiri" w:eastAsia="Amiri" w:cs="Amiri"/>
          <w:color w:val="111111"/>
          <w:sz w:val="28"/>
          <w:sz w:val="28"/>
          <w:szCs w:val="28"/>
          <w:rtl w:val="true"/>
          <w:lang w:bidi="ar-SA"/>
        </w:rPr>
        <w:t>هذا مما يدخل تحت عموم الروايات بالاستخارات، و بقضاء الحاجات، وما يتوقف هذا على شيء يختص به في الروايات</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 مرجع كلامه إلى الاستدلال على جواز النيابة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الاستخارة حاجة من حوائج الناس، فجوازها يدخل في العمومات الدالة على استحباب 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الاستخارة للغير تنحل إلى استخارتين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إستخارة للغير بكون الغرض استكشاف كون مصلحة الغير في الفعل أو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إستخارة للنفس بكون الغرض استكشاف المصلحة في القول بكون مصلحة النفس في النفي أو الاثبات، فيدخل فيما دل على جواز استخارة الشخص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مجال لانحلال الاستخارة للغير، إلى الاستخارة للغير والاستخارة للنفس، و إنما هي تنحصر في الاستخارة للغير، فلا مجال لتركبها وإنما هي بسيطة معينة في الاستخارة للغير، نعم لو تطرق الكلام في ترتب ثمرة على النيابة، كصحة الصلاة في الاستنابة للوضوء، أو براءة الذمة في استيجار الحج، فلابد من إقامة الدليل على ترتب الثمرة، و مع ذلك لا يلزم موافقة المصلحة في الاستخارتين، ولا مجال لاستكشاف المصلحتين المختلفتين لوحدة الاستخارة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الأظهر جواز الاستخارة للغير بدون استدعاء الغير، لكن اعتبار ذلك أمر آخر، إلا أن الظاهر عدم الفرق بين أن يستكشف الشخص بنفسه، أوينوب الغير عن الاستكشاف، أو يستكشف الغير من عند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وبعد هذا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جواز الاستنابة والنيابة بالمعنى المعدود من الأحكام الخمسة، ولاحاجة في ذلك إلى الاستدلال، لكونه من قبيل الامور التي قامت الضرورة على جوازه، كهيئة القيام والقعود والتكلم ونحوه، ومع قطع النظر عنه، فاصالة الاباحة تكفي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لاحاجة في جواز التفؤل بمثل ديوان الحافظ، إلى الاستدلال، نعم إعتبار ديوان الحافظ مثل في استكشاف الواقع، لابد فيه من مدرك وهو منحصر في التجربة وقد ذكر العلامة المجلسي في البحار، بعد نقل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ماذكره السيد من جواز الاستخارة للغير، لا يخلو عن قوة للعمومات، سيما إذا قصد النائب لنفسه أن يقول للمستخير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حيلة لدخولها تحت الأخبار الخاصة لكن الأولى والأحوط أن يستخير صاحب الحاجة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لم نرخبراً ورد فيه التوكيل في ذلك، ولو كان ذلك جائزاً أو راجحاً لكان الاصحاب يلتمسون من الائمة صلوات الله عليهم ذلك، ولو كان ذلك لكان منقولا، ولا أقل في رواية، مع أن المضطر أولى بالاجابة، ودعاؤه أقرب إلى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لم يتفق ولا يتفق إلى يوم القيامة أن يقصد النائب لنفسه أن يقول للمستخير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 أو لا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ومانسبه إلى ابن طاووس من ذكره جواز أن يقصد النائب أن يقول للمستخير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لأن ابن طاووس لم يذكر هذه الصورة الوحدانية، ومرجع كلامه إلى انحلال الاستخارة في جميع الموارد الى الاستخارتين</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استدل به على عدم جواز التوكيل من أنه لو جاز التوكيل، لسأل عنه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مدفوع بأن الجواز كان من الضروريات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كان عدم السؤال، ويشهد به عدم سؤال أحد في زمان الغيبة عن أحد من العلماء عن جواز التوكيل، بل كان الناس يسارعون إلى التوكيل في عموم الأعصار بحكم الفطرة </w:t>
      </w:r>
    </w:p>
    <w:p>
      <w:pPr>
        <w:pStyle w:val="BookText"/>
        <w:rPr/>
      </w:pPr>
      <w:r>
        <w:rPr>
          <w:rFonts w:ascii="Amiri" w:hAnsi="Amiri" w:eastAsia="Amiri" w:cs="Amiri"/>
          <w:color w:val="111111"/>
          <w:sz w:val="28"/>
          <w:sz w:val="28"/>
          <w:szCs w:val="28"/>
          <w:rtl w:val="true"/>
          <w:lang w:bidi="ar-SA"/>
        </w:rPr>
        <w:t>نظير أنه لم يسأل أحد عن أحد من الأئمة عن جواز تصرف الشخص في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سمرة بن جندب مع إصراره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الاستيذان، لم يقبله سمرة مع عدم سماعه تسلط الناس على أموالهم، و كان الانكار بحكم الجبلة بتسلط الناس على أموالهم</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وفي الحدائق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لاريب في أن الاستخارة، ترجع إلى الطلب منه سبحانه ولا ريب أن من المتفق عليه بين ذوي العقول وساعد عليه المنقول من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من طلب حاجة من سلطان عظيم الشأن، فان الأنجح في قضائها، و الأرجح في حصولها وإمضائها، هو أن يوسط بعض مقربي حضرة ذلك السلطان في التماسها منه بحيث يكون نائباً عن صاحب الحاجة في سؤالها من ذلك السلطان، والنيابة في الاستخارة منه سبحانه من هذا القبيل، وهذا بحمد الله سبحانه أوضح برهان على ذلك ودليل</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وقد حكي </w:t>
      </w:r>
      <w:r>
        <w:rPr>
          <w:rStyle w:val="FootnoteAnchor"/>
          <w:rtl w:val="true"/>
        </w:rPr>
        <w:footnoteReference w:id="181"/>
      </w:r>
      <w:r>
        <w:rPr>
          <w:rFonts w:ascii="Amiri" w:hAnsi="Amiri" w:eastAsia="Amiri" w:cs="Amiri"/>
          <w:color w:val="111111"/>
          <w:sz w:val="28"/>
          <w:sz w:val="28"/>
          <w:szCs w:val="28"/>
          <w:rtl w:val="true"/>
          <w:lang w:bidi="ar-SA"/>
        </w:rPr>
        <w:t xml:space="preserve">عن الشيخ سليمان البحراني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النيابة عن اغير في الاستخارة، لم أقف على نص خاص في جواز النيابة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الاستدلال على ذلك بوجوه عشرة، أكثرها عليلة، قد اعترف بالطعن فيها وأقربها إلى الاعتبار وجوه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ماذكره منقوله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ما يصح مباشرته يصح التوكيل فيه، إلا في مواضع مخصوصة ذكرها العلماء، و اختلفوا في أشياء منها، وليس هذا الموضع من تلك المواضع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ماذكره من أن العلماء في زماننا مطبقون على استعمال ذلك، ولم نجد أحداً من مشايخنا الذين عاصر ناهم يتوقف فيه، ونقلوا عن مشايخهم نحو ذلك، ولعله كاف في مثل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الاستخارة مشاورة لله تعالى كما ورد به النص عن مولانا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ولاريب أن المشاورة تصح النيابة فيها، فان من استشار أحداً فقد يستثير بنفسه وقد يكلف من يستثير له كما في استشارة على بن مهزيار للجواد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مشاورة المؤمن نوع من أنواع الاستخارة، و قد ورد في رواية علي بن مهزیار ما هو صريح في النيابة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الملا أبو الحسن العاملي في شرح المفاتيح إن الاستخارة ينبغي أن تكون ممن يريد الأمر بأن يتصد اهاهو بنفسه، ولعل ما اشتهر من استنابة الغير على جهة الاستشفاع، وذلك وإن لم نجد له نصاً، إلا أن التجربات تدل على صحته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مقصوده من صحيح علي بن مهزیار ما رواه علي بن طاووس في كتاب الاستخارات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ما نقله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الأدعية لسعد بن عبدالله، عن علي بن مهز يار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أبو جعفر الثاني إلى إبراهيم بن شيبة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فهمت ما استأمرت فيه من أمر ضيعتك التي تعرض لك السلطان فيها، فاستخر الله مائة مرة خيرة في عافية، فان احلولى بقلبك بعد الاستخارة، بيعها فبعها واستبدل غيرها، إنشاء الله تعالى، ولا تتكلم في أضعاف الاستخارة حتى تتم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عدم دلالته على النيابة بوجه، فضلا عن صراحته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توهم الصراحة مبنياً على أن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مستقلاً في الباب، فأمره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بالاستخارة يقتضي كون المأمور نائباً في الاستخارة، لكنه واضح الدفع، إذ من الظاهر غاية الظهور، أن غرضه من الاستيمار استعلام الراوي عما ينجيه في الواقعة المتعلقة به المستقل هو فيها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مبنياً على كون الدنيا كلها للامام الملا على جهة الملك وهو أولى من الذين هي في أيديهم، كما قال به ابن أبي عمير في نزاعه مع أبي بكر </w:t>
      </w:r>
    </w:p>
    <w:p>
      <w:pPr>
        <w:pStyle w:val="BookText"/>
        <w:rPr/>
      </w:pPr>
      <w:r>
        <w:rPr>
          <w:rFonts w:ascii="Amiri" w:hAnsi="Amiri" w:eastAsia="Amiri" w:cs="Amiri"/>
          <w:color w:val="111111"/>
          <w:sz w:val="28"/>
          <w:sz w:val="28"/>
          <w:szCs w:val="28"/>
          <w:rtl w:val="true"/>
          <w:lang w:bidi="ar-SA"/>
        </w:rPr>
        <w:t xml:space="preserve">الحضرمي،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الأمر كذلك، أملاك الناس لهم إلا ما حكم الله به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الفيء والخمس والمغنم، فذلك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أيضاً قد بين الله سبحانه أين يضعه، وكيف يصنع به ؟</w:t>
      </w:r>
    </w:p>
    <w:p>
      <w:pPr>
        <w:pStyle w:val="BookText"/>
        <w:rPr/>
      </w:pPr>
      <w:r>
        <w:rPr>
          <w:rFonts w:ascii="Amiri" w:hAnsi="Amiri" w:eastAsia="Amiri" w:cs="Amiri"/>
          <w:color w:val="111111"/>
          <w:sz w:val="28"/>
          <w:sz w:val="28"/>
          <w:szCs w:val="28"/>
          <w:rtl w:val="true"/>
          <w:lang w:bidi="ar-SA"/>
        </w:rPr>
        <w:t xml:space="preserve">فتراضيا بهشام بن الحكم وصارا إليه، فحكم هشام لأبي بكر الحضرمي على ابن أبي عمير، فغضب ابن أبي عمير، وهجر هشاماً </w:t>
      </w:r>
      <w:r>
        <w:rPr>
          <w:rStyle w:val="FootnoteAnchor"/>
          <w:rtl w:val="true"/>
        </w:rPr>
        <w:footnoteReference w:id="183"/>
      </w:r>
      <w:r>
        <w:rPr>
          <w:rFonts w:ascii="Amiri" w:hAnsi="Amiri" w:eastAsia="Amiri" w:cs="Amiri"/>
          <w:color w:val="111111"/>
          <w:sz w:val="28"/>
          <w:sz w:val="28"/>
          <w:szCs w:val="28"/>
          <w:rtl w:val="true"/>
          <w:lang w:bidi="ar-SA"/>
        </w:rPr>
        <w:t>مع أنه كان لا يغب إتيانه</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لكنه واضح الدفع أيضاً، لظهور فساد تلك المقالة، والمقام لايليق بمزيد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مبنياً على كون العبارة فأستخير من باب فعل المتكلم وحده من فعل المضارع، كما في بعض النسخ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يكون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نائباً في الاستخارة بدون الاستنابة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واضح الدفع أيضاً، لكون ذلك غلطاً، كيف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مناف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احلو لي بقلبك بيعها بعد الاستخارة فبعها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تتكلم في أضعاف الاستخارة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مر يظهر أن المانع عن النيابة في باب الاستخارة، منحصرة في العاملي في شرح المفاتيح على ما سمعت من كلامه </w:t>
      </w:r>
      <w:r>
        <w:rPr>
          <w:rStyle w:val="FootnoteAnchor"/>
          <w:rtl w:val="true"/>
        </w:rPr>
        <w:footnoteReference w:id="185"/>
      </w:r>
      <w:r>
        <w:rPr>
          <w:rFonts w:ascii="Amiri" w:hAnsi="Amiri" w:eastAsia="Amiri" w:cs="Amiri"/>
          <w:color w:val="111111"/>
          <w:sz w:val="28"/>
          <w:sz w:val="28"/>
          <w:szCs w:val="28"/>
          <w:rtl w:val="true"/>
          <w:lang w:bidi="ar-SA"/>
        </w:rPr>
        <w:t>لكن كلامه مقرون بالاعتبار تمسكاً بقضاء التجربة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المنع مخصوص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مجال في الجواز شرعاً اجتهاداً أو عملا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الاشكال في جواز الاستنابة و النيابة اجتهاداً بحكم الضرورة و عملا لأصالة الاباحة، وأما الاعتبار فالظاهر، بل المقطوع به عدم الفرق بين المباشرة والاستنابة، مضافاً إلى قضاء التجربة بعدم الفرق</w:t>
      </w:r>
      <w:r>
        <w:rPr>
          <w:rFonts w:eastAsia="Amiri" w:cs="Amiri" w:ascii="Amiri" w:hAnsi="Amiri"/>
          <w:color w:val="111111"/>
          <w:sz w:val="28"/>
          <w:szCs w:val="28"/>
          <w:rtl w:val="true"/>
          <w:lang w:bidi="ar-SA"/>
        </w:rPr>
        <w:t xml:space="preserve">. </w:t>
      </w:r>
      <w:bookmarkStart w:id="189" w:name="pg20845_204005"/>
    </w:p>
    <w:p>
      <w:pPr>
        <w:pStyle w:val="Heading4"/>
        <w:numPr>
          <w:ilvl w:val="3"/>
          <w:numId w:val="1"/>
        </w:numPr>
        <w:rPr/>
      </w:pPr>
      <w:bookmarkStart w:id="190" w:name="__RefHeading___Toc2600485_3531895371"/>
      <w:bookmarkStart w:id="191" w:name="_Toc67"/>
      <w:bookmarkEnd w:id="189"/>
      <w:bookmarkEnd w:id="190"/>
      <w:r>
        <w:rPr>
          <w:rtl w:val="true"/>
        </w:rPr>
        <w:t xml:space="preserve">الرابع والاربعون </w:t>
      </w:r>
      <w:r>
        <w:rPr>
          <w:rtl w:val="true"/>
        </w:rPr>
        <w:t xml:space="preserve">: </w:t>
      </w:r>
      <w:r>
        <w:rPr>
          <w:rtl w:val="true"/>
        </w:rPr>
        <w:t>الثقة بالاستخارة وعدمها</w:t>
      </w:r>
      <w:bookmarkEnd w:id="191"/>
    </w:p>
    <w:p>
      <w:pPr>
        <w:pStyle w:val="BookText"/>
        <w:rPr/>
      </w:pPr>
      <w:r>
        <w:rPr>
          <w:rFonts w:ascii="Amiri" w:hAnsi="Amiri" w:eastAsia="Amiri" w:cs="Amiri"/>
          <w:color w:val="111111"/>
          <w:sz w:val="28"/>
          <w:sz w:val="28"/>
          <w:szCs w:val="28"/>
          <w:rtl w:val="true"/>
          <w:lang w:bidi="ar-SA"/>
        </w:rPr>
        <w:t xml:space="preserve">إنه حكى الكفعمي في حاشية المصباح عن ابن طاووس في فتح الأبواب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 الناس لا يحبون ما أراد الله تعالى فهم لا يلتفتون إلى الاستخارة وهم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ففرقة كانوا مشغولين عن أخبار الاستخارة بمهام دنياهم فلم يتفرغوا لاعتبار ما وردفيها من الروايات، ولو وقفوا على ذلك، لا لتفتوا إليها، ولما توقفوا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وفرقة وجدوا فيها أكداراً فتوقفوا عنها ونفروا منها وهؤلاء إذا نظر في حالهم منصف عرف أنهم لم يقيموا بشروط الاستخارة فالذنب لهم دونها، لأنهم يستخيرون على سبيل التجربة لينظروا هل يظفرون بمرادهم أم لا ؟ والذي يستخير على سبيل التجربة يكون سيء الظن بالله، أوسيء الظن بالرواية، وكلاهما يمنع الاستخارة والاستخارة والله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والمستخير على هذه الصفاة يكون أقرب للنقمات في أن يظفر بفوائد الاستخارات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وفرقة لا ثقة لهم بالاستخارة ولا يقين، بل إن جاءت كما يريدون عملوا بها وإلا فلا بل ربما نفروا منها وما يؤمن هؤلاء من دخولهم تحت عموم تهدید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ومن الناس من يعبد الله على حرف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أصابه اطمأن به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وفرقة من العوام ما في قلوبهم يقين ولا لهم معرفة إلا بمن يشاهدونه ويأنسون به من الأنام و الله تعالى لا يصح عليه المشاهدة فليس لهم به معرفة فلا يعرفون للمشاورة فائدة</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ربما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رأى نوماً فعليه أن يحسب ما مضى من الشهر ثم يحسب من سورة القرآن المجيد بعدد الآيات التي حسبها من الشهر ثم يحسب الآيات الشريفة من السورة المباركة التي انتهى إليها عدد السورة المباركة فما يستنبط من الآية الشريفة هو حكم رؤياه الذي رآه المستخير في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92" w:name="pg20845_204006"/>
    </w:p>
    <w:p>
      <w:pPr>
        <w:pStyle w:val="Heading2"/>
        <w:numPr>
          <w:ilvl w:val="1"/>
          <w:numId w:val="1"/>
        </w:numPr>
        <w:rPr/>
      </w:pPr>
      <w:bookmarkStart w:id="193" w:name="__RefHeading___Toc2600487_3531895371"/>
      <w:bookmarkStart w:id="194" w:name="_Toc68"/>
      <w:bookmarkEnd w:id="192"/>
      <w:bookmarkEnd w:id="193"/>
      <w:r>
        <w:rPr>
          <w:rtl w:val="true"/>
        </w:rPr>
        <w:t>في التشابه بين الطيرة واصابة العين</w:t>
      </w:r>
      <w:bookmarkEnd w:id="194"/>
    </w:p>
    <w:p>
      <w:pPr>
        <w:pStyle w:val="Heading3"/>
        <w:numPr>
          <w:ilvl w:val="2"/>
          <w:numId w:val="1"/>
        </w:numPr>
        <w:rPr/>
      </w:pPr>
      <w:bookmarkStart w:id="195" w:name="__RefHeading___Toc2600489_3531895371"/>
      <w:bookmarkStart w:id="196" w:name="_Toc69"/>
      <w:bookmarkEnd w:id="195"/>
      <w:r>
        <w:rPr>
          <w:rtl w:val="true"/>
        </w:rPr>
        <w:t>إشارة</w:t>
      </w:r>
      <w:r>
        <w:rPr>
          <w:rtl w:val="true"/>
        </w:rPr>
        <w:t>:</w:t>
      </w:r>
      <w:bookmarkEnd w:id="196"/>
    </w:p>
    <w:p>
      <w:pPr>
        <w:pStyle w:val="BookText"/>
        <w:rPr/>
      </w:pPr>
      <w:r>
        <w:rPr>
          <w:rFonts w:ascii="Amiri" w:hAnsi="Amiri" w:eastAsia="Amiri" w:cs="Amiri"/>
          <w:color w:val="111111"/>
          <w:sz w:val="28"/>
          <w:sz w:val="28"/>
          <w:szCs w:val="28"/>
          <w:rtl w:val="true"/>
          <w:lang w:bidi="ar-SA"/>
        </w:rPr>
        <w:t xml:space="preserve">فائدة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تشبه الطيرة سوء العين المعبر عنه باصابة العين</w:t>
      </w:r>
    </w:p>
    <w:p>
      <w:pPr>
        <w:pStyle w:val="BookText"/>
        <w:rPr/>
      </w:pPr>
      <w:r>
        <w:rPr>
          <w:rFonts w:ascii="Amiri" w:hAnsi="Amiri" w:eastAsia="Amiri" w:cs="Amiri"/>
          <w:color w:val="111111"/>
          <w:sz w:val="28"/>
          <w:sz w:val="28"/>
          <w:szCs w:val="28"/>
          <w:rtl w:val="true"/>
          <w:lang w:bidi="ar-SA"/>
        </w:rPr>
        <w:t xml:space="preserve">وكل منهما من فتن هذه الدار دار النار و نيرانها و كانت هذه الفتنة ثابتة بل معروفة في بداية الشريعة، كما يرشد إليه 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أن العين حق، وأنها تدخل الجمل والثور في التنور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تدخل الرجل في القبر، والجمل في القدر</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211/79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العين حق، والعين يستنزل الخالق</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المكان المرتفع من الجبل وغيره وغرضه أن العين كأنها تحط ذروة الجبل من قوة أخذها وشدة بطشها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شيء يسبق القدر لسبقته العين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كذا ما قال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جمع الجوامع من أن عياناً كان في بني أسد، وكان يتجوع في ثلاثة أيام، فلا يمر بشيء فيقول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كاليوم مثله إلا عانه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فأرادوا أن يقول بعضهم 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فعصمه الله تعالى منه، وأنزل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يَكَادُ الَّذِينَ كَفَرُوا لَيُزْلِقُونَكَ بِأَبْصَارِهِمْ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الآية،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يعتانونك بعيونهم</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و كذا ما روي كما ذكره الطبرسي من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يعود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روحي وروح العالمين للجميع الفداء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أعيذكما بكلمات الله التامات، من كل شيطان وهامة، ومن كل عين لامة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راجع عوالم الامامين الهمامين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كانت تلك الفتنة ثابتة في الشرائع السابقة، معروفة فيها كما يرشد إليه وصية </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يدخلوا في المصر دخولا من باب واحد، كما أشار الله سبحانه إليه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لا تدخلوا من باب واحد و ادخلوا من أبواب متفرقة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الكفعمي عن زبدة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يعقوب على نبينا و 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 على بنيه من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لجمالهم </w:t>
      </w:r>
      <w:r>
        <w:rPr>
          <w:rFonts w:eastAsia="Amiri" w:cs="Amiri" w:ascii="Amiri" w:hAnsi="Amiri"/>
          <w:color w:val="111111"/>
          <w:sz w:val="28"/>
          <w:szCs w:val="28"/>
          <w:rtl w:val="true"/>
          <w:lang w:bidi="ar-SA"/>
        </w:rPr>
        <w:t xml:space="preserve">] </w:t>
      </w:r>
      <w:r>
        <w:rPr>
          <w:rStyle w:val="FootnoteAnchor"/>
          <w:rtl w:val="true"/>
        </w:rPr>
        <w:footnoteReference w:id="19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لاتد علموا من باب واحد</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عليهم العين، لأنهم كانوا ذوي جمال وابتهة و كمال وهم إخوة، أولاد رجل واحد</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 xml:space="preserve">وكذا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الطبرسي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 إبراهيم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و 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يعوذ ابنيه بالعوذة المذكورة وأن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يعوذ إبني هارون بتلك</w:t>
      </w:r>
    </w:p>
    <w:p>
      <w:pPr>
        <w:pStyle w:val="BookText"/>
        <w:rPr/>
      </w:pPr>
      <w:r>
        <w:rPr>
          <w:rFonts w:ascii="Amiri" w:hAnsi="Amiri" w:eastAsia="Amiri" w:cs="Amiri"/>
          <w:color w:val="111111"/>
          <w:sz w:val="28"/>
          <w:sz w:val="28"/>
          <w:szCs w:val="28"/>
          <w:rtl w:val="true"/>
          <w:lang w:bidi="ar-SA"/>
        </w:rPr>
        <w:t>العوذة</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وربما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العين قبلى فاستعينوا بالله من كل عين قاتلة</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مثل الحول، قبلت عينه و قبلت قبلا وأقبلت وهى عين قبلاء، ورجل أقبل العين وامرأة قبلاء، وقد أقبل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صيرها قبلاء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العين قبلا اذا كان فيها اقبال النظر على الانف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فيها ميل كالحول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الاقبل الذى أقبلت حدقتاه على أنفه، والأحول الذي حولت عيناه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القبل فى العين اقبال السواد على المحجر،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اذا أقبل سواده على الانف، فهو أقبل، واذا أقبل على الصدغين فهو أخزر، وقد قبلت عينه، و أقبلتها أنا ورجل أقبل بين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الذى كأنه ينظر الى طرف أنفه</w:t>
      </w:r>
    </w:p>
    <w:p>
      <w:pPr>
        <w:pStyle w:val="BookText"/>
        <w:rPr/>
      </w:pPr>
      <w:r>
        <w:rPr>
          <w:rFonts w:ascii="Amiri" w:hAnsi="Amiri" w:eastAsia="Amiri" w:cs="Amiri"/>
          <w:color w:val="111111"/>
          <w:sz w:val="28"/>
          <w:sz w:val="28"/>
          <w:szCs w:val="28"/>
          <w:rtl w:val="true"/>
          <w:lang w:bidi="ar-SA"/>
        </w:rPr>
        <w:t xml:space="preserve">وفي الحديث فى صفة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عينه قبل، هو من ذلك</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وشاة قبلاء بينة القبل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وهى التى أقبل قرناها على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وعضد قبلاء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أن رجلا عيانا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رجلا راكباً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أحسنة إفسقطت الدابة وماتت ومات الرجل</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ونقل عن بعض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لي أكار رديء العين فأبصر بيدي خاتماً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فانشق بنصفين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 xml:space="preserve">و نقل عن الأصمعي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عيسانان فمر أحدهما بحوض من حجارة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ما رأيت اليوم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فانصدع فلقين، فضبب بحديد فمر عليه ثانياً فقال راسلا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ما ضررت أهلك 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فتطاير أربع فلقات</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وسمع الثاني صوت بول من وراء الحائط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لشر شخب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وإنقطاع،ظهره، والله لا يبول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من ساعته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 xml:space="preserve">وسمع أيضاً صوت شخب بقرة فأعجبه،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أيتهن هذه ؟ فورى باخرى فهلكنا جميعاً، المورى بها والمورى عنها</w:t>
      </w:r>
      <w:r>
        <w:rPr>
          <w:rFonts w:eastAsia="Amiri" w:cs="Amiri" w:ascii="Amiri" w:hAnsi="Amiri"/>
          <w:color w:val="111111"/>
          <w:sz w:val="28"/>
          <w:szCs w:val="28"/>
          <w:rtl w:val="true"/>
          <w:lang w:bidi="ar-SA"/>
        </w:rPr>
        <w:t xml:space="preserve">. </w:t>
      </w:r>
      <w:r>
        <w:rPr>
          <w:rStyle w:val="FootnoteAnchor"/>
          <w:rtl w:val="true"/>
        </w:rPr>
        <w:footnoteReference w:id="20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في حياة الحيوان عن خط بعض العلماء المتقدمين المبرزين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بخراسان رجل عائن، فجلس يوماً إلى جماعة، فمر بهم قطار جمال فقال العائن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جمل تريدون أن أطعمكم من لحمه ؟ فأشاروا إلى جمل من أحسنها، فنظر إليه </w:t>
      </w:r>
    </w:p>
    <w:p>
      <w:pPr>
        <w:pStyle w:val="BookText"/>
        <w:rPr/>
      </w:pPr>
      <w:r>
        <w:rPr>
          <w:rFonts w:ascii="IRNazanin" w:hAnsi="IRNazanin" w:eastAsia="IRNazanin"/>
          <w:color w:val="111111"/>
          <w:sz w:val="28"/>
          <w:sz w:val="28"/>
          <w:szCs w:val="28"/>
          <w:rtl w:val="true"/>
          <w:lang w:bidi="fa-IR"/>
        </w:rPr>
        <w:t>العائن، فوقع الجمل لساعته</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زهر الربيع حكى لي من أثق به في باب تأثير العين بالاصابة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جماعة كانوا يخرجون إلى الجبال لصيد الوحوش والوعول بالتفنك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البندقية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رجل من الأكراد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أخرج معكم غداً إلى الصيد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معهم،</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آلة الصيد؟ قال معي وستنظرونها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بلغوا الجبل، رأوا وعلا على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كيف أصيده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ينظر إلى الوعل ويشهه في السمن والقرون والعظم، فوثب الوعل من صخرة إلى أخرى فأخطأ، ووقع من أعلى الجبل فانكسرت يده ورجله، فأخذه وذبحه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بيننا، نخاف من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فأخرجوه عنهم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شاهدنا من هذا الباب كثيراً، حتى أن رجلا من الأكابر حلف لي أنه ماقتل أولاد أخي الأعين، لأنه كان يحبهم ويطيل النظر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شاهدنا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الموثوق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أي صاحب العين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ثبت بما سمعت ثبوت إصابة العين، ولا خلاف فيه إلا ما عن أبي علي الجبائي من القول بأن إصابة العين لا يصح، و هو غير صحيح بلا شبهة لأن الظاهر اتفاق المفسرين على أن المراد من قوله سبحانه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يَكَادُ الَّذِينَ كَفَرُوا لَيُزْلِقُونَكَ بِأَبْصَارِهِمْ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الاصابة بالعين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فعن ابن عباس أي يقتلوك ويهلكوك</w:t>
      </w:r>
    </w:p>
    <w:p>
      <w:pPr>
        <w:pStyle w:val="BookText"/>
        <w:rPr/>
      </w:pPr>
      <w:r>
        <w:rPr>
          <w:rFonts w:ascii="Amiri" w:hAnsi="Amiri" w:eastAsia="Amiri" w:cs="Amiri"/>
          <w:color w:val="111111"/>
          <w:sz w:val="28"/>
          <w:sz w:val="28"/>
          <w:szCs w:val="28"/>
          <w:rtl w:val="true"/>
          <w:lang w:bidi="ar-SA"/>
        </w:rPr>
        <w:t xml:space="preserve">وعن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يصر عونك وعن بعض أي يقتلوك بأعينهم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المفسرون كلهم على أن المراد في الآية، هو الاصابة بالعين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المتقدمين من المفسرين، وجوزه العقلاء، فلامانع منه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وقال النيسابوري 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المفسرين على أن المراد من هذه الآية، هو الاصابة بالعين، مضافاً إلى ما تقدم من الروايات الدالة على ثبوت العين، وما تقدم من الروايات في باب العوذة للعين في هذه الشريعة وغيرها، وماتقدم من الوقائع المنقولة في باب العين، فضلا عما روي من أن بني جعفر بن أبي طالب، كانوا غلماناً بيضاً فقالت أسماء بنت عميس 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العين إليهم سريعة، أفسترقى لهم من العين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 xml:space="preserve">وماروي من أن جبرئيل رقى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وعلمه الرقية،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أرقيك من كل عين حاسد، الله يشفيك</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 xml:space="preserve">وما روي من أنه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ام سلمة و عندها صبي يشتكي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تسترقون له من العين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 ماروي من أنه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العائن أن يتوضأ ثم يغتسل العين الذي أصيب بالعين</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 حق وليس تأمنها منك على نفسك، ولامنك على غيرك، فاذا خفت شيئاً من ذلك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ماشاء الله لاقوة إلا بالله العلي العظيم</w:t>
      </w:r>
      <w:r>
        <w:rPr>
          <w:rFonts w:eastAsia="Amiri" w:cs="Amiri" w:ascii="Amiri" w:hAnsi="Amiri"/>
          <w:color w:val="111111"/>
          <w:sz w:val="28"/>
          <w:szCs w:val="28"/>
          <w:rtl w:val="true"/>
          <w:lang w:bidi="ar-SA"/>
        </w:rPr>
        <w:t xml:space="preserve">» </w:t>
      </w:r>
      <w:bookmarkStart w:id="197" w:name="pg20845_204012"/>
    </w:p>
    <w:p>
      <w:pPr>
        <w:pStyle w:val="BookText"/>
        <w:rPr/>
      </w:pPr>
      <w:bookmarkEnd w:id="197"/>
      <w:r>
        <w:rPr>
          <w:rFonts w:ascii="Amiri" w:hAnsi="Amiri" w:eastAsia="Amiri" w:cs="Amiri"/>
          <w:color w:val="111111"/>
          <w:sz w:val="28"/>
          <w:sz w:val="28"/>
          <w:szCs w:val="28"/>
          <w:rtl w:val="true"/>
          <w:lang w:bidi="ar-SA"/>
        </w:rPr>
        <w:t xml:space="preserve">ثلاثاً </w:t>
      </w:r>
      <w:r>
        <w:rPr>
          <w:rStyle w:val="FootnoteAnchor"/>
          <w:rtl w:val="true"/>
        </w:rPr>
        <w:footnoteReference w:id="214"/>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تهيأ أحدكم تهيئة تعجبه، فليقرأ حين يخرج من منزله المعوذتين فانه لا يضره باذن الله</w:t>
      </w:r>
      <w:r>
        <w:rPr>
          <w:rFonts w:eastAsia="Amiri" w:cs="Amiri" w:ascii="Amiri" w:hAnsi="Amiri"/>
          <w:color w:val="111111"/>
          <w:sz w:val="28"/>
          <w:szCs w:val="28"/>
          <w:rtl w:val="true"/>
          <w:lang w:bidi="ar-SA"/>
        </w:rPr>
        <w:t>.</w:t>
      </w:r>
      <w:r>
        <w:rPr>
          <w:rStyle w:val="FootnoteAnchor"/>
          <w:rtl w:val="true"/>
        </w:rPr>
        <w:footnoteReference w:id="215"/>
      </w:r>
    </w:p>
    <w:p>
      <w:pPr>
        <w:pStyle w:val="Heading3"/>
        <w:numPr>
          <w:ilvl w:val="2"/>
          <w:numId w:val="1"/>
        </w:numPr>
        <w:rPr/>
      </w:pPr>
      <w:bookmarkStart w:id="198" w:name="__RefHeading___Toc2600491_3531895371"/>
      <w:bookmarkStart w:id="199" w:name="_Toc70"/>
      <w:bookmarkEnd w:id="198"/>
      <w:r>
        <w:rPr>
          <w:rtl w:val="true"/>
        </w:rPr>
        <w:t>الاختلاف في ثبوت اصابة العين وملخص مقالة القائلين بثبوتها</w:t>
      </w:r>
      <w:bookmarkEnd w:id="199"/>
    </w:p>
    <w:p>
      <w:pPr>
        <w:pStyle w:val="BookText"/>
        <w:rPr/>
      </w:pPr>
      <w:r>
        <w:rPr>
          <w:rFonts w:ascii="Amiri" w:hAnsi="Amiri" w:eastAsia="Amiri" w:cs="Amiri"/>
          <w:color w:val="111111"/>
          <w:sz w:val="28"/>
          <w:sz w:val="28"/>
          <w:szCs w:val="28"/>
          <w:rtl w:val="true"/>
          <w:lang w:bidi="ar-SA"/>
        </w:rPr>
        <w:t xml:space="preserve">هذا و القائلون بثبوت العين قد اختلفوا فى حقيقة الحال 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تمتد من العين أجزاء فتتصل بالشخص المستحسن، فيؤثر ويسري فيه كتأثير اللسع والسم والنار، وإن كان مخالفاً في وجه التأثير لهذه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القول بذلك عن الجاحظ، وأورد عليه بأنه لو كان الأمر كذلك، لوجب أن يؤثر في الشخص الذي لا يستحسن كتأثيره في المستحسن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استحسن شيئاً فقد يحب بقاءه كما إذا استحسن ولد نفسه و بستان نفسه، وقد يكره بقاءه، كما إذا استحسن الحاسد لحصول شيء حسن لعدوه فان كان الأول فانه يحمل عند ذلك الاستحسان خوف شديد من زواله، والحزن الشديد يوجب انعقاد الروح في داخل القلب، فحينئذ تسخن </w:t>
      </w:r>
      <w:r>
        <w:rPr>
          <w:rStyle w:val="FootnoteAnchor"/>
          <w:rtl w:val="true"/>
        </w:rPr>
        <w:footnoteReference w:id="216"/>
      </w:r>
      <w:r>
        <w:rPr>
          <w:rFonts w:ascii="Amiri" w:hAnsi="Amiri" w:eastAsia="Amiri" w:cs="Amiri"/>
          <w:color w:val="111111"/>
          <w:sz w:val="28"/>
          <w:sz w:val="28"/>
          <w:szCs w:val="28"/>
          <w:rtl w:val="true"/>
          <w:lang w:bidi="ar-SA"/>
        </w:rPr>
        <w:t>الروح جداً، فيحصل في الروح الباصرة كيفية قوة 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الثاني فانه يحصل عند ذلك الاستحسان حسن </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وخوف عظيم بسبب حصول تلك النعمة لعدوه، والحزن أيضاً يوجب انعقاد الروح في داخل القلب ويحصل فيه سخونة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عند الاستحسان، يسخن الروح جداً فيسخن شعاع العين، بخلاف ما إذا لم يستحسن فانه لا يحصل هذه السخونة فظهر الفرق بين الصورتين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العائن بالوضوء، ومن أصابته العين بالاغتسال</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ويندفع بأنه على ذلك يلزم أن يؤثر نظر العائن عند استحسانه شيئاً، في غير المستحسن أيضاً من كل من وقع نظره إليه، حذو تأثيره في المستحسن حذو النعل بالنعل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تقدم تأثير العين في المورى بها والدورى عنها في واقعة التورية، لكن التأثير في المورى بها يمتنع توجيهه بوجه غير قدرة الله سبحانه و هو خارج المقصود بالاستدلال، إذ المقصود به إقامة البرهان على تأثير العين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وقع الاستحسان في المورى وعنها و في المورى بها ثانياً، فلا بأس بتأثير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مدفوع بأن مدار الاستدلال على تأثير سخونة شعاع العين، و هي مبنية على وقوع نظر الباصرة على الشيء، و المفروض في التورية فقدان المورى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ذلك يلزم أن يؤثر نظر الشخص إذا حصل له غضب شديد، كتأثير إصابة العين إذا اتفق نظره إلى المغضوب عليه، أو إلى غيره والمعلوم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على ذلك يلزم أن يؤثر نظر الشخص، إذا حصل له هم عظيم من مصيبة أو خوف شديد من سلطان أو غيره، كتأثير إصابة العين إذا اتفق نظره إلى شيء أي شيء كان في الصورتين، إذا اتفق نظره إلى من خاف عنه أو غيره في الصورة الأخيرة، والمعلوم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فرق بين بين استحسان الشخص شيئاً لنفسه، واستحسانه شيئاً لعدوه فان الحزن في الثاني وإن يتحقق فعلا، لكن الحزن في الأول انما يتحقق شأناً، أي عند زوال المستحسن، والبعد بين الفعلية والثانية، أزيد من بعد المشرقين ببعد المشرقين</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يمتنع أن يكون العين حقاً، ويكون معناه أن صاحب العين إذا شاهد الشخص أو الشيء، وأعجب به جداً استحساناً، كانت المصلحة في أن يغير الله سبحانه ذلك الشخص، أو ذلك الشيء، حتى لا يبقى قلب صاحب العين متعلقاً به، فهذا التغيير غير ممتنع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يبعد أيضاً أنه لو ذكر ربه عند تلك المصلحة، وبعد الاعجاب، وسأل ربه، فعنده تنغير المصلح و الله سبحانه يبقيه و لا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بأنه يتأتى الكلام تارة في جواز تأثير العين بالأثر المعهود إلى الهلاكة والفناء، وأخرى في حقيقة الحال والغرض من الاستدلال هو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الجواز فلا دليل عليه أدل من الوقوع و شواهد الوقوع من الوقائع لا يطيقها نطاق الاحصاء، و لو كان المقصود بذلك الاستدلال على الوقوع فهو لا يسمن ولا يغني من جوع، والأمر في غاية الظهور، لغاية ظهور عدم اقتضاء الجواز للوقوع في موقع من المواقع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يبقيه ولا يفنيه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العبارة يقتضي رجوع الضميرين إلى العائن لكن المعنى على هذا لا يصح بوجه، والمناسب رجوع الضمير إلى العيون، لكن العين كثيراً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يطلع على إصابة العين، حتى يسأل من جانب جناب الله سبحانه أن يكشف الضر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شرط المؤثر أن يكون تأثيره بحسب هذه الكيفيات المحسوسة، أعني الحرارة والبرودة واليبوسة، بل قد يكون التأثير نفسانياً محضاً ولا تكون القوى الجسمانية لها 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يدل عليه أن اللوح الذي يكون قليل العرض، إذا كان موضوعاً على الأرض، يقدر الانسان على المشي عليه، ولو كان موضوعاً بين جدارين عاليين يعجز الانسان عن المشي عليه، وما ذاك إلا لأن خوفه من السقوط منه، يوجب سقوطه منه، فعلمنا أن التأثيرات النفسانية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الانسان إذا تصور كون فلان موذياً له، حصل في قلبه غضب وسخن مزاجه، فمبدأ تلك السخونة ليس إلا ذاك التصور النفساني</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ولان مبدأ الحركات البدنية ليس إلا التصورات النفسانية، ولما ثبت أن تصور </w:t>
      </w:r>
    </w:p>
    <w:p>
      <w:pPr>
        <w:pStyle w:val="BookText"/>
        <w:rPr/>
      </w:pPr>
      <w:r>
        <w:rPr>
          <w:rFonts w:ascii="Amiri" w:hAnsi="Amiri" w:eastAsia="Amiri" w:cs="Amiri"/>
          <w:color w:val="111111"/>
          <w:sz w:val="28"/>
          <w:sz w:val="28"/>
          <w:szCs w:val="28"/>
          <w:rtl w:val="true"/>
          <w:lang w:bidi="ar-SA"/>
        </w:rPr>
        <w:t>النفس يوجب تغير بدنه الخاص، لم يبعد أيضاً أن يكون بعض النفوس تتعدى تأثيراتها إلى سائر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 لا يمتنع في العقل كون النفس مؤثرة في سائر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جواهر النفوس مختلفة بالماهية، فلا يمتنع أن يكون بعض النفوس بحيث يؤثر في بدن حيوان آخر، بشرط أن يراه ويتعجب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 هذا المعنى أمر محتمل، والتجارب من الزمن الأقدم ساعدت عليه والنصوص النبوية نطقت به، فعند هذا لا يبقى في وقوعه شك، وإذا ثبت هذا ثبت أن الذي أطبق عليه المتقدمون من المفسرين، كلام حق لا يمكن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تلخيص المقال وملخص الاستدلال، أن تصور أمور ربما يوجب حدوث أمور أخرى، كما أنه إذا حدث في النفس صورة الغلبة في مزاج البدن، واحمر الوجه و امتلا العروق والأوداج، وإذا وقعت صورة المواقعة في النفس، يحدث في أوعية المني حرارة توجب امتلاء عروق آلة المواقعة</w:t>
      </w:r>
    </w:p>
    <w:p>
      <w:pPr>
        <w:pStyle w:val="BookText"/>
        <w:rPr/>
      </w:pPr>
      <w:r>
        <w:rPr>
          <w:rFonts w:ascii="Amiri" w:hAnsi="Amiri" w:eastAsia="Amiri" w:cs="Amiri"/>
          <w:color w:val="111111"/>
          <w:sz w:val="28"/>
          <w:sz w:val="28"/>
          <w:szCs w:val="28"/>
          <w:rtl w:val="true"/>
          <w:lang w:bidi="ar-SA"/>
        </w:rPr>
        <w:t>و المهيج للحرارة ليس إلا التصور في الموضعين، و مثل ذلك حر السقوط فضلا عن السقوط من العلم التوهمي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التصورات للامور تنشىء كحر، لا عن الحرور، وعلة لاعلة لها في العين، ومن ذلك سوء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ذيل الاستدلال المذكور مناف لصدره، لان مرجع الصدر إلى أنه كما يؤثر بعض الامور باحداث أمر في نفس المتصور، كذا يمكن أن يؤثر تصور بعض الامور باحداث أمر في غير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المدار في الذيل أعني التلخيص على الثبوت، و شتان بين الصدر و الذيل إذ المدار في الصدر على إمكان الثبوت، و المدار في الذيل على الثبوت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مرجع الصدر إلى احتمال الوقوع، ومرجع الذيل إلى الجزم </w:t>
      </w:r>
    </w:p>
    <w:p>
      <w:pPr>
        <w:pStyle w:val="BookText"/>
        <w:rPr/>
      </w:pPr>
      <w:r>
        <w:rPr>
          <w:rFonts w:ascii="Amiri" w:hAnsi="Amiri" w:eastAsia="Amiri" w:cs="Amiri"/>
          <w:color w:val="111111"/>
          <w:sz w:val="28"/>
          <w:sz w:val="28"/>
          <w:szCs w:val="28"/>
          <w:rtl w:val="true"/>
          <w:lang w:bidi="ar-SA"/>
        </w:rPr>
        <w:t>بالوقوع، لكن لم يقع الصدر والذبا من مستدل واحد في استدلال واحد، بل الصدر استدلال من بعض، والذيل استدلال آخر من بعض آخر، لكن الذيل خلاصة الصدر ولذا جمعت بين الاستدلالين في الصدر والذيل، لاتحاد المفاد، وكون الذيل خلاصة الصدر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مقايسة إمكان تأثير التصور، باحداث بعض الامور في غير المتصور بتأثير التصور باحداث بعض الامور في نفس المتصور، من باب القياس مع الفارق بل الفرق بين المقيس والمقيس عليه في غاية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الامكان لا يجدي في إثبات المقصود، وهو تشخيص المنشأ، ولذا جرى من استدل بالذيل على كون إصابة العين من باب تأثير التصور في غير المتصور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واضح السقوط، لعدم قيام دليل على تأثير التصور في غير المتصور، فظهر فساد كل من الصدر والذيل، و أيضاً لامجال الاطراد شيء من الصدر والذيل في المورى بها في واقعة التورية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مدار كل من الصدر والذيل على التصور وفي باب التورية، قد اتفق تصور المورى عنها أولا، وتصور المورى بها ثانياً، فيطرد في المورى بها ما يتعلق بالتصور من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نقله شارح الأسباب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الحية المكللة تقتل بصفيرها، ومن وقع عليه نظرها يموت من بعيد، وكذا يموت من يقرب 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حياة الحيوان أنها تحرق كل ما مرت عليها، وإذا حاذى مسكنها طائر سقط، ولا يمر حيوان بقربها الاهلك، ومن وقع عليه بصرها ولومن بعد مات ولو ضربها فارس برمحه مات هو و فرسه</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في حياة الحيوان من أقسام الحيّة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وجه كوجه الانسان </w:t>
      </w:r>
    </w:p>
    <w:p>
      <w:pPr>
        <w:pStyle w:val="BookText"/>
        <w:rPr/>
      </w:pPr>
      <w:r>
        <w:rPr>
          <w:rFonts w:ascii="Amiri" w:hAnsi="Amiri" w:eastAsia="Amiri" w:cs="Amiri"/>
          <w:color w:val="111111"/>
          <w:sz w:val="28"/>
          <w:sz w:val="28"/>
          <w:szCs w:val="28"/>
          <w:rtl w:val="true"/>
          <w:lang w:bidi="ar-SA"/>
        </w:rPr>
        <w:t xml:space="preserve">وتقتل بالنظر، وذكر أيضاً من أقسام الحية الناظرة،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وقع نظرها على إنسان مات الانسان من ساعته، وذكر أيضاً من أقسامها نوعاً آخر،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سمع الانسان صوته مات</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 xml:space="preserve">ونقل في زهر الربيع أنه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زمان إسكندر ظهرت دابة في بعض الجبال لاترى أحداً إلا يموت من ساعته، فشاور الحكماء في ذلك، فلم يك عند أحد منهم حيلة، فأرسل إلى إرسطاطا ليس، فلما أحضره وعرض عليه الواقعة، أمر بأن يعمل مرآة عرضها ثلاثة أذرع، وأن يحملها رجل يواجه بها تلك الدابة، يكون من ورائها، فلما قرب منها أتت إليه، فلما نظرت إلى المرآة، ماتت من ساعتها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 الاسكندر عن السبب،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الدابة تظهر من مضي آلاف من السنين في عينها سم قاطع، ما تنظر إلى شيء إلا قتلته، فلما نظرت صورتها في المرآة رجع السم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بالانعكاس عليها فقتلها</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و لا يطرد ما تقدم من التوجيه في إصابة العين في أثر نظر الحيوانات المذكورة ولا يتمكن العقل من التوجيه في موت من قرب من مات بنظر عين الحية المكللة، بل أعاجيب قدرة الله سبحانه لا تعد ولا تحصى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الى اختلاف أيام الاسبوع في الآثار، وكذا اختلاف الأشياء في الخواص والآثار، وكذا اختلاف الأراضي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الأرض قطع متجاورات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اختلاف الأعداد في الآثار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 في كفاية الطب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الهوام ما يطفي النار إذا وقع فيه السمندل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السين والميم وبعد النون الساكنة دال مهملة ولام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كما في حياة الحيوان وغيره والمعروف في الالسن السمندر، وسماه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السندل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ابن خلكان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يستلذ بالنار ويمكث فيها وإذا نسج من وبر </w:t>
      </w:r>
    </w:p>
    <w:p>
      <w:pPr>
        <w:pStyle w:val="BookText"/>
        <w:rPr/>
      </w:pPr>
      <w:r>
        <w:rPr>
          <w:rFonts w:ascii="Amiri" w:hAnsi="Amiri" w:eastAsia="Amiri" w:cs="Amiri"/>
          <w:color w:val="111111"/>
          <w:sz w:val="28"/>
          <w:sz w:val="28"/>
          <w:szCs w:val="28"/>
          <w:rtl w:val="true"/>
          <w:lang w:bidi="ar-SA"/>
        </w:rPr>
        <w:t>يلقي المنسوج في النار، فينصلح ولا يحترق،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تبريد النار للخليل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نبينا و آله وعليه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أعجب من خلق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يراه الانسان على الدوام ولا يلتفت إلى قدرة الله سبحانه فيه، مكث الطيور في الهواء، قال الله سبحانه في سورة 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يَرَوْا إِلَى الطَّيْرِ مُسَخَّرَاتٍ فِي جَوِّ السَّمَاءِ مَا يُمْسِكُهُنَّ إِلَّا اللَّهُ إِنَّ فِي ذَلِكَ لَآيَاتٍ لِقَوْمٍ يُؤْمِنُونَ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تسخير الطير للطيران أمور منوطة بقدرته سبحانه، خلقه خلقة يمكن معها الطيران، وخلق الجو بحيث يمكن الطيران فيه، وإمساك الطير في الجو على خلاف طبعه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الله سبحانه أيضاً في سورة الملك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أَوَلَمْ يَرَوْا إِلَى الطَّيْرِ فَوْقَهُمْ صَافَّاتٍ وَيَقْبِضْنَ مَا يُمْسِكُهُنَّ إِلَّا الرَّحْمَنُ إِنَّهُ بِكُلِّ شَيْءٍ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باسطات أجنحتهن في الجو عند طيرانها، فانهن إذا بسطنها صففن قوادمها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ذكره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وقوادم الطائر مقاديم ريشه، وهي عشرة في كل جناح،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يقبضن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يضمتها إذا ضربن بها على جنوبهن وقتاً بعد وقت للاستظهار به على التحريك، ولذلك عدل به إلى صيغة الفعل، وللتفرقة بين الأصيل في الطيران، والطارىء عليه، ذكره البيضاوي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من الطائر ما يضرب بجناحيه فيصف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ما يمسكه فيدف ومنه الصفيف والدفيف، وأيضاً الأرضة تثقب الأخشاب، وهو ممتنع بدون التصرف الفعلي من جانب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أصول النباتات، تخرج من الأرض وتثقبها مع غاية الضعف، وهو مجال بدون التصرف الفعلي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هذا المنوال حال خروج الأطفال من بطون الامهات،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السبيل يسره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انقلاب الغذاء في بطن الانسان كما في توحيد المفضل على ما يبالي</w:t>
      </w:r>
      <w:r>
        <w:rPr>
          <w:rFonts w:eastAsia="Amiri" w:cs="Amiri" w:ascii="Amiri" w:hAnsi="Amiri"/>
          <w:color w:val="111111"/>
          <w:sz w:val="28"/>
          <w:szCs w:val="28"/>
          <w:rtl w:val="true"/>
          <w:lang w:bidi="ar-SA"/>
        </w:rPr>
        <w:t xml:space="preserve">. </w:t>
      </w:r>
      <w:bookmarkStart w:id="200" w:name="pg20845_204019"/>
    </w:p>
    <w:p>
      <w:pPr>
        <w:pStyle w:val="BookText"/>
        <w:rPr/>
      </w:pPr>
      <w:bookmarkEnd w:id="200"/>
      <w:r>
        <w:rPr>
          <w:rFonts w:ascii="Amiri" w:hAnsi="Amiri" w:eastAsia="Amiri" w:cs="Amiri"/>
          <w:color w:val="111111"/>
          <w:sz w:val="28"/>
          <w:sz w:val="28"/>
          <w:szCs w:val="28"/>
          <w:rtl w:val="true"/>
          <w:lang w:bidi="ar-SA"/>
        </w:rPr>
        <w:t>هذا كله في جنب حركة الأفلاك والشمس والقمر والكواكب، وهي تستحيل بدون التصرف الفعلي من جانب الله عز وجل، ولاسيما في غاية الدوام ومنتهى الاستدامة بل الغالب فيما يوجد في عالم الوجود، أنه منوط بالتصرف الفعلي من جانب الله عز وجل، إلا أن النار يمكن أن يكون أمرها منوطاً بالتصرف الثاني، بمعنى أنه أفيض عليه الاحراق فهي تحرق مالم يمنع الله سبحانه عنه، كما اتفق في واقعة الخليل على نبينا و آله وعليه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ذلك كله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أمر إصابة العين أعجب من الطيرة، ولا سيما مثل ما تقدم في واقعة السفاح، ولا مجال لتوجيهه بغير قدرة الله سبحانه والتصرف الفعلي من جنابه سبحانه، فالأولى و الأحسن في المقام حوالة الحال إلى قدرة الله سبحانه، و التصرف الفعلي من جنابه سبحانه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 عجباً كيف يعصى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كيف يجحده الجاحد</w:t>
      </w:r>
    </w:p>
    <w:p>
      <w:pPr>
        <w:pStyle w:val="BookText"/>
        <w:rPr/>
      </w:pPr>
      <w:r>
        <w:rPr>
          <w:rFonts w:ascii="Amiri" w:hAnsi="Amiri" w:eastAsia="Amiri" w:cs="Amiri"/>
          <w:color w:val="111111"/>
          <w:sz w:val="28"/>
          <w:sz w:val="28"/>
          <w:szCs w:val="28"/>
          <w:rtl w:val="true"/>
          <w:lang w:bidi="ar-SA"/>
        </w:rPr>
        <w:t>و في كل شيء له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أنه واحد</w:t>
      </w:r>
    </w:p>
    <w:p>
      <w:pPr>
        <w:pStyle w:val="BookText"/>
        <w:rPr/>
      </w:pPr>
      <w:r>
        <w:rPr>
          <w:rFonts w:ascii="Amiri" w:hAnsi="Amiri" w:eastAsia="Amiri" w:cs="Amiri"/>
          <w:color w:val="111111"/>
          <w:sz w:val="28"/>
          <w:sz w:val="28"/>
          <w:szCs w:val="28"/>
          <w:rtl w:val="true"/>
          <w:lang w:bidi="ar-SA"/>
        </w:rPr>
        <w:t xml:space="preserve">و من أمير الكلام كلام أمير المؤمنين عليه آلاف السلام من السلام فوق كل سلام إلى قيام الساعة و ساعة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w:t>
      </w:r>
      <w:r>
        <w:rPr>
          <w:rFonts w:eastAsia="Amiri" w:cs="Amiri" w:ascii="Amiri" w:hAnsi="Amiri"/>
          <w:color w:val="111111"/>
          <w:sz w:val="28"/>
          <w:szCs w:val="28"/>
          <w:rtl w:val="true"/>
          <w:lang w:bidi="ar-SA"/>
        </w:rPr>
        <w:t xml:space="preserve">». </w:t>
      </w:r>
      <w:r>
        <w:rPr>
          <w:rStyle w:val="FootnoteAnchor"/>
          <w:rtl w:val="true"/>
        </w:rPr>
        <w:footnoteReference w:id="222"/>
      </w:r>
    </w:p>
    <w:p>
      <w:pPr>
        <w:pStyle w:val="Heading2"/>
        <w:numPr>
          <w:ilvl w:val="1"/>
          <w:numId w:val="1"/>
        </w:numPr>
        <w:rPr/>
      </w:pPr>
      <w:bookmarkStart w:id="201" w:name="__RefHeading___Toc2600493_3531895371"/>
      <w:bookmarkStart w:id="202" w:name="_Toc71"/>
      <w:bookmarkEnd w:id="201"/>
      <w:r>
        <w:rPr>
          <w:rtl w:val="true"/>
        </w:rPr>
        <w:t xml:space="preserve">تنبيهات </w:t>
      </w:r>
      <w:r>
        <w:rPr>
          <w:rtl w:val="true"/>
        </w:rPr>
        <w:t>:</w:t>
      </w:r>
      <w:bookmarkEnd w:id="202"/>
    </w:p>
    <w:p>
      <w:pPr>
        <w:pStyle w:val="Heading3"/>
        <w:numPr>
          <w:ilvl w:val="2"/>
          <w:numId w:val="1"/>
        </w:numPr>
        <w:rPr/>
      </w:pPr>
      <w:bookmarkStart w:id="203" w:name="__RefHeading___Toc2600495_3531895371"/>
      <w:bookmarkStart w:id="204" w:name="_Toc72"/>
      <w:bookmarkEnd w:id="203"/>
      <w:r>
        <w:rPr>
          <w:rtl w:val="true"/>
        </w:rPr>
        <w:t xml:space="preserve">الاول </w:t>
      </w:r>
      <w:r>
        <w:rPr>
          <w:rtl w:val="true"/>
        </w:rPr>
        <w:t>: «</w:t>
      </w:r>
      <w:r>
        <w:rPr>
          <w:rtl w:val="true"/>
        </w:rPr>
        <w:t>ان العين لا يؤثر ممن له نفس شريفة</w:t>
      </w:r>
      <w:r>
        <w:rPr>
          <w:rtl w:val="true"/>
        </w:rPr>
        <w:t>»</w:t>
      </w:r>
      <w:bookmarkEnd w:id="204"/>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نقل في حياة الحيوان عن الفخري في بعض كتبه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العين لا يؤثر ممن له ننمس شريف تعليلا بأنه لا يستعظم الشيء، والغرض أن تأثير العين بتوسط إستعظام الشيء والنفس الشريف لا يستعظم الشيء</w:t>
      </w:r>
      <w:r>
        <w:rPr>
          <w:rFonts w:eastAsia="Amiri" w:cs="Amiri" w:ascii="Amiri" w:hAnsi="Amiri"/>
          <w:color w:val="111111"/>
          <w:sz w:val="28"/>
          <w:szCs w:val="28"/>
          <w:rtl w:val="true"/>
          <w:lang w:bidi="ar-SA"/>
        </w:rPr>
        <w:t xml:space="preserve">». </w:t>
      </w:r>
      <w:r>
        <w:rPr>
          <w:rStyle w:val="FootnoteAnchor"/>
          <w:rtl w:val="true"/>
        </w:rPr>
        <w:footnoteReference w:id="22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ضعفه ظاهر إذ لا منافاة بين شرافة النفس، و استعظام الشيء مع أن مقتضاه </w:t>
      </w:r>
      <w:bookmarkStart w:id="205" w:name="pg20845_204020"/>
    </w:p>
    <w:p>
      <w:pPr>
        <w:pStyle w:val="BookText"/>
        <w:rPr/>
      </w:pPr>
      <w:bookmarkEnd w:id="205"/>
      <w:r>
        <w:rPr>
          <w:rFonts w:ascii="Amiri" w:hAnsi="Amiri" w:eastAsia="Amiri" w:cs="Amiri"/>
          <w:color w:val="111111"/>
          <w:sz w:val="28"/>
          <w:sz w:val="28"/>
          <w:szCs w:val="28"/>
          <w:rtl w:val="true"/>
          <w:lang w:bidi="ar-SA"/>
        </w:rPr>
        <w:t>أن تأثير العين من آثار خباثة النفس، و كثير من أهل خباثة النفس لا يسمع منهم إصابة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ما أورد في حياة الحيوان، من أن القاضي حسين 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نبياً من الأنبياء استكثر قومه ذات يوم، فأمات الله تعالى منهم مائة ألف في ليلة واحدة، فلما أصبح شكا إلى الله سبحانه من ذلك، فقال الله تعالى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لما استكثرتهم عنتهم فهلا حصنتهم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فكيف أحصنهم؟</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حصنتكم بالحي القيوم الذي لايموت أبداً، ودفعت عنكم السوء بلا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فنقل عن القاضي أنه هكذا السنة في الرجل، إذا رأى نفسه سليمة وأحواله معتدلة يقول في نفسه ذلك</w:t>
      </w:r>
      <w:r>
        <w:rPr>
          <w:rFonts w:eastAsia="Amiri" w:cs="Amiri" w:ascii="Amiri" w:hAnsi="Amiri"/>
          <w:color w:val="111111"/>
          <w:sz w:val="28"/>
          <w:szCs w:val="28"/>
          <w:rtl w:val="true"/>
          <w:lang w:bidi="ar-SA"/>
        </w:rPr>
        <w:t xml:space="preserve">. </w:t>
      </w:r>
      <w:r>
        <w:rPr>
          <w:rStyle w:val="FootnoteAnchor"/>
          <w:rtl w:val="true"/>
        </w:rPr>
        <w:footnoteReference w:id="224"/>
      </w:r>
    </w:p>
    <w:p>
      <w:pPr>
        <w:pStyle w:val="Heading3"/>
        <w:numPr>
          <w:ilvl w:val="2"/>
          <w:numId w:val="1"/>
        </w:numPr>
        <w:rPr/>
      </w:pPr>
      <w:bookmarkStart w:id="206" w:name="__RefHeading___Toc2600497_3531895371"/>
      <w:bookmarkStart w:id="207" w:name="_Toc73"/>
      <w:bookmarkEnd w:id="206"/>
      <w:r>
        <w:rPr>
          <w:rtl w:val="true"/>
        </w:rPr>
        <w:t xml:space="preserve">الثاني </w:t>
      </w:r>
      <w:r>
        <w:rPr>
          <w:rtl w:val="true"/>
        </w:rPr>
        <w:t xml:space="preserve">: </w:t>
      </w:r>
      <w:r>
        <w:rPr>
          <w:rtl w:val="true"/>
        </w:rPr>
        <w:t>ان سوء العين لا يختص بالغير</w:t>
      </w:r>
      <w:bookmarkEnd w:id="207"/>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سوء العين لا يختص بالغير بل يطرد في النفس وكذا لا يختص بصورة الاظهار، بل يطرد في صورة تطرق الاعجاب في النفس مع عدم الاظهار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يرشد إلى ذلك ما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العين حق، و ليس تأمنها منك على نفسك، ولا منك على غيرك، فاذا خفت شيئاً من ذلك، فقل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لاقوة الا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تهياً أحدكم تهيئة تعجبه، فليقرأ حين يخرج من منزله المعوذتين، فانه لا يضره باذن الله سبحانه، فان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تأمنها على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اطراد أثر العين من الشخص في نفسه،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تأمنها على نفسك</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فيه أن يكون الغرض، لا تأمنها من غيرك على نفسك، ولا من نفسك على غيرك لكن الظاهر من ذلك بعد ظهور 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على نفسك</w:t>
      </w:r>
      <w:r>
        <w:rPr>
          <w:rFonts w:eastAsia="Amiri" w:cs="Amiri" w:ascii="Amiri" w:hAnsi="Amiri"/>
          <w:color w:val="111111"/>
          <w:sz w:val="28"/>
          <w:szCs w:val="28"/>
          <w:rtl w:val="true"/>
          <w:lang w:bidi="ar-SA"/>
        </w:rPr>
        <w:t xml:space="preserve">» </w:t>
      </w:r>
      <w:bookmarkStart w:id="208" w:name="pg20845_204021"/>
    </w:p>
    <w:p>
      <w:pPr>
        <w:pStyle w:val="BookText"/>
        <w:rPr/>
      </w:pPr>
      <w:bookmarkEnd w:id="208"/>
      <w:r>
        <w:rPr>
          <w:rFonts w:ascii="Amiri" w:hAnsi="Amiri" w:eastAsia="Amiri" w:cs="Amiri"/>
          <w:color w:val="111111"/>
          <w:sz w:val="28"/>
          <w:sz w:val="28"/>
          <w:szCs w:val="28"/>
          <w:rtl w:val="true"/>
          <w:lang w:bidi="ar-SA"/>
        </w:rPr>
        <w:t xml:space="preserve">أن الغرض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تأمنها منك على نفسك، ولامنك على غيرك، لا من غيرك على نفسك ولا من نفسك على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مقتضى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تهيئاً أحدكم تهيئة تعجبه فليقرأ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اطراد تأثير العين في النفس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قراءة المعوذتين، إنما هو عدم تأثير سوء عين الغير بواسطة كون الهيئة معجبة، لا عدم تأثير عين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تهياً أحدكم تهيئة تعجبه</w:t>
      </w:r>
    </w:p>
    <w:p>
      <w:pPr>
        <w:pStyle w:val="BookText"/>
        <w:rPr/>
      </w:pPr>
      <w:r>
        <w:rPr>
          <w:rFonts w:ascii="Amiri" w:hAnsi="Amiri" w:eastAsia="Amiri" w:cs="Amiri"/>
          <w:color w:val="111111"/>
          <w:sz w:val="28"/>
          <w:sz w:val="28"/>
          <w:szCs w:val="28"/>
          <w:rtl w:val="true"/>
          <w:lang w:bidi="ar-SA"/>
        </w:rPr>
        <w:t xml:space="preserve">ويحتمل أن يعجبه الغير فليقرأ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من سوء عين الغير، و يرشد إليه تعيين زمان قراءة المعوذتين بالخروج عن المنزل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ويقتضي اطراد أثر العين في النفس ما تقدم نقله من القاضي، من أن السنة في الرجل أن يدعو بالدعاء المتقدم، إذا رأى نفسه سليمة، وأحواله معتدلة، بل مقتضاه قضاء السنة بالاطراد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بلا إشكال، إطراد تأثير العين في الأحباء، كيف لا، ولواطرد تأثيرهافي النفس، فيطرد تأثيرها في الأحباء بالاولوية، والظاهر اطراد تأثيرها في إظهار الاستعجاب تعمداً، الاستعجاب في النفس تعمداً، ويظهر الحال بملاحظة ما تقدم من الوقائع</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600499_3531895371"/>
      <w:bookmarkStart w:id="210" w:name="_Toc74"/>
      <w:bookmarkEnd w:id="209"/>
      <w:r>
        <w:rPr>
          <w:rtl w:val="true"/>
        </w:rPr>
        <w:t xml:space="preserve">الثالث </w:t>
      </w:r>
      <w:r>
        <w:rPr>
          <w:rtl w:val="true"/>
        </w:rPr>
        <w:t xml:space="preserve">: </w:t>
      </w:r>
      <w:r>
        <w:rPr>
          <w:rtl w:val="true"/>
        </w:rPr>
        <w:t>في المبالغة باسباب التجمل مع الاطلاع على أصابة العين</w:t>
      </w:r>
      <w:bookmarkEnd w:id="210"/>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حماقة الانسان ذي الخسران أنه يبالغ في أسباب التجمل، مع اطلاعه على إصابة العين، وان لم يطلع على أنه لو تنفس العبد بنفس بالسرور يتعقب بالمكافاة من جانب الله سبحانه، بل قال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تحسبن سروراً دائماً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زمن ساءته أزمان</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بعض بنى منزلا عالياً في الغاية غير مناسب لحاله، حيث صار الأمر محل التحير لقلة بضاعته، وكنت أقول ألا يوجد عاقل يمنع ذلك عما يفعل؟ فمات بعد تعمير قليل وبقاء الأكثر وربما قلت له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المنزل المشتمل على الصفاء غير ميمون، لاقترانه بمكافأة صفائه</w:t>
      </w:r>
      <w:r>
        <w:rPr>
          <w:rFonts w:eastAsia="Amiri" w:cs="Amiri" w:ascii="Amiri" w:hAnsi="Amiri"/>
          <w:color w:val="111111"/>
          <w:sz w:val="28"/>
          <w:szCs w:val="28"/>
          <w:rtl w:val="true"/>
          <w:lang w:bidi="ar-SA"/>
        </w:rPr>
        <w:t xml:space="preserve">. </w:t>
      </w:r>
      <w:bookmarkStart w:id="211" w:name="pg20845_204022"/>
    </w:p>
    <w:p>
      <w:pPr>
        <w:pStyle w:val="BookText"/>
        <w:rPr/>
      </w:pPr>
      <w:bookmarkEnd w:id="211"/>
      <w:r>
        <w:rPr>
          <w:rFonts w:ascii="Amiri" w:hAnsi="Amiri" w:eastAsia="Amiri" w:cs="Amiri"/>
          <w:color w:val="111111"/>
          <w:sz w:val="28"/>
          <w:sz w:val="28"/>
          <w:szCs w:val="28"/>
          <w:rtl w:val="true"/>
          <w:lang w:bidi="ar-SA"/>
        </w:rPr>
        <w:t xml:space="preserve">و كان بعض آخر من أهل العلم قد بالغ في تحصيل منازل وتعميرها، ثم مات بعد الفراغ بقليل، ثم ذهبت يوماً في منزله، فلمارأيت تعميراته قلت في نفسي، ألم 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يمانع عن مكثه في هذه المنازل</w:t>
      </w:r>
    </w:p>
    <w:p>
      <w:pPr>
        <w:pStyle w:val="BookText"/>
        <w:rPr/>
      </w:pPr>
      <w:r>
        <w:rPr>
          <w:rFonts w:ascii="Amiri" w:hAnsi="Amiri" w:eastAsia="Amiri" w:cs="Amiri"/>
          <w:color w:val="111111"/>
          <w:sz w:val="28"/>
          <w:sz w:val="28"/>
          <w:szCs w:val="28"/>
          <w:rtl w:val="true"/>
          <w:lang w:bidi="ar-SA"/>
        </w:rPr>
        <w:t>و أمثال ماذكر غير عزيز</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2600501_3531895371"/>
      <w:bookmarkStart w:id="213" w:name="_Toc75"/>
      <w:bookmarkEnd w:id="212"/>
      <w:r>
        <w:rPr>
          <w:rtl w:val="true"/>
        </w:rPr>
        <w:t xml:space="preserve">الرابع </w:t>
      </w:r>
      <w:r>
        <w:rPr>
          <w:rtl w:val="true"/>
        </w:rPr>
        <w:t xml:space="preserve">: </w:t>
      </w:r>
      <w:r>
        <w:rPr>
          <w:rtl w:val="true"/>
        </w:rPr>
        <w:t>في شرح السامة والهامة واللامة والخاصة والعامة</w:t>
      </w:r>
      <w:bookmarkEnd w:id="213"/>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شرح السامة والهامة و اللامة المذكورة فيما تقدم من العوذة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السامة قد يقابل بالعامة، فالمراد بها الخاصة كما ينصرح من الجوهري، وفي المجمع وفي الدعاء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 من السامة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الميم، اسم فاعل، وهو كل ماسم، ولا يبلغ أن يقتل بسم كالعقرب والزنبور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سوام، كدابة ودواب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نعوذ بالله من شر السامة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السامة هنا خاصة الرجل، من سم إذا خص، والظاهر أن المراد بالخاصة في كلام الجوهري، هو خاصة الرجل، كما هو مقتضى كلام صاحب المجمع، لا الأشراف كما فيما يقابل فيه السامة بالعامة</w:t>
      </w:r>
    </w:p>
    <w:p>
      <w:pPr>
        <w:pStyle w:val="BookText"/>
        <w:rPr/>
      </w:pPr>
      <w:r>
        <w:rPr>
          <w:rFonts w:ascii="Amiri" w:hAnsi="Amiri" w:eastAsia="Amiri" w:cs="Amiri"/>
          <w:color w:val="111111"/>
          <w:sz w:val="28"/>
          <w:sz w:val="28"/>
          <w:szCs w:val="28"/>
          <w:rtl w:val="true"/>
          <w:lang w:bidi="ar-SA"/>
        </w:rPr>
        <w:t>والغرض من السامة هو الشيعة، والغرض من العامة القائلون بخلافة الخلفاء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السامة بالهامة فالمراد بالسامة مايسم ويقتل، والمراد بالهامة مايسم و 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ماذكره في النهاية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ذات سم يقتل، و ما يسم ولا يقتل، كالعقرب والزنبور فهو السامة، وذكر أن الهوام قد تطلق على ما لا يقتل، 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ذلك هوام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الغرض مما لا يقتل، هو ما لايسم و لا يقتل، كالقمل</w:t>
      </w:r>
    </w:p>
    <w:p>
      <w:pPr>
        <w:pStyle w:val="BookText"/>
        <w:rPr/>
      </w:pPr>
      <w:r>
        <w:rPr>
          <w:rFonts w:ascii="Amiri" w:hAnsi="Amiri" w:eastAsia="Amiri" w:cs="Amiri"/>
          <w:color w:val="111111"/>
          <w:sz w:val="28"/>
          <w:sz w:val="28"/>
          <w:szCs w:val="28"/>
          <w:rtl w:val="true"/>
          <w:lang w:bidi="ar-SA"/>
        </w:rPr>
        <w:t>و يحتمل أن يكون الغرض، ما لا يقتل سواء كان يسم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 في المجمع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إطلاق الهوام على ما يسم ولا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 نفسي من كل شيطان وهامة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ويساعد ذلك ما عن المطرزي من أن الهامة من الدواب، ما تقتل من ذوات السموم كالعقارب والحيات،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أتوا ذلك هوام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بها القمل على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وحكي في المجمع عن بعض المحققين، أنه إذا اقترنت السامة بالعامة فالسامة الخاصة، وإذا اقترنت بالهامة، فهي ذات السموم والغرض من ذات السموم، مايسم ولا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من الهامة ما يسم ويقتل كما سمعت من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والهامة واحد الهوام ولا يقع هذا الاسم إلا على المخوف من الأحناش، بالحاء المهملة، والشين المعجمة، جمع الحنش بالتحريك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الحنش كل ما يصاد من الطير والهوام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الغرض من المخوف من الأحناش، مايسم ويقتل، كما سمعت من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يقابل السامة باللامة، فالمقصود من السامة مايسم ولا يقتل كما مر والمقصود من السلامة هو العين التي تصيب بالسوء كما هو مقتضى ما يأتي من الصحاح في مقابلة الهامة باللامة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ظرف من الجنون يلم،بالانسان، أي يقرب منه ويعتريه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حديث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أعوذ بكلمات الله التامة، من شر كل سامة، ومن كل عين 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ذات لمم، أي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وأصلها من ألممت بالشيء، لتزاوج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كل سامة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من طرف من الجنون، هو القطعة منه إلى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طرف من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الكلام المذكور من النهاية، أن المقصود من العين اللامة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العين التي ذات اللهم، أي القليل من الجنون، بمعنى الملمة أي ما يورث الجنون القليل والتعبير باللامية للمزاوجة والمجانسة مع الهامة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فاسد إذ لم يسمع إحداث العين الجنون في زمان من الأزمان، والمعروف </w:t>
      </w:r>
    </w:p>
    <w:p>
      <w:pPr>
        <w:pStyle w:val="BookText"/>
        <w:rPr/>
      </w:pPr>
      <w:r>
        <w:rPr>
          <w:rFonts w:ascii="Amiri" w:hAnsi="Amiri" w:eastAsia="Amiri" w:cs="Amiri"/>
          <w:color w:val="111111"/>
          <w:sz w:val="28"/>
          <w:sz w:val="28"/>
          <w:szCs w:val="28"/>
          <w:rtl w:val="true"/>
          <w:lang w:bidi="ar-SA"/>
        </w:rPr>
        <w:t>فيها كونها موجبة للهلاكة، وشبهها كما يظهر مما تقدم من الوقائع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ويأتي من السيد الداماد احتمال وجه ثالث غير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يقابل الهامة باللامة كما 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أعيذه من كل هامة ولامة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بالهامة ما يسم ويقتل، والمراد باللامة العين التي تصيب بالسوء، أو تورث بعض الجنون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السامة، والهامة، واللامة بدون سبق ذكر العين في كلام سيد السجاد و زين العباد عليه آلاف التحية والثناء من رب العباد إلى يوم التناد، 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 الله سبحانه العافية وشكرها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أعذني وذريتي من الشيطان الرجيم، ومن شر السامة والهامة والعامة واللامة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وقع السامة هنا مقابلا لكل من مقابليه أعني الهامة كما هو الغالب، والهامة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أن المقصود بالسامة هنا ما يقابل العامة، وإلا فلا يناسب ذكر العامة بدون ذكر ما يقابله، فالأمر من قبيل ما وقع فيه الهامة قبال اللامة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السيد الداماد كون الغرض من السامة هو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سمت النعمة إذا خصصت، 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الخاصة و الأقارب، أوذات السم، أو الذين يتبعون العورات، ويتجسسون المعائب،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يسم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يسبره وينظر ماغوره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كون الغرض من اللامة الجنون،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فلاناً من الجنة لمة أي مس، وشيء قليل، أو كل نازلة شديدة من اللمة بمعنى الشدة، أو العين التي تصيب بسوء أي ذات لهم، وظاهره كون الغرض من الهامة ما يسم و يقتل حيث أنه قد نقل ما تقدم من كلام الجوهري والمطرزي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ابن الأثير يعني ذلك فنقل ما تقدم من عبارة النهاية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يقابل الحامة بالعامة وقد ذكر في الصحاح أن الحامة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الخاصة كما يقال الحامة والعامة، وهؤلاء عامة الرجل أي أقرباؤه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القاموس والحامة العامة و خاصة الرجل من أهله 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الصحيفة السجادية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لمنشئها آلاف السلام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كاشف في الدعاء حامته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بعض النسخ خاصته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دعائه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لجيرانه وأوليائه إذا ذكرهم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لهم ما أوجب لحامتي، وأرعى لهم ما أرعى لخاصتي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الخاصة والعامة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ثم إن من المعروف التعبير بالخاصة عن الامامية، قبال التعبير بالعامة عن أهل السنة، والظاهر أن كلاً من الخاصة والعامة لا يختص بالعلماء بل أعم من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نقل عن بعض توجيه ذلك بوجوه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عدا الخاصة عامة، إما لكثرتهم وإما لتمسكهم بكل شبهة، وعملهم بكل عموم من غير التفات إلى مخصصه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الخاصة أهل الخاصة، لأنهم يتبعون أهل البيت الذين نزههم الله سبحانه في كتابه العزيز، ولاشك أن أهل البيت سلام الله عليهم أجمعين خاصة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خالصته، فالمتتبع لهم أخص من المتتبع لغيرهم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الفرق الاسلامية غير الامامية، مشتركون في أصول العقائد ومختلفون في الاصول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الامامية فانهم متفقون في الجميع، وإن كانوا مختلفين في بعض الفروع، ولا يمكن الحكم بالنجاة على سائر الفرق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اختصاص بهذه الفرقة خاصة، وقد ورد في الأخبار الكثيرة أن الفرقة الناجية، هم الامامية</w:t>
      </w:r>
    </w:p>
    <w:p>
      <w:pPr>
        <w:pStyle w:val="BookText"/>
        <w:rPr/>
      </w:pPr>
      <w:r>
        <w:rPr>
          <w:rFonts w:ascii="Amiri" w:hAnsi="Amiri" w:eastAsia="Amiri" w:cs="Amiri"/>
          <w:color w:val="111111"/>
          <w:sz w:val="28"/>
          <w:sz w:val="28"/>
          <w:szCs w:val="28"/>
          <w:rtl w:val="true"/>
          <w:lang w:bidi="ar-SA"/>
        </w:rPr>
        <w:t xml:space="preserve">وليس شيء منها بشيء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مرجعه إلى أن من عدا الامامية، أعني أهل السنة عامة لوجهين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عمومهم بمعنى كثرتهم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والآخر تمسكهم بعموم الشبهات وعموم العمومات، أي جميعها من دون التفات إلى المخصص، فمقتضى كون من عدا الامامية عامة كون الامامية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ويندفع بأن دعوى تمسك من عدا الامامية بجميع الشبهات وجميع العمومات مع عدم الالتفات إلى المخصص غير ثابت، غاية الأمر التمسك بالأمور الضعيفة من باب الغفلة، وكذا التمسك بالعمومات مع الغفلة عن المخصص، والغفلة غير عزيز من العلماء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ضبطنا في بعض فوائدنا الغفلات الصادرة عن آحاد أعيان الامامية، وكذا الغفلات الصادرة عن المشهور، أو الكل وضبطنا في بعض الرسائل الرجالية ماوقع من الغفلة من العلامة في الخلاصة، والنجاشي، والكشي، وابن داود، ومع ذلك العموم في جانب الشبهات والعمومات، لا يجدي في صحة التعبير بالعامة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مقتضاه أن الامامية أهل الخاصة، أي أهل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الخاصة من أهل الخاصة، فلا مجال لنفع ذلك في صحة التعبير بالخاصة عن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الظاهر أن التمسك في كون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تارة إلى تنزيههم من جانب الله سبحانه في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إلى كونهم سلام الله عليهم أجمعين خاصة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التمسك بالوجه الأخير بكون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نزههم الله سبحانه في كتابه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الصفحة الموضحة، فالتمسك بالوجه الأخير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مقتضاه كون النجاة خاصة الامامية ومختصاً بها، وشتان بين الخاصة، فكيف يجدي ذلك في صحة التعبير بالخاصة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التسمية بالخاصة محض اصطلاح نشأ من ملاحظة أن كل أحد يختص بفريقه، وكون غير الفريق عاماً بالنسبة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 غير الامامية إن لم يشاركهم في خصوص الايمان بجميع أئمة الأنام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آلاف التحية والسلام فقد شاركوهم في التصديق الظاهري بعموم شريعة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الظاهر أن الاسلام أعم من الايمان، والايمان إسلام خاص كما دل عليه صريح الآية الشريفة من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 و لكن قولوا 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يمكن أن يستفاد من تضاعيف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الخاصة اصطلاح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أنهم يعبرون عن أهل السنة كثيراً بالعامة والناس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مقتضاه تطرق الاصطلاح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بالخاصة في الامامية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الظاهر اشتهار ذلك في لسان الرواة، ويرشد إليه ما في صحيحة أبي المقدام المروية في روضة الكافي </w:t>
      </w:r>
      <w:r>
        <w:rPr>
          <w:rStyle w:val="FootnoteAnchor"/>
          <w:rtl w:val="true"/>
        </w:rPr>
        <w:footnoteReference w:id="2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العامة يزعمون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الحديث، ومرجعه إلى وجوه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أحد بفريقه، وكون غير الفريق عاماً بالنسبة إليه</w:t>
      </w:r>
    </w:p>
    <w:p>
      <w:pPr>
        <w:pStyle w:val="BookText"/>
        <w:rPr/>
      </w:pPr>
      <w:r>
        <w:rPr>
          <w:rFonts w:ascii="Amiri" w:hAnsi="Amiri" w:eastAsia="Amiri" w:cs="Amiri"/>
          <w:color w:val="111111"/>
          <w:sz w:val="28"/>
          <w:sz w:val="28"/>
          <w:szCs w:val="28"/>
          <w:rtl w:val="true"/>
          <w:lang w:bidi="ar-SA"/>
        </w:rPr>
        <w:t>وفيه أنه لا يرجع إلى محصل، بل مقتضاه كون كل من الفرق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الامامية أهل الايمان، وسائر الفرق أهل الاسلام، والاسلام أعم كما دل عليه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لم تؤمنوا ولكن قولوا أسلمنا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مقتضاه كون الامامية أهل الخصوص، وأين أهل الخصوص من الخاصة؟</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الاصطلاح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العامة في أهل السنة بالاصالة، وفي الخاصة في الامامية بالتبع، أي بتبع الاصطلاح في العامة و بعد ثبوت الاصطلاح من الأئمة سلام الله عليهم أجمعين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ثبوت الاصطلاح في العامة، لا يقتضي تطرق الاصطلاح في الخاصة إذ المدار في الاصطلاح على كثرة إستعمال اللفظ في المعنى الجديد، ولا مسرح للمقابلة في إثبات الاصطلاح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فثبوت الاصطلاح بالعامة في أهل السنة لا يقتضي ثبوت الاصطلاح في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ثبوت الاصطلاح في العدالة، لا يقتضي ثبوت الاصطلاح في الفسق بما يضاد المصطلح عليه في العدالة، بل ثبوت الاصطلاح في بعض المشتقات لا يقتضي اطراد الاصطلاح في المبدأ، فضلا عن سائر المشتقات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الاصطلاح في الصحيح، لا يقتضي اطراد الاصطلاح في الصحة فضلا عن الاطراد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ثبوت الاصطلاح في الموثق لا يقتضي اطراد الاصطلاح في التوثيق فضلا عن الاطراد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الاطراد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تطرق المجاز المشهور على الأمر في أخبار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به إنما هو في الهيئة على القول بالوضع النوعي في الأمر للوجوب، وهو لا يقتضي تطرق المجاز المشهور على المواد، إذ المدار في المجاز المشهور على كثرة ورود التجوز في مورد واحد، وكثرة التجوز في الهيئة لا توجب اطراد التجوز في المواد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كثرة استعمال العموم في الخصوص لا تقتضي تطرق المجاز المشهور على السور أو المسور، لعدم ورود الكثرة في مورد مخصوص، بل الكثرة إنما هي بملاحظة موارد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ربما نقل عن بعض الاواخر، التعبير عن العامة بالعام غروراً مما تعارف من التعبير بالعوام في قبال الخواص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خلاف لسان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الشائع في العرف التعبير بالعامي بالتخفيف في قبال العالم، و منه التعبير بالعوام من الأصوليين في مباحث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مأخوذ من العمى ذهاب بصر القلب أي ذهاب البصيرة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والعمى أيضاً ذهاب بصر القلب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الجهال </w:t>
      </w:r>
    </w:p>
    <w:p>
      <w:pPr>
        <w:pStyle w:val="BookText"/>
        <w:rPr/>
      </w:pPr>
      <w:r>
        <w:rPr>
          <w:rFonts w:ascii="Amiri" w:hAnsi="Amiri" w:eastAsia="Amiri" w:cs="Amiri"/>
          <w:color w:val="111111"/>
          <w:sz w:val="28"/>
          <w:sz w:val="28"/>
          <w:szCs w:val="28"/>
          <w:rtl w:val="true"/>
          <w:lang w:bidi="ar-SA"/>
        </w:rPr>
        <w:t>جمع أعمى،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وأعماء عامية مبالغة، لكن العمى لا يبني على فاعل، بل يبنى على أفعل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مقتضى قول صاحب القاموس، وأعماء عامية مبالغة جواز البناء على 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أن يكون 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قبال العالم نسبة الى العامة في قبال الخاصة، و اسناداً للمبالغة نحو علامة حذفت في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التعبير بالعوام بها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الجاهل فهو في غير المحل إذ الجمع عماة، قال ابن مالك في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رام ذو اطراد 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استعمل العوام في قبال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بالتشديد جمعاً للعام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أن يكون العوام بمعنى الجهال جمعاً للعامي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جواز اختصاص جمع بالمعنى المجازي، وعدم اطراده في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الأمر بمعنى الشيء يجمع على أمور، دونه بمعنى القول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كون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العوامي كالباري والبواري، وأسقط التاء تخفيفاً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آخر ما وجدناه من رسالة الاستخارة لمؤلفه أبي المعالي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في التشابه بين الطيرة وإصابة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لاستقلالها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أداء الامانة وتسلسل فروع الاستخارة، وقد أشرنا في الكتاب إلى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أجاد المؤلف في تصنيفه حول القرآن عنواناً جديداً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 من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وله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أسأل الله له بحق كتابه الذي أنزله لنا هدى ونوراً وبحق من أنزل عليه، ومن نزل بشأن فضائلهم ومنزلتهم تأويلا، خير ما سأل به عباده المستخيرون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وختاماً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ألفنا كتاباً في الاستخارة ضمن موسوعتنا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الاخبار والآثار عن النبي والأئمة الاطهار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استوفينا فيه جميع ما عثرنا عليه من الروايات على تسلسلها وسنقدمه قريباً إلى الطبع بتوفيق الله وعونه و آخر دعوانا أن الحمد لله وصلاته على محمد و آله خير البرية، واللعن الدائم على أعدائهم شر البرية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باقر الموحد الابطحي الاصفهاني </w:t>
      </w:r>
      <w:bookmarkStart w:id="214" w:name="pg20845_204030"/>
    </w:p>
    <w:p>
      <w:pPr>
        <w:pStyle w:val="Heading2"/>
        <w:numPr>
          <w:ilvl w:val="1"/>
          <w:numId w:val="1"/>
        </w:numPr>
        <w:rPr/>
      </w:pPr>
      <w:bookmarkStart w:id="215" w:name="__RefHeading___Toc2600503_3531895371"/>
      <w:bookmarkStart w:id="216" w:name="_Toc76"/>
      <w:bookmarkEnd w:id="214"/>
      <w:bookmarkEnd w:id="215"/>
      <w:r>
        <w:rPr>
          <w:rtl w:val="true"/>
        </w:rPr>
        <w:t>فهرس المحتويات</w:t>
      </w:r>
      <w:bookmarkEnd w:id="216"/>
    </w:p>
    <w:p>
      <w:pPr>
        <w:pStyle w:val="BookText"/>
        <w:rPr/>
      </w:pPr>
      <w:r>
        <w:rPr>
          <w:rFonts w:ascii="Amiri" w:hAnsi="Amiri" w:eastAsia="Amiri" w:cs="Amiri"/>
          <w:color w:val="111111"/>
          <w:sz w:val="28"/>
          <w:sz w:val="28"/>
          <w:szCs w:val="28"/>
          <w:rtl w:val="true"/>
          <w:lang w:bidi="ar-SA"/>
        </w:rPr>
        <w:t>المقدمة</w:t>
      </w:r>
    </w:p>
    <w:p>
      <w:pPr>
        <w:pStyle w:val="BookText"/>
        <w:rPr/>
      </w:pPr>
      <w:r>
        <w:rPr>
          <w:rFonts w:ascii="Amiri" w:hAnsi="Amiri" w:eastAsia="Amiri" w:cs="Amiri"/>
          <w:color w:val="111111"/>
          <w:sz w:val="28"/>
          <w:sz w:val="28"/>
          <w:szCs w:val="28"/>
          <w:rtl w:val="true"/>
          <w:lang w:bidi="ar-SA"/>
        </w:rPr>
        <w:t>رسالة التسترى في تشريع الخيرة وكيفيتها، والقرعة والمباهلة</w:t>
      </w:r>
    </w:p>
    <w:p>
      <w:pPr>
        <w:pStyle w:val="BookText"/>
        <w:rPr/>
      </w:pPr>
      <w:r>
        <w:rPr>
          <w:rFonts w:ascii="Amiri" w:hAnsi="Amiri" w:eastAsia="Amiri" w:cs="Amiri"/>
          <w:color w:val="111111"/>
          <w:sz w:val="28"/>
          <w:sz w:val="28"/>
          <w:szCs w:val="28"/>
          <w:rtl w:val="true"/>
          <w:lang w:bidi="ar-SA"/>
        </w:rPr>
        <w:t xml:space="preserve">أدلة شرعية الاستخارة من الكتاب والسنة والاجماع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طريقية مؤدى الاستخارة للواقع وقد يتخلف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شرعية الاستخارة، وفوائدها وفى الخيرة جهتان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وطریقی </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كيفية الاستخارة وأنواعها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استعلام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بالمشاورة، بالسبحة أو الحصى أو بمراجعة القلب أو المصحف و الاستخارة بالمساهمة، بالرقاع، بالقرعة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جملة من أحكامها و أن الاستخارة قابلة للنيابة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المباهلة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كيفيتها، وزمانها، وخواصها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 xml:space="preserve">رسالة في الاستخارة من القرآن المجيد لابی المعالی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خطبة كتاب الاستخارة، المناقشة في الرواية سنداً ومتناً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تذييلات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في الاستخارة على مدلول الاية أو الاعم والسياق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أو الصفة أو الاعم مما كان مرتبطاً بما قبله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المدار أول الكلمة الأولى من السطر الأول أم تمامه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ما كان فى السطر الاول دلالتان مختلفتان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ما كان في آخر الصفحة اليسرى وأول اليمنى دلالتان مختلفتان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قديكون أول الصفحة اليمنى خالياً من المكتوب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العلماء في الدعاء والقراءة عند الاستخارة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بالمصحف الغالب في أول صفحاته آيات العذاب أو الرحمة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تكون جودة الاستخارة لا لحسن الفعل بل لامر 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على الفهم المعتبر فى استنباط الاحكام الشرعية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اعتبار الايتين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السابقة واللاحقة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المدار على المدلول أو المصداق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في الاستخارة على فهم المستخير وذكائه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فى اعتبار الاستخارة بين أفراد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الاستخارة من أدلة وجود واجب الوجود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استكشاف حكمة الاستخارة وبيان موارد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الاستخارة توجب الضرر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لامجال للاستخارة بعد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المدار في لزوم الفعل على جودة الاستخارة فعلا، ورداء ته تركاً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ينبغى الجد والجهد في معرفة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فهم المستخير المعتبر في المطالب العلمية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المدار أول الصفحة اليمنى من القرآن أم ما وقع عليه النظر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التفول و الاستخارة بالقرآن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عجيبة من الاستخارات بالقرآن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لصلاح المستخير وعافيته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الايات ذات التقييد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الطيرة والتطير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التاسع والعشرون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للدخول على الملوك و لاتيان الزوجة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عجائب الاستخارات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الثاني والثالث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الاستخارة بالسبحة و بالحصى والخشب والازرار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رابع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أو التفؤل بديوان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الخامس والسادس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تعهد أقوى أسباب القربة في الاستخارة وهي دعاء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السابع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التطير بان الاستخارة يوم الجمعة رديئة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الثامن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التكلم أثناء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التاسع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الاستخارة للغير مع عدم رضائه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وقائع غريبة فى التوكل على الله وشكر المؤلف على حاله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الحادي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استخار الله 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 الله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الثانى والاربعون فى الاستخارة على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الثالث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النيابة في الاستخارة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الرابع والاربعون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بالاستخارة وعدمها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الخامس والاربعون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رأى نوماً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في التشابة بين الطيرة واصابة العين و ذکر روایاتها </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 xml:space="preserve">الاختلاف في ثبوت اصابة العين وملخص مقالة القائلين بثبوتها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تنبيهات أمثلة عجيبة في اصابة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الاول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العين لا يؤثر ممن له نفس شريفة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سوء العين لا يختص بالغير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المبالغة باسباب التجمل مع الاطلاع على أصابة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السامة والهامة واللامة والخاصة والعامة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3388</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ص،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تفصيله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وسائل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عند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جامع الاحادیث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عنهما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قعضت 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248/91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الصحراء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في المباهلة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عنه معجم رجال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 لجعفر بن أحمد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الغايات لجعفر بن أحمد القمى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الشيعه </w:t>
      </w:r>
      <w:r>
        <w:rPr>
          <w:rFonts w:eastAsia="IRNazanin" w:cs="IRNazanin"/>
          <w:b w:val="false"/>
          <w:bCs w:val="false"/>
          <w:i w:val="false"/>
          <w:iCs w:val="false"/>
          <w:color w:val="333333"/>
          <w:sz w:val="20"/>
          <w:szCs w:val="20"/>
        </w:rPr>
        <w:t>1/325/7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أحاديث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البيضاوي</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و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نستحقر</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22/269/91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لعلى بن محمد بن الحسن الجبعى العاملي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عشر كلمات ما وجدتها في القرآن في آية لاتفيد ذكرها</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وجامع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يشهد على قوله هذا أنه روى فيما يراه النائم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الصبر في طريق الولاء لامير المؤمنين وأولاده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اعطيت أن أقضى حوائج من توسل الى فيما يريد من الله ويطلبه وهذا مجرب عندى مراراً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الحمد تعالى على ما فضل به عباده بعضهم على بعض سيما العلماء الاعلام أبواب علوم الائمة امناء الله الكرام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 أجمعين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الزهد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ذكرهنا فائدة فى تشابه الطيرة واصابة العين، و لاجل عدم ارتباطها بالاستخارة أخرناها مفردة في خاتمة هذه الرسالة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الى ذلك القرآن الكريم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قَالُوا يَا شُعَيْبُ أَصَلَاتُكَ تَأْمُرُكَ أَنْ نَتْرُكَ مَا يَعْبُدُ آبَاؤُنَا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نَفْعَلَ فِي أَمْوَالِنَا مَا نَشَاءُ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في أحكام العترة الطاهرة ج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532/10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الابواب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364/91</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الحدائق ج</w:t>
      </w:r>
      <w:r>
        <w:rPr>
          <w:rFonts w:eastAsia="IRNazanin" w:cs="IRNazanin"/>
          <w:b w:val="false"/>
          <w:bCs w:val="false"/>
          <w:i w:val="false"/>
          <w:iCs w:val="false"/>
          <w:color w:val="333333"/>
          <w:sz w:val="20"/>
          <w:szCs w:val="20"/>
        </w:rPr>
        <w:t>532/10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فتح الابواب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انه قد تقدم خلال البحث عن الاستخارة،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عن الطيرة وذكر المصنف هذه الفائدة بعد الاربعين وانما أفردنا هذه الفائدة التي وضعها وجعلناها في باب مستقل في خاتمة رسالة الاستخارة لاتصال مسائلها، وانفراد هذه الفائدة في العين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سنن أبو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2061</w:t>
      </w:r>
      <w:r>
        <w:rPr>
          <w:rFonts w:ascii="IRNazanin" w:hAnsi="IRNazanin" w:eastAsia="IRNazanin"/>
          <w:b w:val="false"/>
          <w:b w:val="false"/>
          <w:bCs w:val="false"/>
          <w:i w:val="false"/>
          <w:i w:val="false"/>
          <w:iCs w:val="false"/>
          <w:color w:val="333333"/>
          <w:sz w:val="20"/>
          <w:sz w:val="20"/>
          <w:szCs w:val="20"/>
          <w:rtl w:val="true"/>
        </w:rPr>
        <w:t>، صحيح البخارى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3507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مكارم الاخلاق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زبدة البيان، 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1311/195</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2062</w:t>
      </w:r>
      <w:r>
        <w:rPr>
          <w:rFonts w:ascii="IRNazanin" w:hAnsi="IRNazanin" w:eastAsia="IRNazanin"/>
          <w:b w:val="false"/>
          <w:b w:val="false"/>
          <w:bCs w:val="false"/>
          <w:i w:val="false"/>
          <w:i w:val="false"/>
          <w:iCs w:val="false"/>
          <w:color w:val="333333"/>
          <w:sz w:val="20"/>
          <w:sz w:val="20"/>
          <w:szCs w:val="20"/>
          <w:rtl w:val="true"/>
        </w:rPr>
        <w:t xml:space="preserve">، 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438/6</w:t>
      </w:r>
      <w:r>
        <w:rPr>
          <w:rFonts w:ascii="IRNazanin" w:hAnsi="IRNazanin" w:eastAsia="IRNazanin"/>
          <w:b w:val="false"/>
          <w:b w:val="false"/>
          <w:bCs w:val="false"/>
          <w:i w:val="false"/>
          <w:i w:val="false"/>
          <w:iCs w:val="false"/>
          <w:color w:val="333333"/>
          <w:sz w:val="20"/>
          <w:sz w:val="20"/>
          <w:szCs w:val="20"/>
          <w:rtl w:val="true"/>
        </w:rPr>
        <w:t xml:space="preserve">، الموطأ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جمع الجوامع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صحيح الترمذى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396/4</w:t>
      </w:r>
      <w:r>
        <w:rPr>
          <w:rFonts w:ascii="IRNazanin" w:hAnsi="IRNazanin" w:eastAsia="IRNazanin"/>
          <w:b w:val="false"/>
          <w:b w:val="false"/>
          <w:bCs w:val="false"/>
          <w:i w:val="false"/>
          <w:i w:val="false"/>
          <w:iCs w:val="false"/>
          <w:color w:val="333333"/>
          <w:sz w:val="20"/>
          <w:sz w:val="20"/>
          <w:szCs w:val="20"/>
          <w:rtl w:val="true"/>
        </w:rPr>
        <w:t>، صحيح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ascii="IRNazanin" w:hAnsi="IRNazanin" w:eastAsia="IRNazanin"/>
          <w:b w:val="false"/>
          <w:b w:val="false"/>
          <w:bCs w:val="false"/>
          <w:i w:val="false"/>
          <w:i w:val="false"/>
          <w:iCs w:val="false"/>
          <w:color w:val="333333"/>
          <w:sz w:val="20"/>
          <w:sz w:val="20"/>
          <w:szCs w:val="20"/>
          <w:rtl w:val="true"/>
        </w:rPr>
        <w:t xml:space="preserve">، صحيح أبي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وملحقاته كثيرة 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حلية أبي نعيم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عنهم وعن غيرهم الفضائل الخمه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 xml:space="preserve">، راجع احقاق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بعدة طرق، عن ابن عباس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طريقاً، وعن أمير المؤمنين على ابن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وعن عائشة بطريق واحد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والاية من 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نسخة الكتاب و لكنا لم نعثر الى الان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الجهد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مصدره وضبطه فيحتمل أن تكون العين قبلاء فاستعذ بالله فكأن هذه العين مائلة أقبلت الى الانسان لتقتله فليتعوذ منها الى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فى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احدى الحدقتين على الأخرى على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اقبالها على الموق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اقبالها على عرض الانف،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اقبالها المحجر وقال اللحياني هي التي أقبلت على الحاجب</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438/6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أبو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كلمة غير مقروءة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الطب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زهر الربيع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ذيل دعاء عرفة من أدعية أبي عبدالله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البلد الامين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285/12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image" Target="media/image2.jpeg"/><Relationship Id="rId159" Type="http://schemas.openxmlformats.org/officeDocument/2006/relationships/image" Target="media/image2.jpeg"/><Relationship Id="rId160" Type="http://schemas.openxmlformats.org/officeDocument/2006/relationships/footer" Target="footer153.xml"/><Relationship Id="rId161" Type="http://schemas.openxmlformats.org/officeDocument/2006/relationships/footnotes" Target="footnotes.xml"/><Relationship Id="rId162" Type="http://schemas.openxmlformats.org/officeDocument/2006/relationships/numbering" Target="numbering.xml"/><Relationship Id="rId163" Type="http://schemas.openxmlformats.org/officeDocument/2006/relationships/fontTable" Target="fontTable.xml"/><Relationship Id="rId164" Type="http://schemas.openxmlformats.org/officeDocument/2006/relationships/settings" Target="settings.xml"/><Relationship Id="rId16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39993</Words>
  <Characters>174420</Characters>
  <CharactersWithSpaces>212910</CharactersWithSpaces>
  <Paragraphs>1956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2026-09-29T12:20:59Z</dcterms:created>
  <dc:creator>ghaemiyeh.com</dc:creator>
  <dc:description/>
  <dc:language>en-US</dc:language>
  <cp:lastModifiedBy/>
  <dcterms:modified xsi:type="dcterms:W3CDTF">2026-09-29T15:51:04Z</dcterms:modified>
  <cp:revision>1</cp:revision>
  <dc:subject/>
  <dc:title>رسالة فی الاستخارة من القرآن المجید والفرقان الحمید</dc:title>
</cp:coreProperties>
</file>

<file path=docProps/custom.xml><?xml version="1.0" encoding="utf-8"?>
<Properties xmlns="http://schemas.openxmlformats.org/officeDocument/2006/custom-properties" xmlns:vt="http://schemas.openxmlformats.org/officeDocument/2006/docPropsVTypes"/>
</file>