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53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528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الأربعون حدیثاً الشیخ البهائی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4496_3531895371">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574498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74500_3531895371">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574502_3531895371">
            <w:r>
              <w:rPr>
                <w:webHidden/>
                <w:rStyle w:val="IndexLink"/>
                <w:rtl w:val="true"/>
              </w:rPr>
              <w:t>ترجمة حياة الشيخ البهائي</w:t>
            </w:r>
            <w:r>
              <w:rPr>
                <w:rStyle w:val="IndexLink"/>
                <w:rtl w:val="true"/>
              </w:rPr>
              <w:tab/>
            </w:r>
            <w:r>
              <w:rPr>
                <w:rStyle w:val="IndexLink"/>
              </w:rPr>
              <w:t>13</w:t>
            </w:r>
          </w:hyperlink>
        </w:p>
        <w:p>
          <w:pPr>
            <w:pStyle w:val="Contents3"/>
            <w:tabs>
              <w:tab w:val="clear" w:pos="8459"/>
              <w:tab w:val="right" w:pos="9026" w:leader="dot"/>
            </w:tabs>
            <w:rPr/>
          </w:pPr>
          <w:hyperlink w:anchor="__RefHeading___Toc2574504_3531895371">
            <w:r>
              <w:rPr>
                <w:webHidden/>
                <w:rStyle w:val="IndexLink"/>
                <w:rtl w:val="true"/>
              </w:rPr>
              <w:t xml:space="preserve">اسمه ونسبه </w:t>
            </w:r>
            <w:r>
              <w:rPr>
                <w:rStyle w:val="IndexLink"/>
                <w:rtl w:val="true"/>
              </w:rPr>
              <w:t>:</w:t>
              <w:tab/>
            </w:r>
            <w:r>
              <w:rPr>
                <w:rStyle w:val="IndexLink"/>
              </w:rPr>
              <w:t>13</w:t>
            </w:r>
          </w:hyperlink>
        </w:p>
        <w:p>
          <w:pPr>
            <w:pStyle w:val="Contents3"/>
            <w:tabs>
              <w:tab w:val="clear" w:pos="8459"/>
              <w:tab w:val="right" w:pos="9026" w:leader="dot"/>
            </w:tabs>
            <w:rPr/>
          </w:pPr>
          <w:hyperlink w:anchor="__RefHeading___Toc2574506_3531895371">
            <w:r>
              <w:rPr>
                <w:webHidden/>
                <w:rStyle w:val="IndexLink"/>
                <w:rtl w:val="true"/>
              </w:rPr>
              <w:t xml:space="preserve">ولادته </w:t>
            </w:r>
            <w:r>
              <w:rPr>
                <w:rStyle w:val="IndexLink"/>
                <w:rtl w:val="true"/>
              </w:rPr>
              <w:t>:</w:t>
              <w:tab/>
            </w:r>
            <w:r>
              <w:rPr>
                <w:rStyle w:val="IndexLink"/>
              </w:rPr>
              <w:t>14</w:t>
            </w:r>
          </w:hyperlink>
        </w:p>
        <w:p>
          <w:pPr>
            <w:pStyle w:val="Contents3"/>
            <w:tabs>
              <w:tab w:val="clear" w:pos="8459"/>
              <w:tab w:val="right" w:pos="9026" w:leader="dot"/>
            </w:tabs>
            <w:rPr/>
          </w:pPr>
          <w:hyperlink w:anchor="__RefHeading___Toc2574508_3531895371">
            <w:r>
              <w:rPr>
                <w:webHidden/>
                <w:rStyle w:val="IndexLink"/>
                <w:rtl w:val="true"/>
              </w:rPr>
              <w:t>عائلته</w:t>
            </w:r>
            <w:r>
              <w:rPr>
                <w:rStyle w:val="IndexLink"/>
                <w:rtl w:val="true"/>
              </w:rPr>
              <w:t>:</w:t>
              <w:tab/>
            </w:r>
            <w:r>
              <w:rPr>
                <w:rStyle w:val="IndexLink"/>
              </w:rPr>
              <w:t>14</w:t>
            </w:r>
          </w:hyperlink>
        </w:p>
        <w:p>
          <w:pPr>
            <w:pStyle w:val="Contents3"/>
            <w:tabs>
              <w:tab w:val="clear" w:pos="8459"/>
              <w:tab w:val="right" w:pos="9026" w:leader="dot"/>
            </w:tabs>
            <w:rPr/>
          </w:pPr>
          <w:hyperlink w:anchor="__RefHeading___Toc2574510_3531895371">
            <w:r>
              <w:rPr>
                <w:webHidden/>
                <w:rStyle w:val="IndexLink"/>
                <w:rtl w:val="true"/>
              </w:rPr>
              <w:t xml:space="preserve">اساتذته ومشايخه </w:t>
            </w:r>
            <w:r>
              <w:rPr>
                <w:rStyle w:val="IndexLink"/>
                <w:rtl w:val="true"/>
              </w:rPr>
              <w:t>:</w:t>
              <w:tab/>
            </w:r>
            <w:r>
              <w:rPr>
                <w:rStyle w:val="IndexLink"/>
              </w:rPr>
              <w:t>15</w:t>
            </w:r>
          </w:hyperlink>
        </w:p>
        <w:p>
          <w:pPr>
            <w:pStyle w:val="Contents3"/>
            <w:tabs>
              <w:tab w:val="clear" w:pos="8459"/>
              <w:tab w:val="right" w:pos="9026" w:leader="dot"/>
            </w:tabs>
            <w:rPr/>
          </w:pPr>
          <w:hyperlink w:anchor="__RefHeading___Toc2574512_3531895371">
            <w:r>
              <w:rPr>
                <w:webHidden/>
                <w:rStyle w:val="IndexLink"/>
                <w:rtl w:val="true"/>
              </w:rPr>
              <w:t>عصره</w:t>
            </w:r>
            <w:r>
              <w:rPr>
                <w:rStyle w:val="IndexLink"/>
                <w:rtl w:val="true"/>
              </w:rPr>
              <w:t>:</w:t>
              <w:tab/>
            </w:r>
            <w:r>
              <w:rPr>
                <w:rStyle w:val="IndexLink"/>
              </w:rPr>
              <w:t>16</w:t>
            </w:r>
          </w:hyperlink>
        </w:p>
        <w:p>
          <w:pPr>
            <w:pStyle w:val="Contents4"/>
            <w:tabs>
              <w:tab w:val="clear" w:pos="8176"/>
              <w:tab w:val="right" w:pos="9026" w:leader="dot"/>
            </w:tabs>
            <w:rPr/>
          </w:pPr>
          <w:hyperlink w:anchor="__RefHeading___Toc2574514_3531895371">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2574516_3531895371">
            <w:r>
              <w:rPr>
                <w:webHidden/>
                <w:rStyle w:val="IndexLink"/>
              </w:rPr>
              <w:t>1</w:t>
            </w:r>
            <w:r>
              <w:rPr>
                <w:rStyle w:val="IndexLink"/>
                <w:rtl w:val="true"/>
              </w:rPr>
              <w:t xml:space="preserve">- </w:t>
            </w:r>
            <w:r>
              <w:rPr>
                <w:rStyle w:val="IndexLink"/>
                <w:rtl w:val="true"/>
              </w:rPr>
              <w:t xml:space="preserve">الدولة الصفوية </w:t>
            </w:r>
            <w:r>
              <w:rPr>
                <w:rStyle w:val="IndexLink"/>
                <w:rtl w:val="true"/>
              </w:rPr>
              <w:t>:</w:t>
              <w:tab/>
            </w:r>
            <w:r>
              <w:rPr>
                <w:rStyle w:val="IndexLink"/>
              </w:rPr>
              <w:t>16</w:t>
            </w:r>
          </w:hyperlink>
        </w:p>
        <w:p>
          <w:pPr>
            <w:pStyle w:val="Contents4"/>
            <w:tabs>
              <w:tab w:val="clear" w:pos="8176"/>
              <w:tab w:val="right" w:pos="9026" w:leader="dot"/>
            </w:tabs>
            <w:rPr/>
          </w:pPr>
          <w:hyperlink w:anchor="__RefHeading___Toc2574518_3531895371">
            <w:r>
              <w:rPr>
                <w:webHidden/>
                <w:rStyle w:val="IndexLink"/>
              </w:rPr>
              <w:t>2</w:t>
            </w:r>
            <w:r>
              <w:rPr>
                <w:rStyle w:val="IndexLink"/>
                <w:rtl w:val="true"/>
              </w:rPr>
              <w:t xml:space="preserve">- </w:t>
            </w:r>
            <w:r>
              <w:rPr>
                <w:rStyle w:val="IndexLink"/>
                <w:rtl w:val="true"/>
              </w:rPr>
              <w:t>هجرة ثلة من علماء جبل عامل إلى إيران</w:t>
            </w:r>
            <w:r>
              <w:rPr>
                <w:rStyle w:val="IndexLink"/>
                <w:rtl w:val="true"/>
              </w:rPr>
              <w:t>:</w:t>
              <w:tab/>
            </w:r>
            <w:r>
              <w:rPr>
                <w:rStyle w:val="IndexLink"/>
              </w:rPr>
              <w:t>20</w:t>
            </w:r>
          </w:hyperlink>
        </w:p>
        <w:p>
          <w:pPr>
            <w:pStyle w:val="Contents3"/>
            <w:tabs>
              <w:tab w:val="clear" w:pos="8459"/>
              <w:tab w:val="right" w:pos="9026" w:leader="dot"/>
            </w:tabs>
            <w:rPr/>
          </w:pPr>
          <w:hyperlink w:anchor="__RefHeading___Toc2574520_3531895371">
            <w:r>
              <w:rPr>
                <w:webHidden/>
                <w:rStyle w:val="IndexLink"/>
                <w:rtl w:val="true"/>
              </w:rPr>
              <w:t xml:space="preserve">رحلاته </w:t>
            </w:r>
            <w:r>
              <w:rPr>
                <w:rStyle w:val="IndexLink"/>
                <w:rtl w:val="true"/>
              </w:rPr>
              <w:t>:</w:t>
              <w:tab/>
            </w:r>
            <w:r>
              <w:rPr>
                <w:rStyle w:val="IndexLink"/>
              </w:rPr>
              <w:t>23</w:t>
            </w:r>
          </w:hyperlink>
        </w:p>
        <w:p>
          <w:pPr>
            <w:pStyle w:val="Contents3"/>
            <w:tabs>
              <w:tab w:val="clear" w:pos="8459"/>
              <w:tab w:val="right" w:pos="9026" w:leader="dot"/>
            </w:tabs>
            <w:rPr/>
          </w:pPr>
          <w:hyperlink w:anchor="__RefHeading___Toc2574522_3531895371">
            <w:r>
              <w:rPr>
                <w:webHidden/>
                <w:rStyle w:val="IndexLink"/>
                <w:rtl w:val="true"/>
              </w:rPr>
              <w:t>أقوال العلماء فيه</w:t>
            </w:r>
            <w:r>
              <w:rPr>
                <w:rStyle w:val="IndexLink"/>
                <w:rtl w:val="true"/>
              </w:rPr>
              <w:t>:</w:t>
              <w:tab/>
            </w:r>
            <w:r>
              <w:rPr>
                <w:rStyle w:val="IndexLink"/>
              </w:rPr>
              <w:t>25</w:t>
            </w:r>
          </w:hyperlink>
        </w:p>
        <w:p>
          <w:pPr>
            <w:pStyle w:val="Contents3"/>
            <w:tabs>
              <w:tab w:val="clear" w:pos="8459"/>
              <w:tab w:val="right" w:pos="9026" w:leader="dot"/>
            </w:tabs>
            <w:rPr/>
          </w:pPr>
          <w:hyperlink w:anchor="__RefHeading___Toc2574524_3531895371">
            <w:r>
              <w:rPr>
                <w:webHidden/>
                <w:rStyle w:val="IndexLink"/>
                <w:rtl w:val="true"/>
              </w:rPr>
              <w:t>الشيخ البهائي ومنزلته العلمية</w:t>
            </w:r>
            <w:r>
              <w:rPr>
                <w:rStyle w:val="IndexLink"/>
                <w:rtl w:val="true"/>
              </w:rPr>
              <w:t>:</w:t>
              <w:tab/>
            </w:r>
            <w:r>
              <w:rPr>
                <w:rStyle w:val="IndexLink"/>
              </w:rPr>
              <w:t>27</w:t>
            </w:r>
          </w:hyperlink>
        </w:p>
        <w:p>
          <w:pPr>
            <w:pStyle w:val="Contents2"/>
            <w:tabs>
              <w:tab w:val="clear" w:pos="8743"/>
              <w:tab w:val="right" w:pos="9026" w:leader="dot"/>
            </w:tabs>
            <w:rPr/>
          </w:pPr>
          <w:hyperlink w:anchor="__RefHeading___Toc2574526_3531895371">
            <w:r>
              <w:rPr>
                <w:webHidden/>
                <w:rStyle w:val="IndexLink"/>
                <w:rtl w:val="true"/>
              </w:rPr>
              <w:t>تلامذة الشيخ البهائي ومن يروي عنه</w:t>
            </w:r>
            <w:r>
              <w:rPr>
                <w:rStyle w:val="IndexLink"/>
                <w:rtl w:val="true"/>
              </w:rPr>
              <w:tab/>
            </w:r>
            <w:r>
              <w:rPr>
                <w:rStyle w:val="IndexLink"/>
              </w:rPr>
              <w:t>28</w:t>
            </w:r>
          </w:hyperlink>
        </w:p>
        <w:p>
          <w:pPr>
            <w:pStyle w:val="Contents2"/>
            <w:tabs>
              <w:tab w:val="clear" w:pos="8743"/>
              <w:tab w:val="right" w:pos="9026" w:leader="dot"/>
            </w:tabs>
            <w:rPr/>
          </w:pPr>
          <w:hyperlink w:anchor="__RefHeading___Toc2574528_3531895371">
            <w:r>
              <w:rPr>
                <w:webHidden/>
                <w:rStyle w:val="IndexLink"/>
                <w:rtl w:val="true"/>
              </w:rPr>
              <w:t>مؤلفات الشيخ البهائي</w:t>
            </w:r>
            <w:r>
              <w:rPr>
                <w:rStyle w:val="IndexLink"/>
                <w:rtl w:val="true"/>
              </w:rPr>
              <w:tab/>
            </w:r>
            <w:r>
              <w:rPr>
                <w:rStyle w:val="IndexLink"/>
              </w:rPr>
              <w:t>38</w:t>
            </w:r>
          </w:hyperlink>
        </w:p>
        <w:p>
          <w:pPr>
            <w:pStyle w:val="Contents3"/>
            <w:tabs>
              <w:tab w:val="clear" w:pos="8459"/>
              <w:tab w:val="right" w:pos="9026" w:leader="dot"/>
            </w:tabs>
            <w:rPr/>
          </w:pPr>
          <w:hyperlink w:anchor="__RefHeading___Toc2574530_3531895371">
            <w:r>
              <w:rPr>
                <w:webHidden/>
                <w:rStyle w:val="IndexLink"/>
                <w:rtl w:val="true"/>
              </w:rPr>
              <w:t>علم تفسیر</w:t>
            </w:r>
            <w:r>
              <w:rPr>
                <w:rStyle w:val="IndexLink"/>
                <w:rtl w:val="true"/>
              </w:rPr>
              <w:tab/>
            </w:r>
            <w:r>
              <w:rPr>
                <w:rStyle w:val="IndexLink"/>
              </w:rPr>
              <w:t>38</w:t>
            </w:r>
          </w:hyperlink>
        </w:p>
        <w:p>
          <w:pPr>
            <w:pStyle w:val="Contents3"/>
            <w:tabs>
              <w:tab w:val="clear" w:pos="8459"/>
              <w:tab w:val="right" w:pos="9026" w:leader="dot"/>
            </w:tabs>
            <w:rPr/>
          </w:pPr>
          <w:hyperlink w:anchor="__RefHeading___Toc2574532_3531895371">
            <w:r>
              <w:rPr>
                <w:webHidden/>
                <w:rStyle w:val="IndexLink"/>
                <w:rtl w:val="true"/>
              </w:rPr>
              <w:t>علم الحديث</w:t>
            </w:r>
            <w:r>
              <w:rPr>
                <w:rStyle w:val="IndexLink"/>
                <w:rtl w:val="true"/>
              </w:rPr>
              <w:t>:</w:t>
              <w:tab/>
            </w:r>
            <w:r>
              <w:rPr>
                <w:rStyle w:val="IndexLink"/>
              </w:rPr>
              <w:t>39</w:t>
            </w:r>
          </w:hyperlink>
        </w:p>
        <w:p>
          <w:pPr>
            <w:pStyle w:val="Contents3"/>
            <w:tabs>
              <w:tab w:val="clear" w:pos="8459"/>
              <w:tab w:val="right" w:pos="9026" w:leader="dot"/>
            </w:tabs>
            <w:rPr/>
          </w:pPr>
          <w:hyperlink w:anchor="__RefHeading___Toc2574534_3531895371">
            <w:r>
              <w:rPr>
                <w:webHidden/>
                <w:rStyle w:val="IndexLink"/>
                <w:rtl w:val="true"/>
              </w:rPr>
              <w:t>علم الدراية</w:t>
            </w:r>
            <w:r>
              <w:rPr>
                <w:rStyle w:val="IndexLink"/>
                <w:rtl w:val="true"/>
              </w:rPr>
              <w:t>:</w:t>
              <w:tab/>
            </w:r>
            <w:r>
              <w:rPr>
                <w:rStyle w:val="IndexLink"/>
              </w:rPr>
              <w:t>39</w:t>
            </w:r>
          </w:hyperlink>
        </w:p>
        <w:p>
          <w:pPr>
            <w:pStyle w:val="Contents3"/>
            <w:tabs>
              <w:tab w:val="clear" w:pos="8459"/>
              <w:tab w:val="right" w:pos="9026" w:leader="dot"/>
            </w:tabs>
            <w:rPr/>
          </w:pPr>
          <w:hyperlink w:anchor="__RefHeading___Toc2574536_3531895371">
            <w:r>
              <w:rPr>
                <w:webHidden/>
                <w:rStyle w:val="IndexLink"/>
                <w:rtl w:val="true"/>
              </w:rPr>
              <w:t>علم الرجال</w:t>
            </w:r>
            <w:r>
              <w:rPr>
                <w:rStyle w:val="IndexLink"/>
                <w:rtl w:val="true"/>
              </w:rPr>
              <w:t>:</w:t>
              <w:tab/>
            </w:r>
            <w:r>
              <w:rPr>
                <w:rStyle w:val="IndexLink"/>
              </w:rPr>
              <w:t>39</w:t>
            </w:r>
          </w:hyperlink>
        </w:p>
        <w:p>
          <w:pPr>
            <w:pStyle w:val="Contents3"/>
            <w:tabs>
              <w:tab w:val="clear" w:pos="8459"/>
              <w:tab w:val="right" w:pos="9026" w:leader="dot"/>
            </w:tabs>
            <w:rPr/>
          </w:pPr>
          <w:hyperlink w:anchor="__RefHeading___Toc2574538_3531895371">
            <w:r>
              <w:rPr>
                <w:webHidden/>
                <w:rStyle w:val="IndexLink"/>
                <w:rtl w:val="true"/>
              </w:rPr>
              <w:t>الدعاء</w:t>
            </w:r>
            <w:r>
              <w:rPr>
                <w:rStyle w:val="IndexLink"/>
                <w:rtl w:val="true"/>
              </w:rPr>
              <w:t>:</w:t>
              <w:tab/>
            </w:r>
            <w:r>
              <w:rPr>
                <w:rStyle w:val="IndexLink"/>
              </w:rPr>
              <w:t>39</w:t>
            </w:r>
          </w:hyperlink>
        </w:p>
        <w:p>
          <w:pPr>
            <w:pStyle w:val="Contents3"/>
            <w:tabs>
              <w:tab w:val="clear" w:pos="8459"/>
              <w:tab w:val="right" w:pos="9026" w:leader="dot"/>
            </w:tabs>
            <w:rPr/>
          </w:pPr>
          <w:hyperlink w:anchor="__RefHeading___Toc2574540_3531895371">
            <w:r>
              <w:rPr>
                <w:webHidden/>
                <w:rStyle w:val="IndexLink"/>
                <w:rtl w:val="true"/>
              </w:rPr>
              <w:t>علم الفقه</w:t>
            </w:r>
            <w:r>
              <w:rPr>
                <w:rStyle w:val="IndexLink"/>
                <w:rtl w:val="true"/>
              </w:rPr>
              <w:t>:</w:t>
              <w:tab/>
            </w:r>
            <w:r>
              <w:rPr>
                <w:rStyle w:val="IndexLink"/>
              </w:rPr>
              <w:t>39</w:t>
            </w:r>
          </w:hyperlink>
        </w:p>
        <w:p>
          <w:pPr>
            <w:pStyle w:val="Contents3"/>
            <w:tabs>
              <w:tab w:val="clear" w:pos="8459"/>
              <w:tab w:val="right" w:pos="9026" w:leader="dot"/>
            </w:tabs>
            <w:rPr/>
          </w:pPr>
          <w:hyperlink w:anchor="__RefHeading___Toc2574542_3531895371">
            <w:r>
              <w:rPr>
                <w:webHidden/>
                <w:rStyle w:val="IndexLink"/>
                <w:rtl w:val="true"/>
              </w:rPr>
              <w:t>علم أصول الفقه</w:t>
            </w:r>
            <w:r>
              <w:rPr>
                <w:rStyle w:val="IndexLink"/>
                <w:rtl w:val="true"/>
              </w:rPr>
              <w:t>:</w:t>
              <w:tab/>
            </w:r>
            <w:r>
              <w:rPr>
                <w:rStyle w:val="IndexLink"/>
              </w:rPr>
              <w:t>40</w:t>
            </w:r>
          </w:hyperlink>
        </w:p>
        <w:p>
          <w:pPr>
            <w:pStyle w:val="Contents3"/>
            <w:tabs>
              <w:tab w:val="clear" w:pos="8459"/>
              <w:tab w:val="right" w:pos="9026" w:leader="dot"/>
            </w:tabs>
            <w:rPr/>
          </w:pPr>
          <w:hyperlink w:anchor="__RefHeading___Toc2574544_3531895371">
            <w:r>
              <w:rPr>
                <w:webHidden/>
                <w:rStyle w:val="IndexLink"/>
                <w:rtl w:val="true"/>
              </w:rPr>
              <w:t>علم النحو</w:t>
            </w:r>
            <w:r>
              <w:rPr>
                <w:rStyle w:val="IndexLink"/>
                <w:rtl w:val="true"/>
              </w:rPr>
              <w:t>:</w:t>
              <w:tab/>
            </w:r>
            <w:r>
              <w:rPr>
                <w:rStyle w:val="IndexLink"/>
              </w:rPr>
              <w:t>41</w:t>
            </w:r>
          </w:hyperlink>
        </w:p>
        <w:p>
          <w:pPr>
            <w:pStyle w:val="Contents3"/>
            <w:tabs>
              <w:tab w:val="clear" w:pos="8459"/>
              <w:tab w:val="right" w:pos="9026" w:leader="dot"/>
            </w:tabs>
            <w:rPr/>
          </w:pPr>
          <w:hyperlink w:anchor="__RefHeading___Toc2574546_3531895371">
            <w:r>
              <w:rPr>
                <w:webHidden/>
                <w:rStyle w:val="IndexLink"/>
                <w:rtl w:val="true"/>
              </w:rPr>
              <w:t>علم البيان</w:t>
            </w:r>
            <w:r>
              <w:rPr>
                <w:rStyle w:val="IndexLink"/>
                <w:rtl w:val="true"/>
              </w:rPr>
              <w:t>:</w:t>
              <w:tab/>
            </w:r>
            <w:r>
              <w:rPr>
                <w:rStyle w:val="IndexLink"/>
              </w:rPr>
              <w:t>41</w:t>
            </w:r>
          </w:hyperlink>
        </w:p>
        <w:p>
          <w:pPr>
            <w:pStyle w:val="Contents3"/>
            <w:tabs>
              <w:tab w:val="clear" w:pos="8459"/>
              <w:tab w:val="right" w:pos="9026" w:leader="dot"/>
            </w:tabs>
            <w:rPr/>
          </w:pPr>
          <w:hyperlink w:anchor="__RefHeading___Toc2574548_3531895371">
            <w:r>
              <w:rPr>
                <w:webHidden/>
                <w:rStyle w:val="IndexLink"/>
                <w:rtl w:val="true"/>
              </w:rPr>
              <w:t>علم الصرف</w:t>
            </w:r>
            <w:r>
              <w:rPr>
                <w:rStyle w:val="IndexLink"/>
                <w:rtl w:val="true"/>
              </w:rPr>
              <w:t>:</w:t>
              <w:tab/>
            </w:r>
            <w:r>
              <w:rPr>
                <w:rStyle w:val="IndexLink"/>
              </w:rPr>
              <w:t>41</w:t>
            </w:r>
          </w:hyperlink>
        </w:p>
        <w:p>
          <w:pPr>
            <w:pStyle w:val="Contents3"/>
            <w:tabs>
              <w:tab w:val="clear" w:pos="8459"/>
              <w:tab w:val="right" w:pos="9026" w:leader="dot"/>
            </w:tabs>
            <w:rPr/>
          </w:pPr>
          <w:hyperlink w:anchor="__RefHeading___Toc2574550_3531895371">
            <w:r>
              <w:rPr>
                <w:webHidden/>
                <w:rStyle w:val="IndexLink"/>
                <w:rtl w:val="true"/>
              </w:rPr>
              <w:t>علم الحساب</w:t>
            </w:r>
            <w:r>
              <w:rPr>
                <w:rStyle w:val="IndexLink"/>
                <w:rtl w:val="true"/>
              </w:rPr>
              <w:t>:</w:t>
              <w:tab/>
            </w:r>
            <w:r>
              <w:rPr>
                <w:rStyle w:val="IndexLink"/>
              </w:rPr>
              <w:t>41</w:t>
            </w:r>
          </w:hyperlink>
        </w:p>
        <w:p>
          <w:pPr>
            <w:pStyle w:val="Contents3"/>
            <w:tabs>
              <w:tab w:val="clear" w:pos="8459"/>
              <w:tab w:val="right" w:pos="9026" w:leader="dot"/>
            </w:tabs>
            <w:rPr/>
          </w:pPr>
          <w:hyperlink w:anchor="__RefHeading___Toc2574552_3531895371">
            <w:r>
              <w:rPr>
                <w:webHidden/>
                <w:rStyle w:val="IndexLink"/>
                <w:rtl w:val="true"/>
              </w:rPr>
              <w:t>علم الهيئة</w:t>
            </w:r>
            <w:r>
              <w:rPr>
                <w:rStyle w:val="IndexLink"/>
                <w:rtl w:val="true"/>
              </w:rPr>
              <w:t>:</w:t>
              <w:tab/>
            </w:r>
            <w:r>
              <w:rPr>
                <w:rStyle w:val="IndexLink"/>
              </w:rPr>
              <w:t>41</w:t>
            </w:r>
          </w:hyperlink>
        </w:p>
        <w:p>
          <w:pPr>
            <w:pStyle w:val="Contents3"/>
            <w:tabs>
              <w:tab w:val="clear" w:pos="8459"/>
              <w:tab w:val="right" w:pos="9026" w:leader="dot"/>
            </w:tabs>
            <w:rPr/>
          </w:pPr>
          <w:hyperlink w:anchor="__RefHeading___Toc2574554_3531895371">
            <w:r>
              <w:rPr>
                <w:webHidden/>
                <w:rStyle w:val="IndexLink"/>
                <w:rtl w:val="true"/>
              </w:rPr>
              <w:t>الحكمة</w:t>
            </w:r>
            <w:r>
              <w:rPr>
                <w:rStyle w:val="IndexLink"/>
                <w:rtl w:val="true"/>
              </w:rPr>
              <w:t>:</w:t>
              <w:tab/>
            </w:r>
            <w:r>
              <w:rPr>
                <w:rStyle w:val="IndexLink"/>
              </w:rPr>
              <w:t>42</w:t>
            </w:r>
          </w:hyperlink>
        </w:p>
        <w:p>
          <w:pPr>
            <w:pStyle w:val="Contents3"/>
            <w:tabs>
              <w:tab w:val="clear" w:pos="8459"/>
              <w:tab w:val="right" w:pos="9026" w:leader="dot"/>
            </w:tabs>
            <w:rPr/>
          </w:pPr>
          <w:hyperlink w:anchor="__RefHeading___Toc2574556_3531895371">
            <w:r>
              <w:rPr>
                <w:webHidden/>
                <w:rStyle w:val="IndexLink"/>
                <w:rtl w:val="true"/>
              </w:rPr>
              <w:t>التاريخ والأدب</w:t>
            </w:r>
            <w:r>
              <w:rPr>
                <w:rStyle w:val="IndexLink"/>
                <w:rtl w:val="true"/>
              </w:rPr>
              <w:t>:</w:t>
              <w:tab/>
            </w:r>
            <w:r>
              <w:rPr>
                <w:rStyle w:val="IndexLink"/>
              </w:rPr>
              <w:t>42</w:t>
            </w:r>
          </w:hyperlink>
        </w:p>
        <w:p>
          <w:pPr>
            <w:pStyle w:val="Contents3"/>
            <w:tabs>
              <w:tab w:val="clear" w:pos="8459"/>
              <w:tab w:val="right" w:pos="9026" w:leader="dot"/>
            </w:tabs>
            <w:rPr/>
          </w:pPr>
          <w:hyperlink w:anchor="__RefHeading___Toc2574558_3531895371">
            <w:r>
              <w:rPr>
                <w:webHidden/>
                <w:rStyle w:val="IndexLink"/>
                <w:rtl w:val="true"/>
              </w:rPr>
              <w:t>أجوبة المسائل</w:t>
            </w:r>
            <w:r>
              <w:rPr>
                <w:rStyle w:val="IndexLink"/>
                <w:rtl w:val="true"/>
              </w:rPr>
              <w:t>:</w:t>
              <w:tab/>
            </w:r>
            <w:r>
              <w:rPr>
                <w:rStyle w:val="IndexLink"/>
              </w:rPr>
              <w:t>43</w:t>
            </w:r>
          </w:hyperlink>
        </w:p>
        <w:p>
          <w:pPr>
            <w:pStyle w:val="Contents2"/>
            <w:tabs>
              <w:tab w:val="clear" w:pos="8743"/>
              <w:tab w:val="right" w:pos="9026" w:leader="dot"/>
            </w:tabs>
            <w:rPr/>
          </w:pPr>
          <w:hyperlink w:anchor="__RefHeading___Toc2574560_3531895371">
            <w:r>
              <w:rPr>
                <w:webHidden/>
                <w:rStyle w:val="IndexLink"/>
                <w:rtl w:val="true"/>
              </w:rPr>
              <w:t>كراماته</w:t>
            </w:r>
            <w:r>
              <w:rPr>
                <w:rStyle w:val="IndexLink"/>
                <w:rtl w:val="true"/>
              </w:rPr>
              <w:t>:</w:t>
              <w:tab/>
            </w:r>
            <w:r>
              <w:rPr>
                <w:rStyle w:val="IndexLink"/>
              </w:rPr>
              <w:t>43</w:t>
            </w:r>
          </w:hyperlink>
        </w:p>
        <w:p>
          <w:pPr>
            <w:pStyle w:val="Contents2"/>
            <w:tabs>
              <w:tab w:val="clear" w:pos="8743"/>
              <w:tab w:val="right" w:pos="9026" w:leader="dot"/>
            </w:tabs>
            <w:rPr/>
          </w:pPr>
          <w:hyperlink w:anchor="__RefHeading___Toc2574562_3531895371">
            <w:r>
              <w:rPr>
                <w:webHidden/>
                <w:rStyle w:val="IndexLink"/>
                <w:rtl w:val="true"/>
              </w:rPr>
              <w:t>أنموذج من شعره</w:t>
            </w:r>
            <w:r>
              <w:rPr>
                <w:rStyle w:val="IndexLink"/>
                <w:rtl w:val="true"/>
              </w:rPr>
              <w:tab/>
            </w:r>
            <w:r>
              <w:rPr>
                <w:rStyle w:val="IndexLink"/>
              </w:rPr>
              <w:t>45</w:t>
            </w:r>
          </w:hyperlink>
        </w:p>
        <w:p>
          <w:pPr>
            <w:pStyle w:val="Contents3"/>
            <w:tabs>
              <w:tab w:val="clear" w:pos="8459"/>
              <w:tab w:val="right" w:pos="9026" w:leader="dot"/>
            </w:tabs>
            <w:rPr/>
          </w:pPr>
          <w:hyperlink w:anchor="__RefHeading___Toc2574564_3531895371">
            <w:r>
              <w:rPr>
                <w:webHidden/>
                <w:rStyle w:val="IndexLink"/>
                <w:rtl w:val="true"/>
              </w:rPr>
              <w:t>قال رضوان الله عليه في ذكر المهدي صلوات الله عليه</w:t>
            </w:r>
            <w:r>
              <w:rPr>
                <w:rStyle w:val="IndexLink"/>
                <w:rtl w:val="true"/>
              </w:rPr>
              <w:t>:</w:t>
              <w:tab/>
            </w:r>
            <w:r>
              <w:rPr>
                <w:rStyle w:val="IndexLink"/>
              </w:rPr>
              <w:t>45</w:t>
            </w:r>
          </w:hyperlink>
        </w:p>
        <w:p>
          <w:pPr>
            <w:pStyle w:val="Contents3"/>
            <w:tabs>
              <w:tab w:val="clear" w:pos="8459"/>
              <w:tab w:val="right" w:pos="9026" w:leader="dot"/>
            </w:tabs>
            <w:rPr/>
          </w:pPr>
          <w:hyperlink w:anchor="__RefHeading___Toc2574566_3531895371">
            <w:r>
              <w:rPr>
                <w:webHidden/>
                <w:rStyle w:val="IndexLink"/>
                <w:rtl w:val="true"/>
              </w:rPr>
              <w:t>وقال قدس سره في الاستغاثة بصاحب الأمر والزمان صلوات الله عليه</w:t>
            </w:r>
            <w:r>
              <w:rPr>
                <w:rStyle w:val="IndexLink"/>
                <w:rtl w:val="true"/>
              </w:rPr>
              <w:t>:</w:t>
              <w:tab/>
            </w:r>
            <w:r>
              <w:rPr>
                <w:rStyle w:val="IndexLink"/>
              </w:rPr>
              <w:t>47</w:t>
            </w:r>
          </w:hyperlink>
        </w:p>
        <w:p>
          <w:pPr>
            <w:pStyle w:val="Contents3"/>
            <w:tabs>
              <w:tab w:val="clear" w:pos="8459"/>
              <w:tab w:val="right" w:pos="9026" w:leader="dot"/>
            </w:tabs>
            <w:rPr/>
          </w:pPr>
          <w:hyperlink w:anchor="__RefHeading___Toc2574568_3531895371">
            <w:r>
              <w:rPr>
                <w:webHidden/>
                <w:rStyle w:val="IndexLink"/>
                <w:rtl w:val="true"/>
              </w:rPr>
              <w:t>وقال الشيخ البهائي في غديريته</w:t>
            </w:r>
            <w:r>
              <w:rPr>
                <w:rStyle w:val="IndexLink"/>
                <w:rtl w:val="true"/>
              </w:rPr>
              <w:t>:</w:t>
              <w:tab/>
            </w:r>
            <w:r>
              <w:rPr>
                <w:rStyle w:val="IndexLink"/>
              </w:rPr>
              <w:t>50</w:t>
            </w:r>
          </w:hyperlink>
        </w:p>
        <w:p>
          <w:pPr>
            <w:pStyle w:val="Contents2"/>
            <w:tabs>
              <w:tab w:val="clear" w:pos="8743"/>
              <w:tab w:val="right" w:pos="9026" w:leader="dot"/>
            </w:tabs>
            <w:rPr/>
          </w:pPr>
          <w:hyperlink w:anchor="__RefHeading___Toc2574570_3531895371">
            <w:r>
              <w:rPr>
                <w:webHidden/>
                <w:rStyle w:val="IndexLink"/>
                <w:rtl w:val="true"/>
              </w:rPr>
              <w:t>وفاته</w:t>
            </w:r>
            <w:r>
              <w:rPr>
                <w:rStyle w:val="IndexLink"/>
                <w:rtl w:val="true"/>
              </w:rPr>
              <w:t>:</w:t>
              <w:tab/>
            </w:r>
            <w:r>
              <w:rPr>
                <w:rStyle w:val="IndexLink"/>
              </w:rPr>
              <w:t>55</w:t>
            </w:r>
          </w:hyperlink>
        </w:p>
        <w:p>
          <w:pPr>
            <w:pStyle w:val="Contents2"/>
            <w:tabs>
              <w:tab w:val="clear" w:pos="8743"/>
              <w:tab w:val="right" w:pos="9026" w:leader="dot"/>
            </w:tabs>
            <w:rPr/>
          </w:pPr>
          <w:hyperlink w:anchor="__RefHeading___Toc2574572_3531895371">
            <w:r>
              <w:rPr>
                <w:webHidden/>
                <w:rStyle w:val="IndexLink"/>
                <w:rtl w:val="true"/>
              </w:rPr>
              <w:t>كتاب الأربعين ونسخه الخطية</w:t>
            </w:r>
            <w:r>
              <w:rPr>
                <w:rStyle w:val="IndexLink"/>
                <w:rtl w:val="true"/>
              </w:rPr>
              <w:t>:</w:t>
              <w:tab/>
            </w:r>
            <w:r>
              <w:rPr>
                <w:rStyle w:val="IndexLink"/>
              </w:rPr>
              <w:t>57</w:t>
            </w:r>
          </w:hyperlink>
        </w:p>
        <w:p>
          <w:pPr>
            <w:pStyle w:val="Contents3"/>
            <w:tabs>
              <w:tab w:val="clear" w:pos="8459"/>
              <w:tab w:val="right" w:pos="9026" w:leader="dot"/>
            </w:tabs>
            <w:rPr/>
          </w:pPr>
          <w:hyperlink w:anchor="__RefHeading___Toc2574574_3531895371">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574576_3531895371">
            <w:r>
              <w:rPr>
                <w:webHidden/>
                <w:rStyle w:val="IndexLink"/>
                <w:rtl w:val="true"/>
              </w:rPr>
              <w:t>منهج التحقيق</w:t>
            </w:r>
            <w:r>
              <w:rPr>
                <w:rStyle w:val="IndexLink"/>
                <w:rtl w:val="true"/>
              </w:rPr>
              <w:t>:</w:t>
              <w:tab/>
            </w:r>
            <w:r>
              <w:rPr>
                <w:rStyle w:val="IndexLink"/>
              </w:rPr>
              <w:t>58</w:t>
            </w:r>
          </w:hyperlink>
        </w:p>
        <w:p>
          <w:pPr>
            <w:pStyle w:val="Contents2"/>
            <w:tabs>
              <w:tab w:val="clear" w:pos="8743"/>
              <w:tab w:val="right" w:pos="9026" w:leader="dot"/>
            </w:tabs>
            <w:rPr/>
          </w:pPr>
          <w:hyperlink w:anchor="__RefHeading___Toc2574578_3531895371">
            <w:r>
              <w:rPr>
                <w:webHidden/>
                <w:rStyle w:val="IndexLink"/>
                <w:rtl w:val="true"/>
              </w:rPr>
              <w:t>الأربعون حديثاً</w:t>
            </w:r>
            <w:r>
              <w:rPr>
                <w:rStyle w:val="IndexLink"/>
                <w:rtl w:val="true"/>
              </w:rPr>
              <w:tab/>
            </w:r>
            <w:r>
              <w:rPr>
                <w:rStyle w:val="IndexLink"/>
              </w:rPr>
              <w:t>65</w:t>
            </w:r>
          </w:hyperlink>
        </w:p>
        <w:p>
          <w:pPr>
            <w:pStyle w:val="Contents3"/>
            <w:tabs>
              <w:tab w:val="clear" w:pos="8459"/>
              <w:tab w:val="right" w:pos="9026" w:leader="dot"/>
            </w:tabs>
            <w:rPr/>
          </w:pPr>
          <w:hyperlink w:anchor="__RefHeading___Toc2574580_3531895371">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574582_3531895371">
            <w:r>
              <w:rPr>
                <w:webHidden/>
                <w:rStyle w:val="IndexLink"/>
                <w:rtl w:val="true"/>
              </w:rPr>
              <w:t>مقدمة المؤلف</w:t>
            </w:r>
            <w:r>
              <w:rPr>
                <w:rStyle w:val="IndexLink"/>
                <w:rtl w:val="true"/>
              </w:rPr>
              <w:t>:</w:t>
              <w:tab/>
            </w:r>
            <w:r>
              <w:rPr>
                <w:rStyle w:val="IndexLink"/>
              </w:rPr>
              <w:t>67</w:t>
            </w:r>
          </w:hyperlink>
        </w:p>
        <w:p>
          <w:pPr>
            <w:pStyle w:val="Contents2"/>
            <w:tabs>
              <w:tab w:val="clear" w:pos="8743"/>
              <w:tab w:val="right" w:pos="9026" w:leader="dot"/>
            </w:tabs>
            <w:rPr/>
          </w:pPr>
          <w:hyperlink w:anchor="__RefHeading___Toc2574584_3531895371">
            <w:r>
              <w:rPr>
                <w:webHidden/>
                <w:rStyle w:val="IndexLink"/>
                <w:rtl w:val="true"/>
              </w:rPr>
              <w:t>احادیث</w:t>
            </w:r>
            <w:r>
              <w:rPr>
                <w:rStyle w:val="IndexLink"/>
                <w:rtl w:val="true"/>
              </w:rPr>
              <w:tab/>
            </w:r>
            <w:r>
              <w:rPr>
                <w:rStyle w:val="IndexLink"/>
              </w:rPr>
              <w:t>69</w:t>
            </w:r>
          </w:hyperlink>
        </w:p>
        <w:p>
          <w:pPr>
            <w:pStyle w:val="Contents3"/>
            <w:tabs>
              <w:tab w:val="clear" w:pos="8459"/>
              <w:tab w:val="right" w:pos="9026" w:leader="dot"/>
            </w:tabs>
            <w:rPr/>
          </w:pPr>
          <w:hyperlink w:anchor="__RefHeading___Toc2574586_3531895371">
            <w:r>
              <w:rPr>
                <w:webHidden/>
                <w:rStyle w:val="IndexLink"/>
                <w:rtl w:val="true"/>
              </w:rPr>
              <w:t>الحديث الأول</w:t>
            </w:r>
            <w:r>
              <w:rPr>
                <w:rStyle w:val="IndexLink"/>
                <w:rtl w:val="true"/>
              </w:rPr>
              <w:tab/>
            </w:r>
            <w:r>
              <w:rPr>
                <w:rStyle w:val="IndexLink"/>
              </w:rPr>
              <w:t>69</w:t>
            </w:r>
          </w:hyperlink>
        </w:p>
        <w:p>
          <w:pPr>
            <w:pStyle w:val="Contents4"/>
            <w:tabs>
              <w:tab w:val="clear" w:pos="8176"/>
              <w:tab w:val="right" w:pos="9026" w:leader="dot"/>
            </w:tabs>
            <w:rPr/>
          </w:pPr>
          <w:hyperlink w:anchor="__RefHeading___Toc2574588_3531895371">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574590_3531895371">
            <w:r>
              <w:rPr>
                <w:webHidden/>
                <w:rStyle w:val="IndexLink"/>
                <w:rtl w:val="true"/>
              </w:rPr>
              <w:t>بیان</w:t>
            </w:r>
            <w:r>
              <w:rPr>
                <w:rStyle w:val="IndexLink"/>
                <w:rtl w:val="true"/>
              </w:rPr>
              <w:tab/>
            </w:r>
            <w:r>
              <w:rPr>
                <w:rStyle w:val="IndexLink"/>
              </w:rPr>
              <w:t>73</w:t>
            </w:r>
          </w:hyperlink>
        </w:p>
        <w:p>
          <w:pPr>
            <w:pStyle w:val="Contents4"/>
            <w:tabs>
              <w:tab w:val="clear" w:pos="8176"/>
              <w:tab w:val="right" w:pos="9026" w:leader="dot"/>
            </w:tabs>
            <w:rPr/>
          </w:pPr>
          <w:hyperlink w:anchor="__RefHeading___Toc2574592_3531895371">
            <w:r>
              <w:rPr>
                <w:webHidden/>
                <w:rStyle w:val="IndexLink"/>
                <w:rtl w:val="true"/>
              </w:rPr>
              <w:t>تبصرة</w:t>
            </w:r>
            <w:r>
              <w:rPr>
                <w:rStyle w:val="IndexLink"/>
                <w:rtl w:val="true"/>
              </w:rPr>
              <w:tab/>
            </w:r>
            <w:r>
              <w:rPr>
                <w:rStyle w:val="IndexLink"/>
              </w:rPr>
              <w:t>75</w:t>
            </w:r>
          </w:hyperlink>
        </w:p>
        <w:p>
          <w:pPr>
            <w:pStyle w:val="Contents4"/>
            <w:tabs>
              <w:tab w:val="clear" w:pos="8176"/>
              <w:tab w:val="right" w:pos="9026" w:leader="dot"/>
            </w:tabs>
            <w:rPr/>
          </w:pPr>
          <w:hyperlink w:anchor="__RefHeading___Toc2574594_3531895371">
            <w:r>
              <w:rPr>
                <w:webHidden/>
                <w:rStyle w:val="IndexLink"/>
                <w:rtl w:val="true"/>
              </w:rPr>
              <w:t>تنبیه</w:t>
            </w:r>
            <w:r>
              <w:rPr>
                <w:rStyle w:val="IndexLink"/>
                <w:rtl w:val="true"/>
              </w:rPr>
              <w:tab/>
            </w:r>
            <w:r>
              <w:rPr>
                <w:rStyle w:val="IndexLink"/>
              </w:rPr>
              <w:t>76</w:t>
            </w:r>
          </w:hyperlink>
        </w:p>
        <w:p>
          <w:pPr>
            <w:pStyle w:val="Contents4"/>
            <w:tabs>
              <w:tab w:val="clear" w:pos="8176"/>
              <w:tab w:val="right" w:pos="9026" w:leader="dot"/>
            </w:tabs>
            <w:rPr/>
          </w:pPr>
          <w:hyperlink w:anchor="__RefHeading___Toc2574596_3531895371">
            <w:r>
              <w:rPr>
                <w:webHidden/>
                <w:rStyle w:val="IndexLink"/>
                <w:rtl w:val="true"/>
              </w:rPr>
              <w:t>تتميم</w:t>
            </w:r>
            <w:r>
              <w:rPr>
                <w:rStyle w:val="IndexLink"/>
                <w:rtl w:val="true"/>
              </w:rPr>
              <w:tab/>
            </w:r>
            <w:r>
              <w:rPr>
                <w:rStyle w:val="IndexLink"/>
              </w:rPr>
              <w:t>77</w:t>
            </w:r>
          </w:hyperlink>
        </w:p>
        <w:p>
          <w:pPr>
            <w:pStyle w:val="Contents4"/>
            <w:tabs>
              <w:tab w:val="clear" w:pos="8176"/>
              <w:tab w:val="right" w:pos="9026" w:leader="dot"/>
            </w:tabs>
            <w:rPr/>
          </w:pPr>
          <w:hyperlink w:anchor="__RefHeading___Toc2574598_3531895371">
            <w:r>
              <w:rPr>
                <w:webHidden/>
                <w:rStyle w:val="IndexLink"/>
                <w:rtl w:val="true"/>
              </w:rPr>
              <w:t>تذكرة</w:t>
            </w:r>
            <w:r>
              <w:rPr>
                <w:rStyle w:val="IndexLink"/>
                <w:rtl w:val="true"/>
              </w:rPr>
              <w:tab/>
            </w:r>
            <w:r>
              <w:rPr>
                <w:rStyle w:val="IndexLink"/>
              </w:rPr>
              <w:t>78</w:t>
            </w:r>
          </w:hyperlink>
        </w:p>
        <w:p>
          <w:pPr>
            <w:pStyle w:val="Contents4"/>
            <w:tabs>
              <w:tab w:val="clear" w:pos="8176"/>
              <w:tab w:val="right" w:pos="9026" w:leader="dot"/>
            </w:tabs>
            <w:rPr/>
          </w:pPr>
          <w:hyperlink w:anchor="__RefHeading___Toc2574600_3531895371">
            <w:r>
              <w:rPr>
                <w:webHidden/>
                <w:rStyle w:val="IndexLink"/>
                <w:rtl w:val="true"/>
              </w:rPr>
              <w:t>إرشاد</w:t>
            </w:r>
            <w:r>
              <w:rPr>
                <w:rStyle w:val="IndexLink"/>
                <w:rtl w:val="true"/>
              </w:rPr>
              <w:tab/>
            </w:r>
            <w:r>
              <w:rPr>
                <w:rStyle w:val="IndexLink"/>
              </w:rPr>
              <w:t>80</w:t>
            </w:r>
          </w:hyperlink>
        </w:p>
        <w:p>
          <w:pPr>
            <w:pStyle w:val="Contents3"/>
            <w:tabs>
              <w:tab w:val="clear" w:pos="8459"/>
              <w:tab w:val="right" w:pos="9026" w:leader="dot"/>
            </w:tabs>
            <w:rPr/>
          </w:pPr>
          <w:hyperlink w:anchor="__RefHeading___Toc2574602_3531895371">
            <w:r>
              <w:rPr>
                <w:webHidden/>
                <w:rStyle w:val="IndexLink"/>
                <w:rtl w:val="true"/>
              </w:rPr>
              <w:t>الحديث الثاني</w:t>
            </w:r>
            <w:r>
              <w:rPr>
                <w:rStyle w:val="IndexLink"/>
                <w:rtl w:val="true"/>
              </w:rPr>
              <w:tab/>
            </w:r>
            <w:r>
              <w:rPr>
                <w:rStyle w:val="IndexLink"/>
              </w:rPr>
              <w:t>83</w:t>
            </w:r>
          </w:hyperlink>
        </w:p>
        <w:p>
          <w:pPr>
            <w:pStyle w:val="Contents4"/>
            <w:tabs>
              <w:tab w:val="clear" w:pos="8176"/>
              <w:tab w:val="right" w:pos="9026" w:leader="dot"/>
            </w:tabs>
            <w:rPr/>
          </w:pPr>
          <w:hyperlink w:anchor="__RefHeading___Toc2574604_3531895371">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2574606_3531895371">
            <w:r>
              <w:rPr>
                <w:webHidden/>
                <w:rStyle w:val="IndexLink"/>
                <w:rtl w:val="true"/>
              </w:rPr>
              <w:t>بیان</w:t>
            </w:r>
            <w:r>
              <w:rPr>
                <w:rStyle w:val="IndexLink"/>
                <w:rtl w:val="true"/>
              </w:rPr>
              <w:tab/>
            </w:r>
            <w:r>
              <w:rPr>
                <w:rStyle w:val="IndexLink"/>
              </w:rPr>
              <w:t>86</w:t>
            </w:r>
          </w:hyperlink>
        </w:p>
        <w:p>
          <w:pPr>
            <w:pStyle w:val="Contents4"/>
            <w:tabs>
              <w:tab w:val="clear" w:pos="8176"/>
              <w:tab w:val="right" w:pos="9026" w:leader="dot"/>
            </w:tabs>
            <w:rPr/>
          </w:pPr>
          <w:hyperlink w:anchor="__RefHeading___Toc2574608_3531895371">
            <w:r>
              <w:rPr>
                <w:webHidden/>
                <w:rStyle w:val="IndexLink"/>
                <w:rtl w:val="true"/>
              </w:rPr>
              <w:t>تبصرة</w:t>
            </w:r>
            <w:r>
              <w:rPr>
                <w:rStyle w:val="IndexLink"/>
                <w:rtl w:val="true"/>
              </w:rPr>
              <w:tab/>
            </w:r>
            <w:r>
              <w:rPr>
                <w:rStyle w:val="IndexLink"/>
              </w:rPr>
              <w:t>88</w:t>
            </w:r>
          </w:hyperlink>
        </w:p>
        <w:p>
          <w:pPr>
            <w:pStyle w:val="Contents4"/>
            <w:tabs>
              <w:tab w:val="clear" w:pos="8176"/>
              <w:tab w:val="right" w:pos="9026" w:leader="dot"/>
            </w:tabs>
            <w:rPr/>
          </w:pPr>
          <w:hyperlink w:anchor="__RefHeading___Toc2574610_3531895371">
            <w:r>
              <w:rPr>
                <w:webHidden/>
                <w:rStyle w:val="IndexLink"/>
                <w:rtl w:val="true"/>
              </w:rPr>
              <w:t>تتميم</w:t>
            </w:r>
            <w:r>
              <w:rPr>
                <w:rStyle w:val="IndexLink"/>
                <w:rtl w:val="true"/>
              </w:rPr>
              <w:tab/>
            </w:r>
            <w:r>
              <w:rPr>
                <w:rStyle w:val="IndexLink"/>
              </w:rPr>
              <w:t>90</w:t>
            </w:r>
          </w:hyperlink>
        </w:p>
        <w:p>
          <w:pPr>
            <w:pStyle w:val="Contents3"/>
            <w:tabs>
              <w:tab w:val="clear" w:pos="8459"/>
              <w:tab w:val="right" w:pos="9026" w:leader="dot"/>
            </w:tabs>
            <w:rPr/>
          </w:pPr>
          <w:hyperlink w:anchor="__RefHeading___Toc2574612_3531895371">
            <w:r>
              <w:rPr>
                <w:webHidden/>
                <w:rStyle w:val="IndexLink"/>
                <w:rtl w:val="true"/>
              </w:rPr>
              <w:t>الحديث الثالث</w:t>
            </w:r>
            <w:r>
              <w:rPr>
                <w:rStyle w:val="IndexLink"/>
                <w:rtl w:val="true"/>
              </w:rPr>
              <w:tab/>
            </w:r>
            <w:r>
              <w:rPr>
                <w:rStyle w:val="IndexLink"/>
              </w:rPr>
              <w:t>93</w:t>
            </w:r>
          </w:hyperlink>
        </w:p>
        <w:p>
          <w:pPr>
            <w:pStyle w:val="Contents4"/>
            <w:tabs>
              <w:tab w:val="clear" w:pos="8176"/>
              <w:tab w:val="right" w:pos="9026" w:leader="dot"/>
            </w:tabs>
            <w:rPr/>
          </w:pPr>
          <w:hyperlink w:anchor="__RefHeading___Toc2574614_3531895371">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574616_3531895371">
            <w:r>
              <w:rPr>
                <w:webHidden/>
                <w:rStyle w:val="IndexLink"/>
                <w:rtl w:val="true"/>
              </w:rPr>
              <w:t>بيان</w:t>
            </w:r>
            <w:r>
              <w:rPr>
                <w:rStyle w:val="IndexLink"/>
                <w:rtl w:val="true"/>
              </w:rPr>
              <w:tab/>
            </w:r>
            <w:r>
              <w:rPr>
                <w:rStyle w:val="IndexLink"/>
              </w:rPr>
              <w:t>95</w:t>
            </w:r>
          </w:hyperlink>
        </w:p>
        <w:p>
          <w:pPr>
            <w:pStyle w:val="Contents4"/>
            <w:tabs>
              <w:tab w:val="clear" w:pos="8176"/>
              <w:tab w:val="right" w:pos="9026" w:leader="dot"/>
            </w:tabs>
            <w:rPr/>
          </w:pPr>
          <w:hyperlink w:anchor="__RefHeading___Toc2574618_3531895371">
            <w:r>
              <w:rPr>
                <w:webHidden/>
                <w:rStyle w:val="IndexLink"/>
                <w:rtl w:val="true"/>
              </w:rPr>
              <w:t>إكمال</w:t>
            </w:r>
            <w:r>
              <w:rPr>
                <w:rStyle w:val="IndexLink"/>
                <w:rtl w:val="true"/>
              </w:rPr>
              <w:tab/>
            </w:r>
            <w:r>
              <w:rPr>
                <w:rStyle w:val="IndexLink"/>
              </w:rPr>
              <w:t>97</w:t>
            </w:r>
          </w:hyperlink>
        </w:p>
        <w:p>
          <w:pPr>
            <w:pStyle w:val="Contents4"/>
            <w:tabs>
              <w:tab w:val="clear" w:pos="8176"/>
              <w:tab w:val="right" w:pos="9026" w:leader="dot"/>
            </w:tabs>
            <w:rPr/>
          </w:pPr>
          <w:hyperlink w:anchor="__RefHeading___Toc2574620_3531895371">
            <w:r>
              <w:rPr>
                <w:webHidden/>
                <w:rStyle w:val="IndexLink"/>
                <w:rtl w:val="true"/>
              </w:rPr>
              <w:t>تذنيب</w:t>
            </w:r>
            <w:r>
              <w:rPr>
                <w:rStyle w:val="IndexLink"/>
                <w:rtl w:val="true"/>
              </w:rPr>
              <w:tab/>
            </w:r>
            <w:r>
              <w:rPr>
                <w:rStyle w:val="IndexLink"/>
              </w:rPr>
              <w:t>98</w:t>
            </w:r>
          </w:hyperlink>
        </w:p>
        <w:p>
          <w:pPr>
            <w:pStyle w:val="Contents3"/>
            <w:tabs>
              <w:tab w:val="clear" w:pos="8459"/>
              <w:tab w:val="right" w:pos="9026" w:leader="dot"/>
            </w:tabs>
            <w:rPr/>
          </w:pPr>
          <w:hyperlink w:anchor="__RefHeading___Toc2574622_3531895371">
            <w:r>
              <w:rPr>
                <w:webHidden/>
                <w:rStyle w:val="IndexLink"/>
                <w:rtl w:val="true"/>
              </w:rPr>
              <w:t>الحديثُ الرابعُ</w:t>
            </w:r>
            <w:r>
              <w:rPr>
                <w:rStyle w:val="IndexLink"/>
                <w:rtl w:val="true"/>
              </w:rPr>
              <w:tab/>
            </w:r>
            <w:r>
              <w:rPr>
                <w:rStyle w:val="IndexLink"/>
              </w:rPr>
              <w:t>101</w:t>
            </w:r>
          </w:hyperlink>
        </w:p>
        <w:p>
          <w:pPr>
            <w:pStyle w:val="Contents4"/>
            <w:tabs>
              <w:tab w:val="clear" w:pos="8176"/>
              <w:tab w:val="right" w:pos="9026" w:leader="dot"/>
            </w:tabs>
            <w:rPr/>
          </w:pPr>
          <w:hyperlink w:anchor="__RefHeading___Toc2574624_3531895371">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574626_3531895371">
            <w:r>
              <w:rPr>
                <w:webHidden/>
                <w:rStyle w:val="IndexLink"/>
                <w:rtl w:val="true"/>
              </w:rPr>
              <w:t>بيان</w:t>
            </w:r>
            <w:r>
              <w:rPr>
                <w:rStyle w:val="IndexLink"/>
                <w:rtl w:val="true"/>
              </w:rPr>
              <w:tab/>
            </w:r>
            <w:r>
              <w:rPr>
                <w:rStyle w:val="IndexLink"/>
              </w:rPr>
              <w:t>103</w:t>
            </w:r>
          </w:hyperlink>
        </w:p>
        <w:p>
          <w:pPr>
            <w:pStyle w:val="Contents4"/>
            <w:tabs>
              <w:tab w:val="clear" w:pos="8176"/>
              <w:tab w:val="right" w:pos="9026" w:leader="dot"/>
            </w:tabs>
            <w:rPr/>
          </w:pPr>
          <w:hyperlink w:anchor="__RefHeading___Toc2574628_3531895371">
            <w:r>
              <w:rPr>
                <w:webHidden/>
                <w:rStyle w:val="IndexLink"/>
                <w:rtl w:val="true"/>
              </w:rPr>
              <w:t>تبصرة فيها تذكرة</w:t>
            </w:r>
            <w:r>
              <w:rPr>
                <w:rStyle w:val="IndexLink"/>
                <w:rtl w:val="true"/>
              </w:rPr>
              <w:tab/>
            </w:r>
            <w:r>
              <w:rPr>
                <w:rStyle w:val="IndexLink"/>
              </w:rPr>
              <w:t>105</w:t>
            </w:r>
          </w:hyperlink>
        </w:p>
        <w:p>
          <w:pPr>
            <w:pStyle w:val="Contents4"/>
            <w:tabs>
              <w:tab w:val="clear" w:pos="8176"/>
              <w:tab w:val="right" w:pos="9026" w:leader="dot"/>
            </w:tabs>
            <w:rPr/>
          </w:pPr>
          <w:hyperlink w:anchor="__RefHeading___Toc2574630_3531895371">
            <w:r>
              <w:rPr>
                <w:webHidden/>
                <w:rStyle w:val="IndexLink"/>
                <w:rtl w:val="true"/>
              </w:rPr>
              <w:t>بيان واف وتبيان شاف</w:t>
            </w:r>
            <w:r>
              <w:rPr>
                <w:rStyle w:val="IndexLink"/>
                <w:rtl w:val="true"/>
              </w:rPr>
              <w:tab/>
            </w:r>
            <w:r>
              <w:rPr>
                <w:rStyle w:val="IndexLink"/>
              </w:rPr>
              <w:t>107</w:t>
            </w:r>
          </w:hyperlink>
        </w:p>
        <w:p>
          <w:pPr>
            <w:pStyle w:val="Contents4"/>
            <w:tabs>
              <w:tab w:val="clear" w:pos="8176"/>
              <w:tab w:val="right" w:pos="9026" w:leader="dot"/>
            </w:tabs>
            <w:rPr/>
          </w:pPr>
          <w:hyperlink w:anchor="__RefHeading___Toc2574632_3531895371">
            <w:r>
              <w:rPr>
                <w:webHidden/>
                <w:rStyle w:val="IndexLink"/>
                <w:rtl w:val="true"/>
              </w:rPr>
              <w:t>نقل مقال وتحقيق حال</w:t>
            </w:r>
            <w:r>
              <w:rPr>
                <w:rStyle w:val="IndexLink"/>
                <w:rtl w:val="true"/>
              </w:rPr>
              <w:tab/>
            </w:r>
            <w:r>
              <w:rPr>
                <w:rStyle w:val="IndexLink"/>
              </w:rPr>
              <w:t>113</w:t>
            </w:r>
          </w:hyperlink>
        </w:p>
        <w:p>
          <w:pPr>
            <w:pStyle w:val="Contents4"/>
            <w:tabs>
              <w:tab w:val="clear" w:pos="8176"/>
              <w:tab w:val="right" w:pos="9026" w:leader="dot"/>
            </w:tabs>
            <w:rPr/>
          </w:pPr>
          <w:hyperlink w:anchor="__RefHeading___Toc2574634_3531895371">
            <w:r>
              <w:rPr>
                <w:webHidden/>
                <w:rStyle w:val="IndexLink"/>
                <w:rtl w:val="true"/>
              </w:rPr>
              <w:t>نقل کلام و توضیح مرام</w:t>
            </w:r>
            <w:r>
              <w:rPr>
                <w:rStyle w:val="IndexLink"/>
                <w:rtl w:val="true"/>
              </w:rPr>
              <w:tab/>
            </w:r>
            <w:r>
              <w:rPr>
                <w:rStyle w:val="IndexLink"/>
              </w:rPr>
              <w:t>113</w:t>
            </w:r>
          </w:hyperlink>
        </w:p>
        <w:p>
          <w:pPr>
            <w:pStyle w:val="Contents4"/>
            <w:tabs>
              <w:tab w:val="clear" w:pos="8176"/>
              <w:tab w:val="right" w:pos="9026" w:leader="dot"/>
            </w:tabs>
            <w:rPr/>
          </w:pPr>
          <w:hyperlink w:anchor="__RefHeading___Toc2574636_3531895371">
            <w:r>
              <w:rPr>
                <w:webHidden/>
                <w:rStyle w:val="IndexLink"/>
                <w:rtl w:val="true"/>
              </w:rPr>
              <w:t>تبيين وإعلام وكلام على كلام بعض الأعلام</w:t>
            </w:r>
            <w:r>
              <w:rPr>
                <w:rStyle w:val="IndexLink"/>
                <w:rtl w:val="true"/>
              </w:rPr>
              <w:tab/>
            </w:r>
            <w:r>
              <w:rPr>
                <w:rStyle w:val="IndexLink"/>
              </w:rPr>
              <w:t>115</w:t>
            </w:r>
          </w:hyperlink>
        </w:p>
        <w:p>
          <w:pPr>
            <w:pStyle w:val="Contents4"/>
            <w:tabs>
              <w:tab w:val="clear" w:pos="8176"/>
              <w:tab w:val="right" w:pos="9026" w:leader="dot"/>
            </w:tabs>
            <w:rPr/>
          </w:pPr>
          <w:hyperlink w:anchor="__RefHeading___Toc2574638_3531895371">
            <w:r>
              <w:rPr>
                <w:webHidden/>
                <w:rStyle w:val="IndexLink"/>
                <w:rtl w:val="true"/>
              </w:rPr>
              <w:t>تذكرة فيها تبصرة</w:t>
            </w:r>
            <w:r>
              <w:rPr>
                <w:rStyle w:val="IndexLink"/>
                <w:rtl w:val="true"/>
              </w:rPr>
              <w:tab/>
            </w:r>
            <w:r>
              <w:rPr>
                <w:rStyle w:val="IndexLink"/>
              </w:rPr>
              <w:t>119</w:t>
            </w:r>
          </w:hyperlink>
        </w:p>
        <w:p>
          <w:pPr>
            <w:pStyle w:val="Contents4"/>
            <w:tabs>
              <w:tab w:val="clear" w:pos="8176"/>
              <w:tab w:val="right" w:pos="9026" w:leader="dot"/>
            </w:tabs>
            <w:rPr/>
          </w:pPr>
          <w:hyperlink w:anchor="__RefHeading___Toc2574640_3531895371">
            <w:r>
              <w:rPr>
                <w:webHidden/>
                <w:rStyle w:val="IndexLink"/>
                <w:rtl w:val="true"/>
              </w:rPr>
              <w:t>تأصيل فيه تفصيل</w:t>
            </w:r>
            <w:r>
              <w:rPr>
                <w:rStyle w:val="IndexLink"/>
                <w:rtl w:val="true"/>
              </w:rPr>
              <w:tab/>
            </w:r>
            <w:r>
              <w:rPr>
                <w:rStyle w:val="IndexLink"/>
              </w:rPr>
              <w:t>121</w:t>
            </w:r>
          </w:hyperlink>
        </w:p>
        <w:p>
          <w:pPr>
            <w:pStyle w:val="Contents4"/>
            <w:tabs>
              <w:tab w:val="clear" w:pos="8176"/>
              <w:tab w:val="right" w:pos="9026" w:leader="dot"/>
            </w:tabs>
            <w:rPr/>
          </w:pPr>
          <w:hyperlink w:anchor="__RefHeading___Toc2574642_3531895371">
            <w:r>
              <w:rPr>
                <w:webHidden/>
                <w:rStyle w:val="IndexLink"/>
                <w:rtl w:val="true"/>
              </w:rPr>
              <w:t>مناظرة بين الغاسلين والماسحين وكلّ يدّعي أنّه فيها من الناصحين</w:t>
            </w:r>
            <w:r>
              <w:rPr>
                <w:rStyle w:val="IndexLink"/>
                <w:rtl w:val="true"/>
              </w:rPr>
              <w:tab/>
            </w:r>
            <w:r>
              <w:rPr>
                <w:rStyle w:val="IndexLink"/>
              </w:rPr>
              <w:t>123</w:t>
            </w:r>
          </w:hyperlink>
        </w:p>
        <w:p>
          <w:pPr>
            <w:pStyle w:val="Contents4"/>
            <w:tabs>
              <w:tab w:val="clear" w:pos="8176"/>
              <w:tab w:val="right" w:pos="9026" w:leader="dot"/>
            </w:tabs>
            <w:rPr/>
          </w:pPr>
          <w:hyperlink w:anchor="__RefHeading___Toc2574644_3531895371">
            <w:r>
              <w:rPr>
                <w:webHidden/>
                <w:rStyle w:val="IndexLink"/>
                <w:rtl w:val="true"/>
              </w:rPr>
              <w:t>محاكمة بين المتأخرين والعلامة يندفع بها التشنيع والملامة</w:t>
            </w:r>
            <w:r>
              <w:rPr>
                <w:rStyle w:val="IndexLink"/>
                <w:rtl w:val="true"/>
              </w:rPr>
              <w:tab/>
            </w:r>
            <w:r>
              <w:rPr>
                <w:rStyle w:val="IndexLink"/>
              </w:rPr>
              <w:t>128</w:t>
            </w:r>
          </w:hyperlink>
        </w:p>
        <w:p>
          <w:pPr>
            <w:pStyle w:val="Contents4"/>
            <w:tabs>
              <w:tab w:val="clear" w:pos="8176"/>
              <w:tab w:val="right" w:pos="9026" w:leader="dot"/>
            </w:tabs>
            <w:rPr/>
          </w:pPr>
          <w:hyperlink w:anchor="__RefHeading___Toc2574646_3531895371">
            <w:r>
              <w:rPr>
                <w:webHidden/>
                <w:rStyle w:val="IndexLink"/>
                <w:rtl w:val="true"/>
              </w:rPr>
              <w:t>تطويل مقال لتفصيل إجمال، وتأصيل بيان لتحصيل اطمئنان</w:t>
            </w:r>
            <w:r>
              <w:rPr>
                <w:rStyle w:val="IndexLink"/>
                <w:rtl w:val="true"/>
              </w:rPr>
              <w:tab/>
            </w:r>
            <w:r>
              <w:rPr>
                <w:rStyle w:val="IndexLink"/>
              </w:rPr>
              <w:t>132</w:t>
            </w:r>
          </w:hyperlink>
        </w:p>
        <w:p>
          <w:pPr>
            <w:pStyle w:val="Contents4"/>
            <w:tabs>
              <w:tab w:val="clear" w:pos="8176"/>
              <w:tab w:val="right" w:pos="9026" w:leader="dot"/>
            </w:tabs>
            <w:rPr/>
          </w:pPr>
          <w:hyperlink w:anchor="__RefHeading___Toc2574648_3531895371">
            <w:r>
              <w:rPr>
                <w:webHidden/>
                <w:rStyle w:val="IndexLink"/>
                <w:rtl w:val="true"/>
              </w:rPr>
              <w:t>خاتمة</w:t>
            </w:r>
            <w:r>
              <w:rPr>
                <w:rStyle w:val="IndexLink"/>
                <w:rtl w:val="true"/>
              </w:rPr>
              <w:tab/>
            </w:r>
            <w:r>
              <w:rPr>
                <w:rStyle w:val="IndexLink"/>
              </w:rPr>
              <w:t>139</w:t>
            </w:r>
          </w:hyperlink>
        </w:p>
        <w:p>
          <w:pPr>
            <w:pStyle w:val="Contents3"/>
            <w:tabs>
              <w:tab w:val="clear" w:pos="8459"/>
              <w:tab w:val="right" w:pos="9026" w:leader="dot"/>
            </w:tabs>
            <w:rPr/>
          </w:pPr>
          <w:hyperlink w:anchor="__RefHeading___Toc2574650_3531895371">
            <w:r>
              <w:rPr>
                <w:webHidden/>
                <w:rStyle w:val="IndexLink"/>
                <w:rtl w:val="true"/>
              </w:rPr>
              <w:t>الحديث الخامس</w:t>
            </w:r>
            <w:r>
              <w:rPr>
                <w:rStyle w:val="IndexLink"/>
                <w:rtl w:val="true"/>
              </w:rPr>
              <w:tab/>
            </w:r>
            <w:r>
              <w:rPr>
                <w:rStyle w:val="IndexLink"/>
              </w:rPr>
              <w:t>140</w:t>
            </w:r>
          </w:hyperlink>
        </w:p>
        <w:p>
          <w:pPr>
            <w:pStyle w:val="Contents4"/>
            <w:tabs>
              <w:tab w:val="clear" w:pos="8176"/>
              <w:tab w:val="right" w:pos="9026" w:leader="dot"/>
            </w:tabs>
            <w:rPr/>
          </w:pPr>
          <w:hyperlink w:anchor="__RefHeading___Toc2574652_3531895371">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574654_3531895371">
            <w:r>
              <w:rPr>
                <w:webHidden/>
                <w:rStyle w:val="IndexLink"/>
                <w:rtl w:val="true"/>
              </w:rPr>
              <w:t>بيان</w:t>
            </w:r>
            <w:r>
              <w:rPr>
                <w:rStyle w:val="IndexLink"/>
                <w:rtl w:val="true"/>
              </w:rPr>
              <w:tab/>
            </w:r>
            <w:r>
              <w:rPr>
                <w:rStyle w:val="IndexLink"/>
              </w:rPr>
              <w:t>143</w:t>
            </w:r>
          </w:hyperlink>
        </w:p>
        <w:p>
          <w:pPr>
            <w:pStyle w:val="Contents4"/>
            <w:tabs>
              <w:tab w:val="clear" w:pos="8176"/>
              <w:tab w:val="right" w:pos="9026" w:leader="dot"/>
            </w:tabs>
            <w:rPr/>
          </w:pPr>
          <w:hyperlink w:anchor="__RefHeading___Toc2574656_3531895371">
            <w:r>
              <w:rPr>
                <w:webHidden/>
                <w:rStyle w:val="IndexLink"/>
                <w:rtl w:val="true"/>
              </w:rPr>
              <w:t>تَتِمَّةٌ</w:t>
            </w:r>
            <w:r>
              <w:rPr>
                <w:rStyle w:val="IndexLink"/>
                <w:rtl w:val="true"/>
              </w:rPr>
              <w:tab/>
            </w:r>
            <w:r>
              <w:rPr>
                <w:rStyle w:val="IndexLink"/>
              </w:rPr>
              <w:t>146</w:t>
            </w:r>
          </w:hyperlink>
        </w:p>
        <w:p>
          <w:pPr>
            <w:pStyle w:val="Contents4"/>
            <w:tabs>
              <w:tab w:val="clear" w:pos="8176"/>
              <w:tab w:val="right" w:pos="9026" w:leader="dot"/>
            </w:tabs>
            <w:rPr/>
          </w:pPr>
          <w:hyperlink w:anchor="__RefHeading___Toc2574658_3531895371">
            <w:r>
              <w:rPr>
                <w:webHidden/>
                <w:rStyle w:val="IndexLink"/>
                <w:rtl w:val="true"/>
              </w:rPr>
              <w:t>تبصرة فیها تذکرة</w:t>
            </w:r>
            <w:r>
              <w:rPr>
                <w:rStyle w:val="IndexLink"/>
                <w:rtl w:val="true"/>
              </w:rPr>
              <w:tab/>
            </w:r>
            <w:r>
              <w:rPr>
                <w:rStyle w:val="IndexLink"/>
              </w:rPr>
              <w:t>147</w:t>
            </w:r>
          </w:hyperlink>
        </w:p>
        <w:p>
          <w:pPr>
            <w:pStyle w:val="Contents4"/>
            <w:tabs>
              <w:tab w:val="clear" w:pos="8176"/>
              <w:tab w:val="right" w:pos="9026" w:leader="dot"/>
            </w:tabs>
            <w:rPr/>
          </w:pPr>
          <w:hyperlink w:anchor="__RefHeading___Toc2574660_3531895371">
            <w:r>
              <w:rPr>
                <w:webHidden/>
                <w:rStyle w:val="IndexLink"/>
                <w:rtl w:val="true"/>
              </w:rPr>
              <w:t>بیان و تفسیر</w:t>
            </w:r>
            <w:r>
              <w:rPr>
                <w:rStyle w:val="IndexLink"/>
                <w:rtl w:val="true"/>
              </w:rPr>
              <w:tab/>
            </w:r>
            <w:r>
              <w:rPr>
                <w:rStyle w:val="IndexLink"/>
              </w:rPr>
              <w:t>148</w:t>
            </w:r>
          </w:hyperlink>
        </w:p>
        <w:p>
          <w:pPr>
            <w:pStyle w:val="Contents4"/>
            <w:tabs>
              <w:tab w:val="clear" w:pos="8176"/>
              <w:tab w:val="right" w:pos="9026" w:leader="dot"/>
            </w:tabs>
            <w:rPr/>
          </w:pPr>
          <w:hyperlink w:anchor="__RefHeading___Toc2574662_3531895371">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574664_3531895371">
            <w:r>
              <w:rPr>
                <w:webHidden/>
                <w:rStyle w:val="IndexLink"/>
                <w:rtl w:val="true"/>
              </w:rPr>
              <w:t>تکملة</w:t>
            </w:r>
            <w:r>
              <w:rPr>
                <w:rStyle w:val="IndexLink"/>
                <w:rtl w:val="true"/>
              </w:rPr>
              <w:tab/>
            </w:r>
            <w:r>
              <w:rPr>
                <w:rStyle w:val="IndexLink"/>
              </w:rPr>
              <w:t>150</w:t>
            </w:r>
          </w:hyperlink>
        </w:p>
        <w:p>
          <w:pPr>
            <w:pStyle w:val="Contents3"/>
            <w:tabs>
              <w:tab w:val="clear" w:pos="8459"/>
              <w:tab w:val="right" w:pos="9026" w:leader="dot"/>
            </w:tabs>
            <w:rPr/>
          </w:pPr>
          <w:hyperlink w:anchor="__RefHeading___Toc2574666_3531895371">
            <w:r>
              <w:rPr>
                <w:webHidden/>
                <w:rStyle w:val="IndexLink"/>
                <w:rtl w:val="true"/>
              </w:rPr>
              <w:t>الحديث السادس</w:t>
            </w:r>
            <w:r>
              <w:rPr>
                <w:rStyle w:val="IndexLink"/>
                <w:rtl w:val="true"/>
              </w:rPr>
              <w:tab/>
            </w:r>
            <w:r>
              <w:rPr>
                <w:rStyle w:val="IndexLink"/>
              </w:rPr>
              <w:t>152</w:t>
            </w:r>
          </w:hyperlink>
        </w:p>
        <w:p>
          <w:pPr>
            <w:pStyle w:val="Contents4"/>
            <w:tabs>
              <w:tab w:val="clear" w:pos="8176"/>
              <w:tab w:val="right" w:pos="9026" w:leader="dot"/>
            </w:tabs>
            <w:rPr/>
          </w:pPr>
          <w:hyperlink w:anchor="__RefHeading___Toc2574668_3531895371">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574670_3531895371">
            <w:r>
              <w:rPr>
                <w:webHidden/>
                <w:rStyle w:val="IndexLink"/>
                <w:rtl w:val="true"/>
              </w:rPr>
              <w:t>بیان</w:t>
            </w:r>
            <w:r>
              <w:rPr>
                <w:rStyle w:val="IndexLink"/>
                <w:rtl w:val="true"/>
              </w:rPr>
              <w:tab/>
            </w:r>
            <w:r>
              <w:rPr>
                <w:rStyle w:val="IndexLink"/>
              </w:rPr>
              <w:t>154</w:t>
            </w:r>
          </w:hyperlink>
        </w:p>
        <w:p>
          <w:pPr>
            <w:pStyle w:val="Contents4"/>
            <w:tabs>
              <w:tab w:val="clear" w:pos="8176"/>
              <w:tab w:val="right" w:pos="9026" w:leader="dot"/>
            </w:tabs>
            <w:rPr/>
          </w:pPr>
          <w:hyperlink w:anchor="__RefHeading___Toc2574672_3531895371">
            <w:r>
              <w:rPr>
                <w:webHidden/>
                <w:rStyle w:val="IndexLink"/>
                <w:rtl w:val="true"/>
              </w:rPr>
              <w:t>تبصرة</w:t>
            </w:r>
            <w:r>
              <w:rPr>
                <w:rStyle w:val="IndexLink"/>
                <w:rtl w:val="true"/>
              </w:rPr>
              <w:tab/>
            </w:r>
            <w:r>
              <w:rPr>
                <w:rStyle w:val="IndexLink"/>
              </w:rPr>
              <w:t>157</w:t>
            </w:r>
          </w:hyperlink>
        </w:p>
        <w:p>
          <w:pPr>
            <w:pStyle w:val="Contents4"/>
            <w:tabs>
              <w:tab w:val="clear" w:pos="8176"/>
              <w:tab w:val="right" w:pos="9026" w:leader="dot"/>
            </w:tabs>
            <w:rPr/>
          </w:pPr>
          <w:hyperlink w:anchor="__RefHeading___Toc2574674_3531895371">
            <w:r>
              <w:rPr>
                <w:webHidden/>
                <w:rStyle w:val="IndexLink"/>
                <w:rtl w:val="true"/>
              </w:rPr>
              <w:t>تذکرة</w:t>
            </w:r>
            <w:r>
              <w:rPr>
                <w:rStyle w:val="IndexLink"/>
                <w:rtl w:val="true"/>
              </w:rPr>
              <w:tab/>
            </w:r>
            <w:r>
              <w:rPr>
                <w:rStyle w:val="IndexLink"/>
              </w:rPr>
              <w:t>158</w:t>
            </w:r>
          </w:hyperlink>
        </w:p>
        <w:p>
          <w:pPr>
            <w:pStyle w:val="Contents4"/>
            <w:tabs>
              <w:tab w:val="clear" w:pos="8176"/>
              <w:tab w:val="right" w:pos="9026" w:leader="dot"/>
            </w:tabs>
            <w:rPr/>
          </w:pPr>
          <w:hyperlink w:anchor="__RefHeading___Toc2574676_3531895371">
            <w:r>
              <w:rPr>
                <w:webHidden/>
                <w:rStyle w:val="IndexLink"/>
                <w:rtl w:val="true"/>
              </w:rPr>
              <w:t>إرشاد فيه سداد</w:t>
            </w:r>
            <w:r>
              <w:rPr>
                <w:rStyle w:val="IndexLink"/>
                <w:rtl w:val="true"/>
              </w:rPr>
              <w:tab/>
            </w:r>
            <w:r>
              <w:rPr>
                <w:rStyle w:val="IndexLink"/>
              </w:rPr>
              <w:t>160</w:t>
            </w:r>
          </w:hyperlink>
        </w:p>
        <w:p>
          <w:pPr>
            <w:pStyle w:val="Contents4"/>
            <w:tabs>
              <w:tab w:val="clear" w:pos="8176"/>
              <w:tab w:val="right" w:pos="9026" w:leader="dot"/>
            </w:tabs>
            <w:rPr/>
          </w:pPr>
          <w:hyperlink w:anchor="__RefHeading___Toc2574678_3531895371">
            <w:r>
              <w:rPr>
                <w:webHidden/>
                <w:rStyle w:val="IndexLink"/>
                <w:rtl w:val="true"/>
              </w:rPr>
              <w:t>تتمّة</w:t>
            </w:r>
            <w:r>
              <w:rPr>
                <w:rStyle w:val="IndexLink"/>
                <w:rtl w:val="true"/>
              </w:rPr>
              <w:tab/>
            </w:r>
            <w:r>
              <w:rPr>
                <w:rStyle w:val="IndexLink"/>
              </w:rPr>
              <w:t>162</w:t>
            </w:r>
          </w:hyperlink>
        </w:p>
        <w:p>
          <w:pPr>
            <w:pStyle w:val="Contents3"/>
            <w:tabs>
              <w:tab w:val="clear" w:pos="8459"/>
              <w:tab w:val="right" w:pos="9026" w:leader="dot"/>
            </w:tabs>
            <w:rPr/>
          </w:pPr>
          <w:hyperlink w:anchor="__RefHeading___Toc2574680_3531895371">
            <w:r>
              <w:rPr>
                <w:webHidden/>
                <w:rStyle w:val="IndexLink"/>
                <w:rtl w:val="true"/>
              </w:rPr>
              <w:t>الحدیث السابع</w:t>
            </w:r>
            <w:r>
              <w:rPr>
                <w:rStyle w:val="IndexLink"/>
                <w:rtl w:val="true"/>
              </w:rPr>
              <w:tab/>
            </w:r>
            <w:r>
              <w:rPr>
                <w:rStyle w:val="IndexLink"/>
              </w:rPr>
              <w:t>166</w:t>
            </w:r>
          </w:hyperlink>
        </w:p>
        <w:p>
          <w:pPr>
            <w:pStyle w:val="Contents4"/>
            <w:tabs>
              <w:tab w:val="clear" w:pos="8176"/>
              <w:tab w:val="right" w:pos="9026" w:leader="dot"/>
            </w:tabs>
            <w:rPr/>
          </w:pPr>
          <w:hyperlink w:anchor="__RefHeading___Toc2574682_3531895371">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2574684_3531895371">
            <w:r>
              <w:rPr>
                <w:webHidden/>
                <w:rStyle w:val="IndexLink"/>
                <w:rtl w:val="true"/>
              </w:rPr>
              <w:t>بيان</w:t>
            </w:r>
            <w:r>
              <w:rPr>
                <w:rStyle w:val="IndexLink"/>
                <w:rtl w:val="true"/>
              </w:rPr>
              <w:tab/>
            </w:r>
            <w:r>
              <w:rPr>
                <w:rStyle w:val="IndexLink"/>
              </w:rPr>
              <w:t>170</w:t>
            </w:r>
          </w:hyperlink>
        </w:p>
        <w:p>
          <w:pPr>
            <w:pStyle w:val="Contents4"/>
            <w:tabs>
              <w:tab w:val="clear" w:pos="8176"/>
              <w:tab w:val="right" w:pos="9026" w:leader="dot"/>
            </w:tabs>
            <w:rPr/>
          </w:pPr>
          <w:hyperlink w:anchor="__RefHeading___Toc2574686_3531895371">
            <w:r>
              <w:rPr>
                <w:webHidden/>
                <w:rStyle w:val="IndexLink"/>
                <w:rtl w:val="true"/>
              </w:rPr>
              <w:t>إيضاح</w:t>
            </w:r>
            <w:r>
              <w:rPr>
                <w:rStyle w:val="IndexLink"/>
                <w:rtl w:val="true"/>
              </w:rPr>
              <w:tab/>
            </w:r>
            <w:r>
              <w:rPr>
                <w:rStyle w:val="IndexLink"/>
              </w:rPr>
              <w:t>174</w:t>
            </w:r>
          </w:hyperlink>
        </w:p>
        <w:p>
          <w:pPr>
            <w:pStyle w:val="Contents4"/>
            <w:tabs>
              <w:tab w:val="clear" w:pos="8176"/>
              <w:tab w:val="right" w:pos="9026" w:leader="dot"/>
            </w:tabs>
            <w:rPr/>
          </w:pPr>
          <w:hyperlink w:anchor="__RefHeading___Toc2574688_3531895371">
            <w:r>
              <w:rPr>
                <w:webHidden/>
                <w:rStyle w:val="IndexLink"/>
                <w:rtl w:val="true"/>
              </w:rPr>
              <w:t>تتمّة</w:t>
            </w:r>
            <w:r>
              <w:rPr>
                <w:rStyle w:val="IndexLink"/>
                <w:rtl w:val="true"/>
              </w:rPr>
              <w:tab/>
            </w:r>
            <w:r>
              <w:rPr>
                <w:rStyle w:val="IndexLink"/>
              </w:rPr>
              <w:t>176</w:t>
            </w:r>
          </w:hyperlink>
        </w:p>
        <w:p>
          <w:pPr>
            <w:pStyle w:val="Contents4"/>
            <w:tabs>
              <w:tab w:val="clear" w:pos="8176"/>
              <w:tab w:val="right" w:pos="9026" w:leader="dot"/>
            </w:tabs>
            <w:rPr/>
          </w:pPr>
          <w:hyperlink w:anchor="__RefHeading___Toc2574690_3531895371">
            <w:r>
              <w:rPr>
                <w:webHidden/>
                <w:rStyle w:val="IndexLink"/>
                <w:rtl w:val="true"/>
              </w:rPr>
              <w:t>إكمال</w:t>
            </w:r>
            <w:r>
              <w:rPr>
                <w:rStyle w:val="IndexLink"/>
                <w:rtl w:val="true"/>
              </w:rPr>
              <w:tab/>
            </w:r>
            <w:r>
              <w:rPr>
                <w:rStyle w:val="IndexLink"/>
              </w:rPr>
              <w:t>176</w:t>
            </w:r>
          </w:hyperlink>
        </w:p>
        <w:p>
          <w:pPr>
            <w:pStyle w:val="Contents3"/>
            <w:tabs>
              <w:tab w:val="clear" w:pos="8459"/>
              <w:tab w:val="right" w:pos="9026" w:leader="dot"/>
            </w:tabs>
            <w:rPr/>
          </w:pPr>
          <w:hyperlink w:anchor="__RefHeading___Toc2574692_3531895371">
            <w:r>
              <w:rPr>
                <w:webHidden/>
                <w:rStyle w:val="IndexLink"/>
                <w:rtl w:val="true"/>
              </w:rPr>
              <w:t>الحديث الثامن</w:t>
            </w:r>
            <w:r>
              <w:rPr>
                <w:rStyle w:val="IndexLink"/>
                <w:rtl w:val="true"/>
              </w:rPr>
              <w:tab/>
            </w:r>
            <w:r>
              <w:rPr>
                <w:rStyle w:val="IndexLink"/>
              </w:rPr>
              <w:t>180</w:t>
            </w:r>
          </w:hyperlink>
        </w:p>
        <w:p>
          <w:pPr>
            <w:pStyle w:val="Contents4"/>
            <w:tabs>
              <w:tab w:val="clear" w:pos="8176"/>
              <w:tab w:val="right" w:pos="9026" w:leader="dot"/>
            </w:tabs>
            <w:rPr/>
          </w:pPr>
          <w:hyperlink w:anchor="__RefHeading___Toc2574694_3531895371">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2574696_3531895371">
            <w:r>
              <w:rPr>
                <w:webHidden/>
                <w:rStyle w:val="IndexLink"/>
                <w:rtl w:val="true"/>
              </w:rPr>
              <w:t>بيان</w:t>
            </w:r>
            <w:r>
              <w:rPr>
                <w:rStyle w:val="IndexLink"/>
                <w:rtl w:val="true"/>
              </w:rPr>
              <w:tab/>
            </w:r>
            <w:r>
              <w:rPr>
                <w:rStyle w:val="IndexLink"/>
              </w:rPr>
              <w:t>183</w:t>
            </w:r>
          </w:hyperlink>
        </w:p>
        <w:p>
          <w:pPr>
            <w:pStyle w:val="Contents3"/>
            <w:tabs>
              <w:tab w:val="clear" w:pos="8459"/>
              <w:tab w:val="right" w:pos="9026" w:leader="dot"/>
            </w:tabs>
            <w:rPr/>
          </w:pPr>
          <w:hyperlink w:anchor="__RefHeading___Toc2574698_3531895371">
            <w:r>
              <w:rPr>
                <w:webHidden/>
                <w:rStyle w:val="IndexLink"/>
                <w:rtl w:val="true"/>
              </w:rPr>
              <w:t>الحديث التاسع</w:t>
            </w:r>
            <w:r>
              <w:rPr>
                <w:rStyle w:val="IndexLink"/>
                <w:rtl w:val="true"/>
              </w:rPr>
              <w:tab/>
            </w:r>
            <w:r>
              <w:rPr>
                <w:rStyle w:val="IndexLink"/>
              </w:rPr>
              <w:t>186</w:t>
            </w:r>
          </w:hyperlink>
        </w:p>
        <w:p>
          <w:pPr>
            <w:pStyle w:val="Contents4"/>
            <w:tabs>
              <w:tab w:val="clear" w:pos="8176"/>
              <w:tab w:val="right" w:pos="9026" w:leader="dot"/>
            </w:tabs>
            <w:rPr/>
          </w:pPr>
          <w:hyperlink w:anchor="__RefHeading___Toc2574700_3531895371">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574702_3531895371">
            <w:r>
              <w:rPr>
                <w:webHidden/>
                <w:rStyle w:val="IndexLink"/>
                <w:rtl w:val="true"/>
              </w:rPr>
              <w:t>بيان</w:t>
            </w:r>
            <w:r>
              <w:rPr>
                <w:rStyle w:val="IndexLink"/>
                <w:rtl w:val="true"/>
              </w:rPr>
              <w:tab/>
            </w:r>
            <w:r>
              <w:rPr>
                <w:rStyle w:val="IndexLink"/>
              </w:rPr>
              <w:t>191</w:t>
            </w:r>
          </w:hyperlink>
        </w:p>
        <w:p>
          <w:pPr>
            <w:pStyle w:val="Contents4"/>
            <w:tabs>
              <w:tab w:val="clear" w:pos="8176"/>
              <w:tab w:val="right" w:pos="9026" w:leader="dot"/>
            </w:tabs>
            <w:rPr/>
          </w:pPr>
          <w:hyperlink w:anchor="__RefHeading___Toc2574704_3531895371">
            <w:r>
              <w:rPr>
                <w:webHidden/>
                <w:rStyle w:val="IndexLink"/>
                <w:rtl w:val="true"/>
              </w:rPr>
              <w:t>هداية فيها دراية</w:t>
            </w:r>
            <w:r>
              <w:rPr>
                <w:rStyle w:val="IndexLink"/>
                <w:rtl w:val="true"/>
              </w:rPr>
              <w:tab/>
            </w:r>
            <w:r>
              <w:rPr>
                <w:rStyle w:val="IndexLink"/>
              </w:rPr>
              <w:t>199</w:t>
            </w:r>
          </w:hyperlink>
        </w:p>
        <w:p>
          <w:pPr>
            <w:pStyle w:val="Contents4"/>
            <w:tabs>
              <w:tab w:val="clear" w:pos="8176"/>
              <w:tab w:val="right" w:pos="9026" w:leader="dot"/>
            </w:tabs>
            <w:rPr/>
          </w:pPr>
          <w:hyperlink w:anchor="__RefHeading___Toc2574706_3531895371">
            <w:r>
              <w:rPr>
                <w:webHidden/>
                <w:rStyle w:val="IndexLink"/>
                <w:rtl w:val="true"/>
              </w:rPr>
              <w:t>إشارة فيها إنارة</w:t>
            </w:r>
            <w:r>
              <w:rPr>
                <w:rStyle w:val="IndexLink"/>
                <w:rtl w:val="true"/>
              </w:rPr>
              <w:tab/>
            </w:r>
            <w:r>
              <w:rPr>
                <w:rStyle w:val="IndexLink"/>
              </w:rPr>
              <w:t>200</w:t>
            </w:r>
          </w:hyperlink>
        </w:p>
        <w:p>
          <w:pPr>
            <w:pStyle w:val="Contents4"/>
            <w:tabs>
              <w:tab w:val="clear" w:pos="8176"/>
              <w:tab w:val="right" w:pos="9026" w:leader="dot"/>
            </w:tabs>
            <w:rPr/>
          </w:pPr>
          <w:hyperlink w:anchor="__RefHeading___Toc2574708_3531895371">
            <w:r>
              <w:rPr>
                <w:webHidden/>
                <w:rStyle w:val="IndexLink"/>
                <w:rtl w:val="true"/>
              </w:rPr>
              <w:t>تتمّة</w:t>
            </w:r>
            <w:r>
              <w:rPr>
                <w:rStyle w:val="IndexLink"/>
                <w:rtl w:val="true"/>
              </w:rPr>
              <w:tab/>
            </w:r>
            <w:r>
              <w:rPr>
                <w:rStyle w:val="IndexLink"/>
              </w:rPr>
              <w:t>201</w:t>
            </w:r>
          </w:hyperlink>
        </w:p>
        <w:p>
          <w:pPr>
            <w:pStyle w:val="Contents3"/>
            <w:tabs>
              <w:tab w:val="clear" w:pos="8459"/>
              <w:tab w:val="right" w:pos="9026" w:leader="dot"/>
            </w:tabs>
            <w:rPr/>
          </w:pPr>
          <w:hyperlink w:anchor="__RefHeading___Toc2574710_3531895371">
            <w:r>
              <w:rPr>
                <w:webHidden/>
                <w:rStyle w:val="IndexLink"/>
                <w:rtl w:val="true"/>
              </w:rPr>
              <w:t>الحديث العاشر</w:t>
            </w:r>
            <w:r>
              <w:rPr>
                <w:rStyle w:val="IndexLink"/>
                <w:rtl w:val="true"/>
              </w:rPr>
              <w:tab/>
            </w:r>
            <w:r>
              <w:rPr>
                <w:rStyle w:val="IndexLink"/>
              </w:rPr>
              <w:t>202</w:t>
            </w:r>
          </w:hyperlink>
        </w:p>
        <w:p>
          <w:pPr>
            <w:pStyle w:val="Contents4"/>
            <w:tabs>
              <w:tab w:val="clear" w:pos="8176"/>
              <w:tab w:val="right" w:pos="9026" w:leader="dot"/>
            </w:tabs>
            <w:rPr/>
          </w:pPr>
          <w:hyperlink w:anchor="__RefHeading___Toc2574712_3531895371">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2574714_3531895371">
            <w:r>
              <w:rPr>
                <w:webHidden/>
                <w:rStyle w:val="IndexLink"/>
                <w:rtl w:val="true"/>
              </w:rPr>
              <w:t>بيان</w:t>
            </w:r>
            <w:r>
              <w:rPr>
                <w:rStyle w:val="IndexLink"/>
                <w:rtl w:val="true"/>
              </w:rPr>
              <w:tab/>
            </w:r>
            <w:r>
              <w:rPr>
                <w:rStyle w:val="IndexLink"/>
              </w:rPr>
              <w:t>205</w:t>
            </w:r>
          </w:hyperlink>
        </w:p>
        <w:p>
          <w:pPr>
            <w:pStyle w:val="Contents3"/>
            <w:tabs>
              <w:tab w:val="clear" w:pos="8459"/>
              <w:tab w:val="right" w:pos="9026" w:leader="dot"/>
            </w:tabs>
            <w:rPr/>
          </w:pPr>
          <w:hyperlink w:anchor="__RefHeading___Toc2574716_3531895371">
            <w:r>
              <w:rPr>
                <w:webHidden/>
                <w:rStyle w:val="IndexLink"/>
                <w:rtl w:val="true"/>
              </w:rPr>
              <w:t>الحديث الحادي عشر</w:t>
            </w:r>
            <w:r>
              <w:rPr>
                <w:rStyle w:val="IndexLink"/>
                <w:rtl w:val="true"/>
              </w:rPr>
              <w:tab/>
            </w:r>
            <w:r>
              <w:rPr>
                <w:rStyle w:val="IndexLink"/>
              </w:rPr>
              <w:t>208</w:t>
            </w:r>
          </w:hyperlink>
        </w:p>
        <w:p>
          <w:pPr>
            <w:pStyle w:val="Contents4"/>
            <w:tabs>
              <w:tab w:val="clear" w:pos="8176"/>
              <w:tab w:val="right" w:pos="9026" w:leader="dot"/>
            </w:tabs>
            <w:rPr/>
          </w:pPr>
          <w:hyperlink w:anchor="__RefHeading___Toc2574718_3531895371">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574720_3531895371">
            <w:r>
              <w:rPr>
                <w:webHidden/>
                <w:rStyle w:val="IndexLink"/>
                <w:rtl w:val="true"/>
              </w:rPr>
              <w:t>بيان</w:t>
            </w:r>
            <w:r>
              <w:rPr>
                <w:rStyle w:val="IndexLink"/>
                <w:rtl w:val="true"/>
              </w:rPr>
              <w:tab/>
            </w:r>
            <w:r>
              <w:rPr>
                <w:rStyle w:val="IndexLink"/>
              </w:rPr>
              <w:t>210</w:t>
            </w:r>
          </w:hyperlink>
        </w:p>
        <w:p>
          <w:pPr>
            <w:pStyle w:val="Contents4"/>
            <w:tabs>
              <w:tab w:val="clear" w:pos="8176"/>
              <w:tab w:val="right" w:pos="9026" w:leader="dot"/>
            </w:tabs>
            <w:rPr/>
          </w:pPr>
          <w:hyperlink w:anchor="__RefHeading___Toc2574722_3531895371">
            <w:r>
              <w:rPr>
                <w:webHidden/>
                <w:rStyle w:val="IndexLink"/>
                <w:rtl w:val="true"/>
              </w:rPr>
              <w:t>تبصرة</w:t>
            </w:r>
            <w:r>
              <w:rPr>
                <w:rStyle w:val="IndexLink"/>
                <w:rtl w:val="true"/>
              </w:rPr>
              <w:tab/>
            </w:r>
            <w:r>
              <w:rPr>
                <w:rStyle w:val="IndexLink"/>
              </w:rPr>
              <w:t>212</w:t>
            </w:r>
          </w:hyperlink>
        </w:p>
        <w:p>
          <w:pPr>
            <w:pStyle w:val="Contents4"/>
            <w:tabs>
              <w:tab w:val="clear" w:pos="8176"/>
              <w:tab w:val="right" w:pos="9026" w:leader="dot"/>
            </w:tabs>
            <w:rPr/>
          </w:pPr>
          <w:hyperlink w:anchor="__RefHeading___Toc2574724_3531895371">
            <w:r>
              <w:rPr>
                <w:webHidden/>
                <w:rStyle w:val="IndexLink"/>
                <w:rtl w:val="true"/>
              </w:rPr>
              <w:t>تتمة</w:t>
            </w:r>
            <w:r>
              <w:rPr>
                <w:rStyle w:val="IndexLink"/>
                <w:rtl w:val="true"/>
              </w:rPr>
              <w:tab/>
            </w:r>
            <w:r>
              <w:rPr>
                <w:rStyle w:val="IndexLink"/>
              </w:rPr>
              <w:t>213</w:t>
            </w:r>
          </w:hyperlink>
        </w:p>
        <w:p>
          <w:pPr>
            <w:pStyle w:val="Contents3"/>
            <w:tabs>
              <w:tab w:val="clear" w:pos="8459"/>
              <w:tab w:val="right" w:pos="9026" w:leader="dot"/>
            </w:tabs>
            <w:rPr/>
          </w:pPr>
          <w:hyperlink w:anchor="__RefHeading___Toc2574726_3531895371">
            <w:r>
              <w:rPr>
                <w:webHidden/>
                <w:rStyle w:val="IndexLink"/>
                <w:rtl w:val="true"/>
              </w:rPr>
              <w:t>الحديث الثاني عشر</w:t>
            </w:r>
            <w:r>
              <w:rPr>
                <w:rStyle w:val="IndexLink"/>
                <w:rtl w:val="true"/>
              </w:rPr>
              <w:tab/>
            </w:r>
            <w:r>
              <w:rPr>
                <w:rStyle w:val="IndexLink"/>
              </w:rPr>
              <w:t>218</w:t>
            </w:r>
          </w:hyperlink>
        </w:p>
        <w:p>
          <w:pPr>
            <w:pStyle w:val="Contents4"/>
            <w:tabs>
              <w:tab w:val="clear" w:pos="8176"/>
              <w:tab w:val="right" w:pos="9026" w:leader="dot"/>
            </w:tabs>
            <w:rPr/>
          </w:pPr>
          <w:hyperlink w:anchor="__RefHeading___Toc2574728_3531895371">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574730_3531895371">
            <w:r>
              <w:rPr>
                <w:webHidden/>
                <w:rStyle w:val="IndexLink"/>
                <w:rtl w:val="true"/>
              </w:rPr>
              <w:t>بيان</w:t>
            </w:r>
            <w:r>
              <w:rPr>
                <w:rStyle w:val="IndexLink"/>
                <w:rtl w:val="true"/>
              </w:rPr>
              <w:tab/>
            </w:r>
            <w:r>
              <w:rPr>
                <w:rStyle w:val="IndexLink"/>
              </w:rPr>
              <w:t>221</w:t>
            </w:r>
          </w:hyperlink>
        </w:p>
        <w:p>
          <w:pPr>
            <w:pStyle w:val="Contents4"/>
            <w:tabs>
              <w:tab w:val="clear" w:pos="8176"/>
              <w:tab w:val="right" w:pos="9026" w:leader="dot"/>
            </w:tabs>
            <w:rPr/>
          </w:pPr>
          <w:hyperlink w:anchor="__RefHeading___Toc2574732_3531895371">
            <w:r>
              <w:rPr>
                <w:webHidden/>
                <w:rStyle w:val="IndexLink"/>
                <w:rtl w:val="true"/>
              </w:rPr>
              <w:t>تبصرة</w:t>
            </w:r>
            <w:r>
              <w:rPr>
                <w:rStyle w:val="IndexLink"/>
                <w:rtl w:val="true"/>
              </w:rPr>
              <w:tab/>
            </w:r>
            <w:r>
              <w:rPr>
                <w:rStyle w:val="IndexLink"/>
              </w:rPr>
              <w:t>222</w:t>
            </w:r>
          </w:hyperlink>
        </w:p>
        <w:p>
          <w:pPr>
            <w:pStyle w:val="Contents4"/>
            <w:tabs>
              <w:tab w:val="clear" w:pos="8176"/>
              <w:tab w:val="right" w:pos="9026" w:leader="dot"/>
            </w:tabs>
            <w:rPr/>
          </w:pPr>
          <w:hyperlink w:anchor="__RefHeading___Toc2574734_3531895371">
            <w:r>
              <w:rPr>
                <w:webHidden/>
                <w:rStyle w:val="IndexLink"/>
                <w:rtl w:val="true"/>
              </w:rPr>
              <w:t>تنبيه</w:t>
            </w:r>
            <w:r>
              <w:rPr>
                <w:rStyle w:val="IndexLink"/>
                <w:rtl w:val="true"/>
              </w:rPr>
              <w:tab/>
            </w:r>
            <w:r>
              <w:rPr>
                <w:rStyle w:val="IndexLink"/>
              </w:rPr>
              <w:t>224</w:t>
            </w:r>
          </w:hyperlink>
        </w:p>
        <w:p>
          <w:pPr>
            <w:pStyle w:val="Contents4"/>
            <w:tabs>
              <w:tab w:val="clear" w:pos="8176"/>
              <w:tab w:val="right" w:pos="9026" w:leader="dot"/>
            </w:tabs>
            <w:rPr/>
          </w:pPr>
          <w:hyperlink w:anchor="__RefHeading___Toc2574736_3531895371">
            <w:r>
              <w:rPr>
                <w:webHidden/>
                <w:rStyle w:val="IndexLink"/>
                <w:rtl w:val="true"/>
              </w:rPr>
              <w:t>هداية</w:t>
            </w:r>
            <w:r>
              <w:rPr>
                <w:rStyle w:val="IndexLink"/>
                <w:rtl w:val="true"/>
              </w:rPr>
              <w:tab/>
            </w:r>
            <w:r>
              <w:rPr>
                <w:rStyle w:val="IndexLink"/>
              </w:rPr>
              <w:t>226</w:t>
            </w:r>
          </w:hyperlink>
        </w:p>
        <w:p>
          <w:pPr>
            <w:pStyle w:val="Contents3"/>
            <w:tabs>
              <w:tab w:val="clear" w:pos="8459"/>
              <w:tab w:val="right" w:pos="9026" w:leader="dot"/>
            </w:tabs>
            <w:rPr/>
          </w:pPr>
          <w:hyperlink w:anchor="__RefHeading___Toc2574738_3531895371">
            <w:r>
              <w:rPr>
                <w:webHidden/>
                <w:rStyle w:val="IndexLink"/>
                <w:rtl w:val="true"/>
              </w:rPr>
              <w:t>الحديث الثالث عشر</w:t>
            </w:r>
            <w:r>
              <w:rPr>
                <w:rStyle w:val="IndexLink"/>
                <w:rtl w:val="true"/>
              </w:rPr>
              <w:tab/>
            </w:r>
            <w:r>
              <w:rPr>
                <w:rStyle w:val="IndexLink"/>
              </w:rPr>
              <w:t>228</w:t>
            </w:r>
          </w:hyperlink>
        </w:p>
        <w:p>
          <w:pPr>
            <w:pStyle w:val="Contents4"/>
            <w:tabs>
              <w:tab w:val="clear" w:pos="8176"/>
              <w:tab w:val="right" w:pos="9026" w:leader="dot"/>
            </w:tabs>
            <w:rPr/>
          </w:pPr>
          <w:hyperlink w:anchor="__RefHeading___Toc2574740_3531895371">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574742_3531895371">
            <w:r>
              <w:rPr>
                <w:webHidden/>
                <w:rStyle w:val="IndexLink"/>
                <w:rtl w:val="true"/>
              </w:rPr>
              <w:t>بيان</w:t>
            </w:r>
            <w:r>
              <w:rPr>
                <w:rStyle w:val="IndexLink"/>
                <w:rtl w:val="true"/>
              </w:rPr>
              <w:tab/>
            </w:r>
            <w:r>
              <w:rPr>
                <w:rStyle w:val="IndexLink"/>
              </w:rPr>
              <w:t>230</w:t>
            </w:r>
          </w:hyperlink>
        </w:p>
        <w:p>
          <w:pPr>
            <w:pStyle w:val="Contents4"/>
            <w:tabs>
              <w:tab w:val="clear" w:pos="8176"/>
              <w:tab w:val="right" w:pos="9026" w:leader="dot"/>
            </w:tabs>
            <w:rPr/>
          </w:pPr>
          <w:hyperlink w:anchor="__RefHeading___Toc2574744_3531895371">
            <w:r>
              <w:rPr>
                <w:webHidden/>
                <w:rStyle w:val="IndexLink"/>
                <w:rtl w:val="true"/>
              </w:rPr>
              <w:t>تبصرة</w:t>
            </w:r>
            <w:r>
              <w:rPr>
                <w:rStyle w:val="IndexLink"/>
                <w:rtl w:val="true"/>
              </w:rPr>
              <w:tab/>
            </w:r>
            <w:r>
              <w:rPr>
                <w:rStyle w:val="IndexLink"/>
              </w:rPr>
              <w:t>231</w:t>
            </w:r>
          </w:hyperlink>
        </w:p>
        <w:p>
          <w:pPr>
            <w:pStyle w:val="Contents3"/>
            <w:tabs>
              <w:tab w:val="clear" w:pos="8459"/>
              <w:tab w:val="right" w:pos="9026" w:leader="dot"/>
            </w:tabs>
            <w:rPr/>
          </w:pPr>
          <w:hyperlink w:anchor="__RefHeading___Toc2574746_3531895371">
            <w:r>
              <w:rPr>
                <w:webHidden/>
                <w:rStyle w:val="IndexLink"/>
                <w:rtl w:val="true"/>
              </w:rPr>
              <w:t>الحديث الرابع عشر</w:t>
            </w:r>
            <w:r>
              <w:rPr>
                <w:rStyle w:val="IndexLink"/>
                <w:rtl w:val="true"/>
              </w:rPr>
              <w:tab/>
            </w:r>
            <w:r>
              <w:rPr>
                <w:rStyle w:val="IndexLink"/>
              </w:rPr>
              <w:t>234</w:t>
            </w:r>
          </w:hyperlink>
        </w:p>
        <w:p>
          <w:pPr>
            <w:pStyle w:val="Contents4"/>
            <w:tabs>
              <w:tab w:val="clear" w:pos="8176"/>
              <w:tab w:val="right" w:pos="9026" w:leader="dot"/>
            </w:tabs>
            <w:rPr/>
          </w:pPr>
          <w:hyperlink w:anchor="__RefHeading___Toc2574748_3531895371">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574750_3531895371">
            <w:r>
              <w:rPr>
                <w:webHidden/>
                <w:rStyle w:val="IndexLink"/>
                <w:rtl w:val="true"/>
              </w:rPr>
              <w:t>بيان</w:t>
            </w:r>
            <w:r>
              <w:rPr>
                <w:rStyle w:val="IndexLink"/>
                <w:rtl w:val="true"/>
              </w:rPr>
              <w:tab/>
            </w:r>
            <w:r>
              <w:rPr>
                <w:rStyle w:val="IndexLink"/>
              </w:rPr>
              <w:t>238</w:t>
            </w:r>
          </w:hyperlink>
        </w:p>
        <w:p>
          <w:pPr>
            <w:pStyle w:val="Contents4"/>
            <w:tabs>
              <w:tab w:val="clear" w:pos="8176"/>
              <w:tab w:val="right" w:pos="9026" w:leader="dot"/>
            </w:tabs>
            <w:rPr/>
          </w:pPr>
          <w:hyperlink w:anchor="__RefHeading___Toc2574752_3531895371">
            <w:r>
              <w:rPr>
                <w:webHidden/>
                <w:rStyle w:val="IndexLink"/>
                <w:rtl w:val="true"/>
              </w:rPr>
              <w:t>إشارة</w:t>
            </w:r>
            <w:r>
              <w:rPr>
                <w:rStyle w:val="IndexLink"/>
                <w:rtl w:val="true"/>
              </w:rPr>
              <w:tab/>
            </w:r>
            <w:r>
              <w:rPr>
                <w:rStyle w:val="IndexLink"/>
              </w:rPr>
              <w:t>240</w:t>
            </w:r>
          </w:hyperlink>
        </w:p>
        <w:p>
          <w:pPr>
            <w:pStyle w:val="Contents3"/>
            <w:tabs>
              <w:tab w:val="clear" w:pos="8459"/>
              <w:tab w:val="right" w:pos="9026" w:leader="dot"/>
            </w:tabs>
            <w:rPr/>
          </w:pPr>
          <w:hyperlink w:anchor="__RefHeading___Toc2574754_3531895371">
            <w:r>
              <w:rPr>
                <w:webHidden/>
                <w:rStyle w:val="IndexLink"/>
                <w:rtl w:val="true"/>
              </w:rPr>
              <w:t>الحديث الخامس عشر</w:t>
            </w:r>
            <w:r>
              <w:rPr>
                <w:rStyle w:val="IndexLink"/>
                <w:rtl w:val="true"/>
              </w:rPr>
              <w:tab/>
            </w:r>
            <w:r>
              <w:rPr>
                <w:rStyle w:val="IndexLink"/>
              </w:rPr>
              <w:t>242</w:t>
            </w:r>
          </w:hyperlink>
        </w:p>
        <w:p>
          <w:pPr>
            <w:pStyle w:val="Contents4"/>
            <w:tabs>
              <w:tab w:val="clear" w:pos="8176"/>
              <w:tab w:val="right" w:pos="9026" w:leader="dot"/>
            </w:tabs>
            <w:rPr/>
          </w:pPr>
          <w:hyperlink w:anchor="__RefHeading___Toc2574756_3531895371">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2574758_3531895371">
            <w:r>
              <w:rPr>
                <w:webHidden/>
                <w:rStyle w:val="IndexLink"/>
                <w:rtl w:val="true"/>
              </w:rPr>
              <w:t>بيان</w:t>
            </w:r>
            <w:r>
              <w:rPr>
                <w:rStyle w:val="IndexLink"/>
                <w:rtl w:val="true"/>
              </w:rPr>
              <w:tab/>
            </w:r>
            <w:r>
              <w:rPr>
                <w:rStyle w:val="IndexLink"/>
              </w:rPr>
              <w:t>245</w:t>
            </w:r>
          </w:hyperlink>
        </w:p>
        <w:p>
          <w:pPr>
            <w:pStyle w:val="Contents4"/>
            <w:tabs>
              <w:tab w:val="clear" w:pos="8176"/>
              <w:tab w:val="right" w:pos="9026" w:leader="dot"/>
            </w:tabs>
            <w:rPr/>
          </w:pPr>
          <w:hyperlink w:anchor="__RefHeading___Toc2574760_3531895371">
            <w:r>
              <w:rPr>
                <w:webHidden/>
                <w:rStyle w:val="IndexLink"/>
                <w:rtl w:val="true"/>
              </w:rPr>
              <w:t>تبصرة</w:t>
            </w:r>
            <w:r>
              <w:rPr>
                <w:rStyle w:val="IndexLink"/>
                <w:rtl w:val="true"/>
              </w:rPr>
              <w:tab/>
            </w:r>
            <w:r>
              <w:rPr>
                <w:rStyle w:val="IndexLink"/>
              </w:rPr>
              <w:t>246</w:t>
            </w:r>
          </w:hyperlink>
        </w:p>
        <w:p>
          <w:pPr>
            <w:pStyle w:val="Contents4"/>
            <w:tabs>
              <w:tab w:val="clear" w:pos="8176"/>
              <w:tab w:val="right" w:pos="9026" w:leader="dot"/>
            </w:tabs>
            <w:rPr/>
          </w:pPr>
          <w:hyperlink w:anchor="__RefHeading___Toc2574762_3531895371">
            <w:r>
              <w:rPr>
                <w:webHidden/>
                <w:rStyle w:val="IndexLink"/>
                <w:rtl w:val="true"/>
              </w:rPr>
              <w:t>هداية</w:t>
            </w:r>
            <w:r>
              <w:rPr>
                <w:rStyle w:val="IndexLink"/>
                <w:rtl w:val="true"/>
              </w:rPr>
              <w:tab/>
            </w:r>
            <w:r>
              <w:rPr>
                <w:rStyle w:val="IndexLink"/>
              </w:rPr>
              <w:t>248</w:t>
            </w:r>
          </w:hyperlink>
        </w:p>
        <w:p>
          <w:pPr>
            <w:pStyle w:val="Contents3"/>
            <w:tabs>
              <w:tab w:val="clear" w:pos="8459"/>
              <w:tab w:val="right" w:pos="9026" w:leader="dot"/>
            </w:tabs>
            <w:rPr/>
          </w:pPr>
          <w:hyperlink w:anchor="__RefHeading___Toc2574764_3531895371">
            <w:r>
              <w:rPr>
                <w:webHidden/>
                <w:rStyle w:val="IndexLink"/>
                <w:rtl w:val="true"/>
              </w:rPr>
              <w:t>الحديث السادس عشر</w:t>
            </w:r>
            <w:r>
              <w:rPr>
                <w:rStyle w:val="IndexLink"/>
                <w:rtl w:val="true"/>
              </w:rPr>
              <w:tab/>
            </w:r>
            <w:r>
              <w:rPr>
                <w:rStyle w:val="IndexLink"/>
              </w:rPr>
              <w:t>250</w:t>
            </w:r>
          </w:hyperlink>
        </w:p>
        <w:p>
          <w:pPr>
            <w:pStyle w:val="Contents3"/>
            <w:tabs>
              <w:tab w:val="clear" w:pos="8459"/>
              <w:tab w:val="right" w:pos="9026" w:leader="dot"/>
            </w:tabs>
            <w:rPr/>
          </w:pPr>
          <w:hyperlink w:anchor="__RefHeading___Toc2574766_3531895371">
            <w:r>
              <w:rPr>
                <w:webHidden/>
                <w:rStyle w:val="IndexLink"/>
                <w:rtl w:val="true"/>
              </w:rPr>
              <w:t>الحديث السابع عشر</w:t>
            </w:r>
            <w:r>
              <w:rPr>
                <w:rStyle w:val="IndexLink"/>
                <w:rtl w:val="true"/>
              </w:rPr>
              <w:tab/>
            </w:r>
            <w:r>
              <w:rPr>
                <w:rStyle w:val="IndexLink"/>
              </w:rPr>
              <w:t>254</w:t>
            </w:r>
          </w:hyperlink>
        </w:p>
        <w:p>
          <w:pPr>
            <w:pStyle w:val="Contents4"/>
            <w:tabs>
              <w:tab w:val="clear" w:pos="8176"/>
              <w:tab w:val="right" w:pos="9026" w:leader="dot"/>
            </w:tabs>
            <w:rPr/>
          </w:pPr>
          <w:hyperlink w:anchor="__RefHeading___Toc2574768_3531895371">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574770_3531895371">
            <w:r>
              <w:rPr>
                <w:webHidden/>
                <w:rStyle w:val="IndexLink"/>
                <w:rtl w:val="true"/>
              </w:rPr>
              <w:t>بيان</w:t>
            </w:r>
            <w:r>
              <w:rPr>
                <w:rStyle w:val="IndexLink"/>
                <w:rtl w:val="true"/>
              </w:rPr>
              <w:tab/>
            </w:r>
            <w:r>
              <w:rPr>
                <w:rStyle w:val="IndexLink"/>
              </w:rPr>
              <w:t>260</w:t>
            </w:r>
          </w:hyperlink>
        </w:p>
        <w:p>
          <w:pPr>
            <w:pStyle w:val="Contents4"/>
            <w:tabs>
              <w:tab w:val="clear" w:pos="8176"/>
              <w:tab w:val="right" w:pos="9026" w:leader="dot"/>
            </w:tabs>
            <w:rPr/>
          </w:pPr>
          <w:hyperlink w:anchor="__RefHeading___Toc2574772_3531895371">
            <w:r>
              <w:rPr>
                <w:webHidden/>
                <w:rStyle w:val="IndexLink"/>
                <w:rtl w:val="true"/>
              </w:rPr>
              <w:t>تذكرة فيها تبصرة</w:t>
            </w:r>
            <w:r>
              <w:rPr>
                <w:rStyle w:val="IndexLink"/>
                <w:rtl w:val="true"/>
              </w:rPr>
              <w:tab/>
            </w:r>
            <w:r>
              <w:rPr>
                <w:rStyle w:val="IndexLink"/>
              </w:rPr>
              <w:t>262</w:t>
            </w:r>
          </w:hyperlink>
        </w:p>
        <w:p>
          <w:pPr>
            <w:pStyle w:val="Contents4"/>
            <w:tabs>
              <w:tab w:val="clear" w:pos="8176"/>
              <w:tab w:val="right" w:pos="9026" w:leader="dot"/>
            </w:tabs>
            <w:rPr/>
          </w:pPr>
          <w:hyperlink w:anchor="__RefHeading___Toc2574774_3531895371">
            <w:r>
              <w:rPr>
                <w:webHidden/>
                <w:rStyle w:val="IndexLink"/>
                <w:rtl w:val="true"/>
              </w:rPr>
              <w:t>توضيح حال وتزييف مقال</w:t>
            </w:r>
            <w:r>
              <w:rPr>
                <w:rStyle w:val="IndexLink"/>
                <w:rtl w:val="true"/>
              </w:rPr>
              <w:tab/>
            </w:r>
            <w:r>
              <w:rPr>
                <w:rStyle w:val="IndexLink"/>
              </w:rPr>
              <w:t>264</w:t>
            </w:r>
          </w:hyperlink>
        </w:p>
        <w:p>
          <w:pPr>
            <w:pStyle w:val="Contents4"/>
            <w:tabs>
              <w:tab w:val="clear" w:pos="8176"/>
              <w:tab w:val="right" w:pos="9026" w:leader="dot"/>
            </w:tabs>
            <w:rPr/>
          </w:pPr>
          <w:hyperlink w:anchor="__RefHeading___Toc2574776_3531895371">
            <w:r>
              <w:rPr>
                <w:webHidden/>
                <w:rStyle w:val="IndexLink"/>
                <w:rtl w:val="true"/>
              </w:rPr>
              <w:t>تتمة مهمة</w:t>
            </w:r>
            <w:r>
              <w:rPr>
                <w:rStyle w:val="IndexLink"/>
                <w:rtl w:val="true"/>
              </w:rPr>
              <w:tab/>
            </w:r>
            <w:r>
              <w:rPr>
                <w:rStyle w:val="IndexLink"/>
              </w:rPr>
              <w:t>265</w:t>
            </w:r>
          </w:hyperlink>
        </w:p>
        <w:p>
          <w:pPr>
            <w:pStyle w:val="Contents4"/>
            <w:tabs>
              <w:tab w:val="clear" w:pos="8176"/>
              <w:tab w:val="right" w:pos="9026" w:leader="dot"/>
            </w:tabs>
            <w:rPr/>
          </w:pPr>
          <w:hyperlink w:anchor="__RefHeading___Toc2574778_3531895371">
            <w:r>
              <w:rPr>
                <w:webHidden/>
                <w:rStyle w:val="IndexLink"/>
                <w:rtl w:val="true"/>
              </w:rPr>
              <w:t>إرشاد</w:t>
            </w:r>
            <w:r>
              <w:rPr>
                <w:rStyle w:val="IndexLink"/>
                <w:rtl w:val="true"/>
              </w:rPr>
              <w:tab/>
            </w:r>
            <w:r>
              <w:rPr>
                <w:rStyle w:val="IndexLink"/>
              </w:rPr>
              <w:t>269</w:t>
            </w:r>
          </w:hyperlink>
        </w:p>
        <w:p>
          <w:pPr>
            <w:pStyle w:val="Contents3"/>
            <w:tabs>
              <w:tab w:val="clear" w:pos="8459"/>
              <w:tab w:val="right" w:pos="9026" w:leader="dot"/>
            </w:tabs>
            <w:rPr/>
          </w:pPr>
          <w:hyperlink w:anchor="__RefHeading___Toc2574780_3531895371">
            <w:r>
              <w:rPr>
                <w:webHidden/>
                <w:rStyle w:val="IndexLink"/>
                <w:rtl w:val="true"/>
              </w:rPr>
              <w:t>الحديث الثامن عشر</w:t>
            </w:r>
            <w:r>
              <w:rPr>
                <w:rStyle w:val="IndexLink"/>
                <w:rtl w:val="true"/>
              </w:rPr>
              <w:tab/>
            </w:r>
            <w:r>
              <w:rPr>
                <w:rStyle w:val="IndexLink"/>
              </w:rPr>
              <w:t>272</w:t>
            </w:r>
          </w:hyperlink>
        </w:p>
        <w:p>
          <w:pPr>
            <w:pStyle w:val="Contents4"/>
            <w:tabs>
              <w:tab w:val="clear" w:pos="8176"/>
              <w:tab w:val="right" w:pos="9026" w:leader="dot"/>
            </w:tabs>
            <w:rPr/>
          </w:pPr>
          <w:hyperlink w:anchor="__RefHeading___Toc2574782_3531895371">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2574784_3531895371">
            <w:r>
              <w:rPr>
                <w:webHidden/>
                <w:rStyle w:val="IndexLink"/>
                <w:rtl w:val="true"/>
              </w:rPr>
              <w:t>بيان</w:t>
            </w:r>
            <w:r>
              <w:rPr>
                <w:rStyle w:val="IndexLink"/>
                <w:rtl w:val="true"/>
              </w:rPr>
              <w:tab/>
            </w:r>
            <w:r>
              <w:rPr>
                <w:rStyle w:val="IndexLink"/>
              </w:rPr>
              <w:t>274</w:t>
            </w:r>
          </w:hyperlink>
        </w:p>
        <w:p>
          <w:pPr>
            <w:pStyle w:val="Contents3"/>
            <w:tabs>
              <w:tab w:val="clear" w:pos="8459"/>
              <w:tab w:val="right" w:pos="9026" w:leader="dot"/>
            </w:tabs>
            <w:rPr/>
          </w:pPr>
          <w:hyperlink w:anchor="__RefHeading___Toc2574786_3531895371">
            <w:r>
              <w:rPr>
                <w:webHidden/>
                <w:rStyle w:val="IndexLink"/>
                <w:rtl w:val="true"/>
              </w:rPr>
              <w:t>الحديث التاسع عشر</w:t>
            </w:r>
            <w:r>
              <w:rPr>
                <w:rStyle w:val="IndexLink"/>
                <w:rtl w:val="true"/>
              </w:rPr>
              <w:tab/>
            </w:r>
            <w:r>
              <w:rPr>
                <w:rStyle w:val="IndexLink"/>
              </w:rPr>
              <w:t>278</w:t>
            </w:r>
          </w:hyperlink>
        </w:p>
        <w:p>
          <w:pPr>
            <w:pStyle w:val="Contents4"/>
            <w:tabs>
              <w:tab w:val="clear" w:pos="8176"/>
              <w:tab w:val="right" w:pos="9026" w:leader="dot"/>
            </w:tabs>
            <w:rPr/>
          </w:pPr>
          <w:hyperlink w:anchor="__RefHeading___Toc2574788_3531895371">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2574790_3531895371">
            <w:r>
              <w:rPr>
                <w:webHidden/>
                <w:rStyle w:val="IndexLink"/>
                <w:rtl w:val="true"/>
              </w:rPr>
              <w:t>بيان</w:t>
            </w:r>
            <w:r>
              <w:rPr>
                <w:rStyle w:val="IndexLink"/>
                <w:rtl w:val="true"/>
              </w:rPr>
              <w:tab/>
            </w:r>
            <w:r>
              <w:rPr>
                <w:rStyle w:val="IndexLink"/>
              </w:rPr>
              <w:t>281</w:t>
            </w:r>
          </w:hyperlink>
        </w:p>
        <w:p>
          <w:pPr>
            <w:pStyle w:val="Contents3"/>
            <w:tabs>
              <w:tab w:val="clear" w:pos="8459"/>
              <w:tab w:val="right" w:pos="9026" w:leader="dot"/>
            </w:tabs>
            <w:rPr/>
          </w:pPr>
          <w:hyperlink w:anchor="__RefHeading___Toc2574792_3531895371">
            <w:r>
              <w:rPr>
                <w:webHidden/>
                <w:rStyle w:val="IndexLink"/>
                <w:rtl w:val="true"/>
              </w:rPr>
              <w:t>الحديث العشرون</w:t>
            </w:r>
            <w:r>
              <w:rPr>
                <w:rStyle w:val="IndexLink"/>
                <w:rtl w:val="true"/>
              </w:rPr>
              <w:tab/>
            </w:r>
            <w:r>
              <w:rPr>
                <w:rStyle w:val="IndexLink"/>
              </w:rPr>
              <w:t>284</w:t>
            </w:r>
          </w:hyperlink>
        </w:p>
        <w:p>
          <w:pPr>
            <w:pStyle w:val="Contents4"/>
            <w:tabs>
              <w:tab w:val="clear" w:pos="8176"/>
              <w:tab w:val="right" w:pos="9026" w:leader="dot"/>
            </w:tabs>
            <w:rPr/>
          </w:pPr>
          <w:hyperlink w:anchor="__RefHeading___Toc2574794_3531895371">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2574796_3531895371">
            <w:r>
              <w:rPr>
                <w:webHidden/>
                <w:rStyle w:val="IndexLink"/>
                <w:rtl w:val="true"/>
              </w:rPr>
              <w:t>بيان</w:t>
            </w:r>
            <w:r>
              <w:rPr>
                <w:rStyle w:val="IndexLink"/>
                <w:rtl w:val="true"/>
              </w:rPr>
              <w:tab/>
            </w:r>
            <w:r>
              <w:rPr>
                <w:rStyle w:val="IndexLink"/>
              </w:rPr>
              <w:t>288</w:t>
            </w:r>
          </w:hyperlink>
        </w:p>
        <w:p>
          <w:pPr>
            <w:pStyle w:val="Contents4"/>
            <w:tabs>
              <w:tab w:val="clear" w:pos="8176"/>
              <w:tab w:val="right" w:pos="9026" w:leader="dot"/>
            </w:tabs>
            <w:rPr/>
          </w:pPr>
          <w:hyperlink w:anchor="__RefHeading___Toc2574798_3531895371">
            <w:r>
              <w:rPr>
                <w:webHidden/>
                <w:rStyle w:val="IndexLink"/>
                <w:rtl w:val="true"/>
              </w:rPr>
              <w:t>بيان حال</w:t>
            </w:r>
            <w:r>
              <w:rPr>
                <w:rStyle w:val="IndexLink"/>
                <w:rtl w:val="true"/>
              </w:rPr>
              <w:tab/>
            </w:r>
            <w:r>
              <w:rPr>
                <w:rStyle w:val="IndexLink"/>
              </w:rPr>
              <w:t>289</w:t>
            </w:r>
          </w:hyperlink>
        </w:p>
        <w:p>
          <w:pPr>
            <w:pStyle w:val="Contents4"/>
            <w:tabs>
              <w:tab w:val="clear" w:pos="8176"/>
              <w:tab w:val="right" w:pos="9026" w:leader="dot"/>
            </w:tabs>
            <w:rPr/>
          </w:pPr>
          <w:hyperlink w:anchor="__RefHeading___Toc2574800_3531895371">
            <w:r>
              <w:rPr>
                <w:webHidden/>
                <w:rStyle w:val="IndexLink"/>
                <w:rtl w:val="true"/>
              </w:rPr>
              <w:t>هداية</w:t>
            </w:r>
            <w:r>
              <w:rPr>
                <w:rStyle w:val="IndexLink"/>
                <w:rtl w:val="true"/>
              </w:rPr>
              <w:tab/>
            </w:r>
            <w:r>
              <w:rPr>
                <w:rStyle w:val="IndexLink"/>
              </w:rPr>
              <w:t>291</w:t>
            </w:r>
          </w:hyperlink>
        </w:p>
        <w:p>
          <w:pPr>
            <w:pStyle w:val="Contents4"/>
            <w:tabs>
              <w:tab w:val="clear" w:pos="8176"/>
              <w:tab w:val="right" w:pos="9026" w:leader="dot"/>
            </w:tabs>
            <w:rPr/>
          </w:pPr>
          <w:hyperlink w:anchor="__RefHeading___Toc2574802_3531895371">
            <w:r>
              <w:rPr>
                <w:webHidden/>
                <w:rStyle w:val="IndexLink"/>
                <w:rtl w:val="true"/>
              </w:rPr>
              <w:t>تذكرة</w:t>
            </w:r>
            <w:r>
              <w:rPr>
                <w:rStyle w:val="IndexLink"/>
                <w:rtl w:val="true"/>
              </w:rPr>
              <w:tab/>
            </w:r>
            <w:r>
              <w:rPr>
                <w:rStyle w:val="IndexLink"/>
              </w:rPr>
              <w:t>292</w:t>
            </w:r>
          </w:hyperlink>
        </w:p>
        <w:p>
          <w:pPr>
            <w:pStyle w:val="Contents3"/>
            <w:tabs>
              <w:tab w:val="clear" w:pos="8459"/>
              <w:tab w:val="right" w:pos="9026" w:leader="dot"/>
            </w:tabs>
            <w:rPr/>
          </w:pPr>
          <w:hyperlink w:anchor="__RefHeading___Toc2574804_3531895371">
            <w:r>
              <w:rPr>
                <w:webHidden/>
                <w:rStyle w:val="IndexLink"/>
                <w:rtl w:val="true"/>
              </w:rPr>
              <w:t>الحديث الحادي والعشرون</w:t>
            </w:r>
            <w:r>
              <w:rPr>
                <w:rStyle w:val="IndexLink"/>
                <w:rtl w:val="true"/>
              </w:rPr>
              <w:tab/>
            </w:r>
            <w:r>
              <w:rPr>
                <w:rStyle w:val="IndexLink"/>
              </w:rPr>
              <w:t>296</w:t>
            </w:r>
          </w:hyperlink>
        </w:p>
        <w:p>
          <w:pPr>
            <w:pStyle w:val="Contents4"/>
            <w:tabs>
              <w:tab w:val="clear" w:pos="8176"/>
              <w:tab w:val="right" w:pos="9026" w:leader="dot"/>
            </w:tabs>
            <w:rPr/>
          </w:pPr>
          <w:hyperlink w:anchor="__RefHeading___Toc2574806_3531895371">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2574808_3531895371">
            <w:r>
              <w:rPr>
                <w:webHidden/>
                <w:rStyle w:val="IndexLink"/>
                <w:rtl w:val="true"/>
              </w:rPr>
              <w:t>تنبيه</w:t>
            </w:r>
            <w:r>
              <w:rPr>
                <w:rStyle w:val="IndexLink"/>
                <w:rtl w:val="true"/>
              </w:rPr>
              <w:tab/>
            </w:r>
            <w:r>
              <w:rPr>
                <w:rStyle w:val="IndexLink"/>
              </w:rPr>
              <w:t>305</w:t>
            </w:r>
          </w:hyperlink>
        </w:p>
        <w:p>
          <w:pPr>
            <w:pStyle w:val="Contents4"/>
            <w:tabs>
              <w:tab w:val="clear" w:pos="8176"/>
              <w:tab w:val="right" w:pos="9026" w:leader="dot"/>
            </w:tabs>
            <w:rPr/>
          </w:pPr>
          <w:hyperlink w:anchor="__RefHeading___Toc2574810_3531895371">
            <w:r>
              <w:rPr>
                <w:webHidden/>
                <w:rStyle w:val="IndexLink"/>
                <w:rtl w:val="true"/>
              </w:rPr>
              <w:t>تذكرة</w:t>
            </w:r>
            <w:r>
              <w:rPr>
                <w:rStyle w:val="IndexLink"/>
                <w:rtl w:val="true"/>
              </w:rPr>
              <w:tab/>
            </w:r>
            <w:r>
              <w:rPr>
                <w:rStyle w:val="IndexLink"/>
              </w:rPr>
              <w:t>308</w:t>
            </w:r>
          </w:hyperlink>
        </w:p>
        <w:p>
          <w:pPr>
            <w:pStyle w:val="Contents3"/>
            <w:tabs>
              <w:tab w:val="clear" w:pos="8459"/>
              <w:tab w:val="right" w:pos="9026" w:leader="dot"/>
            </w:tabs>
            <w:rPr/>
          </w:pPr>
          <w:hyperlink w:anchor="__RefHeading___Toc2574812_3531895371">
            <w:r>
              <w:rPr>
                <w:webHidden/>
                <w:rStyle w:val="IndexLink"/>
                <w:rtl w:val="true"/>
              </w:rPr>
              <w:t>الحديث الثاني والعشرون</w:t>
            </w:r>
            <w:r>
              <w:rPr>
                <w:rStyle w:val="IndexLink"/>
                <w:rtl w:val="true"/>
              </w:rPr>
              <w:tab/>
            </w:r>
            <w:r>
              <w:rPr>
                <w:rStyle w:val="IndexLink"/>
              </w:rPr>
              <w:t>310</w:t>
            </w:r>
          </w:hyperlink>
        </w:p>
        <w:p>
          <w:pPr>
            <w:pStyle w:val="Contents4"/>
            <w:tabs>
              <w:tab w:val="clear" w:pos="8176"/>
              <w:tab w:val="right" w:pos="9026" w:leader="dot"/>
            </w:tabs>
            <w:rPr/>
          </w:pPr>
          <w:hyperlink w:anchor="__RefHeading___Toc2574814_3531895371">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2574816_3531895371">
            <w:r>
              <w:rPr>
                <w:webHidden/>
                <w:rStyle w:val="IndexLink"/>
                <w:rtl w:val="true"/>
              </w:rPr>
              <w:t>بيان</w:t>
            </w:r>
            <w:r>
              <w:rPr>
                <w:rStyle w:val="IndexLink"/>
                <w:rtl w:val="true"/>
              </w:rPr>
              <w:tab/>
            </w:r>
            <w:r>
              <w:rPr>
                <w:rStyle w:val="IndexLink"/>
              </w:rPr>
              <w:t>314</w:t>
            </w:r>
          </w:hyperlink>
        </w:p>
        <w:p>
          <w:pPr>
            <w:pStyle w:val="Contents4"/>
            <w:tabs>
              <w:tab w:val="clear" w:pos="8176"/>
              <w:tab w:val="right" w:pos="9026" w:leader="dot"/>
            </w:tabs>
            <w:rPr/>
          </w:pPr>
          <w:hyperlink w:anchor="__RefHeading___Toc2574818_3531895371">
            <w:r>
              <w:rPr>
                <w:webHidden/>
                <w:rStyle w:val="IndexLink"/>
                <w:rtl w:val="true"/>
              </w:rPr>
              <w:t>نقل مقال لإزالة إشكال</w:t>
            </w:r>
            <w:r>
              <w:rPr>
                <w:rStyle w:val="IndexLink"/>
                <w:rtl w:val="true"/>
              </w:rPr>
              <w:tab/>
            </w:r>
            <w:r>
              <w:rPr>
                <w:rStyle w:val="IndexLink"/>
              </w:rPr>
              <w:t>320</w:t>
            </w:r>
          </w:hyperlink>
        </w:p>
        <w:p>
          <w:pPr>
            <w:pStyle w:val="Contents3"/>
            <w:tabs>
              <w:tab w:val="clear" w:pos="8459"/>
              <w:tab w:val="right" w:pos="9026" w:leader="dot"/>
            </w:tabs>
            <w:rPr/>
          </w:pPr>
          <w:hyperlink w:anchor="__RefHeading___Toc2574820_3531895371">
            <w:r>
              <w:rPr>
                <w:webHidden/>
                <w:rStyle w:val="IndexLink"/>
                <w:rtl w:val="true"/>
              </w:rPr>
              <w:t>الحديث الثالث والعشرون</w:t>
            </w:r>
            <w:r>
              <w:rPr>
                <w:rStyle w:val="IndexLink"/>
                <w:rtl w:val="true"/>
              </w:rPr>
              <w:tab/>
            </w:r>
            <w:r>
              <w:rPr>
                <w:rStyle w:val="IndexLink"/>
              </w:rPr>
              <w:t>324</w:t>
            </w:r>
          </w:hyperlink>
        </w:p>
        <w:p>
          <w:pPr>
            <w:pStyle w:val="Contents3"/>
            <w:tabs>
              <w:tab w:val="clear" w:pos="8459"/>
              <w:tab w:val="right" w:pos="9026" w:leader="dot"/>
            </w:tabs>
            <w:rPr/>
          </w:pPr>
          <w:hyperlink w:anchor="__RefHeading___Toc2574822_3531895371">
            <w:r>
              <w:rPr>
                <w:webHidden/>
                <w:rStyle w:val="IndexLink"/>
                <w:rtl w:val="true"/>
              </w:rPr>
              <w:t>الحديث الرابع والعشرون</w:t>
            </w:r>
            <w:r>
              <w:rPr>
                <w:rStyle w:val="IndexLink"/>
                <w:rtl w:val="true"/>
              </w:rPr>
              <w:tab/>
            </w:r>
            <w:r>
              <w:rPr>
                <w:rStyle w:val="IndexLink"/>
              </w:rPr>
              <w:t>328</w:t>
            </w:r>
          </w:hyperlink>
        </w:p>
        <w:p>
          <w:pPr>
            <w:pStyle w:val="Contents4"/>
            <w:tabs>
              <w:tab w:val="clear" w:pos="8176"/>
              <w:tab w:val="right" w:pos="9026" w:leader="dot"/>
            </w:tabs>
            <w:rPr/>
          </w:pPr>
          <w:hyperlink w:anchor="__RefHeading___Toc2574824_3531895371">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2574826_3531895371">
            <w:r>
              <w:rPr>
                <w:webHidden/>
                <w:rStyle w:val="IndexLink"/>
                <w:rtl w:val="true"/>
              </w:rPr>
              <w:t>بيان</w:t>
            </w:r>
            <w:r>
              <w:rPr>
                <w:rStyle w:val="IndexLink"/>
                <w:rtl w:val="true"/>
              </w:rPr>
              <w:tab/>
            </w:r>
            <w:r>
              <w:rPr>
                <w:rStyle w:val="IndexLink"/>
              </w:rPr>
              <w:t>330</w:t>
            </w:r>
          </w:hyperlink>
        </w:p>
        <w:p>
          <w:pPr>
            <w:pStyle w:val="Contents4"/>
            <w:tabs>
              <w:tab w:val="clear" w:pos="8176"/>
              <w:tab w:val="right" w:pos="9026" w:leader="dot"/>
            </w:tabs>
            <w:rPr/>
          </w:pPr>
          <w:hyperlink w:anchor="__RefHeading___Toc2574828_3531895371">
            <w:r>
              <w:rPr>
                <w:webHidden/>
                <w:rStyle w:val="IndexLink"/>
                <w:rtl w:val="true"/>
              </w:rPr>
              <w:t>تبصرة</w:t>
            </w:r>
            <w:r>
              <w:rPr>
                <w:rStyle w:val="IndexLink"/>
                <w:rtl w:val="true"/>
              </w:rPr>
              <w:tab/>
            </w:r>
            <w:r>
              <w:rPr>
                <w:rStyle w:val="IndexLink"/>
              </w:rPr>
              <w:t>331</w:t>
            </w:r>
          </w:hyperlink>
        </w:p>
        <w:p>
          <w:pPr>
            <w:pStyle w:val="Contents3"/>
            <w:tabs>
              <w:tab w:val="clear" w:pos="8459"/>
              <w:tab w:val="right" w:pos="9026" w:leader="dot"/>
            </w:tabs>
            <w:rPr/>
          </w:pPr>
          <w:hyperlink w:anchor="__RefHeading___Toc2574830_3531895371">
            <w:r>
              <w:rPr>
                <w:webHidden/>
                <w:rStyle w:val="IndexLink"/>
                <w:rtl w:val="true"/>
              </w:rPr>
              <w:t>الحديث الخامس والعشرون</w:t>
            </w:r>
            <w:r>
              <w:rPr>
                <w:rStyle w:val="IndexLink"/>
                <w:rtl w:val="true"/>
              </w:rPr>
              <w:tab/>
            </w:r>
            <w:r>
              <w:rPr>
                <w:rStyle w:val="IndexLink"/>
              </w:rPr>
              <w:t>334</w:t>
            </w:r>
          </w:hyperlink>
        </w:p>
        <w:p>
          <w:pPr>
            <w:pStyle w:val="Contents4"/>
            <w:tabs>
              <w:tab w:val="clear" w:pos="8176"/>
              <w:tab w:val="right" w:pos="9026" w:leader="dot"/>
            </w:tabs>
            <w:rPr/>
          </w:pPr>
          <w:hyperlink w:anchor="__RefHeading___Toc2574832_3531895371">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574834_3531895371">
            <w:r>
              <w:rPr>
                <w:webHidden/>
                <w:rStyle w:val="IndexLink"/>
                <w:rtl w:val="true"/>
              </w:rPr>
              <w:t>بيان</w:t>
            </w:r>
            <w:r>
              <w:rPr>
                <w:rStyle w:val="IndexLink"/>
                <w:rtl w:val="true"/>
              </w:rPr>
              <w:tab/>
            </w:r>
            <w:r>
              <w:rPr>
                <w:rStyle w:val="IndexLink"/>
              </w:rPr>
              <w:t>337</w:t>
            </w:r>
          </w:hyperlink>
        </w:p>
        <w:p>
          <w:pPr>
            <w:pStyle w:val="Contents4"/>
            <w:tabs>
              <w:tab w:val="clear" w:pos="8176"/>
              <w:tab w:val="right" w:pos="9026" w:leader="dot"/>
            </w:tabs>
            <w:rPr/>
          </w:pPr>
          <w:hyperlink w:anchor="__RefHeading___Toc2574836_3531895371">
            <w:r>
              <w:rPr>
                <w:webHidden/>
                <w:rStyle w:val="IndexLink"/>
                <w:rtl w:val="true"/>
              </w:rPr>
              <w:t>تبصرة</w:t>
            </w:r>
            <w:r>
              <w:rPr>
                <w:rStyle w:val="IndexLink"/>
                <w:rtl w:val="true"/>
              </w:rPr>
              <w:tab/>
            </w:r>
            <w:r>
              <w:rPr>
                <w:rStyle w:val="IndexLink"/>
              </w:rPr>
              <w:t>338</w:t>
            </w:r>
          </w:hyperlink>
        </w:p>
        <w:p>
          <w:pPr>
            <w:pStyle w:val="Contents4"/>
            <w:tabs>
              <w:tab w:val="clear" w:pos="8176"/>
              <w:tab w:val="right" w:pos="9026" w:leader="dot"/>
            </w:tabs>
            <w:rPr/>
          </w:pPr>
          <w:hyperlink w:anchor="__RefHeading___Toc2574838_3531895371">
            <w:r>
              <w:rPr>
                <w:webHidden/>
                <w:rStyle w:val="IndexLink"/>
                <w:rtl w:val="true"/>
              </w:rPr>
              <w:t>تذنيب</w:t>
            </w:r>
            <w:r>
              <w:rPr>
                <w:rStyle w:val="IndexLink"/>
                <w:rtl w:val="true"/>
              </w:rPr>
              <w:tab/>
            </w:r>
            <w:r>
              <w:rPr>
                <w:rStyle w:val="IndexLink"/>
              </w:rPr>
              <w:t>339</w:t>
            </w:r>
          </w:hyperlink>
        </w:p>
        <w:p>
          <w:pPr>
            <w:pStyle w:val="Contents4"/>
            <w:tabs>
              <w:tab w:val="clear" w:pos="8176"/>
              <w:tab w:val="right" w:pos="9026" w:leader="dot"/>
            </w:tabs>
            <w:rPr/>
          </w:pPr>
          <w:hyperlink w:anchor="__RefHeading___Toc2574840_3531895371">
            <w:r>
              <w:rPr>
                <w:webHidden/>
                <w:rStyle w:val="IndexLink"/>
                <w:rtl w:val="true"/>
              </w:rPr>
              <w:t>تذكرة</w:t>
            </w:r>
            <w:r>
              <w:rPr>
                <w:rStyle w:val="IndexLink"/>
                <w:rtl w:val="true"/>
              </w:rPr>
              <w:tab/>
            </w:r>
            <w:r>
              <w:rPr>
                <w:rStyle w:val="IndexLink"/>
              </w:rPr>
              <w:t>339</w:t>
            </w:r>
          </w:hyperlink>
        </w:p>
        <w:p>
          <w:pPr>
            <w:pStyle w:val="Contents4"/>
            <w:tabs>
              <w:tab w:val="clear" w:pos="8176"/>
              <w:tab w:val="right" w:pos="9026" w:leader="dot"/>
            </w:tabs>
            <w:rPr/>
          </w:pPr>
          <w:hyperlink w:anchor="__RefHeading___Toc2574842_3531895371">
            <w:r>
              <w:rPr>
                <w:webHidden/>
                <w:rStyle w:val="IndexLink"/>
                <w:rtl w:val="true"/>
              </w:rPr>
              <w:t>خاتمة</w:t>
            </w:r>
            <w:r>
              <w:rPr>
                <w:rStyle w:val="IndexLink"/>
                <w:rtl w:val="true"/>
              </w:rPr>
              <w:tab/>
            </w:r>
            <w:r>
              <w:rPr>
                <w:rStyle w:val="IndexLink"/>
              </w:rPr>
              <w:t>341</w:t>
            </w:r>
          </w:hyperlink>
        </w:p>
        <w:p>
          <w:pPr>
            <w:pStyle w:val="Contents3"/>
            <w:tabs>
              <w:tab w:val="clear" w:pos="8459"/>
              <w:tab w:val="right" w:pos="9026" w:leader="dot"/>
            </w:tabs>
            <w:rPr/>
          </w:pPr>
          <w:hyperlink w:anchor="__RefHeading___Toc2574844_3531895371">
            <w:r>
              <w:rPr>
                <w:webHidden/>
                <w:rStyle w:val="IndexLink"/>
                <w:rtl w:val="true"/>
              </w:rPr>
              <w:t>الحديث السادس والعشرون</w:t>
            </w:r>
            <w:r>
              <w:rPr>
                <w:rStyle w:val="IndexLink"/>
                <w:rtl w:val="true"/>
              </w:rPr>
              <w:tab/>
            </w:r>
            <w:r>
              <w:rPr>
                <w:rStyle w:val="IndexLink"/>
              </w:rPr>
              <w:t>344</w:t>
            </w:r>
          </w:hyperlink>
        </w:p>
        <w:p>
          <w:pPr>
            <w:pStyle w:val="Contents4"/>
            <w:tabs>
              <w:tab w:val="clear" w:pos="8176"/>
              <w:tab w:val="right" w:pos="9026" w:leader="dot"/>
            </w:tabs>
            <w:rPr/>
          </w:pPr>
          <w:hyperlink w:anchor="__RefHeading___Toc2574846_3531895371">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2574848_3531895371">
            <w:r>
              <w:rPr>
                <w:webHidden/>
                <w:rStyle w:val="IndexLink"/>
                <w:rtl w:val="true"/>
              </w:rPr>
              <w:t>بيان</w:t>
            </w:r>
            <w:r>
              <w:rPr>
                <w:rStyle w:val="IndexLink"/>
                <w:rtl w:val="true"/>
              </w:rPr>
              <w:tab/>
            </w:r>
            <w:r>
              <w:rPr>
                <w:rStyle w:val="IndexLink"/>
              </w:rPr>
              <w:t>347</w:t>
            </w:r>
          </w:hyperlink>
        </w:p>
        <w:p>
          <w:pPr>
            <w:pStyle w:val="Contents3"/>
            <w:tabs>
              <w:tab w:val="clear" w:pos="8459"/>
              <w:tab w:val="right" w:pos="9026" w:leader="dot"/>
            </w:tabs>
            <w:rPr/>
          </w:pPr>
          <w:hyperlink w:anchor="__RefHeading___Toc2574850_3531895371">
            <w:r>
              <w:rPr>
                <w:webHidden/>
                <w:rStyle w:val="IndexLink"/>
                <w:rtl w:val="true"/>
              </w:rPr>
              <w:t>الحديث السابع والعشرون</w:t>
            </w:r>
            <w:r>
              <w:rPr>
                <w:rStyle w:val="IndexLink"/>
                <w:rtl w:val="true"/>
              </w:rPr>
              <w:tab/>
            </w:r>
            <w:r>
              <w:rPr>
                <w:rStyle w:val="IndexLink"/>
              </w:rPr>
              <w:t>354</w:t>
            </w:r>
          </w:hyperlink>
        </w:p>
        <w:p>
          <w:pPr>
            <w:pStyle w:val="Contents4"/>
            <w:tabs>
              <w:tab w:val="clear" w:pos="8176"/>
              <w:tab w:val="right" w:pos="9026" w:leader="dot"/>
            </w:tabs>
            <w:rPr/>
          </w:pPr>
          <w:hyperlink w:anchor="__RefHeading___Toc2574852_3531895371">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2574854_3531895371">
            <w:r>
              <w:rPr>
                <w:webHidden/>
                <w:rStyle w:val="IndexLink"/>
                <w:rtl w:val="true"/>
              </w:rPr>
              <w:t>بيان</w:t>
            </w:r>
            <w:r>
              <w:rPr>
                <w:rStyle w:val="IndexLink"/>
                <w:rtl w:val="true"/>
              </w:rPr>
              <w:tab/>
            </w:r>
            <w:r>
              <w:rPr>
                <w:rStyle w:val="IndexLink"/>
              </w:rPr>
              <w:t>356</w:t>
            </w:r>
          </w:hyperlink>
        </w:p>
        <w:p>
          <w:pPr>
            <w:pStyle w:val="Contents4"/>
            <w:tabs>
              <w:tab w:val="clear" w:pos="8176"/>
              <w:tab w:val="right" w:pos="9026" w:leader="dot"/>
            </w:tabs>
            <w:rPr/>
          </w:pPr>
          <w:hyperlink w:anchor="__RefHeading___Toc2574856_3531895371">
            <w:r>
              <w:rPr>
                <w:webHidden/>
                <w:rStyle w:val="IndexLink"/>
                <w:rtl w:val="true"/>
              </w:rPr>
              <w:t>تبصرة</w:t>
            </w:r>
            <w:r>
              <w:rPr>
                <w:rStyle w:val="IndexLink"/>
                <w:rtl w:val="true"/>
              </w:rPr>
              <w:tab/>
            </w:r>
            <w:r>
              <w:rPr>
                <w:rStyle w:val="IndexLink"/>
              </w:rPr>
              <w:t>358</w:t>
            </w:r>
          </w:hyperlink>
        </w:p>
        <w:p>
          <w:pPr>
            <w:pStyle w:val="Contents4"/>
            <w:tabs>
              <w:tab w:val="clear" w:pos="8176"/>
              <w:tab w:val="right" w:pos="9026" w:leader="dot"/>
            </w:tabs>
            <w:rPr/>
          </w:pPr>
          <w:hyperlink w:anchor="__RefHeading___Toc2574858_3531895371">
            <w:r>
              <w:rPr>
                <w:webHidden/>
                <w:rStyle w:val="IndexLink"/>
                <w:rtl w:val="true"/>
              </w:rPr>
              <w:t>هداية</w:t>
            </w:r>
            <w:r>
              <w:rPr>
                <w:rStyle w:val="IndexLink"/>
                <w:rtl w:val="true"/>
              </w:rPr>
              <w:tab/>
            </w:r>
            <w:r>
              <w:rPr>
                <w:rStyle w:val="IndexLink"/>
              </w:rPr>
              <w:t>359</w:t>
            </w:r>
          </w:hyperlink>
        </w:p>
        <w:p>
          <w:pPr>
            <w:pStyle w:val="Contents4"/>
            <w:tabs>
              <w:tab w:val="clear" w:pos="8176"/>
              <w:tab w:val="right" w:pos="9026" w:leader="dot"/>
            </w:tabs>
            <w:rPr/>
          </w:pPr>
          <w:hyperlink w:anchor="__RefHeading___Toc2574860_3531895371">
            <w:r>
              <w:rPr>
                <w:webHidden/>
                <w:rStyle w:val="IndexLink"/>
                <w:rtl w:val="true"/>
              </w:rPr>
              <w:t>تذنيب</w:t>
            </w:r>
            <w:r>
              <w:rPr>
                <w:rStyle w:val="IndexLink"/>
                <w:rtl w:val="true"/>
              </w:rPr>
              <w:tab/>
            </w:r>
            <w:r>
              <w:rPr>
                <w:rStyle w:val="IndexLink"/>
              </w:rPr>
              <w:t>365</w:t>
            </w:r>
          </w:hyperlink>
        </w:p>
        <w:p>
          <w:pPr>
            <w:pStyle w:val="Contents3"/>
            <w:tabs>
              <w:tab w:val="clear" w:pos="8459"/>
              <w:tab w:val="right" w:pos="9026" w:leader="dot"/>
            </w:tabs>
            <w:rPr/>
          </w:pPr>
          <w:hyperlink w:anchor="__RefHeading___Toc2574862_3531895371">
            <w:r>
              <w:rPr>
                <w:webHidden/>
                <w:rStyle w:val="IndexLink"/>
                <w:rtl w:val="true"/>
              </w:rPr>
              <w:t>الحديث الثامن والعشرون</w:t>
            </w:r>
            <w:r>
              <w:rPr>
                <w:rStyle w:val="IndexLink"/>
                <w:rtl w:val="true"/>
              </w:rPr>
              <w:tab/>
            </w:r>
            <w:r>
              <w:rPr>
                <w:rStyle w:val="IndexLink"/>
              </w:rPr>
              <w:t>366</w:t>
            </w:r>
          </w:hyperlink>
        </w:p>
        <w:p>
          <w:pPr>
            <w:pStyle w:val="Contents3"/>
            <w:tabs>
              <w:tab w:val="clear" w:pos="8459"/>
              <w:tab w:val="right" w:pos="9026" w:leader="dot"/>
            </w:tabs>
            <w:rPr/>
          </w:pPr>
          <w:hyperlink w:anchor="__RefHeading___Toc2574864_3531895371">
            <w:r>
              <w:rPr>
                <w:webHidden/>
                <w:rStyle w:val="IndexLink"/>
                <w:rtl w:val="true"/>
              </w:rPr>
              <w:t>الحديث التاسع والعشرون</w:t>
            </w:r>
            <w:r>
              <w:rPr>
                <w:rStyle w:val="IndexLink"/>
                <w:rtl w:val="true"/>
              </w:rPr>
              <w:tab/>
            </w:r>
            <w:r>
              <w:rPr>
                <w:rStyle w:val="IndexLink"/>
              </w:rPr>
              <w:t>370</w:t>
            </w:r>
          </w:hyperlink>
        </w:p>
        <w:p>
          <w:pPr>
            <w:pStyle w:val="Contents4"/>
            <w:tabs>
              <w:tab w:val="clear" w:pos="8176"/>
              <w:tab w:val="right" w:pos="9026" w:leader="dot"/>
            </w:tabs>
            <w:rPr/>
          </w:pPr>
          <w:hyperlink w:anchor="__RefHeading___Toc2574866_3531895371">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2574868_3531895371">
            <w:r>
              <w:rPr>
                <w:webHidden/>
                <w:rStyle w:val="IndexLink"/>
                <w:rtl w:val="true"/>
              </w:rPr>
              <w:t>بيان</w:t>
            </w:r>
            <w:r>
              <w:rPr>
                <w:rStyle w:val="IndexLink"/>
                <w:rtl w:val="true"/>
              </w:rPr>
              <w:tab/>
            </w:r>
            <w:r>
              <w:rPr>
                <w:rStyle w:val="IndexLink"/>
              </w:rPr>
              <w:t>373</w:t>
            </w:r>
          </w:hyperlink>
        </w:p>
        <w:p>
          <w:pPr>
            <w:pStyle w:val="Contents3"/>
            <w:tabs>
              <w:tab w:val="clear" w:pos="8459"/>
              <w:tab w:val="right" w:pos="9026" w:leader="dot"/>
            </w:tabs>
            <w:rPr/>
          </w:pPr>
          <w:hyperlink w:anchor="__RefHeading___Toc2574870_3531895371">
            <w:r>
              <w:rPr>
                <w:webHidden/>
                <w:rStyle w:val="IndexLink"/>
                <w:rtl w:val="true"/>
              </w:rPr>
              <w:t>الحديث الثلاثون</w:t>
            </w:r>
            <w:r>
              <w:rPr>
                <w:rStyle w:val="IndexLink"/>
                <w:rtl w:val="true"/>
              </w:rPr>
              <w:tab/>
            </w:r>
            <w:r>
              <w:rPr>
                <w:rStyle w:val="IndexLink"/>
              </w:rPr>
              <w:t>376</w:t>
            </w:r>
          </w:hyperlink>
        </w:p>
        <w:p>
          <w:pPr>
            <w:pStyle w:val="Contents4"/>
            <w:tabs>
              <w:tab w:val="clear" w:pos="8176"/>
              <w:tab w:val="right" w:pos="9026" w:leader="dot"/>
            </w:tabs>
            <w:rPr/>
          </w:pPr>
          <w:hyperlink w:anchor="__RefHeading___Toc2574872_3531895371">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2574874_3531895371">
            <w:r>
              <w:rPr>
                <w:webHidden/>
                <w:rStyle w:val="IndexLink"/>
                <w:rtl w:val="true"/>
              </w:rPr>
              <w:t>بيان</w:t>
            </w:r>
            <w:r>
              <w:rPr>
                <w:rStyle w:val="IndexLink"/>
                <w:rtl w:val="true"/>
              </w:rPr>
              <w:tab/>
            </w:r>
            <w:r>
              <w:rPr>
                <w:rStyle w:val="IndexLink"/>
              </w:rPr>
              <w:t>380</w:t>
            </w:r>
          </w:hyperlink>
        </w:p>
        <w:p>
          <w:pPr>
            <w:pStyle w:val="Contents4"/>
            <w:tabs>
              <w:tab w:val="clear" w:pos="8176"/>
              <w:tab w:val="right" w:pos="9026" w:leader="dot"/>
            </w:tabs>
            <w:rPr/>
          </w:pPr>
          <w:hyperlink w:anchor="__RefHeading___Toc2574876_3531895371">
            <w:r>
              <w:rPr>
                <w:webHidden/>
                <w:rStyle w:val="IndexLink"/>
                <w:rtl w:val="true"/>
              </w:rPr>
              <w:t>تبصرة</w:t>
            </w:r>
            <w:r>
              <w:rPr>
                <w:rStyle w:val="IndexLink"/>
                <w:rtl w:val="true"/>
              </w:rPr>
              <w:tab/>
            </w:r>
            <w:r>
              <w:rPr>
                <w:rStyle w:val="IndexLink"/>
              </w:rPr>
              <w:t>382</w:t>
            </w:r>
          </w:hyperlink>
        </w:p>
        <w:p>
          <w:pPr>
            <w:pStyle w:val="Contents4"/>
            <w:tabs>
              <w:tab w:val="clear" w:pos="8176"/>
              <w:tab w:val="right" w:pos="9026" w:leader="dot"/>
            </w:tabs>
            <w:rPr/>
          </w:pPr>
          <w:hyperlink w:anchor="__RefHeading___Toc2574878_3531895371">
            <w:r>
              <w:rPr>
                <w:webHidden/>
                <w:rStyle w:val="IndexLink"/>
                <w:rtl w:val="true"/>
              </w:rPr>
              <w:t>هداية</w:t>
            </w:r>
            <w:r>
              <w:rPr>
                <w:rStyle w:val="IndexLink"/>
                <w:rtl w:val="true"/>
              </w:rPr>
              <w:tab/>
            </w:r>
            <w:r>
              <w:rPr>
                <w:rStyle w:val="IndexLink"/>
              </w:rPr>
              <w:t>383</w:t>
            </w:r>
          </w:hyperlink>
        </w:p>
        <w:p>
          <w:pPr>
            <w:pStyle w:val="Contents4"/>
            <w:tabs>
              <w:tab w:val="clear" w:pos="8176"/>
              <w:tab w:val="right" w:pos="9026" w:leader="dot"/>
            </w:tabs>
            <w:rPr/>
          </w:pPr>
          <w:hyperlink w:anchor="__RefHeading___Toc2574880_3531895371">
            <w:r>
              <w:rPr>
                <w:webHidden/>
                <w:rStyle w:val="IndexLink"/>
                <w:rtl w:val="true"/>
              </w:rPr>
              <w:t>تبصرة</w:t>
            </w:r>
            <w:r>
              <w:rPr>
                <w:rStyle w:val="IndexLink"/>
                <w:rtl w:val="true"/>
              </w:rPr>
              <w:tab/>
            </w:r>
            <w:r>
              <w:rPr>
                <w:rStyle w:val="IndexLink"/>
              </w:rPr>
              <w:t>384</w:t>
            </w:r>
          </w:hyperlink>
        </w:p>
        <w:p>
          <w:pPr>
            <w:pStyle w:val="Contents4"/>
            <w:tabs>
              <w:tab w:val="clear" w:pos="8176"/>
              <w:tab w:val="right" w:pos="9026" w:leader="dot"/>
            </w:tabs>
            <w:rPr/>
          </w:pPr>
          <w:hyperlink w:anchor="__RefHeading___Toc2574882_3531895371">
            <w:r>
              <w:rPr>
                <w:webHidden/>
                <w:rStyle w:val="IndexLink"/>
                <w:rtl w:val="true"/>
              </w:rPr>
              <w:t>تذكرة</w:t>
            </w:r>
            <w:r>
              <w:rPr>
                <w:rStyle w:val="IndexLink"/>
                <w:rtl w:val="true"/>
              </w:rPr>
              <w:tab/>
            </w:r>
            <w:r>
              <w:rPr>
                <w:rStyle w:val="IndexLink"/>
              </w:rPr>
              <w:t>386</w:t>
            </w:r>
          </w:hyperlink>
        </w:p>
        <w:p>
          <w:pPr>
            <w:pStyle w:val="Contents4"/>
            <w:tabs>
              <w:tab w:val="clear" w:pos="8176"/>
              <w:tab w:val="right" w:pos="9026" w:leader="dot"/>
            </w:tabs>
            <w:rPr/>
          </w:pPr>
          <w:hyperlink w:anchor="__RefHeading___Toc2574884_3531895371">
            <w:r>
              <w:rPr>
                <w:webHidden/>
                <w:rStyle w:val="IndexLink"/>
                <w:rtl w:val="true"/>
              </w:rPr>
              <w:t>تنبیه</w:t>
            </w:r>
            <w:r>
              <w:rPr>
                <w:rStyle w:val="IndexLink"/>
                <w:rtl w:val="true"/>
              </w:rPr>
              <w:tab/>
            </w:r>
            <w:r>
              <w:rPr>
                <w:rStyle w:val="IndexLink"/>
              </w:rPr>
              <w:t>388</w:t>
            </w:r>
          </w:hyperlink>
        </w:p>
        <w:p>
          <w:pPr>
            <w:pStyle w:val="Contents4"/>
            <w:tabs>
              <w:tab w:val="clear" w:pos="8176"/>
              <w:tab w:val="right" w:pos="9026" w:leader="dot"/>
            </w:tabs>
            <w:rPr/>
          </w:pPr>
          <w:hyperlink w:anchor="__RefHeading___Toc2574886_3531895371">
            <w:r>
              <w:rPr>
                <w:webHidden/>
                <w:rStyle w:val="IndexLink"/>
                <w:rtl w:val="true"/>
              </w:rPr>
              <w:t>تحقيق</w:t>
            </w:r>
            <w:r>
              <w:rPr>
                <w:rStyle w:val="IndexLink"/>
                <w:rtl w:val="true"/>
              </w:rPr>
              <w:tab/>
            </w:r>
            <w:r>
              <w:rPr>
                <w:rStyle w:val="IndexLink"/>
              </w:rPr>
              <w:t>391</w:t>
            </w:r>
          </w:hyperlink>
        </w:p>
        <w:p>
          <w:pPr>
            <w:pStyle w:val="Contents4"/>
            <w:tabs>
              <w:tab w:val="clear" w:pos="8176"/>
              <w:tab w:val="right" w:pos="9026" w:leader="dot"/>
            </w:tabs>
            <w:rPr/>
          </w:pPr>
          <w:hyperlink w:anchor="__RefHeading___Toc2574888_3531895371">
            <w:r>
              <w:rPr>
                <w:webHidden/>
                <w:rStyle w:val="IndexLink"/>
                <w:rtl w:val="true"/>
              </w:rPr>
              <w:t>تنبيه</w:t>
            </w:r>
            <w:r>
              <w:rPr>
                <w:rStyle w:val="IndexLink"/>
                <w:rtl w:val="true"/>
              </w:rPr>
              <w:tab/>
            </w:r>
            <w:r>
              <w:rPr>
                <w:rStyle w:val="IndexLink"/>
              </w:rPr>
              <w:t>392</w:t>
            </w:r>
          </w:hyperlink>
        </w:p>
        <w:p>
          <w:pPr>
            <w:pStyle w:val="Contents3"/>
            <w:tabs>
              <w:tab w:val="clear" w:pos="8459"/>
              <w:tab w:val="right" w:pos="9026" w:leader="dot"/>
            </w:tabs>
            <w:rPr/>
          </w:pPr>
          <w:hyperlink w:anchor="__RefHeading___Toc2574890_3531895371">
            <w:r>
              <w:rPr>
                <w:webHidden/>
                <w:rStyle w:val="IndexLink"/>
                <w:rtl w:val="true"/>
              </w:rPr>
              <w:t>الحديث الحادي والثلاثون</w:t>
            </w:r>
            <w:r>
              <w:rPr>
                <w:rStyle w:val="IndexLink"/>
                <w:rtl w:val="true"/>
              </w:rPr>
              <w:tab/>
            </w:r>
            <w:r>
              <w:rPr>
                <w:rStyle w:val="IndexLink"/>
              </w:rPr>
              <w:t>394</w:t>
            </w:r>
          </w:hyperlink>
        </w:p>
        <w:p>
          <w:pPr>
            <w:pStyle w:val="Contents4"/>
            <w:tabs>
              <w:tab w:val="clear" w:pos="8176"/>
              <w:tab w:val="right" w:pos="9026" w:leader="dot"/>
            </w:tabs>
            <w:rPr/>
          </w:pPr>
          <w:hyperlink w:anchor="__RefHeading___Toc2574892_3531895371">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2574894_3531895371">
            <w:r>
              <w:rPr>
                <w:webHidden/>
                <w:rStyle w:val="IndexLink"/>
                <w:rtl w:val="true"/>
              </w:rPr>
              <w:t>بيان</w:t>
            </w:r>
            <w:r>
              <w:rPr>
                <w:rStyle w:val="IndexLink"/>
                <w:rtl w:val="true"/>
              </w:rPr>
              <w:tab/>
            </w:r>
            <w:r>
              <w:rPr>
                <w:rStyle w:val="IndexLink"/>
              </w:rPr>
              <w:t>396</w:t>
            </w:r>
          </w:hyperlink>
        </w:p>
        <w:p>
          <w:pPr>
            <w:pStyle w:val="Contents4"/>
            <w:tabs>
              <w:tab w:val="clear" w:pos="8176"/>
              <w:tab w:val="right" w:pos="9026" w:leader="dot"/>
            </w:tabs>
            <w:rPr/>
          </w:pPr>
          <w:hyperlink w:anchor="__RefHeading___Toc2574896_3531895371">
            <w:r>
              <w:rPr>
                <w:webHidden/>
                <w:rStyle w:val="IndexLink"/>
                <w:rtl w:val="true"/>
              </w:rPr>
              <w:t>تبصرة</w:t>
            </w:r>
            <w:r>
              <w:rPr>
                <w:rStyle w:val="IndexLink"/>
                <w:rtl w:val="true"/>
              </w:rPr>
              <w:tab/>
            </w:r>
            <w:r>
              <w:rPr>
                <w:rStyle w:val="IndexLink"/>
              </w:rPr>
              <w:t>397</w:t>
            </w:r>
          </w:hyperlink>
        </w:p>
        <w:p>
          <w:pPr>
            <w:pStyle w:val="Contents4"/>
            <w:tabs>
              <w:tab w:val="clear" w:pos="8176"/>
              <w:tab w:val="right" w:pos="9026" w:leader="dot"/>
            </w:tabs>
            <w:rPr/>
          </w:pPr>
          <w:hyperlink w:anchor="__RefHeading___Toc2574898_3531895371">
            <w:r>
              <w:rPr>
                <w:webHidden/>
                <w:rStyle w:val="IndexLink"/>
                <w:rtl w:val="true"/>
              </w:rPr>
              <w:t>كلام على كلام</w:t>
            </w:r>
            <w:r>
              <w:rPr>
                <w:rStyle w:val="IndexLink"/>
                <w:rtl w:val="true"/>
              </w:rPr>
              <w:tab/>
            </w:r>
            <w:r>
              <w:rPr>
                <w:rStyle w:val="IndexLink"/>
              </w:rPr>
              <w:t>398</w:t>
            </w:r>
          </w:hyperlink>
        </w:p>
        <w:p>
          <w:pPr>
            <w:pStyle w:val="Contents3"/>
            <w:tabs>
              <w:tab w:val="clear" w:pos="8459"/>
              <w:tab w:val="right" w:pos="9026" w:leader="dot"/>
            </w:tabs>
            <w:rPr/>
          </w:pPr>
          <w:hyperlink w:anchor="__RefHeading___Toc2574900_3531895371">
            <w:r>
              <w:rPr>
                <w:webHidden/>
                <w:rStyle w:val="IndexLink"/>
                <w:rtl w:val="true"/>
              </w:rPr>
              <w:t>الحديث الثاني والثلاثون</w:t>
            </w:r>
            <w:r>
              <w:rPr>
                <w:rStyle w:val="IndexLink"/>
                <w:rtl w:val="true"/>
              </w:rPr>
              <w:tab/>
            </w:r>
            <w:r>
              <w:rPr>
                <w:rStyle w:val="IndexLink"/>
              </w:rPr>
              <w:t>402</w:t>
            </w:r>
          </w:hyperlink>
        </w:p>
        <w:p>
          <w:pPr>
            <w:pStyle w:val="Contents4"/>
            <w:tabs>
              <w:tab w:val="clear" w:pos="8176"/>
              <w:tab w:val="right" w:pos="9026" w:leader="dot"/>
            </w:tabs>
            <w:rPr/>
          </w:pPr>
          <w:hyperlink w:anchor="__RefHeading___Toc2574902_3531895371">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2574904_3531895371">
            <w:r>
              <w:rPr>
                <w:webHidden/>
                <w:rStyle w:val="IndexLink"/>
                <w:rtl w:val="true"/>
              </w:rPr>
              <w:t>بيان</w:t>
            </w:r>
            <w:r>
              <w:rPr>
                <w:rStyle w:val="IndexLink"/>
                <w:rtl w:val="true"/>
              </w:rPr>
              <w:tab/>
            </w:r>
            <w:r>
              <w:rPr>
                <w:rStyle w:val="IndexLink"/>
              </w:rPr>
              <w:t>405</w:t>
            </w:r>
          </w:hyperlink>
        </w:p>
        <w:p>
          <w:pPr>
            <w:pStyle w:val="Contents3"/>
            <w:tabs>
              <w:tab w:val="clear" w:pos="8459"/>
              <w:tab w:val="right" w:pos="9026" w:leader="dot"/>
            </w:tabs>
            <w:rPr/>
          </w:pPr>
          <w:hyperlink w:anchor="__RefHeading___Toc2574906_3531895371">
            <w:r>
              <w:rPr>
                <w:webHidden/>
                <w:rStyle w:val="IndexLink"/>
                <w:rtl w:val="true"/>
              </w:rPr>
              <w:t>الحديث الثالث والثلاثون</w:t>
            </w:r>
            <w:r>
              <w:rPr>
                <w:rStyle w:val="IndexLink"/>
                <w:rtl w:val="true"/>
              </w:rPr>
              <w:tab/>
            </w:r>
            <w:r>
              <w:rPr>
                <w:rStyle w:val="IndexLink"/>
              </w:rPr>
              <w:t>408</w:t>
            </w:r>
          </w:hyperlink>
        </w:p>
        <w:p>
          <w:pPr>
            <w:pStyle w:val="Contents4"/>
            <w:tabs>
              <w:tab w:val="clear" w:pos="8176"/>
              <w:tab w:val="right" w:pos="9026" w:leader="dot"/>
            </w:tabs>
            <w:rPr/>
          </w:pPr>
          <w:hyperlink w:anchor="__RefHeading___Toc2574908_3531895371">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2574910_3531895371">
            <w:r>
              <w:rPr>
                <w:webHidden/>
                <w:rStyle w:val="IndexLink"/>
                <w:rtl w:val="true"/>
              </w:rPr>
              <w:t>بيان</w:t>
            </w:r>
            <w:r>
              <w:rPr>
                <w:rStyle w:val="IndexLink"/>
                <w:rtl w:val="true"/>
              </w:rPr>
              <w:tab/>
            </w:r>
            <w:r>
              <w:rPr>
                <w:rStyle w:val="IndexLink"/>
              </w:rPr>
              <w:t>410</w:t>
            </w:r>
          </w:hyperlink>
        </w:p>
        <w:p>
          <w:pPr>
            <w:pStyle w:val="Contents3"/>
            <w:tabs>
              <w:tab w:val="clear" w:pos="8459"/>
              <w:tab w:val="right" w:pos="9026" w:leader="dot"/>
            </w:tabs>
            <w:rPr/>
          </w:pPr>
          <w:hyperlink w:anchor="__RefHeading___Toc2574912_3531895371">
            <w:r>
              <w:rPr>
                <w:webHidden/>
                <w:rStyle w:val="IndexLink"/>
                <w:rtl w:val="true"/>
              </w:rPr>
              <w:t>الحديث الرابع والثلاثون</w:t>
            </w:r>
            <w:r>
              <w:rPr>
                <w:rStyle w:val="IndexLink"/>
                <w:rtl w:val="true"/>
              </w:rPr>
              <w:tab/>
            </w:r>
            <w:r>
              <w:rPr>
                <w:rStyle w:val="IndexLink"/>
              </w:rPr>
              <w:t>412</w:t>
            </w:r>
          </w:hyperlink>
        </w:p>
        <w:p>
          <w:pPr>
            <w:pStyle w:val="Contents4"/>
            <w:tabs>
              <w:tab w:val="clear" w:pos="8176"/>
              <w:tab w:val="right" w:pos="9026" w:leader="dot"/>
            </w:tabs>
            <w:rPr/>
          </w:pPr>
          <w:hyperlink w:anchor="__RefHeading___Toc2574914_3531895371">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2574916_3531895371">
            <w:r>
              <w:rPr>
                <w:webHidden/>
                <w:rStyle w:val="IndexLink"/>
                <w:rtl w:val="true"/>
              </w:rPr>
              <w:t>بيان</w:t>
            </w:r>
            <w:r>
              <w:rPr>
                <w:rStyle w:val="IndexLink"/>
                <w:rtl w:val="true"/>
              </w:rPr>
              <w:tab/>
            </w:r>
            <w:r>
              <w:rPr>
                <w:rStyle w:val="IndexLink"/>
              </w:rPr>
              <w:t>415</w:t>
            </w:r>
          </w:hyperlink>
        </w:p>
        <w:p>
          <w:pPr>
            <w:pStyle w:val="Contents3"/>
            <w:tabs>
              <w:tab w:val="clear" w:pos="8459"/>
              <w:tab w:val="right" w:pos="9026" w:leader="dot"/>
            </w:tabs>
            <w:rPr/>
          </w:pPr>
          <w:hyperlink w:anchor="__RefHeading___Toc2574918_3531895371">
            <w:r>
              <w:rPr>
                <w:webHidden/>
                <w:rStyle w:val="IndexLink"/>
                <w:rtl w:val="true"/>
              </w:rPr>
              <w:t>الحديث الخامس والثلاثون</w:t>
            </w:r>
            <w:r>
              <w:rPr>
                <w:rStyle w:val="IndexLink"/>
                <w:rtl w:val="true"/>
              </w:rPr>
              <w:tab/>
            </w:r>
            <w:r>
              <w:rPr>
                <w:rStyle w:val="IndexLink"/>
              </w:rPr>
              <w:t>418</w:t>
            </w:r>
          </w:hyperlink>
        </w:p>
        <w:p>
          <w:pPr>
            <w:pStyle w:val="Contents4"/>
            <w:tabs>
              <w:tab w:val="clear" w:pos="8176"/>
              <w:tab w:val="right" w:pos="9026" w:leader="dot"/>
            </w:tabs>
            <w:rPr/>
          </w:pPr>
          <w:hyperlink w:anchor="__RefHeading___Toc2574920_3531895371">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2574922_3531895371">
            <w:r>
              <w:rPr>
                <w:webHidden/>
                <w:rStyle w:val="IndexLink"/>
                <w:rtl w:val="true"/>
              </w:rPr>
              <w:t>بيان</w:t>
            </w:r>
            <w:r>
              <w:rPr>
                <w:rStyle w:val="IndexLink"/>
                <w:rtl w:val="true"/>
              </w:rPr>
              <w:tab/>
            </w:r>
            <w:r>
              <w:rPr>
                <w:rStyle w:val="IndexLink"/>
              </w:rPr>
              <w:t>421</w:t>
            </w:r>
          </w:hyperlink>
        </w:p>
        <w:p>
          <w:pPr>
            <w:pStyle w:val="Contents4"/>
            <w:tabs>
              <w:tab w:val="clear" w:pos="8176"/>
              <w:tab w:val="right" w:pos="9026" w:leader="dot"/>
            </w:tabs>
            <w:rPr/>
          </w:pPr>
          <w:hyperlink w:anchor="__RefHeading___Toc2574924_3531895371">
            <w:r>
              <w:rPr>
                <w:webHidden/>
                <w:rStyle w:val="IndexLink"/>
                <w:rtl w:val="true"/>
              </w:rPr>
              <w:t>تبصرة</w:t>
            </w:r>
            <w:r>
              <w:rPr>
                <w:rStyle w:val="IndexLink"/>
                <w:rtl w:val="true"/>
              </w:rPr>
              <w:tab/>
            </w:r>
            <w:r>
              <w:rPr>
                <w:rStyle w:val="IndexLink"/>
              </w:rPr>
              <w:t>425</w:t>
            </w:r>
          </w:hyperlink>
        </w:p>
        <w:p>
          <w:pPr>
            <w:pStyle w:val="Contents4"/>
            <w:tabs>
              <w:tab w:val="clear" w:pos="8176"/>
              <w:tab w:val="right" w:pos="9026" w:leader="dot"/>
            </w:tabs>
            <w:rPr/>
          </w:pPr>
          <w:hyperlink w:anchor="__RefHeading___Toc2574926_3531895371">
            <w:r>
              <w:rPr>
                <w:webHidden/>
                <w:rStyle w:val="IndexLink"/>
                <w:rtl w:val="true"/>
              </w:rPr>
              <w:t>تذكرة</w:t>
            </w:r>
            <w:r>
              <w:rPr>
                <w:rStyle w:val="IndexLink"/>
                <w:rtl w:val="true"/>
              </w:rPr>
              <w:tab/>
            </w:r>
            <w:r>
              <w:rPr>
                <w:rStyle w:val="IndexLink"/>
              </w:rPr>
              <w:t>426</w:t>
            </w:r>
          </w:hyperlink>
        </w:p>
        <w:p>
          <w:pPr>
            <w:pStyle w:val="Contents4"/>
            <w:tabs>
              <w:tab w:val="clear" w:pos="8176"/>
              <w:tab w:val="right" w:pos="9026" w:leader="dot"/>
            </w:tabs>
            <w:rPr/>
          </w:pPr>
          <w:hyperlink w:anchor="__RefHeading___Toc2574928_3531895371">
            <w:r>
              <w:rPr>
                <w:webHidden/>
                <w:rStyle w:val="IndexLink"/>
                <w:rtl w:val="true"/>
              </w:rPr>
              <w:t>خاتمة</w:t>
            </w:r>
            <w:r>
              <w:rPr>
                <w:rStyle w:val="IndexLink"/>
                <w:rtl w:val="true"/>
              </w:rPr>
              <w:tab/>
            </w:r>
            <w:r>
              <w:rPr>
                <w:rStyle w:val="IndexLink"/>
              </w:rPr>
              <w:t>428</w:t>
            </w:r>
          </w:hyperlink>
        </w:p>
        <w:p>
          <w:pPr>
            <w:pStyle w:val="Contents3"/>
            <w:tabs>
              <w:tab w:val="clear" w:pos="8459"/>
              <w:tab w:val="right" w:pos="9026" w:leader="dot"/>
            </w:tabs>
            <w:rPr/>
          </w:pPr>
          <w:hyperlink w:anchor="__RefHeading___Toc2574930_3531895371">
            <w:r>
              <w:rPr>
                <w:webHidden/>
                <w:rStyle w:val="IndexLink"/>
                <w:rtl w:val="true"/>
              </w:rPr>
              <w:t>الحديث السادس والثلاثون</w:t>
            </w:r>
            <w:r>
              <w:rPr>
                <w:rStyle w:val="IndexLink"/>
                <w:rtl w:val="true"/>
              </w:rPr>
              <w:tab/>
            </w:r>
            <w:r>
              <w:rPr>
                <w:rStyle w:val="IndexLink"/>
              </w:rPr>
              <w:t>430</w:t>
            </w:r>
          </w:hyperlink>
        </w:p>
        <w:p>
          <w:pPr>
            <w:pStyle w:val="Contents4"/>
            <w:tabs>
              <w:tab w:val="clear" w:pos="8176"/>
              <w:tab w:val="right" w:pos="9026" w:leader="dot"/>
            </w:tabs>
            <w:rPr/>
          </w:pPr>
          <w:hyperlink w:anchor="__RefHeading___Toc2574932_3531895371">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2574934_3531895371">
            <w:r>
              <w:rPr>
                <w:webHidden/>
                <w:rStyle w:val="IndexLink"/>
                <w:rtl w:val="true"/>
              </w:rPr>
              <w:t>بيان</w:t>
            </w:r>
            <w:r>
              <w:rPr>
                <w:rStyle w:val="IndexLink"/>
                <w:rtl w:val="true"/>
              </w:rPr>
              <w:tab/>
            </w:r>
            <w:r>
              <w:rPr>
                <w:rStyle w:val="IndexLink"/>
              </w:rPr>
              <w:t>434</w:t>
            </w:r>
          </w:hyperlink>
        </w:p>
        <w:p>
          <w:pPr>
            <w:pStyle w:val="Contents4"/>
            <w:tabs>
              <w:tab w:val="clear" w:pos="8176"/>
              <w:tab w:val="right" w:pos="9026" w:leader="dot"/>
            </w:tabs>
            <w:rPr/>
          </w:pPr>
          <w:hyperlink w:anchor="__RefHeading___Toc2574936_3531895371">
            <w:r>
              <w:rPr>
                <w:webHidden/>
                <w:rStyle w:val="IndexLink"/>
                <w:rtl w:val="true"/>
              </w:rPr>
              <w:t>تَنْبِيهٌ</w:t>
            </w:r>
            <w:r>
              <w:rPr>
                <w:rStyle w:val="IndexLink"/>
                <w:rtl w:val="true"/>
              </w:rPr>
              <w:tab/>
            </w:r>
            <w:r>
              <w:rPr>
                <w:rStyle w:val="IndexLink"/>
              </w:rPr>
              <w:t>440</w:t>
            </w:r>
          </w:hyperlink>
        </w:p>
        <w:p>
          <w:pPr>
            <w:pStyle w:val="Contents4"/>
            <w:tabs>
              <w:tab w:val="clear" w:pos="8176"/>
              <w:tab w:val="right" w:pos="9026" w:leader="dot"/>
            </w:tabs>
            <w:rPr/>
          </w:pPr>
          <w:hyperlink w:anchor="__RefHeading___Toc2574938_3531895371">
            <w:r>
              <w:rPr>
                <w:webHidden/>
                <w:rStyle w:val="IndexLink"/>
                <w:rtl w:val="true"/>
              </w:rPr>
              <w:t>نَقْلُ كَلَامٍ يُنَاسِبُ الْمَقَامَ</w:t>
            </w:r>
            <w:r>
              <w:rPr>
                <w:rStyle w:val="IndexLink"/>
                <w:rtl w:val="true"/>
              </w:rPr>
              <w:tab/>
            </w:r>
            <w:r>
              <w:rPr>
                <w:rStyle w:val="IndexLink"/>
              </w:rPr>
              <w:t>442</w:t>
            </w:r>
          </w:hyperlink>
        </w:p>
        <w:p>
          <w:pPr>
            <w:pStyle w:val="Contents4"/>
            <w:tabs>
              <w:tab w:val="clear" w:pos="8176"/>
              <w:tab w:val="right" w:pos="9026" w:leader="dot"/>
            </w:tabs>
            <w:rPr/>
          </w:pPr>
          <w:hyperlink w:anchor="__RefHeading___Toc2574940_3531895371">
            <w:r>
              <w:rPr>
                <w:webHidden/>
                <w:rStyle w:val="IndexLink"/>
                <w:rtl w:val="true"/>
              </w:rPr>
              <w:t>خَاتِمَةٌ</w:t>
            </w:r>
            <w:r>
              <w:rPr>
                <w:rStyle w:val="IndexLink"/>
                <w:rtl w:val="true"/>
              </w:rPr>
              <w:tab/>
            </w:r>
            <w:r>
              <w:rPr>
                <w:rStyle w:val="IndexLink"/>
              </w:rPr>
              <w:t>443</w:t>
            </w:r>
          </w:hyperlink>
        </w:p>
        <w:p>
          <w:pPr>
            <w:pStyle w:val="Contents3"/>
            <w:tabs>
              <w:tab w:val="clear" w:pos="8459"/>
              <w:tab w:val="right" w:pos="9026" w:leader="dot"/>
            </w:tabs>
            <w:rPr/>
          </w:pPr>
          <w:hyperlink w:anchor="__RefHeading___Toc2574942_3531895371">
            <w:r>
              <w:rPr>
                <w:webHidden/>
                <w:rStyle w:val="IndexLink"/>
                <w:rtl w:val="true"/>
              </w:rPr>
              <w:t>الحديث السابع والثلاثون</w:t>
            </w:r>
            <w:r>
              <w:rPr>
                <w:rStyle w:val="IndexLink"/>
                <w:rtl w:val="true"/>
              </w:rPr>
              <w:tab/>
            </w:r>
            <w:r>
              <w:rPr>
                <w:rStyle w:val="IndexLink"/>
              </w:rPr>
              <w:t>446</w:t>
            </w:r>
          </w:hyperlink>
        </w:p>
        <w:p>
          <w:pPr>
            <w:pStyle w:val="Contents4"/>
            <w:tabs>
              <w:tab w:val="clear" w:pos="8176"/>
              <w:tab w:val="right" w:pos="9026" w:leader="dot"/>
            </w:tabs>
            <w:rPr/>
          </w:pPr>
          <w:hyperlink w:anchor="__RefHeading___Toc2574944_3531895371">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2574946_3531895371">
            <w:r>
              <w:rPr>
                <w:webHidden/>
                <w:rStyle w:val="IndexLink"/>
                <w:rtl w:val="true"/>
              </w:rPr>
              <w:t>بَيَانٌ</w:t>
            </w:r>
            <w:r>
              <w:rPr>
                <w:rStyle w:val="IndexLink"/>
                <w:rtl w:val="true"/>
              </w:rPr>
              <w:tab/>
            </w:r>
            <w:r>
              <w:rPr>
                <w:rStyle w:val="IndexLink"/>
              </w:rPr>
              <w:t>448</w:t>
            </w:r>
          </w:hyperlink>
        </w:p>
        <w:p>
          <w:pPr>
            <w:pStyle w:val="Contents4"/>
            <w:tabs>
              <w:tab w:val="clear" w:pos="8176"/>
              <w:tab w:val="right" w:pos="9026" w:leader="dot"/>
            </w:tabs>
            <w:rPr/>
          </w:pPr>
          <w:hyperlink w:anchor="__RefHeading___Toc2574948_3531895371">
            <w:r>
              <w:rPr>
                <w:webHidden/>
                <w:rStyle w:val="IndexLink"/>
                <w:rtl w:val="true"/>
              </w:rPr>
              <w:t>تَبْصِرَةٌ</w:t>
            </w:r>
            <w:r>
              <w:rPr>
                <w:rStyle w:val="IndexLink"/>
                <w:rtl w:val="true"/>
              </w:rPr>
              <w:tab/>
            </w:r>
            <w:r>
              <w:rPr>
                <w:rStyle w:val="IndexLink"/>
              </w:rPr>
              <w:t>450</w:t>
            </w:r>
          </w:hyperlink>
        </w:p>
        <w:p>
          <w:pPr>
            <w:pStyle w:val="Contents4"/>
            <w:tabs>
              <w:tab w:val="clear" w:pos="8176"/>
              <w:tab w:val="right" w:pos="9026" w:leader="dot"/>
            </w:tabs>
            <w:rPr/>
          </w:pPr>
          <w:hyperlink w:anchor="__RefHeading___Toc2574950_3531895371">
            <w:r>
              <w:rPr>
                <w:webHidden/>
                <w:rStyle w:val="IndexLink"/>
                <w:rtl w:val="true"/>
              </w:rPr>
              <w:t>تتمة</w:t>
            </w:r>
            <w:r>
              <w:rPr>
                <w:rStyle w:val="IndexLink"/>
                <w:rtl w:val="true"/>
              </w:rPr>
              <w:tab/>
            </w:r>
            <w:r>
              <w:rPr>
                <w:rStyle w:val="IndexLink"/>
              </w:rPr>
              <w:t>454</w:t>
            </w:r>
          </w:hyperlink>
        </w:p>
        <w:p>
          <w:pPr>
            <w:pStyle w:val="Contents4"/>
            <w:tabs>
              <w:tab w:val="clear" w:pos="8176"/>
              <w:tab w:val="right" w:pos="9026" w:leader="dot"/>
            </w:tabs>
            <w:rPr/>
          </w:pPr>
          <w:hyperlink w:anchor="__RefHeading___Toc2574952_3531895371">
            <w:r>
              <w:rPr>
                <w:webHidden/>
                <w:rStyle w:val="IndexLink"/>
                <w:rtl w:val="true"/>
              </w:rPr>
              <w:t>تبيان</w:t>
            </w:r>
            <w:r>
              <w:rPr>
                <w:rStyle w:val="IndexLink"/>
                <w:rtl w:val="true"/>
              </w:rPr>
              <w:tab/>
            </w:r>
            <w:r>
              <w:rPr>
                <w:rStyle w:val="IndexLink"/>
              </w:rPr>
              <w:t>455</w:t>
            </w:r>
          </w:hyperlink>
        </w:p>
        <w:p>
          <w:pPr>
            <w:pStyle w:val="Contents4"/>
            <w:tabs>
              <w:tab w:val="clear" w:pos="8176"/>
              <w:tab w:val="right" w:pos="9026" w:leader="dot"/>
            </w:tabs>
            <w:rPr/>
          </w:pPr>
          <w:hyperlink w:anchor="__RefHeading___Toc2574954_3531895371">
            <w:r>
              <w:rPr>
                <w:webHidden/>
                <w:rStyle w:val="IndexLink"/>
                <w:rtl w:val="true"/>
              </w:rPr>
              <w:t>هداية</w:t>
            </w:r>
            <w:r>
              <w:rPr>
                <w:rStyle w:val="IndexLink"/>
                <w:rtl w:val="true"/>
              </w:rPr>
              <w:tab/>
            </w:r>
            <w:r>
              <w:rPr>
                <w:rStyle w:val="IndexLink"/>
              </w:rPr>
              <w:t>456</w:t>
            </w:r>
          </w:hyperlink>
        </w:p>
        <w:p>
          <w:pPr>
            <w:pStyle w:val="Contents4"/>
            <w:tabs>
              <w:tab w:val="clear" w:pos="8176"/>
              <w:tab w:val="right" w:pos="9026" w:leader="dot"/>
            </w:tabs>
            <w:rPr/>
          </w:pPr>
          <w:hyperlink w:anchor="__RefHeading___Toc2574956_3531895371">
            <w:r>
              <w:rPr>
                <w:webHidden/>
                <w:rStyle w:val="IndexLink"/>
                <w:rtl w:val="true"/>
              </w:rPr>
              <w:t>بيان مراد و دفع إيراد</w:t>
            </w:r>
            <w:r>
              <w:rPr>
                <w:rStyle w:val="IndexLink"/>
                <w:rtl w:val="true"/>
              </w:rPr>
              <w:tab/>
            </w:r>
            <w:r>
              <w:rPr>
                <w:rStyle w:val="IndexLink"/>
              </w:rPr>
              <w:t>458</w:t>
            </w:r>
          </w:hyperlink>
        </w:p>
        <w:p>
          <w:pPr>
            <w:pStyle w:val="Contents4"/>
            <w:tabs>
              <w:tab w:val="clear" w:pos="8176"/>
              <w:tab w:val="right" w:pos="9026" w:leader="dot"/>
            </w:tabs>
            <w:rPr/>
          </w:pPr>
          <w:hyperlink w:anchor="__RefHeading___Toc2574958_3531895371">
            <w:r>
              <w:rPr>
                <w:webHidden/>
                <w:rStyle w:val="IndexLink"/>
                <w:rtl w:val="true"/>
              </w:rPr>
              <w:t>بسط مقال لتوضيح حال</w:t>
            </w:r>
            <w:r>
              <w:rPr>
                <w:rStyle w:val="IndexLink"/>
                <w:rtl w:val="true"/>
              </w:rPr>
              <w:tab/>
            </w:r>
            <w:r>
              <w:rPr>
                <w:rStyle w:val="IndexLink"/>
              </w:rPr>
              <w:t>459</w:t>
            </w:r>
          </w:hyperlink>
        </w:p>
        <w:p>
          <w:pPr>
            <w:pStyle w:val="Contents3"/>
            <w:tabs>
              <w:tab w:val="clear" w:pos="8459"/>
              <w:tab w:val="right" w:pos="9026" w:leader="dot"/>
            </w:tabs>
            <w:rPr/>
          </w:pPr>
          <w:hyperlink w:anchor="__RefHeading___Toc2574960_3531895371">
            <w:r>
              <w:rPr>
                <w:webHidden/>
                <w:rStyle w:val="IndexLink"/>
                <w:rtl w:val="true"/>
              </w:rPr>
              <w:t>الحديث الثامن والثلاثون</w:t>
            </w:r>
            <w:r>
              <w:rPr>
                <w:rStyle w:val="IndexLink"/>
                <w:rtl w:val="true"/>
              </w:rPr>
              <w:tab/>
            </w:r>
            <w:r>
              <w:rPr>
                <w:rStyle w:val="IndexLink"/>
              </w:rPr>
              <w:t>464</w:t>
            </w:r>
          </w:hyperlink>
        </w:p>
        <w:p>
          <w:pPr>
            <w:pStyle w:val="Contents4"/>
            <w:tabs>
              <w:tab w:val="clear" w:pos="8176"/>
              <w:tab w:val="right" w:pos="9026" w:leader="dot"/>
            </w:tabs>
            <w:rPr/>
          </w:pPr>
          <w:hyperlink w:anchor="__RefHeading___Toc2574962_3531895371">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2574964_3531895371">
            <w:r>
              <w:rPr>
                <w:webHidden/>
                <w:rStyle w:val="IndexLink"/>
                <w:rtl w:val="true"/>
              </w:rPr>
              <w:t>بيان</w:t>
            </w:r>
            <w:r>
              <w:rPr>
                <w:rStyle w:val="IndexLink"/>
                <w:rtl w:val="true"/>
              </w:rPr>
              <w:tab/>
            </w:r>
            <w:r>
              <w:rPr>
                <w:rStyle w:val="IndexLink"/>
              </w:rPr>
              <w:t>466</w:t>
            </w:r>
          </w:hyperlink>
        </w:p>
        <w:p>
          <w:pPr>
            <w:pStyle w:val="Contents4"/>
            <w:tabs>
              <w:tab w:val="clear" w:pos="8176"/>
              <w:tab w:val="right" w:pos="9026" w:leader="dot"/>
            </w:tabs>
            <w:rPr/>
          </w:pPr>
          <w:hyperlink w:anchor="__RefHeading___Toc2574966_3531895371">
            <w:r>
              <w:rPr>
                <w:webHidden/>
                <w:rStyle w:val="IndexLink"/>
                <w:rtl w:val="true"/>
              </w:rPr>
              <w:t>تبصرة</w:t>
            </w:r>
            <w:r>
              <w:rPr>
                <w:rStyle w:val="IndexLink"/>
                <w:rtl w:val="true"/>
              </w:rPr>
              <w:tab/>
            </w:r>
            <w:r>
              <w:rPr>
                <w:rStyle w:val="IndexLink"/>
              </w:rPr>
              <w:t>469</w:t>
            </w:r>
          </w:hyperlink>
        </w:p>
        <w:p>
          <w:pPr>
            <w:pStyle w:val="Contents4"/>
            <w:tabs>
              <w:tab w:val="clear" w:pos="8176"/>
              <w:tab w:val="right" w:pos="9026" w:leader="dot"/>
            </w:tabs>
            <w:rPr/>
          </w:pPr>
          <w:hyperlink w:anchor="__RefHeading___Toc2574968_3531895371">
            <w:r>
              <w:rPr>
                <w:webHidden/>
                <w:rStyle w:val="IndexLink"/>
                <w:rtl w:val="true"/>
              </w:rPr>
              <w:t>تذكرة</w:t>
            </w:r>
            <w:r>
              <w:rPr>
                <w:rStyle w:val="IndexLink"/>
                <w:rtl w:val="true"/>
              </w:rPr>
              <w:tab/>
            </w:r>
            <w:r>
              <w:rPr>
                <w:rStyle w:val="IndexLink"/>
              </w:rPr>
              <w:t>472</w:t>
            </w:r>
          </w:hyperlink>
        </w:p>
        <w:p>
          <w:pPr>
            <w:pStyle w:val="Contents4"/>
            <w:tabs>
              <w:tab w:val="clear" w:pos="8176"/>
              <w:tab w:val="right" w:pos="9026" w:leader="dot"/>
            </w:tabs>
            <w:rPr/>
          </w:pPr>
          <w:hyperlink w:anchor="__RefHeading___Toc2574970_3531895371">
            <w:r>
              <w:rPr>
                <w:webHidden/>
                <w:rStyle w:val="IndexLink"/>
                <w:rtl w:val="true"/>
              </w:rPr>
              <w:t>تنبيه</w:t>
            </w:r>
            <w:r>
              <w:rPr>
                <w:rStyle w:val="IndexLink"/>
                <w:rtl w:val="true"/>
              </w:rPr>
              <w:tab/>
            </w:r>
            <w:r>
              <w:rPr>
                <w:rStyle w:val="IndexLink"/>
              </w:rPr>
              <w:t>473</w:t>
            </w:r>
          </w:hyperlink>
        </w:p>
        <w:p>
          <w:pPr>
            <w:pStyle w:val="Contents4"/>
            <w:tabs>
              <w:tab w:val="clear" w:pos="8176"/>
              <w:tab w:val="right" w:pos="9026" w:leader="dot"/>
            </w:tabs>
            <w:rPr/>
          </w:pPr>
          <w:hyperlink w:anchor="__RefHeading___Toc2574972_3531895371">
            <w:r>
              <w:rPr>
                <w:webHidden/>
                <w:rStyle w:val="IndexLink"/>
                <w:rtl w:val="true"/>
              </w:rPr>
              <w:t>تنبيه وتوجيه</w:t>
            </w:r>
            <w:r>
              <w:rPr>
                <w:rStyle w:val="IndexLink"/>
                <w:rtl w:val="true"/>
              </w:rPr>
              <w:tab/>
            </w:r>
            <w:r>
              <w:rPr>
                <w:rStyle w:val="IndexLink"/>
              </w:rPr>
              <w:t>476</w:t>
            </w:r>
          </w:hyperlink>
        </w:p>
        <w:p>
          <w:pPr>
            <w:pStyle w:val="Contents4"/>
            <w:tabs>
              <w:tab w:val="clear" w:pos="8176"/>
              <w:tab w:val="right" w:pos="9026" w:leader="dot"/>
            </w:tabs>
            <w:rPr/>
          </w:pPr>
          <w:hyperlink w:anchor="__RefHeading___Toc2574974_3531895371">
            <w:r>
              <w:rPr>
                <w:webHidden/>
                <w:rStyle w:val="IndexLink"/>
                <w:rtl w:val="true"/>
              </w:rPr>
              <w:t>خاتمة</w:t>
            </w:r>
            <w:r>
              <w:rPr>
                <w:rStyle w:val="IndexLink"/>
                <w:rtl w:val="true"/>
              </w:rPr>
              <w:tab/>
            </w:r>
            <w:r>
              <w:rPr>
                <w:rStyle w:val="IndexLink"/>
              </w:rPr>
              <w:t>478</w:t>
            </w:r>
          </w:hyperlink>
        </w:p>
        <w:p>
          <w:pPr>
            <w:pStyle w:val="Contents3"/>
            <w:tabs>
              <w:tab w:val="clear" w:pos="8459"/>
              <w:tab w:val="right" w:pos="9026" w:leader="dot"/>
            </w:tabs>
            <w:rPr/>
          </w:pPr>
          <w:hyperlink w:anchor="__RefHeading___Toc2574976_3531895371">
            <w:r>
              <w:rPr>
                <w:webHidden/>
                <w:rStyle w:val="IndexLink"/>
                <w:rtl w:val="true"/>
              </w:rPr>
              <w:t>الحديث التاسع والثلاثون</w:t>
            </w:r>
            <w:r>
              <w:rPr>
                <w:rStyle w:val="IndexLink"/>
                <w:rtl w:val="true"/>
              </w:rPr>
              <w:tab/>
            </w:r>
            <w:r>
              <w:rPr>
                <w:rStyle w:val="IndexLink"/>
              </w:rPr>
              <w:t>482</w:t>
            </w:r>
          </w:hyperlink>
        </w:p>
        <w:p>
          <w:pPr>
            <w:pStyle w:val="Contents4"/>
            <w:tabs>
              <w:tab w:val="clear" w:pos="8176"/>
              <w:tab w:val="right" w:pos="9026" w:leader="dot"/>
            </w:tabs>
            <w:rPr/>
          </w:pPr>
          <w:hyperlink w:anchor="__RefHeading___Toc2574978_3531895371">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2574980_3531895371">
            <w:r>
              <w:rPr>
                <w:webHidden/>
                <w:rStyle w:val="IndexLink"/>
                <w:rtl w:val="true"/>
              </w:rPr>
              <w:t>بيان</w:t>
            </w:r>
            <w:r>
              <w:rPr>
                <w:rStyle w:val="IndexLink"/>
                <w:rtl w:val="true"/>
              </w:rPr>
              <w:tab/>
            </w:r>
            <w:r>
              <w:rPr>
                <w:rStyle w:val="IndexLink"/>
              </w:rPr>
              <w:t>486</w:t>
            </w:r>
          </w:hyperlink>
        </w:p>
        <w:p>
          <w:pPr>
            <w:pStyle w:val="Contents4"/>
            <w:tabs>
              <w:tab w:val="clear" w:pos="8176"/>
              <w:tab w:val="right" w:pos="9026" w:leader="dot"/>
            </w:tabs>
            <w:rPr/>
          </w:pPr>
          <w:hyperlink w:anchor="__RefHeading___Toc2574982_3531895371">
            <w:r>
              <w:rPr>
                <w:webHidden/>
                <w:rStyle w:val="IndexLink"/>
                <w:rtl w:val="true"/>
              </w:rPr>
              <w:t>تبصرة</w:t>
            </w:r>
            <w:r>
              <w:rPr>
                <w:rStyle w:val="IndexLink"/>
                <w:rtl w:val="true"/>
              </w:rPr>
              <w:tab/>
            </w:r>
            <w:r>
              <w:rPr>
                <w:rStyle w:val="IndexLink"/>
              </w:rPr>
              <w:t>494</w:t>
            </w:r>
          </w:hyperlink>
        </w:p>
        <w:p>
          <w:pPr>
            <w:pStyle w:val="Contents4"/>
            <w:tabs>
              <w:tab w:val="clear" w:pos="8176"/>
              <w:tab w:val="right" w:pos="9026" w:leader="dot"/>
            </w:tabs>
            <w:rPr/>
          </w:pPr>
          <w:hyperlink w:anchor="__RefHeading___Toc2574984_3531895371">
            <w:r>
              <w:rPr>
                <w:webHidden/>
                <w:rStyle w:val="IndexLink"/>
                <w:rtl w:val="true"/>
              </w:rPr>
              <w:t>تذكرة</w:t>
            </w:r>
            <w:r>
              <w:rPr>
                <w:rStyle w:val="IndexLink"/>
                <w:rtl w:val="true"/>
              </w:rPr>
              <w:tab/>
            </w:r>
            <w:r>
              <w:rPr>
                <w:rStyle w:val="IndexLink"/>
              </w:rPr>
              <w:t>496</w:t>
            </w:r>
          </w:hyperlink>
        </w:p>
        <w:p>
          <w:pPr>
            <w:pStyle w:val="Contents4"/>
            <w:tabs>
              <w:tab w:val="clear" w:pos="8176"/>
              <w:tab w:val="right" w:pos="9026" w:leader="dot"/>
            </w:tabs>
            <w:rPr/>
          </w:pPr>
          <w:hyperlink w:anchor="__RefHeading___Toc2574986_3531895371">
            <w:r>
              <w:rPr>
                <w:webHidden/>
                <w:rStyle w:val="IndexLink"/>
                <w:rtl w:val="true"/>
              </w:rPr>
              <w:t>تتمة</w:t>
            </w:r>
            <w:r>
              <w:rPr>
                <w:rStyle w:val="IndexLink"/>
                <w:rtl w:val="true"/>
              </w:rPr>
              <w:tab/>
            </w:r>
            <w:r>
              <w:rPr>
                <w:rStyle w:val="IndexLink"/>
              </w:rPr>
              <w:t>498</w:t>
            </w:r>
          </w:hyperlink>
        </w:p>
        <w:p>
          <w:pPr>
            <w:pStyle w:val="Contents4"/>
            <w:tabs>
              <w:tab w:val="clear" w:pos="8176"/>
              <w:tab w:val="right" w:pos="9026" w:leader="dot"/>
            </w:tabs>
            <w:rPr/>
          </w:pPr>
          <w:hyperlink w:anchor="__RefHeading___Toc2574988_3531895371">
            <w:r>
              <w:rPr>
                <w:webHidden/>
                <w:rStyle w:val="IndexLink"/>
                <w:rtl w:val="true"/>
              </w:rPr>
              <w:t>تذنيب</w:t>
            </w:r>
            <w:r>
              <w:rPr>
                <w:rStyle w:val="IndexLink"/>
                <w:rtl w:val="true"/>
              </w:rPr>
              <w:tab/>
            </w:r>
            <w:r>
              <w:rPr>
                <w:rStyle w:val="IndexLink"/>
              </w:rPr>
              <w:t>500</w:t>
            </w:r>
          </w:hyperlink>
        </w:p>
        <w:p>
          <w:pPr>
            <w:pStyle w:val="Contents4"/>
            <w:tabs>
              <w:tab w:val="clear" w:pos="8176"/>
              <w:tab w:val="right" w:pos="9026" w:leader="dot"/>
            </w:tabs>
            <w:rPr/>
          </w:pPr>
          <w:hyperlink w:anchor="__RefHeading___Toc2574990_3531895371">
            <w:r>
              <w:rPr>
                <w:webHidden/>
                <w:rStyle w:val="IndexLink"/>
                <w:rtl w:val="true"/>
              </w:rPr>
              <w:t>خاتمة</w:t>
            </w:r>
            <w:r>
              <w:rPr>
                <w:rStyle w:val="IndexLink"/>
                <w:rtl w:val="true"/>
              </w:rPr>
              <w:tab/>
            </w:r>
            <w:r>
              <w:rPr>
                <w:rStyle w:val="IndexLink"/>
              </w:rPr>
              <w:t>502</w:t>
            </w:r>
          </w:hyperlink>
        </w:p>
        <w:p>
          <w:pPr>
            <w:pStyle w:val="Contents3"/>
            <w:tabs>
              <w:tab w:val="clear" w:pos="8459"/>
              <w:tab w:val="right" w:pos="9026" w:leader="dot"/>
            </w:tabs>
            <w:rPr/>
          </w:pPr>
          <w:hyperlink w:anchor="__RefHeading___Toc2574992_3531895371">
            <w:r>
              <w:rPr>
                <w:webHidden/>
                <w:rStyle w:val="IndexLink"/>
                <w:rtl w:val="true"/>
              </w:rPr>
              <w:t>الحديث الأربعون</w:t>
            </w:r>
            <w:r>
              <w:rPr>
                <w:rStyle w:val="IndexLink"/>
                <w:rtl w:val="true"/>
              </w:rPr>
              <w:tab/>
            </w:r>
            <w:r>
              <w:rPr>
                <w:rStyle w:val="IndexLink"/>
              </w:rPr>
              <w:t>506</w:t>
            </w:r>
          </w:hyperlink>
        </w:p>
        <w:p>
          <w:pPr>
            <w:pStyle w:val="Contents4"/>
            <w:tabs>
              <w:tab w:val="clear" w:pos="8176"/>
              <w:tab w:val="right" w:pos="9026" w:leader="dot"/>
            </w:tabs>
            <w:rPr/>
          </w:pPr>
          <w:hyperlink w:anchor="__RefHeading___Toc2574994_3531895371">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2574996_3531895371">
            <w:r>
              <w:rPr>
                <w:webHidden/>
                <w:rStyle w:val="IndexLink"/>
                <w:rtl w:val="true"/>
              </w:rPr>
              <w:t>بيان</w:t>
            </w:r>
            <w:r>
              <w:rPr>
                <w:rStyle w:val="IndexLink"/>
                <w:rtl w:val="true"/>
              </w:rPr>
              <w:tab/>
            </w:r>
            <w:r>
              <w:rPr>
                <w:rStyle w:val="IndexLink"/>
              </w:rPr>
              <w:t>508</w:t>
            </w:r>
          </w:hyperlink>
        </w:p>
        <w:p>
          <w:pPr>
            <w:pStyle w:val="Contents4"/>
            <w:tabs>
              <w:tab w:val="clear" w:pos="8176"/>
              <w:tab w:val="right" w:pos="9026" w:leader="dot"/>
            </w:tabs>
            <w:rPr/>
          </w:pPr>
          <w:hyperlink w:anchor="__RefHeading___Toc2574998_3531895371">
            <w:r>
              <w:rPr>
                <w:webHidden/>
                <w:rStyle w:val="IndexLink"/>
                <w:rtl w:val="true"/>
              </w:rPr>
              <w:t>تبصرة</w:t>
            </w:r>
            <w:r>
              <w:rPr>
                <w:rStyle w:val="IndexLink"/>
                <w:rtl w:val="true"/>
              </w:rPr>
              <w:tab/>
            </w:r>
            <w:r>
              <w:rPr>
                <w:rStyle w:val="IndexLink"/>
              </w:rPr>
              <w:t>510</w:t>
            </w:r>
          </w:hyperlink>
        </w:p>
        <w:p>
          <w:pPr>
            <w:pStyle w:val="Contents4"/>
            <w:tabs>
              <w:tab w:val="clear" w:pos="8176"/>
              <w:tab w:val="right" w:pos="9026" w:leader="dot"/>
            </w:tabs>
            <w:rPr/>
          </w:pPr>
          <w:hyperlink w:anchor="__RefHeading___Toc2575000_3531895371">
            <w:r>
              <w:rPr>
                <w:webHidden/>
                <w:rStyle w:val="IndexLink"/>
                <w:rtl w:val="true"/>
              </w:rPr>
              <w:t>تنبيه</w:t>
            </w:r>
            <w:r>
              <w:rPr>
                <w:rStyle w:val="IndexLink"/>
                <w:rtl w:val="true"/>
              </w:rPr>
              <w:tab/>
            </w:r>
            <w:r>
              <w:rPr>
                <w:rStyle w:val="IndexLink"/>
              </w:rPr>
              <w:t>512</w:t>
            </w:r>
          </w:hyperlink>
        </w:p>
        <w:p>
          <w:pPr>
            <w:pStyle w:val="Contents4"/>
            <w:tabs>
              <w:tab w:val="clear" w:pos="8176"/>
              <w:tab w:val="right" w:pos="9026" w:leader="dot"/>
            </w:tabs>
            <w:rPr/>
          </w:pPr>
          <w:hyperlink w:anchor="__RefHeading___Toc2575002_3531895371">
            <w:r>
              <w:rPr>
                <w:webHidden/>
                <w:rStyle w:val="IndexLink"/>
                <w:rtl w:val="true"/>
              </w:rPr>
              <w:t>تنبيه</w:t>
            </w:r>
            <w:r>
              <w:rPr>
                <w:rStyle w:val="IndexLink"/>
                <w:rtl w:val="true"/>
              </w:rPr>
              <w:tab/>
            </w:r>
            <w:r>
              <w:rPr>
                <w:rStyle w:val="IndexLink"/>
              </w:rPr>
              <w:t>513</w:t>
            </w:r>
          </w:hyperlink>
        </w:p>
        <w:p>
          <w:pPr>
            <w:pStyle w:val="Contents4"/>
            <w:tabs>
              <w:tab w:val="clear" w:pos="8176"/>
              <w:tab w:val="right" w:pos="9026" w:leader="dot"/>
            </w:tabs>
            <w:rPr/>
          </w:pPr>
          <w:hyperlink w:anchor="__RefHeading___Toc2575004_3531895371">
            <w:r>
              <w:rPr>
                <w:webHidden/>
                <w:rStyle w:val="IndexLink"/>
                <w:rtl w:val="true"/>
              </w:rPr>
              <w:t>ختام</w:t>
            </w:r>
            <w:r>
              <w:rPr>
                <w:rStyle w:val="IndexLink"/>
                <w:rtl w:val="true"/>
              </w:rPr>
              <w:tab/>
            </w:r>
            <w:r>
              <w:rPr>
                <w:rStyle w:val="IndexLink"/>
              </w:rPr>
              <w:t>515</w:t>
            </w:r>
          </w:hyperlink>
        </w:p>
        <w:p>
          <w:pPr>
            <w:pStyle w:val="Contents2"/>
            <w:tabs>
              <w:tab w:val="clear" w:pos="8743"/>
              <w:tab w:val="right" w:pos="9026" w:leader="dot"/>
            </w:tabs>
            <w:rPr/>
          </w:pPr>
          <w:hyperlink w:anchor="__RefHeading___Toc2575006_3531895371">
            <w:r>
              <w:rPr>
                <w:webHidden/>
                <w:rStyle w:val="IndexLink"/>
                <w:rtl w:val="true"/>
              </w:rPr>
              <w:t>الفهارس العامة</w:t>
            </w:r>
            <w:r>
              <w:rPr>
                <w:rStyle w:val="IndexLink"/>
                <w:rtl w:val="true"/>
              </w:rPr>
              <w:tab/>
            </w:r>
            <w:r>
              <w:rPr>
                <w:rStyle w:val="IndexLink"/>
              </w:rPr>
              <w:t>518</w:t>
            </w:r>
          </w:hyperlink>
        </w:p>
        <w:p>
          <w:pPr>
            <w:pStyle w:val="Contents3"/>
            <w:tabs>
              <w:tab w:val="clear" w:pos="8459"/>
              <w:tab w:val="right" w:pos="9026" w:leader="dot"/>
            </w:tabs>
            <w:rPr/>
          </w:pPr>
          <w:hyperlink w:anchor="__RefHeading___Toc2575008_3531895371">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2575010_3531895371">
            <w:r>
              <w:rPr>
                <w:webHidden/>
                <w:rStyle w:val="IndexLink"/>
                <w:rtl w:val="true"/>
              </w:rPr>
              <w:t>فهرس الآيات</w:t>
            </w:r>
            <w:r>
              <w:rPr>
                <w:rStyle w:val="IndexLink"/>
                <w:rtl w:val="true"/>
              </w:rPr>
              <w:tab/>
            </w:r>
            <w:r>
              <w:rPr>
                <w:rStyle w:val="IndexLink"/>
              </w:rPr>
              <w:t>519</w:t>
            </w:r>
          </w:hyperlink>
        </w:p>
        <w:p>
          <w:pPr>
            <w:pStyle w:val="Contents3"/>
            <w:tabs>
              <w:tab w:val="clear" w:pos="8459"/>
              <w:tab w:val="right" w:pos="9026" w:leader="dot"/>
            </w:tabs>
            <w:rPr/>
          </w:pPr>
          <w:hyperlink w:anchor="__RefHeading___Toc2575012_3531895371">
            <w:r>
              <w:rPr>
                <w:webHidden/>
                <w:rStyle w:val="IndexLink"/>
                <w:rtl w:val="true"/>
              </w:rPr>
              <w:t>فهرس الأحاديث</w:t>
            </w:r>
            <w:r>
              <w:rPr>
                <w:rStyle w:val="IndexLink"/>
                <w:rtl w:val="true"/>
              </w:rPr>
              <w:tab/>
            </w:r>
            <w:r>
              <w:rPr>
                <w:rStyle w:val="IndexLink"/>
              </w:rPr>
              <w:t>528</w:t>
            </w:r>
          </w:hyperlink>
        </w:p>
        <w:p>
          <w:pPr>
            <w:pStyle w:val="Contents3"/>
            <w:tabs>
              <w:tab w:val="clear" w:pos="8459"/>
              <w:tab w:val="right" w:pos="9026" w:leader="dot"/>
            </w:tabs>
            <w:rPr/>
          </w:pPr>
          <w:hyperlink w:anchor="__RefHeading___Toc2575014_3531895371">
            <w:r>
              <w:rPr>
                <w:webHidden/>
                <w:rStyle w:val="IndexLink"/>
                <w:rtl w:val="true"/>
              </w:rPr>
              <w:t xml:space="preserve">فهرس أسماء المعصومين </w:t>
            </w:r>
            <w:r>
              <w:rPr>
                <w:rStyle w:val="IndexLink"/>
                <w:rtl w:val="true"/>
              </w:rPr>
              <w:t>(</w:t>
            </w:r>
            <w:r>
              <w:rPr>
                <w:rStyle w:val="IndexLink"/>
                <w:rtl w:val="true"/>
              </w:rPr>
              <w:t>علیها السلام</w:t>
            </w:r>
            <w:r>
              <w:rPr>
                <w:rStyle w:val="IndexLink"/>
                <w:rtl w:val="true"/>
              </w:rPr>
              <w:t>)</w:t>
              <w:tab/>
            </w:r>
            <w:r>
              <w:rPr>
                <w:rStyle w:val="IndexLink"/>
              </w:rPr>
              <w:t>542</w:t>
            </w:r>
          </w:hyperlink>
        </w:p>
        <w:p>
          <w:pPr>
            <w:pStyle w:val="Contents3"/>
            <w:tabs>
              <w:tab w:val="clear" w:pos="8459"/>
              <w:tab w:val="right" w:pos="9026" w:leader="dot"/>
            </w:tabs>
            <w:rPr/>
          </w:pPr>
          <w:hyperlink w:anchor="__RefHeading___Toc2575016_3531895371">
            <w:r>
              <w:rPr>
                <w:webHidden/>
                <w:rStyle w:val="IndexLink"/>
                <w:rtl w:val="true"/>
              </w:rPr>
              <w:t>فهرس الأعلام</w:t>
            </w:r>
            <w:r>
              <w:rPr>
                <w:rStyle w:val="IndexLink"/>
                <w:rtl w:val="true"/>
              </w:rPr>
              <w:tab/>
            </w:r>
            <w:r>
              <w:rPr>
                <w:rStyle w:val="IndexLink"/>
              </w:rPr>
              <w:t>545</w:t>
            </w:r>
          </w:hyperlink>
        </w:p>
        <w:p>
          <w:pPr>
            <w:pStyle w:val="Contents3"/>
            <w:tabs>
              <w:tab w:val="clear" w:pos="8459"/>
              <w:tab w:val="right" w:pos="9026" w:leader="dot"/>
            </w:tabs>
            <w:rPr/>
          </w:pPr>
          <w:hyperlink w:anchor="__RefHeading___Toc2575018_3531895371">
            <w:r>
              <w:rPr>
                <w:webHidden/>
                <w:rStyle w:val="IndexLink"/>
                <w:rtl w:val="true"/>
              </w:rPr>
              <w:t>فهرس رجال الأسانيد</w:t>
            </w:r>
            <w:r>
              <w:rPr>
                <w:rStyle w:val="IndexLink"/>
                <w:rtl w:val="true"/>
              </w:rPr>
              <w:tab/>
            </w:r>
            <w:r>
              <w:rPr>
                <w:rStyle w:val="IndexLink"/>
              </w:rPr>
              <w:t>554</w:t>
            </w:r>
          </w:hyperlink>
        </w:p>
        <w:p>
          <w:pPr>
            <w:pStyle w:val="Contents3"/>
            <w:tabs>
              <w:tab w:val="clear" w:pos="8459"/>
              <w:tab w:val="right" w:pos="9026" w:leader="dot"/>
            </w:tabs>
            <w:rPr/>
          </w:pPr>
          <w:hyperlink w:anchor="__RefHeading___Toc2575020_3531895371">
            <w:r>
              <w:rPr>
                <w:webHidden/>
                <w:rStyle w:val="IndexLink"/>
                <w:rtl w:val="true"/>
              </w:rPr>
              <w:t>فهرس الفرق والمذاهب</w:t>
            </w:r>
            <w:r>
              <w:rPr>
                <w:rStyle w:val="IndexLink"/>
                <w:rtl w:val="true"/>
              </w:rPr>
              <w:tab/>
            </w:r>
            <w:r>
              <w:rPr>
                <w:rStyle w:val="IndexLink"/>
              </w:rPr>
              <w:t>566</w:t>
            </w:r>
          </w:hyperlink>
        </w:p>
        <w:p>
          <w:pPr>
            <w:pStyle w:val="Contents3"/>
            <w:tabs>
              <w:tab w:val="clear" w:pos="8459"/>
              <w:tab w:val="right" w:pos="9026" w:leader="dot"/>
            </w:tabs>
            <w:rPr/>
          </w:pPr>
          <w:hyperlink w:anchor="__RefHeading___Toc2575022_3531895371">
            <w:r>
              <w:rPr>
                <w:webHidden/>
                <w:rStyle w:val="IndexLink"/>
                <w:rtl w:val="true"/>
              </w:rPr>
              <w:t>فهرس الجماعات والقبائل والأقوام</w:t>
            </w:r>
            <w:r>
              <w:rPr>
                <w:rStyle w:val="IndexLink"/>
                <w:rtl w:val="true"/>
              </w:rPr>
              <w:tab/>
            </w:r>
            <w:r>
              <w:rPr>
                <w:rStyle w:val="IndexLink"/>
              </w:rPr>
              <w:t>568</w:t>
            </w:r>
          </w:hyperlink>
        </w:p>
        <w:p>
          <w:pPr>
            <w:pStyle w:val="Contents3"/>
            <w:tabs>
              <w:tab w:val="clear" w:pos="8459"/>
              <w:tab w:val="right" w:pos="9026" w:leader="dot"/>
            </w:tabs>
            <w:rPr/>
          </w:pPr>
          <w:hyperlink w:anchor="__RefHeading___Toc2575024_3531895371">
            <w:r>
              <w:rPr>
                <w:webHidden/>
                <w:rStyle w:val="IndexLink"/>
                <w:rtl w:val="true"/>
              </w:rPr>
              <w:t>فهرس البلدان والأماكن</w:t>
            </w:r>
            <w:r>
              <w:rPr>
                <w:rStyle w:val="IndexLink"/>
                <w:rtl w:val="true"/>
              </w:rPr>
              <w:tab/>
            </w:r>
            <w:r>
              <w:rPr>
                <w:rStyle w:val="IndexLink"/>
              </w:rPr>
              <w:t>573</w:t>
            </w:r>
          </w:hyperlink>
        </w:p>
        <w:p>
          <w:pPr>
            <w:pStyle w:val="Contents3"/>
            <w:tabs>
              <w:tab w:val="clear" w:pos="8459"/>
              <w:tab w:val="right" w:pos="9026" w:leader="dot"/>
            </w:tabs>
            <w:rPr/>
          </w:pPr>
          <w:hyperlink w:anchor="__RefHeading___Toc2575026_3531895371">
            <w:r>
              <w:rPr>
                <w:webHidden/>
                <w:rStyle w:val="IndexLink"/>
                <w:rtl w:val="true"/>
              </w:rPr>
              <w:t>فهرس الكتب المذكورة في المتن</w:t>
            </w:r>
            <w:r>
              <w:rPr>
                <w:rStyle w:val="IndexLink"/>
                <w:rtl w:val="true"/>
              </w:rPr>
              <w:tab/>
            </w:r>
            <w:r>
              <w:rPr>
                <w:rStyle w:val="IndexLink"/>
              </w:rPr>
              <w:t>575</w:t>
            </w:r>
          </w:hyperlink>
        </w:p>
        <w:p>
          <w:pPr>
            <w:pStyle w:val="Contents2"/>
            <w:tabs>
              <w:tab w:val="clear" w:pos="8743"/>
              <w:tab w:val="right" w:pos="9026" w:leader="dot"/>
            </w:tabs>
            <w:rPr/>
          </w:pPr>
          <w:hyperlink w:anchor="__RefHeading___Toc2575028_3531895371">
            <w:r>
              <w:rPr>
                <w:webHidden/>
                <w:rStyle w:val="IndexLink"/>
                <w:rtl w:val="true"/>
              </w:rPr>
              <w:t>فهرس الأشعار</w:t>
            </w:r>
            <w:r>
              <w:rPr>
                <w:rStyle w:val="IndexLink"/>
                <w:rtl w:val="true"/>
              </w:rPr>
              <w:tab/>
            </w:r>
            <w:r>
              <w:rPr>
                <w:rStyle w:val="IndexLink"/>
              </w:rPr>
              <w:t>580</w:t>
            </w:r>
          </w:hyperlink>
        </w:p>
        <w:p>
          <w:pPr>
            <w:pStyle w:val="Contents2"/>
            <w:tabs>
              <w:tab w:val="clear" w:pos="8743"/>
              <w:tab w:val="right" w:pos="9026" w:leader="dot"/>
            </w:tabs>
            <w:rPr/>
          </w:pPr>
          <w:hyperlink w:anchor="__RefHeading___Toc2575030_3531895371">
            <w:r>
              <w:rPr>
                <w:webHidden/>
                <w:rStyle w:val="IndexLink"/>
                <w:rtl w:val="true"/>
              </w:rPr>
              <w:t>فهرس الموضوعات</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4_212908"/>
      <w:bookmarkStart w:id="1" w:name="pg20834_212908"/>
      <w:bookmarkEnd w:id="1"/>
    </w:p>
    <w:p>
      <w:pPr>
        <w:pStyle w:val="Heading2"/>
        <w:numPr>
          <w:ilvl w:val="1"/>
          <w:numId w:val="1"/>
        </w:numPr>
        <w:rPr/>
      </w:pPr>
      <w:bookmarkStart w:id="2" w:name="pg20834_212908"/>
      <w:bookmarkStart w:id="3" w:name="__RefHeading___Toc2574496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المحقق المتجر</w:t>
      </w:r>
    </w:p>
    <w:p>
      <w:pPr>
        <w:pStyle w:val="BookText"/>
        <w:rPr/>
      </w:pPr>
      <w:r>
        <w:rPr>
          <w:rFonts w:ascii="IRNazanin" w:hAnsi="IRNazanin" w:eastAsia="IRNazanin"/>
          <w:color w:val="111111"/>
          <w:sz w:val="28"/>
          <w:sz w:val="28"/>
          <w:szCs w:val="28"/>
          <w:rtl w:val="true"/>
          <w:lang w:bidi="fa-IR"/>
        </w:rPr>
        <w:t>أبو الفضائل محمد ابن الشيخ حسين الجبعی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الآذري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4498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الفضائل محمد ابن الشيخ 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البهائي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20834_212910"/>
    </w:p>
    <w:p>
      <w:pPr>
        <w:pStyle w:val="Heading2"/>
        <w:numPr>
          <w:ilvl w:val="1"/>
          <w:numId w:val="1"/>
        </w:numPr>
        <w:rPr/>
      </w:pPr>
      <w:bookmarkStart w:id="8" w:name="__RefHeading___Toc2574500_3531895371"/>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سيدنا ونبينا محمد وعلى آله الطيبين الطاهرين، واللعن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أهل البصيرة من أنّ السنّة الأكيدة البالغة إلينا بالطرق الصحيحة عن سيّد الرسل هو 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المبارك من الأحاديث المعتبرة المقبولة عندنا، بل عند العامة أيضاً كما صرح به العلّامة المجلسي رضوان الله تعالى عليه حيث عقد باباً مستقلاً في بحاره بهذا العنوان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المضمون مشهور مستفيض بين الخاصة والعامة بل قيل إنه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جرت سيرة الأعلام على اقتفاء هذه السنة الكريمة بتأليف كتاب يدوّن فيه أربعون حديثاً، فقد أدرج العلامة الطهراني رحمه الله عدداً كبيراً من أسماء أولئك الأعاظم في ذريعته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الأول والحسين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 والمحقق الفيض الكاشاني والشيخ الجليل الحرّ العاملي وغيرهم من كبار الفقهاء قدس الله أسرارهم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الكتاب الماثل بين يديك هو كتاب الأربعين للعلم الزاهر والبحر الزاخر صاحب العلوم المختلفة والفنون الكثيرة فخر الإماميّة الشيخ محمد بن الحسين البهائي العاملي رحمة الله عليه، فإنّ كتابه هذا</w:t>
      </w:r>
    </w:p>
    <w:p>
      <w:pPr>
        <w:pStyle w:val="BookText"/>
        <w:rPr/>
      </w:pPr>
      <w:r>
        <w:rPr>
          <w:rFonts w:ascii="Amiri" w:hAnsi="Amiri" w:eastAsia="Amiri" w:cs="Amiri"/>
          <w:color w:val="111111"/>
          <w:sz w:val="28"/>
          <w:sz w:val="28"/>
          <w:szCs w:val="28"/>
          <w:rtl w:val="true"/>
          <w:lang w:bidi="ar-SA"/>
        </w:rPr>
        <w:t>كسائر كتبه يعتبر من المصادر المهمّة لروّاد العلم والفضيلة، ولأجل الاستفادة أكثر فأكثر من هذا السفر الجليل قامت المؤسسة بتحقيقه ومقابلته مع النسخ الخطية وطبعه ونشره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تقدم المؤسسة جزيل شكرها للأخ المحقق أبي جعفر الكعبي سائلة الله سبحانه أن يوفقه وإيّاها لإحياء تراث أهل البيت عليهم السلام والسلف الصالح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10" w:name="pg20834_21291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574502_3531895371"/>
      <w:bookmarkStart w:id="12" w:name="_Toc4"/>
      <w:bookmarkEnd w:id="11"/>
      <w:r>
        <w:rPr>
          <w:rtl w:val="true"/>
        </w:rPr>
        <w:t>ترجمة حياة الشيخ البهائي</w:t>
      </w:r>
      <w:bookmarkEnd w:id="12"/>
    </w:p>
    <w:p>
      <w:pPr>
        <w:pStyle w:val="Heading3"/>
        <w:numPr>
          <w:ilvl w:val="2"/>
          <w:numId w:val="1"/>
        </w:numPr>
        <w:rPr/>
      </w:pPr>
      <w:bookmarkStart w:id="13" w:name="__RefHeading___Toc2574504_3531895371"/>
      <w:bookmarkStart w:id="14" w:name="_Toc5"/>
      <w:bookmarkEnd w:id="13"/>
      <w:r>
        <w:rPr>
          <w:rtl w:val="true"/>
        </w:rPr>
        <w:t xml:space="preserve">اسمه ونسبه </w:t>
      </w:r>
      <w:r>
        <w:rPr>
          <w:rtl w:val="true"/>
        </w:rPr>
        <w:t>:</w:t>
      </w:r>
      <w:bookmarkEnd w:id="14"/>
    </w:p>
    <w:p>
      <w:pPr>
        <w:pStyle w:val="BookText"/>
        <w:rPr/>
      </w:pPr>
      <w:r>
        <w:rPr>
          <w:rFonts w:ascii="IRNazanin" w:hAnsi="IRNazanin" w:eastAsia="IRNazanin"/>
          <w:color w:val="111111"/>
          <w:sz w:val="28"/>
          <w:sz w:val="28"/>
          <w:szCs w:val="28"/>
          <w:rtl w:val="true"/>
          <w:lang w:bidi="fa-IR"/>
        </w:rPr>
        <w:t>هو الشيخ بهاء الدين أبو الفضائل محمد بن الحسین بن عبدالصمد بن محمد بن علي بن الحسن بن محمد بن صالح بن اسماعيل الحارثي الهمداني العاملي الجبعي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نسبه الى الحارث بن عبدالله الأعور الهمداني من أصحاب أمير المؤمنين عليه السلام، وهو المخاطب في قول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و همدان قبيلة يمنية قطنت الكوفة بعد الفتح الإسلامي للعراق وقد كان لها دوراً بارزاً فى مؤازرة أمير المؤمنين عليه السلام ونصرته حتى قال أمير المؤمنين في مدحهم والثناء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بواباً على باب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لهمدان أدخلوا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همدان فرع من قبيلة اكبر هي عاملة من قبائل اليمن التي سكنت جبال الشام وقد عُرفت هذه الجبال باسمها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البهائى الى رفيع نسبه مخاطباً ومستنهضاً الإمام المنتظر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عليه قائلاً</w:t>
      </w:r>
      <w:r>
        <w:rPr>
          <w:rFonts w:eastAsia="Amiri" w:cs="Amiri" w:ascii="Amiri" w:hAnsi="Amiri"/>
          <w:color w:val="111111"/>
          <w:sz w:val="28"/>
          <w:szCs w:val="28"/>
          <w:rtl w:val="true"/>
          <w:lang w:bidi="ar-SA"/>
        </w:rPr>
        <w:t xml:space="preserve">: </w:t>
      </w:r>
      <w:bookmarkStart w:id="15" w:name="pg20834_212913"/>
    </w:p>
    <w:p>
      <w:pPr>
        <w:pStyle w:val="BookText"/>
        <w:rPr/>
      </w:pPr>
      <w:bookmarkEnd w:id="15"/>
      <w:r>
        <w:rPr>
          <w:rFonts w:ascii="IRNazanin" w:hAnsi="IRNazanin" w:eastAsia="IRNazanin"/>
          <w:color w:val="111111"/>
          <w:sz w:val="28"/>
          <w:sz w:val="28"/>
          <w:szCs w:val="28"/>
          <w:rtl w:val="true"/>
          <w:lang w:bidi="fa-IR"/>
        </w:rPr>
        <w:t xml:space="preserve">و عجل فداك العالمون بأسرهم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علی اسم الله من غير إنظار</w:t>
      </w:r>
    </w:p>
    <w:p>
      <w:pPr>
        <w:pStyle w:val="BookText"/>
        <w:rPr/>
      </w:pPr>
      <w:r>
        <w:rPr>
          <w:rFonts w:ascii="Amiri" w:hAnsi="Amiri" w:eastAsia="Amiri" w:cs="Amiri"/>
          <w:color w:val="111111"/>
          <w:sz w:val="28"/>
          <w:sz w:val="28"/>
          <w:szCs w:val="28"/>
          <w:rtl w:val="true"/>
          <w:lang w:bidi="ar-SA"/>
        </w:rPr>
        <w:t xml:space="preserve">تجد من جنود الله خير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أعوان و أشرف أنصار</w:t>
      </w:r>
    </w:p>
    <w:p>
      <w:pPr>
        <w:pStyle w:val="BookText"/>
        <w:rPr/>
      </w:pPr>
      <w:r>
        <w:rPr>
          <w:rFonts w:ascii="Amiri" w:hAnsi="Amiri" w:eastAsia="Amiri" w:cs="Amiri"/>
          <w:color w:val="111111"/>
          <w:sz w:val="28"/>
          <w:sz w:val="28"/>
          <w:szCs w:val="28"/>
          <w:rtl w:val="true"/>
          <w:lang w:bidi="ar-SA"/>
        </w:rPr>
        <w:t xml:space="preserve">بهم من بني همدان أخلص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 أغمار الوغى غير فكار</w:t>
      </w:r>
    </w:p>
    <w:p>
      <w:pPr>
        <w:pStyle w:val="BookText"/>
        <w:rPr/>
      </w:pPr>
      <w:r>
        <w:rPr>
          <w:rFonts w:ascii="Amiri" w:hAnsi="Amiri" w:eastAsia="Amiri" w:cs="Amiri"/>
          <w:color w:val="111111"/>
          <w:sz w:val="28"/>
          <w:sz w:val="28"/>
          <w:szCs w:val="28"/>
          <w:rtl w:val="true"/>
          <w:lang w:bidi="ar-SA"/>
        </w:rPr>
        <w:t xml:space="preserve">بكل شديد البأس عبل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الحتف مقدام على الهول صبّار</w:t>
      </w:r>
    </w:p>
    <w:p>
      <w:pPr>
        <w:pStyle w:val="BookText"/>
        <w:rPr/>
      </w:pPr>
      <w:r>
        <w:rPr>
          <w:rFonts w:ascii="Amiri" w:hAnsi="Amiri" w:eastAsia="Amiri" w:cs="Amiri"/>
          <w:color w:val="111111"/>
          <w:sz w:val="28"/>
          <w:sz w:val="28"/>
          <w:szCs w:val="28"/>
          <w:rtl w:val="true"/>
          <w:lang w:bidi="ar-SA"/>
        </w:rPr>
        <w:t>والجبعي نسبة الى جبع قرية من قرى جبل عامل و هي الموطن الأصلي لآبائه وأجداده وإليها ينتسب كثير من علماء جبل عامل</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574506_3531895371"/>
      <w:bookmarkStart w:id="17" w:name="_Toc6"/>
      <w:bookmarkEnd w:id="16"/>
      <w:r>
        <w:rPr>
          <w:rtl w:val="true"/>
        </w:rPr>
        <w:t xml:space="preserve">ولادته </w:t>
      </w:r>
      <w:r>
        <w:rPr>
          <w:rtl w:val="true"/>
        </w:rPr>
        <w:t>:</w:t>
      </w:r>
      <w:bookmarkEnd w:id="17"/>
    </w:p>
    <w:p>
      <w:pPr>
        <w:pStyle w:val="BookText"/>
        <w:rPr/>
      </w:pPr>
      <w:r>
        <w:rPr>
          <w:rFonts w:ascii="Amiri" w:hAnsi="Amiri" w:eastAsia="Amiri" w:cs="Amiri"/>
          <w:color w:val="111111"/>
          <w:sz w:val="28"/>
          <w:sz w:val="28"/>
          <w:szCs w:val="28"/>
          <w:rtl w:val="true"/>
          <w:lang w:bidi="ar-SA"/>
        </w:rPr>
        <w:t xml:space="preserve">ولد الشيخ البهائي في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في بعلبك من قرى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 ولادته قدّس سرّه كانت في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 ذهب بعض الى أنها كانت 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574508_3531895371"/>
      <w:bookmarkStart w:id="19" w:name="_Toc7"/>
      <w:bookmarkEnd w:id="18"/>
      <w:r>
        <w:rPr>
          <w:rtl w:val="true"/>
        </w:rPr>
        <w:t>عائلته</w:t>
      </w:r>
      <w:r>
        <w:rPr>
          <w:rtl w:val="true"/>
        </w:rPr>
        <w:t>:</w:t>
      </w:r>
      <w:bookmarkEnd w:id="19"/>
    </w:p>
    <w:p>
      <w:pPr>
        <w:pStyle w:val="BookText"/>
        <w:rPr/>
      </w:pPr>
      <w:r>
        <w:rPr>
          <w:rFonts w:ascii="Amiri" w:hAnsi="Amiri" w:eastAsia="Amiri" w:cs="Amiri"/>
          <w:color w:val="111111"/>
          <w:sz w:val="28"/>
          <w:sz w:val="28"/>
          <w:szCs w:val="28"/>
          <w:rtl w:val="true"/>
          <w:lang w:bidi="ar-SA"/>
        </w:rPr>
        <w:t>نشأ الشيخ البهائي في أجواء عائلة علمية متدينة ، وصف ذلك بنفسه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آباءنا وأجدادنا في جبل عامل كانوا مشتغلين بالعلم والعبادة وهم أصحاب كرامات ومقامات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فوالده الشيخ العلامة حسين بن عبد الصمد بن محمد كان من تلاميذ الشيخ الشهيد الثاني، وقد قال عنه الشهيد في إجازته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الأخ في الله ، المصطفى في الأخوة المختار في الدين، المرتقي عن حضيض التقليد الى أوج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كلامه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ماهراً، محققاً، متبحراً، جامعاً، أديباً، منشئاً، شاعراً، عظيم الشأن، جليل القدر، ثقة ثقة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0" w:name="pg20834_212914"/>
    </w:p>
    <w:p>
      <w:pPr>
        <w:pStyle w:val="BookText"/>
        <w:rPr/>
      </w:pPr>
      <w:bookmarkEnd w:id="20"/>
      <w:r>
        <w:rPr>
          <w:rFonts w:ascii="Amiri" w:hAnsi="Amiri" w:eastAsia="Amiri" w:cs="Amiri"/>
          <w:color w:val="111111"/>
          <w:sz w:val="28"/>
          <w:sz w:val="28"/>
          <w:szCs w:val="28"/>
          <w:rtl w:val="true"/>
          <w:lang w:bidi="ar-SA"/>
        </w:rPr>
        <w:t>وهو أيضاً حفيد أخ الشيخ الكفعمي صاحب المصباح والبلد الأمين وشرح الصحيفة ومحاسبة النفس</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574510_3531895371"/>
      <w:bookmarkStart w:id="22" w:name="_Toc8"/>
      <w:bookmarkEnd w:id="21"/>
      <w:r>
        <w:rPr>
          <w:rtl w:val="true"/>
        </w:rPr>
        <w:t xml:space="preserve">اساتذته ومشايخه </w:t>
      </w:r>
      <w:r>
        <w:rPr>
          <w:rtl w:val="true"/>
        </w:rPr>
        <w:t>:</w:t>
      </w:r>
      <w:bookmarkEnd w:id="22"/>
    </w:p>
    <w:p>
      <w:pPr>
        <w:pStyle w:val="BookText"/>
        <w:rPr/>
      </w:pPr>
      <w:r>
        <w:rPr>
          <w:rFonts w:ascii="Amiri" w:hAnsi="Amiri" w:eastAsia="Amiri" w:cs="Amiri"/>
          <w:color w:val="111111"/>
          <w:sz w:val="28"/>
          <w:sz w:val="28"/>
          <w:szCs w:val="28"/>
          <w:rtl w:val="true"/>
          <w:lang w:bidi="ar-SA"/>
        </w:rPr>
        <w:t>هاجر الشيخ البهائي مع والده وهو صغير السن الى ايران حيث تتلمذ هناك على ثلة من علماء جبل عامل الذين كانوا قد شدّوا الرحال الى هذا البلد الإسلامي الذي أعلن تشيعه حديثاً لنشر مذهب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رحلات شيخنا البهائي في أقطار المسلمين قد استدعت كثرة من 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حسين بن عبد الصمد ،ولد سنة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وتوفي في البحرين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الشيخ البهائي على والده علوم العربية والحديث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قراءة و سماعة و إجازة مارواه من العلوم العقلية والنقلية عن الشيخ الشهيد الثاني رضوان جميع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المحقق والمحدّث المتكلم الشيخ عبد العالي بن الشيخ علي بن عبد العالي العاملي الكركي، نجل صاحب جامع المقاصد، ولد سنة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باصفهان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الفاضل المنطقي المولى عبدالله بن الحسين اليزدي الشهابادي المتوفى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في اصفهان، كان علامة زمانه، جلیل القدر 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تهذيب المنطق للتفتازاني، وحاشية على الاستبصار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علي المذهب المدرّس، تتلمذ عليه في الرياضيات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أحمد الكجائي الكهدمي الگيلاني التهمني المعروف</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قرأ عليه في قزوين الرياضيات والحكمة</w:t>
      </w:r>
      <w:r>
        <w:rPr>
          <w:rFonts w:eastAsia="IRNazanin" w:cs="IRNazanin"/>
          <w:color w:val="111111"/>
          <w:sz w:val="28"/>
          <w:szCs w:val="28"/>
          <w:rtl w:val="true"/>
          <w:lang w:bidi="fa-IR"/>
        </w:rPr>
        <w:t xml:space="preserve">. </w:t>
      </w:r>
      <w:bookmarkStart w:id="23" w:name="pg20834_212915"/>
    </w:p>
    <w:p>
      <w:pPr>
        <w:pStyle w:val="BookText"/>
        <w:rPr/>
      </w:pPr>
      <w:bookmarkEnd w:id="2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النطاسي المحنّك عمادالدين محمود بن مسعود الشيرازي، قرأ عليه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محمد باقر بن زين العابدين اليزدي المتوفى حدود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كان من أعاظم الرياضيين،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الحساب، مطالع الأنوار في الهيئة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574512_3531895371"/>
      <w:bookmarkStart w:id="25" w:name="_Toc9"/>
      <w:bookmarkEnd w:id="24"/>
      <w:r>
        <w:rPr>
          <w:rtl w:val="true"/>
        </w:rPr>
        <w:t>عصره</w:t>
      </w:r>
      <w:r>
        <w:rPr>
          <w:rtl w:val="true"/>
        </w:rPr>
        <w:t>:</w:t>
      </w:r>
      <w:bookmarkEnd w:id="25"/>
    </w:p>
    <w:p>
      <w:pPr>
        <w:pStyle w:val="Heading4"/>
        <w:numPr>
          <w:ilvl w:val="3"/>
          <w:numId w:val="1"/>
        </w:numPr>
        <w:rPr/>
      </w:pPr>
      <w:bookmarkStart w:id="26" w:name="__RefHeading___Toc2574514_3531895371"/>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هنالك ظاهرتان بارزتان تشکلان معالم العصر الذي عاش فيه شيخنا البهائي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ثلة من علماء جبل عامل الى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ساهمت هاتان الظاهرتان في تكوين عقلية الشيخ البهائي وأبعاد تفكيره ونشاطه العلمي والسياسي</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574516_3531895371"/>
      <w:bookmarkStart w:id="29" w:name="_Toc11"/>
      <w:bookmarkEnd w:id="28"/>
      <w:r>
        <w:rPr/>
        <w:t>1</w:t>
      </w:r>
      <w:r>
        <w:rPr>
          <w:rtl w:val="true"/>
        </w:rPr>
        <w:t xml:space="preserve">- </w:t>
      </w:r>
      <w:r>
        <w:rPr>
          <w:rtl w:val="true"/>
        </w:rPr>
        <w:t xml:space="preserve">الدولة الصفوية </w:t>
      </w:r>
      <w:r>
        <w:rPr>
          <w:rtl w:val="true"/>
        </w:rPr>
        <w:t>:</w:t>
      </w:r>
      <w:bookmarkEnd w:id="29"/>
    </w:p>
    <w:p>
      <w:pPr>
        <w:pStyle w:val="BookText"/>
        <w:rPr/>
      </w:pPr>
      <w:r>
        <w:rPr>
          <w:rFonts w:ascii="IRNazanin" w:hAnsi="IRNazanin" w:eastAsia="IRNazanin"/>
          <w:color w:val="111111"/>
          <w:sz w:val="28"/>
          <w:sz w:val="28"/>
          <w:szCs w:val="28"/>
          <w:rtl w:val="true"/>
          <w:lang w:bidi="fa-IR"/>
        </w:rPr>
        <w:t xml:space="preserve">تربع الصفويون على عرش السلطنة في إيران من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الى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وتقوّض ملكهم على يد الأفغان، وبقي بعض أفراد هذه الأسرة حاكماً في بعض الولايات وخصوصاً مازندران، و كان عام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وقت جلوس نادرشاه علی کرسی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كاملة لحكم هذه العائلة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يرجع نسب الصفويين الى الشيخ صفي الدين أبي الفتح اسحاق الأردبيلي، و هو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مشايخ الطرق الصوفية المعروفين أنذاك، توفي في گيلان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وهو في سن الخامسة والثمانين، والمشهور أن الصفوية عائلة يرجع نسبها الى النبي الأكرم صلّى الله عليه وآله وسلّم، </w:t>
      </w:r>
    </w:p>
    <w:p>
      <w:pPr>
        <w:pStyle w:val="BookText"/>
        <w:rPr/>
      </w:pPr>
      <w:r>
        <w:rPr>
          <w:rFonts w:ascii="Amiri" w:hAnsi="Amiri" w:eastAsia="Amiri" w:cs="Amiri"/>
          <w:color w:val="111111"/>
          <w:sz w:val="28"/>
          <w:sz w:val="28"/>
          <w:szCs w:val="28"/>
          <w:rtl w:val="true"/>
          <w:lang w:bidi="ar-SA"/>
        </w:rPr>
        <w:t>و كان الشيخ صفي يقول بأنه يتصل بالإمام الكاظم عليه السلام بعشرين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اللسان الآذري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لسانهم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ظاهرة جديرة بالالتفات في تاريخ المسلمين وهي تصدّي حركات صوفية للعمل السياسي والإجتماعي وتسلّمها لمقاليد الحكم والسلطة السياسية وخروجها عن عزلتها الفكرية والإجتماعية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في ذلك يرجع الى طبيعة الدين الإسلامي الذي يحث المتدينين به الى تطهير نفوسهم من أدران الرذائل والتحلي بالصفات والمحاسن الحميدة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ويضعهم أمام مسؤولياتهم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وينهى عن والمنكر والبغي يعظكم لعلكم تذكرون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ويكون الدين الله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الحركة الصفوية فى بداية أمرها حركة عقائدية ثارث في وجه السياسة الطائفية المقيتة ودافعت عن التشيّع الذي كان يلاقي تقتيلاً وتشريداً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ووفرت فرص واسعة لنشر المذهب الشيعي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 يبرر المظالم التي ارتكبها الصفويون أوسكوت الاشخاص ذلك، ولهذا فقد سجّل لنا التاريخ مواقف خالدة لزعماء الشيعة من تلك المظالم رغم التعاطف والتأييد العام لهذا الكيان السياسي الجديد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المقدّس الأردبيلي زعيم الحوزة العلمية في النجف الأشرف </w:t>
      </w:r>
    </w:p>
    <w:p>
      <w:pPr>
        <w:pStyle w:val="BookText"/>
        <w:rPr/>
      </w:pPr>
      <w:r>
        <w:rPr>
          <w:rFonts w:ascii="Amiri" w:hAnsi="Amiri" w:eastAsia="Amiri" w:cs="Amiri"/>
          <w:color w:val="111111"/>
          <w:sz w:val="28"/>
          <w:sz w:val="28"/>
          <w:szCs w:val="28"/>
          <w:rtl w:val="true"/>
          <w:lang w:bidi="ar-SA"/>
        </w:rPr>
        <w:t>والمرجع المطلق للشيعة آنذاك يخاطب السلطان عباس الصفوي بمثل هذه الطريقة الجارحة حينما جاءه أحد الأشخاص فاراً من طائلة عقاب السلطان رغم كونه من أردبيل مركز الصفويين وعاصمة دولتهم ومن أبناء جلدتهم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عباس صاحب الملك المعار إذا كان هذا الرجل ظالماً فقد أصبح هذا اليوم مظلوماً، فإذا عفوت عن تقصيره فعسى الله سبحانه يعفو عن جزء من تقصيراتك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سلطان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أمير المؤمنين 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الأردبيلي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شاه عباس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نحيطكم علماً بأنّ الخدمات التي طلبتموها من عبّاس قد اداها و</w:t>
      </w:r>
    </w:p>
    <w:p>
      <w:pPr>
        <w:pStyle w:val="BookText"/>
        <w:rPr/>
      </w:pPr>
      <w:r>
        <w:rPr>
          <w:rFonts w:ascii="Amiri" w:hAnsi="Amiri" w:eastAsia="Amiri" w:cs="Amiri"/>
          <w:color w:val="111111"/>
          <w:sz w:val="28"/>
          <w:sz w:val="28"/>
          <w:szCs w:val="28"/>
          <w:rtl w:val="true"/>
          <w:lang w:bidi="ar-SA"/>
        </w:rPr>
        <w:t>هو ممنون، أرجو أن لا تنسوا هذا المحبّ من دعاء الخير كلب باب علي</w:t>
      </w:r>
    </w:p>
    <w:p>
      <w:pPr>
        <w:pStyle w:val="BookText"/>
        <w:rPr/>
      </w:pPr>
      <w:r>
        <w:rPr>
          <w:rFonts w:ascii="Amiri" w:hAnsi="Amiri" w:eastAsia="Amiri" w:cs="Amiri"/>
          <w:color w:val="111111"/>
          <w:sz w:val="28"/>
          <w:sz w:val="28"/>
          <w:szCs w:val="28"/>
          <w:rtl w:val="true"/>
          <w:lang w:bidi="ar-SA"/>
        </w:rPr>
        <w:t xml:space="preserve">عليه السلام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الشيخ محمد باقر بن زین العابدين اليزدي من أساتذة الشيخ</w:t>
      </w:r>
    </w:p>
    <w:p>
      <w:pPr>
        <w:pStyle w:val="BookText"/>
        <w:rPr/>
      </w:pPr>
      <w:r>
        <w:rPr>
          <w:rFonts w:ascii="Amiri" w:hAnsi="Amiri" w:eastAsia="Amiri" w:cs="Amiri"/>
          <w:color w:val="111111"/>
          <w:sz w:val="28"/>
          <w:sz w:val="28"/>
          <w:szCs w:val="28"/>
          <w:rtl w:val="true"/>
          <w:lang w:bidi="ar-SA"/>
        </w:rPr>
        <w:t xml:space="preserve">البهائي في إعلان موقفه من ذلك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بلينا بأمير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الناس و سبح</w:t>
      </w:r>
    </w:p>
    <w:p>
      <w:pPr>
        <w:pStyle w:val="BookText"/>
        <w:rPr/>
      </w:pPr>
      <w:r>
        <w:rPr>
          <w:rFonts w:ascii="Amiri" w:hAnsi="Amiri" w:eastAsia="Amiri" w:cs="Amiri"/>
          <w:color w:val="111111"/>
          <w:sz w:val="28"/>
          <w:sz w:val="28"/>
          <w:szCs w:val="28"/>
          <w:rtl w:val="true"/>
          <w:lang w:bidi="ar-SA"/>
        </w:rPr>
        <w:t xml:space="preserve">فهو كالجزار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و يذبح</w:t>
      </w:r>
    </w:p>
    <w:p>
      <w:pPr>
        <w:pStyle w:val="BookText"/>
        <w:rPr/>
      </w:pPr>
      <w:r>
        <w:rPr>
          <w:rFonts w:ascii="Amiri" w:hAnsi="Amiri" w:eastAsia="Amiri" w:cs="Amiri"/>
          <w:color w:val="111111"/>
          <w:sz w:val="28"/>
          <w:sz w:val="28"/>
          <w:szCs w:val="28"/>
          <w:rtl w:val="true"/>
          <w:lang w:bidi="ar-SA"/>
        </w:rPr>
        <w:t>وإليك سرداً بأسماء السلاطين الصفوية وتواريخ 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 إسماعيل الأوّل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طهماسب الأوّل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إسماعيل الثاني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خدابنده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الأوّل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 صفي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 عباس الثاني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سلیمان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سلطان حسین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عاصر الشيخ البهائي ثلاثة من سلاطين الصفوية و هم شاه إسماعيل الثاني ومحمد خدابنده و شاه عباس الأوّل الذي يعتبر من أعظم سلاطين الصفوية، وقد استولى على السلطة و هو فتى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بعد مقتل أخويه حمزة واسماعيل ، ونقل العاصمة من قزوين الى إصفهان، و كان الضعف قد سرى في عروق الدولة الصفوية واختلت أحوالها واستولى السلطان العثماني سليم الثاني على كثير من المدن كتبريز و شروان و گیلان و نشط الاوزبكيون في أطراف البلاد واستفحل أمرهم، فصالح الدولة العثمانية وانثني الى كبح جماح الأزبكية من بلاد خراسان فكانت له معهم وقائع عظيمة انتهت بفوزه، ثمّ قصد حرب العثمانيين فحاربهم حتى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هجري قمري وصالحهم في تلك السنة فثبت حكمه على شروان وكردستان وأرمينية، ثم عاد العثمانيون لمحاربته فلم ينالوا منه واضطروا إلى مصالحته مرّة أخرى سنة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استولى على قندهار وضمها الى بلاده، وسيطر على بغداد التي كانت في أيدي العثمانيين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وبقيت في يد الصفويين الى أن رجع العثمانيون اليها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بقيادة السلطان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شاه عباس في سنة</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هجري قمري بإصفهان ودفن بأردبيل في تربة الشيخ صفي الدين و قد تجاوز السبعين عاماً و قد حكم ثلاث و خمسين سنة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 الصفويون أوفياء للمذهب الشيعي بحدود عقليتهم القاصرة و يعود اليهم الفضل في توسيع دائرة التشيّع في إيران و آذربيجان و افغانستان </w:t>
      </w:r>
      <w:r>
        <w:rPr>
          <w:rFonts w:eastAsia="Amiri" w:cs="Amiri" w:ascii="Amiri" w:hAnsi="Amiri"/>
          <w:color w:val="111111"/>
          <w:sz w:val="28"/>
          <w:szCs w:val="28"/>
          <w:rtl w:val="true"/>
          <w:lang w:bidi="ar-SA"/>
        </w:rPr>
        <w:t xml:space="preserve">. </w:t>
      </w:r>
      <w:bookmarkStart w:id="30" w:name="pg20834_212919"/>
    </w:p>
    <w:p>
      <w:pPr>
        <w:pStyle w:val="Heading4"/>
        <w:numPr>
          <w:ilvl w:val="3"/>
          <w:numId w:val="1"/>
        </w:numPr>
        <w:rPr/>
      </w:pPr>
      <w:bookmarkStart w:id="31" w:name="__RefHeading___Toc2574518_3531895371"/>
      <w:bookmarkStart w:id="32" w:name="_Toc12"/>
      <w:bookmarkEnd w:id="30"/>
      <w:bookmarkEnd w:id="31"/>
      <w:r>
        <w:rPr/>
        <w:t>2</w:t>
      </w:r>
      <w:r>
        <w:rPr>
          <w:rtl w:val="true"/>
        </w:rPr>
        <w:t xml:space="preserve">- </w:t>
      </w:r>
      <w:r>
        <w:rPr>
          <w:rtl w:val="true"/>
        </w:rPr>
        <w:t>هجرة ثلة من علماء جبل عامل إلى إيران</w:t>
      </w:r>
      <w:r>
        <w:rPr>
          <w:rtl w:val="true"/>
        </w:rPr>
        <w:t>:</w:t>
      </w:r>
      <w:bookmarkEnd w:id="32"/>
    </w:p>
    <w:p>
      <w:pPr>
        <w:pStyle w:val="BookText"/>
        <w:rPr/>
      </w:pPr>
      <w:r>
        <w:rPr>
          <w:rFonts w:ascii="Amiri" w:hAnsi="Amiri" w:eastAsia="Amiri" w:cs="Amiri"/>
          <w:color w:val="111111"/>
          <w:sz w:val="28"/>
          <w:sz w:val="28"/>
          <w:szCs w:val="28"/>
          <w:rtl w:val="true"/>
          <w:lang w:bidi="ar-SA"/>
        </w:rPr>
        <w:t>لاقى ظهور الدولة الصفوية وتبنّيها للتشيع تعاطفاً و تأييداً بين صفوف الشيعة وعلمائهم وخاصة في أقاليم التمييز الطائفي والتعصب المذهبي، وكان لعلماء جبل عامل دوراً هاماً في دعم هذه الدولة والهجرة اليها و تسلّم المناصب الدينية والقضائية و غيرها، و تعريف الناس بالمذهب الشيعي وعقائده وأحكامه وتأليف الكتب في هذا المجال وكتابة القوانين الشرعية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ظهیرالدين أبو اسحاق ابراهيم بن الشيخ نورالدين أبي القاسم علي بن تاج الدين عبدالعالي الميسي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عالم جليل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السلطان شاه طهماسب الصفوي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ولد الشيخ علي الميسي المشهور الذي أجازه الشيخ علي الكركي وأجاز هو الشهيد الثاني</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نظام الدين أحمد بن زین العابدين العلوي العاملي، من وجوه تلاميذ الشيخ البهائي العاملي والميرزا محمدباقر الداماد وكان صهراً للميرداماد وابن خالته، وله حواش فقهية وسيادة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الصفوي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الصفاء في ردّ النصارى و كتاب المعارف الإلهية و كتاب كشف الحقائق وكتاب مفتاح الشفاء وكتاب العروة الوثقى وكتاب النفحات</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السید میرزا حبیب الله بن الحسين بن الحسن الحسيني الموسوي العاملي، كان عالماً جليل القدر عظيم الشأن كثير العلم والعمل، سافر الى اصفهان و صار فيها صدر العلماء والأمراء، و كان أولاده و أبوه و جده </w:t>
      </w:r>
    </w:p>
    <w:p>
      <w:pPr>
        <w:pStyle w:val="BookText"/>
        <w:rPr/>
      </w:pPr>
      <w:r>
        <w:rPr>
          <w:rFonts w:ascii="Amiri" w:hAnsi="Amiri" w:eastAsia="Amiri" w:cs="Amiri"/>
          <w:color w:val="111111"/>
          <w:sz w:val="28"/>
          <w:sz w:val="28"/>
          <w:szCs w:val="28"/>
          <w:rtl w:val="true"/>
          <w:lang w:bidi="ar-SA"/>
        </w:rPr>
        <w:t>فضلاء، وكانوا معاصرين للشيخ البهائي</w:t>
      </w:r>
      <w:r>
        <w:rPr>
          <w:rStyle w:val="FootnoteAnchor"/>
          <w:rtl w:val="true"/>
        </w:rPr>
        <w:footnoteReference w:id="1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الشیخ حسین بن عبد الصمد بن محمد الحارثي الهمداني الجبعي العاملي والد الشيخ البهائي، تتلمذ على يد الشهيد الثاني الذي قال عنه في إجازته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الأخ في الله المصطفى في الأخوة، المختار في الدين المرتقي عن حضيض التقليد الى أوج اليقين، الشيخ الإمام العالم الأوحد ذي النفس الطاهرة الزكية والهمة الباهرة العلية والأخلاق الزاهرة الانسية، عضد الاسلام والمسلمين عزّ الدنيا والدين حسين بن الشيخ الصالح</w:t>
      </w:r>
    </w:p>
    <w:p>
      <w:pPr>
        <w:pStyle w:val="BookText"/>
        <w:rPr/>
      </w:pPr>
      <w:r>
        <w:rPr>
          <w:rFonts w:ascii="IRNazanin" w:hAnsi="IRNazanin" w:eastAsia="IRNazanin"/>
          <w:color w:val="111111"/>
          <w:sz w:val="28"/>
          <w:sz w:val="28"/>
          <w:szCs w:val="28"/>
          <w:rtl w:val="true"/>
          <w:lang w:bidi="fa-IR"/>
        </w:rPr>
        <w:t>العالم العامل المتقي المتفنن خلاصة الأخيار الشيخ عبدالصمد بن الشيخ الإمام شمس الدین محمد الشهير بالجبعي أسعد الله جده و جدد سعده و كبت عدوّه و ضده ممن انقطع بكلّيته الى طلب المعالي، ووصل يقظة الأيام بإحياء الليالي حتى أحرز السبق في مجاري ميدانه وحصل بفضله السبق على سائر أترابه وأقرانه وصرف برهة من زمانه في تحصيل هذا العلم و حصل منه على أعلى نصيب وأوفر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هاجر الى إيران و ألف رسالة في تصحيح قبلة عراق العجم و خراسان، وردّ في هذه الرسالة على الشيخ علي بن عبد العالي الكركي الذي كان قد عيّن القبلة فيها، وسافر الى خراسان ثمّ الى هرات وتسنّم منصب شيخ الإسلام فيها، ثم انتقل الى البحرين حيث وافاه الأجل هناك عن عمر يناهز السادسة والستون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الأربعون حديثاً وحاشية على الإرشاد، وكتب كتاب العقد الطهماسبي للشاه طهماسب، وشرح ألفية الشهيد الأوّل، ورسالة في صلاة الجمعة</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نورالدين علي بن عبد العالي الكركي المعروف بالمحقق الثاني صاحب جامع المقاصد و مجدّد المذهب الحق ، ناشر لمذهب </w:t>
      </w:r>
    </w:p>
    <w:p>
      <w:pPr>
        <w:pStyle w:val="BookText"/>
        <w:rPr/>
      </w:pPr>
      <w:r>
        <w:rPr>
          <w:rFonts w:ascii="IRNazanin" w:hAnsi="IRNazanin" w:eastAsia="IRNazanin"/>
          <w:color w:val="111111"/>
          <w:sz w:val="28"/>
          <w:sz w:val="28"/>
          <w:szCs w:val="28"/>
          <w:rtl w:val="true"/>
          <w:lang w:bidi="fa-IR"/>
        </w:rPr>
        <w:t>الشيعة الإمامية الإثناعشرية في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الشاه طهماسب المجيء الى قزوین و اصفهان لتولّي أمور البلاد باعتباره نائب الإمام وهو أحد رعاياه و أبدى استعداده للعمل بأوامره ونواهيه، فتصدى المحقق الثاني للأمر وأنجز أعمالاً مهمة في تنظيم الأمور الشرعية في البلاد والإشراف على نشر التشيع وتعليم الناس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رسائل في الأمور المستحدثة التي تتعلّق بشؤون الحكم والدولة و وسع البحوث الفقهية و أخرجها من طابعها الفردي الى الأفق الاجتماعي و تنظيم شؤون الناس كرسالة قاطعة اللجاج في حلّ مسألة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أوائل القائلين بولاية الفقيه</w:t>
      </w:r>
      <w:r>
        <w:rPr>
          <w:rStyle w:val="FootnoteAnchor"/>
          <w:rtl w:val="true"/>
        </w:rPr>
        <w:footnoteReference w:id="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حسين بن محمد بن علي بن الحسين بن أبي الحسن الموسوي العاملي الجبعي، كان عالماً فاضلاً فقيهاً ماهراً جليل القدر عظيم الشأن، قرأ على أبيه صاحب المدارك و على الشيخ بهاء الدين و غيرهما من معاصریه، سافر الى خراسان وسكن فيها، وكان شيخ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أقضى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المقدّس على مشرّفة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مدرّساً في أ في الحضرة الشريفة في القبة الكبيرة الشرقية </w:t>
      </w:r>
      <w:r>
        <w:rPr>
          <w:rStyle w:val="FootnoteAnchor"/>
          <w:rtl w:val="true"/>
        </w:rPr>
        <w:footnoteReference w:id="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ميرزا علی رضا بن ميرزا حبیب الله الموسوي العاملي الكركي، كان فاضلاً عالماً محققاً مدققاً فقيهاً متكلّماً جليل القدر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شيخ الإسلام في إصفهان، توفّى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هجري قمري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الشيخ علي بن صبيح العاملي كان عالماً فاضلاً فقيهاً محدثاً عابداً زاهداً ورعاً، شيخ الإسلام في يزد، معاصراً لشيخنا البهائي</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صبیح عاملی، کان عالماً فاضلاً فقیهاً محدثاً عابداً زهداً ورعاً، شیخ الإسلام فی یزد ، معاصراً لشیخنا البهائي</w:t>
      </w:r>
      <w:r>
        <w:rPr>
          <w:rStyle w:val="FootnoteAnchor"/>
          <w:rtl w:val="true"/>
        </w:rPr>
        <w:footnoteReference w:id="16"/>
      </w:r>
      <w:bookmarkStart w:id="33" w:name="pg20834_212922"/>
    </w:p>
    <w:p>
      <w:pPr>
        <w:pStyle w:val="BookText"/>
        <w:rPr/>
      </w:pPr>
      <w:bookmarkEnd w:id="3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ميرزا محمد معصوم بن میرزا محمد مهدي بن ميرزا حبيب الله الموسوي العاملي الكركي، كان فاضلاً عالماً محققاً جليل القدر شيخ الإسلام في إصفهان، توفّي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Style w:val="FootnoteAnchor"/>
          <w:rtl w:val="true"/>
        </w:rPr>
        <w:footnoteReference w:id="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ميرزا محمد مهدي بن ميرزا حبيب الله الموسوي العاملي الكركي، كان عالماً فاضلاً جليل القدر عظيم الشأن، اعتمادالدولة في إصفهان</w:t>
      </w:r>
      <w:r>
        <w:rPr>
          <w:rStyle w:val="FootnoteAnchor"/>
          <w:rtl w:val="true"/>
        </w:rPr>
        <w:footnoteReference w:id="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علي بن منشار العاملي، شيخ الإسلام، فاضل جليل، من المعاصرين للشاه طهماسب الصفوي، ومن تلامذة الشيخ علي الكركي </w:t>
      </w:r>
      <w:r>
        <w:rPr>
          <w:rStyle w:val="FootnoteAnchor"/>
          <w:rtl w:val="true"/>
        </w:rPr>
        <w:footnoteReference w:id="19"/>
      </w:r>
    </w:p>
    <w:p>
      <w:pPr>
        <w:pStyle w:val="Heading3"/>
        <w:numPr>
          <w:ilvl w:val="2"/>
          <w:numId w:val="1"/>
        </w:numPr>
        <w:rPr/>
      </w:pPr>
      <w:bookmarkStart w:id="34" w:name="__RefHeading___Toc2574520_3531895371"/>
      <w:bookmarkStart w:id="35" w:name="_Toc13"/>
      <w:bookmarkEnd w:id="34"/>
      <w:r>
        <w:rPr>
          <w:rtl w:val="true"/>
        </w:rPr>
        <w:t xml:space="preserve">رحلاته </w:t>
      </w:r>
      <w:r>
        <w:rPr>
          <w:rtl w:val="true"/>
        </w:rPr>
        <w:t>:</w:t>
      </w:r>
      <w:bookmarkEnd w:id="35"/>
    </w:p>
    <w:p>
      <w:pPr>
        <w:pStyle w:val="BookText"/>
        <w:rPr/>
      </w:pPr>
      <w:r>
        <w:rPr>
          <w:rFonts w:ascii="Amiri" w:hAnsi="Amiri" w:eastAsia="Amiri" w:cs="Amiri"/>
          <w:color w:val="111111"/>
          <w:sz w:val="28"/>
          <w:sz w:val="28"/>
          <w:szCs w:val="28"/>
          <w:rtl w:val="true"/>
          <w:lang w:bidi="ar-SA"/>
        </w:rPr>
        <w:t>كانت رحلة الشيخ البهائي قدّس سرّه الأولى بصحبة والده من مسقط رأسه بعلبك الى قزوين عاصمة الصفويين آنذاك وكان عمره سبع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هناك على يد والده و علماء قزوين ثمّ اصفهان، واقترن بكريمة الشيخ زين الدين علي منشار العاملي شيخ الإسلام في إيران في عصر الشاه طهماسب، وكان من تلامذة الشيخ علي الكركي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الشيخ البهائي قد اطلع على أكثر العلوم الغريبة من مكتبة الشيخ علي منشار التي كانت تربو على الأربعة آلاف كتاب والتي جلب أكثرها من الديار الهندية حينما ورثت هذه المكتبة زوجة الشيخ البهائي من والدها إذ كانت وارثته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بأنّ الشيخ البهائي لم يُنجب ولداً وقد ساعده هذا كثيراً على السفر والسياحة في أقطار العالم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حظي الشيخ البهائي بمنزلة رقميعة لدى الشاه الصفوي عبّاس الأوّل وارتقى أهمّ منصب ديني في الدولة الصفوية وهو منصب مشيخة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اشتاقت نفس البهائي الى الفقر والسياحة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المناصب و مال لما هو لحاله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السيد المدني في سلافته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فبدأ سياحته بحج بيت الله الحرام و مدينة الرسول صلّى الله عليه وآله و سلّم حيث استغرقت أربع سنوات، ثم سافر الى العراق لزيارة العتبات المقدّسة، واستقر في مصر سنتان، ورحل الى الشام والقدس وبقي فيها ردحاً من الزمان، ثم ذهب الى هرات، وزار بعدها مرقد الإمام علي بن الرضا صلوات الله عليه في خراسان ، ثم سافر الى آذربایجان ، و رجع بعدها الى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استغرقت سياحته هذه ثلاثين سنة كما ذهب الى ذلك صاحب السلافة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التقى في سياحته هذه بعلماء وأدباء العالم الإسلامي آنذاك و دخل معهم في حوار علمي ومذهبي، وقد سجل لنا التاريخ جزء يسيراً من تلك المباحثاث والمناظرات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قدّس سرّه يحرص على عدم إظهار حقيقة مذهبه ويتظاهر بالمذهب الشائع في ذلك المصر فيعاشر كل فرقة بمقتضى طريقتهم ممّا دعا بعض علماء العامة الى أنه على مذهبهم، قال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امرؤ لا يدرك الدهر غايتي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ولاتصل الأيدي الى سبر أغواري</w:t>
      </w:r>
    </w:p>
    <w:p>
      <w:pPr>
        <w:pStyle w:val="BookText"/>
        <w:rPr/>
      </w:pPr>
      <w:r>
        <w:rPr>
          <w:rFonts w:ascii="Amiri" w:hAnsi="Amiri" w:eastAsia="Amiri" w:cs="Amiri"/>
          <w:color w:val="111111"/>
          <w:sz w:val="28"/>
          <w:sz w:val="28"/>
          <w:szCs w:val="28"/>
          <w:rtl w:val="true"/>
          <w:lang w:bidi="ar-SA"/>
        </w:rPr>
        <w:t>أخالط أبناء الزمان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كيلا يفوهوا بإنكاري</w:t>
      </w:r>
    </w:p>
    <w:p>
      <w:pPr>
        <w:pStyle w:val="BookText"/>
        <w:rPr/>
      </w:pPr>
      <w:r>
        <w:rPr>
          <w:rFonts w:ascii="Amiri" w:hAnsi="Amiri" w:eastAsia="Amiri" w:cs="Amiri"/>
          <w:color w:val="111111"/>
          <w:sz w:val="28"/>
          <w:sz w:val="28"/>
          <w:szCs w:val="28"/>
          <w:rtl w:val="true"/>
          <w:lang w:bidi="ar-SA"/>
        </w:rPr>
        <w:t>وأظهر أني مثلهم تستفزني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باختلاء وإمرار</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يبتكر اساليب في التبليغ والترويج للمذهب الحق، فمثلاً </w:t>
      </w:r>
      <w:bookmarkStart w:id="36" w:name="pg20834_212924"/>
    </w:p>
    <w:p>
      <w:pPr>
        <w:pStyle w:val="BookText"/>
        <w:rPr/>
      </w:pPr>
      <w:bookmarkEnd w:id="36"/>
      <w:r>
        <w:rPr>
          <w:rFonts w:ascii="Amiri" w:hAnsi="Amiri" w:eastAsia="Amiri" w:cs="Amiri"/>
          <w:color w:val="111111"/>
          <w:sz w:val="28"/>
          <w:sz w:val="28"/>
          <w:szCs w:val="28"/>
          <w:rtl w:val="true"/>
          <w:lang w:bidi="ar-SA"/>
        </w:rPr>
        <w:t>حينما كان في مصر ألف كتاب الكشكول ، و هو كتاب فريد في بابه ، لم يسبقه إليه أحد، حوى الكتاب طرائف و حكم و قصص وأخبار و أشعار لطيفة بثَّ في ثناياها أفكاراً وأدلّة و حججاً تدعو الى المذهب الصحيح، و سماه الكشكول وهو وعاء المتسوّل الذي يجمع فيه كلّ شيء</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574522_3531895371"/>
      <w:bookmarkStart w:id="38" w:name="_Toc14"/>
      <w:bookmarkEnd w:id="37"/>
      <w:r>
        <w:rPr>
          <w:rtl w:val="true"/>
        </w:rPr>
        <w:t>أقوال العلماء فيه</w:t>
      </w:r>
      <w:r>
        <w:rPr>
          <w:rtl w:val="true"/>
        </w:rPr>
        <w:t>:</w:t>
      </w:r>
      <w:bookmarkEnd w:id="38"/>
    </w:p>
    <w:p>
      <w:pPr>
        <w:pStyle w:val="BookText"/>
        <w:rPr/>
      </w:pPr>
      <w:r>
        <w:rPr>
          <w:rFonts w:ascii="Amiri" w:hAnsi="Amiri" w:eastAsia="Amiri" w:cs="Amiri"/>
          <w:color w:val="111111"/>
          <w:sz w:val="28"/>
          <w:sz w:val="28"/>
          <w:szCs w:val="28"/>
          <w:rtl w:val="true"/>
          <w:lang w:bidi="ar-SA"/>
        </w:rPr>
        <w:t>قال المحبّي في خلاصة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حسین بن عبد الصمد الملقب ببهاء الدين صاحب التصنيفات والتحقيقات، وهو أحق من كل حقيق بذكر أخباره ونشر مزاياه و اتحاف العالم بفضائله و بدائعه، وكان أمة مستقلة في الأخذ بأطراف العلوم والتضلع بدقائق الفنون، وما أظنّ الزمان سمح بمثله ولاجاد 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فلم تتشنّف الأسماع بأعجب من أخباره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السيد علي خان المدني تلميذ الشيخ البهائي في كتابه الحدائق</w:t>
      </w:r>
    </w:p>
    <w:p>
      <w:pPr>
        <w:pStyle w:val="BookText"/>
        <w:rPr/>
      </w:pPr>
      <w:r>
        <w:rPr>
          <w:rFonts w:ascii="Amiri" w:hAnsi="Amiri" w:eastAsia="Amiri" w:cs="Amiri"/>
          <w:color w:val="111111"/>
          <w:sz w:val="28"/>
          <w:sz w:val="28"/>
          <w:szCs w:val="28"/>
          <w:rtl w:val="true"/>
          <w:lang w:bidi="ar-SA"/>
        </w:rPr>
        <w:t xml:space="preserve">الندية في شرح الصمدية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الفاضل المحقق النحرير المحدّث الفقيه، المجتهد النحوي الكبير، مالك أزمة الفضائل والعلوم، محرز قصبات السبق في حلبتي المنطوق والمفهوم، شيخ العلم وحامل لوائه، بدر الفضل وكوكب سمائه أبو الفضائل محمد بن شیخ عزالدین حسین بن الشيخ الإمام شمس الدين محمد بن علي بن حسن بن محمد بن صالح الجبعي العاملي الحارثي الهمداني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ذافضل ظاهر وأدب باهر، ملك للعلوم قيادا، واعمل فيها رواسم وجيادا، خبّ في المعاني ووضع، ورفع ماشاء و وضع، فأصبح وهو المختلف إليه والمتفق عليه، حجته قاطعة، وبهجته </w:t>
      </w:r>
    </w:p>
    <w:p>
      <w:pPr>
        <w:pStyle w:val="BookText"/>
        <w:rPr/>
      </w:pPr>
      <w:r>
        <w:rPr>
          <w:rFonts w:ascii="Amiri" w:hAnsi="Amiri" w:eastAsia="Amiri" w:cs="Amiri"/>
          <w:color w:val="111111"/>
          <w:sz w:val="28"/>
          <w:sz w:val="28"/>
          <w:szCs w:val="28"/>
          <w:rtl w:val="true"/>
          <w:lang w:bidi="ar-SA"/>
        </w:rPr>
        <w:t>ساطعة به يهتدي المارون، ومنه يحتدي الممتارون، لم يكن في زمانه من يجاريه ولا يباديه، بل لا يقاربه ولا يدانيه، إليه ترجع الأقوال إذا تصعبت، وعليه تجتمع الآراء إذا تشعبت، فلله هو من إمام ألبستُ كتابي بذكره تاجاً، وأوضحت له من سبيل اليمن منهاجاً، فأصبح باكليل البهاء مكلّلاً، وبسماء الفخار مظللاً، وناهيك ببهاء الدين من بهاء، منه مبدأ الفضل وإليه المنتهى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في سلافة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الأعلام، وسيّد علماء الإسلام، وبحر العلم المتلاطمة بالفضائل أمواجه، و فحل الفضل الناتجة لديه أفراده و أزواجه، و طود المعارف الراسخ،و فضاؤها الذي لا تحدّ له فراسخ ، و جوادها الذي لا يؤمل له لحاق، وبدرها الذي لا يعتريه محاق، الرُحَلَة الذي ضربت إليها أكابد الإبل، والقبلة التي فطر كل قلب على حبّها وجبل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علامة البشر، و مجدّد دين الأئمّة على رأس القرن الحادي عشر، إليه انتهت رياسة المذهب والملة ، و به قامت قواطع البراهين والأدلة ، جمع فنون العلم وانعقد عليه الإجماع، وتفرّد بصنوف الفضل فبهر النواظر والأسماع، فما من فن إلا وله فيه القدح المعلّى والمورد العذب المحلّي، إن قال لم يدع قولاً لقائل، أو طال لم يأت غيره بطائل، وما مثله ومن تقدّمه من الأفاضل والأعيان الا كالملة المحمدية المتأخرة عن الملل والأديان، جاءت آخراً فقامت مفاخراً، وكلّ وصف قلته في غيره فهو تجربة الخواطر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وقال والد المجلسي قدس سره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الأعظم، والوالد المعظم الإمام العلامة، ملك الفضلاء والأدباء والمحدثين بهاء الملة والحق والدين </w:t>
      </w:r>
      <w:r>
        <w:rPr>
          <w:rStyle w:val="FootnoteAnchor"/>
          <w:rtl w:val="true"/>
        </w:rPr>
        <w:footnoteReference w:id="25"/>
      </w:r>
      <w:bookmarkStart w:id="39" w:name="pg20834_212926"/>
    </w:p>
    <w:p>
      <w:pPr>
        <w:pStyle w:val="BookText"/>
        <w:rPr/>
      </w:pPr>
      <w:bookmarkEnd w:id="39"/>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وأستاذنا ومن استفدنا منه، بل كان الوالد المعظم، كان شيخ الطائفة في زمانه جليل القدر، عظيم الشأن، كثير الحفظ، مارأيت بكثرة علومه، ووفورة فضله، وعلو مرتبته أحداً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الشيخ الحرّ العاملي رضوان الله عليه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الفقه والعلم والفضل والتحقيق والتدقيق وجلالة القدر و عظم الشأن وحسن التصنيف ورشاقة العبارة وجمع المحاسن أظهر من أن يذكر، وفضائله اكثر من أن تحصر، وكان ماهراً متبحراً جامعاً كاملاً شاعراً أديباً منشأ ثقة، عديم النظير في زمانه في الفقه والحديث والمعاني والبيان والرياضي وغيرها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وقال السيد مير مصطفى التفرشي في نقد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رفيع الشأن، كثير الحفظ، مارأيت بكثرة علومه و وفور فضله و علو مرتبته أحداً في كل فنون الإسلام كمن كان له فنّ واحد، له كتب نفيسة جيدة</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40" w:name="__RefHeading___Toc2574524_3531895371"/>
      <w:bookmarkStart w:id="41" w:name="_Toc15"/>
      <w:bookmarkEnd w:id="40"/>
      <w:r>
        <w:rPr>
          <w:rtl w:val="true"/>
        </w:rPr>
        <w:t>الشيخ البهائي ومنزلته العلمية</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اقترن اسم البهائي باختراعاته العلمية العجيبة، وقد اشتهر صيته في الآفاق وتفوّق على أقرانه بسبب هذه المعاجز العلمية التي لازالت لغزاً الى اليوم، والتي منها هندسة المشهد العلوي في النجف الأشرف على قواعد هندسية فلكية لم تكن لتخطر في بال ، إذ جعل الجدار الشرقي من سور المشهد يمتدّ قائماً من الشمال الى الجنوب بحيث يدلّ على وقت </w:t>
      </w:r>
      <w:bookmarkStart w:id="42" w:name="pg20834_212927"/>
    </w:p>
    <w:p>
      <w:pPr>
        <w:pStyle w:val="BookText"/>
        <w:rPr/>
      </w:pPr>
      <w:bookmarkEnd w:id="42"/>
      <w:r>
        <w:rPr>
          <w:rFonts w:ascii="Amiri" w:hAnsi="Amiri" w:eastAsia="Amiri" w:cs="Amiri"/>
          <w:color w:val="111111"/>
          <w:sz w:val="28"/>
          <w:sz w:val="28"/>
          <w:szCs w:val="28"/>
          <w:rtl w:val="true"/>
          <w:lang w:bidi="ar-SA"/>
        </w:rPr>
        <w:t>زوال الشمس عند الظهر مجرّد سقوط أشعتها على وجهه الغربي في مختلف فصول السنة وبحسب منازل الشمس بحيث لا يؤثر انتقالها من منزلة الى منزلة على توقيت ذلك الجدار للزوال بدقة منقطعة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انجازاته المعمارية أيضاً هندسة المشهد الرضوي في خراسان، فأقامه في بقعة واسعة سداسي الشكل، ذا مداخل فارهة منتظمة مع الآفاق، وذا باحات تحتوي برك ماء وأمكنة للوضوء، ينتصب في وسطه ضريح الإمام الرضا عليه السلام، فإذا ألقيت نظرة عليه حسبته يضيق بعشرات الزوار فإن أنت دخلته وجدته يسع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الأسرار الهندسية لهذا الشيخ الفذ هندسته لمئذنتين تقومان الى الآن في إصفهان يمكن لرجل واحد أن يحتضن أحدها و يهزها فتهتز المئذنة الأخرى المقابلة لها وتتحرّك بحركتها بشكل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أسراره العلمية أيضاً بناء المسجد الجامع في اصفهان بحيث يرد الصدى ست أو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معاجزه العلمية التي أخذت بألباب العلماء هو الحمام الذي بناه و جعل ماءَه يسخن بشمعة واحدة أشعلها بيده فكانت كافية لتسخين الماء لمئات السنين بحيث بقيت مشتعلة تسخّن الماء ولا تذوب الى عهد ليس ببعيد، حيث خرّبتها لجنة من العلماء الأجانب عملت على اكتشاف سرها المدهش فانطفأت الشمعة بين أيديها ولم تدرك سرّ اشتعالها وعدم ذوبانها قرون عديدة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574526_3531895371"/>
      <w:bookmarkStart w:id="44" w:name="_Toc16"/>
      <w:bookmarkEnd w:id="43"/>
      <w:r>
        <w:rPr>
          <w:rtl w:val="true"/>
        </w:rPr>
        <w:t>تلامذة الشيخ البهائي ومن يروي عنه</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عن شيخنا البهائي علوم الفقه والأصول والتفسير والفلك والرياضيات والهيئة والحكمة والأدب أعداد غفيرة من العلماء الأفذاذ، </w:t>
      </w:r>
    </w:p>
    <w:p>
      <w:pPr>
        <w:pStyle w:val="BookText"/>
        <w:rPr/>
      </w:pPr>
      <w:r>
        <w:rPr>
          <w:rFonts w:ascii="Amiri" w:hAnsi="Amiri" w:eastAsia="Amiri" w:cs="Amiri"/>
          <w:color w:val="111111"/>
          <w:sz w:val="28"/>
          <w:sz w:val="28"/>
          <w:szCs w:val="28"/>
          <w:rtl w:val="true"/>
          <w:lang w:bidi="ar-SA"/>
        </w:rPr>
        <w:t>ويروي عنه بالإجازة جمع من الأعلام، واليك أسماء الفريقين مرتبةً على الحروف الأبجدية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فخر الدين العاملي البازوري، أمل الآمل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نظام الدين أحمد بن زین العابدين العلوي، له إجازات ثلاث من المترجم له كتبها سنة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توجد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إجازات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طالب التبريزي، تلميذ لشيخنا البهائي وله منه إجازة</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ظهيرالدين ابراهيم بن قوام الدين الهمداني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له إجازة من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 سلافة العصر، نجوم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ابو القاسم الرازي الغروي، له اجازة من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عبدالصمد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معين الدين محمد أشرف الشيرازي، كتب المترجم له</w:t>
      </w:r>
    </w:p>
    <w:p>
      <w:pPr>
        <w:pStyle w:val="BookText"/>
        <w:rPr/>
      </w:pPr>
      <w:r>
        <w:rPr>
          <w:rFonts w:ascii="Amiri" w:hAnsi="Amiri" w:eastAsia="Amiri" w:cs="Amiri"/>
          <w:color w:val="111111"/>
          <w:sz w:val="28"/>
          <w:sz w:val="28"/>
          <w:szCs w:val="28"/>
          <w:rtl w:val="true"/>
          <w:lang w:bidi="ar-SA"/>
        </w:rPr>
        <w:t>إجازة له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الحسين بن الحسن الموسوي العاملي الكركي، توجد إجازة شيخنا البهائي له المؤرّخة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في إجازات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بدر الدين بن أحمد العاملي الأنصاري نزيل طوس، شارح</w:t>
      </w:r>
    </w:p>
    <w:p>
      <w:pPr>
        <w:pStyle w:val="BookText"/>
        <w:rPr/>
      </w:pPr>
      <w:r>
        <w:rPr>
          <w:rFonts w:ascii="Amiri" w:hAnsi="Amiri" w:eastAsia="Amiri" w:cs="Amiri"/>
          <w:color w:val="111111"/>
          <w:sz w:val="28"/>
          <w:sz w:val="28"/>
          <w:szCs w:val="28"/>
          <w:rtl w:val="true"/>
          <w:lang w:bidi="ar-SA"/>
        </w:rPr>
        <w:t xml:space="preserve">الإثنى عشرية الصوميّة والصلاتية لأستاذه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الحاج بابا بن ميرزا جان القزويني، كتب المترجم له إجازته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المجاز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مستدرك الإجازات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محمد باقر الاسترآبادي المشهور بطالبان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محمدباقر بن زین العابدين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تتميم أمل الآمل للقزويني، نجوم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بديع الزمان القهباني له إجازة كتبها المترجم له على</w:t>
      </w:r>
    </w:p>
    <w:p>
      <w:pPr>
        <w:pStyle w:val="BookText"/>
        <w:rPr/>
      </w:pPr>
      <w:r>
        <w:rPr>
          <w:rFonts w:ascii="Amiri" w:hAnsi="Amiri" w:eastAsia="Amiri" w:cs="Amiri"/>
          <w:color w:val="111111"/>
          <w:sz w:val="28"/>
          <w:sz w:val="28"/>
          <w:szCs w:val="28"/>
          <w:rtl w:val="true"/>
          <w:lang w:bidi="ar-SA"/>
        </w:rPr>
        <w:t xml:space="preserve">كتابه الإثني عشرية الصلاتية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بن الشيخ لطف الله بن عبد الكريم الميسي العاملي الإصفهاني، أجاز له ولوالده سنة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هجري قمري،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إجازات البحار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جواد بن سعد بن جواد البغدادي المعروف بالفاضل</w:t>
      </w:r>
    </w:p>
    <w:p>
      <w:pPr>
        <w:pStyle w:val="BookText"/>
        <w:rPr/>
      </w:pPr>
      <w:r>
        <w:rPr>
          <w:rFonts w:ascii="Amiri" w:hAnsi="Amiri" w:eastAsia="Amiri" w:cs="Amiri"/>
          <w:color w:val="111111"/>
          <w:sz w:val="28"/>
          <w:sz w:val="28"/>
          <w:szCs w:val="28"/>
          <w:rtl w:val="true"/>
          <w:lang w:bidi="ar-SA"/>
        </w:rPr>
        <w:t xml:space="preserve">الجواد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بن محمد بن الحسن الخطي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p>
    <w:p>
      <w:pPr>
        <w:pStyle w:val="BookText"/>
        <w:rPr/>
      </w:pP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السلافة أنه توفّى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حسنعلی بن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کتب المترجم له إجازة ایاه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إجازات البحار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المولى حسين اليزدي الأردكاني، له شرح خلاصة الحساب لأستاذه المترجم له ولأستاذه تقريظ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السيد كمال الدين الأبزر الحسيني الحلّي، يروي عن المترجم له كما في إجازة الشيخ عبد علي الخمايسي الراوي عن السيد حسين المذكور للشيخ ناجي الحصيناوي الصادرة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 غيرها من إجازاته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الحسن العاملي المشغري نزيل مشهد الرضا </w:t>
      </w:r>
    </w:p>
    <w:p>
      <w:pPr>
        <w:pStyle w:val="BookText"/>
        <w:rPr/>
      </w:pPr>
      <w:r>
        <w:rPr>
          <w:rFonts w:ascii="Amiri" w:hAnsi="Amiri" w:eastAsia="Amiri" w:cs="Amiri"/>
          <w:color w:val="111111"/>
          <w:sz w:val="28"/>
          <w:sz w:val="28"/>
          <w:szCs w:val="28"/>
          <w:rtl w:val="true"/>
          <w:lang w:bidi="ar-SA"/>
        </w:rPr>
        <w:t xml:space="preserve">والمدفون بها يروي بالإجازة عن المترجم له، توجد على كتاب النكاح 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علي بن محمد الحرّ العاملي نزيل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محمد علي بن الحسين العاملي الجبعي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حيدر الكركي المتوفى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يروي عن المترجم له بالإجازات الثلاث المؤرّخة بسنة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الأمير شرف الدين حسين كتب المترجم له إجازة له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على إجازة الشهيد الثاني لوالد المجيز،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إجازات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حاتم بيك اعتماد الدولة الأوردبادي، أخذ الاسطرلاب</w:t>
      </w:r>
    </w:p>
    <w:p>
      <w:pPr>
        <w:pStyle w:val="BookText"/>
        <w:rPr/>
      </w:pPr>
      <w:r>
        <w:rPr>
          <w:rFonts w:ascii="Amiri" w:hAnsi="Amiri" w:eastAsia="Amiri" w:cs="Amiri"/>
          <w:color w:val="111111"/>
          <w:sz w:val="28"/>
          <w:sz w:val="28"/>
          <w:szCs w:val="28"/>
          <w:rtl w:val="true"/>
          <w:lang w:bidi="ar-SA"/>
        </w:rPr>
        <w:t xml:space="preserve">من المترجم له وكتب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خليل بن الغازي القزويني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سلافة العصر، أمل الآمل،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خليل بن محمد أشرف القاينى الأصفهاني يروي عن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الدين ابن أبي اللطيف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الأثرج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بن محمد حفيد شيخنا الشهيد الثاني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سعيد بن عبدالله النصيري يوجد بعض تأليف استاذه بخطه وعليه خط استاذه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سلطان حسين بن المولى سلطان محمد الاسترآبادي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علي بن راشد البحراني الشاخوري المتوفّى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السيد شاه مير الحسيني كتب المترجم له إجازة له على نسخة من أربعينه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صالح بن أحمد المازندراني المتوفى سنة </w:t>
      </w:r>
      <w:r>
        <w:rPr>
          <w:rFonts w:eastAsia="Amiri" w:cs="Amiri" w:ascii="Amiri" w:hAnsi="Amiri"/>
          <w:color w:val="111111"/>
          <w:sz w:val="28"/>
          <w:szCs w:val="28"/>
          <w:lang w:bidi="ar-SA"/>
        </w:rPr>
        <w:t>1081</w:t>
      </w:r>
    </w:p>
    <w:p>
      <w:pPr>
        <w:pStyle w:val="BookText"/>
        <w:rPr/>
      </w:pPr>
      <w:r>
        <w:rPr>
          <w:rFonts w:ascii="Amiri" w:hAnsi="Amiri" w:eastAsia="Amiri" w:cs="Amiri"/>
          <w:color w:val="111111"/>
          <w:sz w:val="28"/>
          <w:sz w:val="28"/>
          <w:szCs w:val="28"/>
          <w:rtl w:val="true"/>
          <w:lang w:bidi="ar-SA"/>
        </w:rPr>
        <w:t xml:space="preserve">هجري قمري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صادق بن محمد علي التويسركاني شارح لغز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صالح الجيلاني نزيل اليمن المتوفّى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بن الحسن الجزائري له أسؤلة عن المترجم له أجاز له 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نجيب الدين علي بن محمد بن مكي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علي بن سليمان البحراني المتوفى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 حكى شيخنا الشيخ سليمان الماحوزي البحراني إجازة المترجم له إياه في تراجم علماء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لؤلؤة البحرين،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عبدالوحید بن نعمة الله الديلمي الاسترآبادي صاحب </w:t>
      </w:r>
    </w:p>
    <w:p>
      <w:pPr>
        <w:pStyle w:val="BookText"/>
        <w:rPr/>
      </w:pPr>
      <w:r>
        <w:rPr>
          <w:rFonts w:ascii="Amiri" w:hAnsi="Amiri" w:eastAsia="Amiri" w:cs="Amiri"/>
          <w:color w:val="111111"/>
          <w:sz w:val="28"/>
          <w:sz w:val="28"/>
          <w:szCs w:val="28"/>
          <w:rtl w:val="true"/>
          <w:lang w:bidi="ar-SA"/>
        </w:rPr>
        <w:t xml:space="preserve">التأليف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محمود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نصر الله الجزائري مؤلّف 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سليمان الماحوزي في علماء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عز الدين علي النقي بن أبي العلا محمد هاشم الكمرئي المتوفى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النوري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العليّ بن ناصر بن رحمة الله الحويزي، صاحب تأليف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عبداللطيف بن علي العاملي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العظيم بن السيد عباس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شمس الدين علي بن محمد بن علي الحسيني الخلخالي شارح خلاصة الحساب، وتشريح الأفلاك لأستاذه سنة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بهاء الدين علي الحسيني التفرشي، أجاز له المترجم له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هجري قمري سابع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الإجازات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على الطباطبائي الشولستاني الغروي المتوفّى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نورالدين علي بن عبد العزيز البحراني، أجاز له المترجم</w:t>
      </w:r>
    </w:p>
    <w:p>
      <w:pPr>
        <w:pStyle w:val="BookText"/>
        <w:rPr/>
      </w:pPr>
      <w:r>
        <w:rPr>
          <w:rFonts w:ascii="Amiri" w:hAnsi="Amiri" w:eastAsia="Amiri" w:cs="Amiri"/>
          <w:color w:val="111111"/>
          <w:sz w:val="28"/>
          <w:sz w:val="28"/>
          <w:szCs w:val="28"/>
          <w:rtl w:val="true"/>
          <w:lang w:bidi="ar-SA"/>
        </w:rPr>
        <w:t xml:space="preserve">له في شوّال 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علاء الدين عبدالخالق المعروف بالقاضي زاده </w:t>
      </w:r>
    </w:p>
    <w:p>
      <w:pPr>
        <w:pStyle w:val="BookText"/>
        <w:rPr/>
      </w:pPr>
      <w:r>
        <w:rPr>
          <w:rFonts w:ascii="Amiri" w:hAnsi="Amiri" w:eastAsia="Amiri" w:cs="Amiri"/>
          <w:color w:val="111111"/>
          <w:sz w:val="28"/>
          <w:sz w:val="28"/>
          <w:szCs w:val="28"/>
          <w:rtl w:val="true"/>
          <w:lang w:bidi="ar-SA"/>
        </w:rPr>
        <w:t xml:space="preserve">الكرهرودي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مظفر الدين عليّ له رسالة في ترجمة استاذه المترجم له وتعاليق على أربعينه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أحمد النباطي العاملي شارح الإثني عشرية الصلاتية لأستاذه المترجم له، أجاز له بالإجازات الثلاث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توحد بعض تأليف استاذه بخطه وعليه إجازاته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زكي الدين عنایت الله بن شرف الدي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علي القهاني النجفي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غياث الدين علي الاصفهاني، يروي عن المترجم له كما في إجازات البحار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العلوي البعلبكي العاملي، ولعله السيد علي بن علوان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قاضي بن كاشف الدين محمد اليزدي نزيل مشهد الرضا علیه السلام،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الرضويّة في شرح الصحيفة السجادية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قاسم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الأمير سراج الدين قاسم بن المير محمد الطباطبائي القهپاني، يروي عن المترجم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كاظم بن عبد علي الجيلاني التنكابني شارح تشريح الأفلاك بأمر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لطف الله بن عبد الكريم الميسي العاملي الاصفهاني أجاز له المترجم له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إجازات البحار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باصبهان ترجمه شيخنا الحر العاملي في أمل الأمل، والكشميري في نجوم السماء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علي الماجد بن هاشم البحراني المتوفى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هجري قمري له إجازتان من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المحسن الفيض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الدين محمد بن الحسين القرشي الساوجي متمّم الجامع العباسي لأستاذه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ميرزا رفیع الدین محمد النائيني المتوفى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يروي عن المترجم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سلافة العصر،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العاملي التبنيني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حسام الدين الجزائري،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لؤلوة البحرين،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صدر الدين بن محبّ علي التبريزي مترجم الاثنى عشريات ومفتاح الفلاح لاستاذه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تقى بن أبي الحسن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المولى علاء الدین محمد بن بدرالدین محمد القمي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محمدرضا البسطامي، أجازه المترجم له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وكتبها على نسخة من كتابه الحبل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محمدتقي المجلسي 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 قمري،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إجازات البحار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مستدرك الإجازات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حسام الدین محمود بن درويش علي الحلّي النجفي، يروي عن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إجازة الشيخ عبدالواحد البوراني للشيخ أبي الحسن الشريف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صدر الدين محمد الشيرازي الشهير بالمولى صدرا المتوفى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صفي الدين محمد القمي يروي عنه بإجازته له سنة</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إجازات البحار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محمدباقر بن محمد مؤمن السبزواري 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Style w:val="FootnoteAnchor"/>
          <w:rtl w:val="true"/>
        </w:rPr>
        <w:footnoteReference w:id="29"/>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أمين القاري الراوي، يروي بالإجازة عن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بهاءالدين محمد العاملي، يروي عن سميه المترجم له بالإجازة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الأمير شمس الدین محمد الكيلاني، شارح خلاصة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ملك حسین بن ملك على التبريزي، أجاز له المترجم له سنة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بن والي الإصفهاني، أجاز له المترجم له ولوالده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مجدالدين العبّاسي القثمي الدزفولي، يروي عن المترجم له ويذكره من مشايخه في إجازته لولده القاضي فصيح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معز الدين محمد، يروي عن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بن سلیمان </w:t>
      </w:r>
      <w:r>
        <w:rPr>
          <w:rStyle w:val="FootnoteAnchor"/>
          <w:rtl w:val="true"/>
        </w:rPr>
        <w:footnoteReference w:id="30"/>
      </w:r>
      <w:r>
        <w:rPr>
          <w:rFonts w:ascii="Amiri" w:hAnsi="Amiri" w:eastAsia="Amiri" w:cs="Amiri"/>
          <w:color w:val="111111"/>
          <w:sz w:val="28"/>
          <w:sz w:val="28"/>
          <w:szCs w:val="28"/>
          <w:rtl w:val="true"/>
          <w:lang w:bidi="ar-SA"/>
        </w:rPr>
        <w:t xml:space="preserve">المقابي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لؤلوة البحرين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من المترجم له إجازة تأريخها شهر شعبان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محمد بن الحسين الحرّ العاملي المشغري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نصار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الحسن محمد بن الشيخ يوسف البحراني العسكري يروي بالإجازات الثلاث المؤرّخة بسنة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ومستدرك الإجازات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حسام الدين المشرفي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مراد بن علي خان التفرشي المتوفى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الشهير بالتقي الصوفي الزيابادي القزويني صاحب ملحقات الصحيفة الكاملة المؤلفة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تلميذ للمترجم وأجيز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محمد بن الشاه مرتضى ابن الشاه محمود الكاشي أخو مولانا محمد المحسن الفيض يروي عن المترجم له بتصريح ولده الشاه مرتضى في إجازته لولده نورالدین محمد بن المرتضى سنة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مستدرك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مقصود بن زین العابدین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شمس الدين بن علي بن خاتون العاملي مترجم شرح أربعين استاذه، أجاز له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شريف الدين محمد الرويد شتي المعروف بشريف </w:t>
      </w:r>
      <w:bookmarkStart w:id="45" w:name="pg20834_212937"/>
    </w:p>
    <w:p>
      <w:pPr>
        <w:pStyle w:val="BookText"/>
        <w:rPr/>
      </w:pPr>
      <w:bookmarkEnd w:id="45"/>
      <w:r>
        <w:rPr>
          <w:rFonts w:ascii="Amiri" w:hAnsi="Amiri" w:eastAsia="Amiri" w:cs="Amiri"/>
          <w:color w:val="111111"/>
          <w:sz w:val="28"/>
          <w:sz w:val="28"/>
          <w:szCs w:val="28"/>
          <w:rtl w:val="true"/>
          <w:lang w:bidi="ar-SA"/>
        </w:rPr>
        <w:t xml:space="preserve">الإصفهاني المتوفى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هجري قمري، تأريخ إجازته له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،إجازات البحار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شمسا شمس الدین محمد الكشميري، يروي بالإجازة عن المترجم له كما صرّح به في إجازته لتلميذه المولى هداية الله ابن المولى عبدالصمد الجيلاني في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بن أحمد بن عصام الدين الأتكاني، أجاز له المترجم له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وكتب إجازته له على نسخة الإثني عشريات المكتوبة بخط المجاز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يحيى اللاهيجي له اجازة من المترجم له كتبها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Style w:val="FootnoteAnchor"/>
          <w:rtl w:val="true"/>
        </w:rPr>
        <w:footnoteReference w:id="31"/>
      </w:r>
    </w:p>
    <w:p>
      <w:pPr>
        <w:pStyle w:val="Heading2"/>
        <w:numPr>
          <w:ilvl w:val="1"/>
          <w:numId w:val="1"/>
        </w:numPr>
        <w:rPr/>
      </w:pPr>
      <w:bookmarkStart w:id="46" w:name="__RefHeading___Toc2574528_3531895371"/>
      <w:bookmarkStart w:id="47" w:name="_Toc17"/>
      <w:bookmarkEnd w:id="46"/>
      <w:r>
        <w:rPr>
          <w:rtl w:val="true"/>
        </w:rPr>
        <w:t>مؤلفات الشيخ البهائي</w:t>
      </w:r>
      <w:bookmarkEnd w:id="47"/>
    </w:p>
    <w:p>
      <w:pPr>
        <w:pStyle w:val="Heading3"/>
        <w:numPr>
          <w:ilvl w:val="2"/>
          <w:numId w:val="1"/>
        </w:numPr>
        <w:rPr/>
      </w:pPr>
      <w:bookmarkStart w:id="48" w:name="__RefHeading___Toc2574530_3531895371"/>
      <w:bookmarkStart w:id="49" w:name="_Toc18"/>
      <w:bookmarkEnd w:id="48"/>
      <w:r>
        <w:rPr>
          <w:rtl w:val="true"/>
        </w:rPr>
        <w:t>علم تفسیر</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الشمسين واكسير السعادتين جمع في آيات الأحكام و شرحها والأحاديث الصحاح و شرحها خرج منه كتاب الطهارة لا غير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في تفسير القرآن خرج منه تفسير الفاتحة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تفسير القاضي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جيدة نفيسة أحسن ما كتب على هذا التفسير قاله تلميذه السيّد حسين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الموسوم بعين الحياة</w:t>
      </w:r>
      <w:r>
        <w:rPr>
          <w:rFonts w:eastAsia="Amiri" w:cs="Amiri" w:ascii="Amiri" w:hAnsi="Amiri"/>
          <w:color w:val="111111"/>
          <w:sz w:val="28"/>
          <w:szCs w:val="28"/>
          <w:rtl w:val="true"/>
          <w:lang w:bidi="ar-SA"/>
        </w:rPr>
        <w:t xml:space="preserve">. </w:t>
      </w:r>
      <w:bookmarkStart w:id="50" w:name="pg20834_212938"/>
    </w:p>
    <w:p>
      <w:pPr>
        <w:pStyle w:val="Heading3"/>
        <w:numPr>
          <w:ilvl w:val="2"/>
          <w:numId w:val="1"/>
        </w:numPr>
        <w:rPr/>
      </w:pPr>
      <w:bookmarkStart w:id="51" w:name="__RefHeading___Toc2574532_3531895371"/>
      <w:bookmarkStart w:id="52" w:name="_Toc19"/>
      <w:bookmarkEnd w:id="50"/>
      <w:bookmarkEnd w:id="51"/>
      <w:r>
        <w:rPr>
          <w:rtl w:val="true"/>
        </w:rPr>
        <w:t>علم الحديث</w:t>
      </w:r>
      <w:r>
        <w:rPr>
          <w:rtl w:val="true"/>
        </w:rPr>
        <w:t>:</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في أحكام الدين في الأحاديث الصحاح والحسان والموثقات خاصة و شرحها شرحاً لطيفاً و جمع بين متعارضاتها، خرج منه كتاب الطهارة لا غير في مجلد واحد فيه ألف حديث وزيادة يسيرة لم يتم،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تلميذه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يصنّف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574534_3531895371"/>
      <w:bookmarkStart w:id="54" w:name="_Toc20"/>
      <w:bookmarkEnd w:id="53"/>
      <w:r>
        <w:rPr>
          <w:rtl w:val="true"/>
        </w:rPr>
        <w:t>علم الدراية</w:t>
      </w:r>
      <w:r>
        <w:rPr>
          <w:rtl w:val="true"/>
        </w:rPr>
        <w:t>:</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الدراية مختصرة مطبوعة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574536_3531895371"/>
      <w:bookmarkStart w:id="56" w:name="_Toc21"/>
      <w:bookmarkEnd w:id="55"/>
      <w:r>
        <w:rPr>
          <w:rtl w:val="true"/>
        </w:rPr>
        <w:t>علم الرجال</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خلاصة العلامة، مختصرة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فى الرجال</w:t>
      </w:r>
      <w:r>
        <w:rPr>
          <w:rFonts w:eastAsia="IRNazanin" w:cs="IRNazanin"/>
          <w:color w:val="111111"/>
          <w:sz w:val="28"/>
          <w:szCs w:val="28"/>
          <w:rtl w:val="true"/>
          <w:lang w:bidi="fa-IR"/>
        </w:rPr>
        <w:t>.</w:t>
      </w:r>
    </w:p>
    <w:p>
      <w:pPr>
        <w:pStyle w:val="Heading3"/>
        <w:numPr>
          <w:ilvl w:val="2"/>
          <w:numId w:val="1"/>
        </w:numPr>
        <w:rPr/>
      </w:pPr>
      <w:bookmarkStart w:id="57" w:name="__RefHeading___Toc2574538_3531895371"/>
      <w:bookmarkStart w:id="58" w:name="_Toc22"/>
      <w:bookmarkEnd w:id="57"/>
      <w:r>
        <w:rPr>
          <w:rtl w:val="true"/>
        </w:rPr>
        <w:t>الدعاء</w:t>
      </w:r>
      <w:r>
        <w:rPr>
          <w:rtl w:val="true"/>
        </w:rPr>
        <w:t>:</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 في عمل اليوم والليلة، مطبوع عدة 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المقرّبين أو حدائق الصالحين في شرح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وسمّي شرح كل دعاء باسم حديثه، فسمي شرح دعاء الهلال بالحديقة الهلالية، وكذا غيره، وعليه فما ذكره المترجمون من ان له الحديقة الهلالية وحدائق المقرّبين وشرح دعاء الصباح وشرح دعاء رؤية الهلال من الصحيفة ليس في محله، نعم الظاهر أن شرح الصحيفة لم يتمّ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574540_3531895371"/>
      <w:bookmarkStart w:id="60" w:name="_Toc23"/>
      <w:bookmarkEnd w:id="59"/>
      <w:r>
        <w:rPr>
          <w:rtl w:val="true"/>
        </w:rPr>
        <w:t>علم الفقه</w:t>
      </w:r>
      <w:r>
        <w:rPr>
          <w:rtl w:val="true"/>
        </w:rPr>
        <w:t>:</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صنّفه للشاه عباس الصفوي، خرج منه الى </w:t>
      </w:r>
      <w:bookmarkStart w:id="61" w:name="pg20834_212939"/>
    </w:p>
    <w:p>
      <w:pPr>
        <w:pStyle w:val="BookText"/>
        <w:rPr/>
      </w:pPr>
      <w:bookmarkEnd w:id="61"/>
      <w:r>
        <w:rPr>
          <w:rFonts w:ascii="Amiri" w:hAnsi="Amiri" w:eastAsia="Amiri" w:cs="Amiri"/>
          <w:color w:val="111111"/>
          <w:sz w:val="28"/>
          <w:sz w:val="28"/>
          <w:szCs w:val="28"/>
          <w:rtl w:val="true"/>
          <w:lang w:bidi="ar-SA"/>
        </w:rPr>
        <w:t xml:space="preserve">آخر كتاب الحج، 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الاثناعشريات الخمس في الطهارة والصلاة والزكاة والصوم والحج مرتبة على اثني عشر في كلّ أبوابها وفصولها ومطالبها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استحباب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بعض معاصريه، لكنه رجع عنه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قصر الصلاة واتمامها في الأماكن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اثني عشرية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 على مختلف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ذبائح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الفرائض النصيرية للمحقق الطوسي 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سجود التلاوة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574542_3531895371"/>
      <w:bookmarkStart w:id="63" w:name="_Toc24"/>
      <w:bookmarkEnd w:id="62"/>
      <w:r>
        <w:rPr>
          <w:rtl w:val="true"/>
        </w:rPr>
        <w:t>علم أصول الفقه</w:t>
      </w:r>
      <w:r>
        <w:rPr>
          <w:rtl w:val="true"/>
        </w:rPr>
        <w:t>:</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وشرحه الشيخ جواد الكاظمي المعروف بالفاضل، والشرح كالأصل مشهوران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 الزبدة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 على قواعد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الزبدة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العضدي على مختصر الأصول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شرح الرومي على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الحديقة الهلالية</w:t>
      </w:r>
      <w:r>
        <w:rPr>
          <w:rFonts w:eastAsia="Amiri" w:cs="Amiri" w:ascii="Amiri" w:hAnsi="Amiri"/>
          <w:color w:val="111111"/>
          <w:sz w:val="28"/>
          <w:szCs w:val="28"/>
          <w:rtl w:val="true"/>
          <w:lang w:bidi="ar-SA"/>
        </w:rPr>
        <w:t xml:space="preserve">. </w:t>
      </w:r>
      <w:bookmarkStart w:id="64" w:name="pg20834_212940"/>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نتائج الأفكار للسيد إبراهيم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مبادىء الأصول للعلامة الحلّي</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574544_3531895371"/>
      <w:bookmarkStart w:id="66" w:name="_Toc25"/>
      <w:bookmarkEnd w:id="65"/>
      <w:r>
        <w:rPr>
          <w:rtl w:val="true"/>
        </w:rPr>
        <w:t>علم النحو</w:t>
      </w:r>
      <w:r>
        <w:rPr>
          <w:rtl w:val="true"/>
        </w:rPr>
        <w:t>:</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صنّفها لأخيه عبدالصمد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الكافية للجامي</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574546_3531895371"/>
      <w:bookmarkStart w:id="68" w:name="_Toc26"/>
      <w:bookmarkEnd w:id="67"/>
      <w:r>
        <w:rPr>
          <w:rtl w:val="true"/>
        </w:rPr>
        <w:t>علم البيان</w:t>
      </w:r>
      <w:r>
        <w:rPr>
          <w:rtl w:val="true"/>
        </w:rPr>
        <w:t>:</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574548_3531895371"/>
      <w:bookmarkStart w:id="70" w:name="_Toc27"/>
      <w:bookmarkEnd w:id="69"/>
      <w:r>
        <w:rPr>
          <w:rtl w:val="true"/>
        </w:rPr>
        <w:t>علم الصرف</w:t>
      </w:r>
      <w:r>
        <w:rPr>
          <w:rtl w:val="true"/>
        </w:rPr>
        <w:t>:</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الشافية في الصرف</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574550_3531895371"/>
      <w:bookmarkStart w:id="72" w:name="_Toc28"/>
      <w:bookmarkEnd w:id="71"/>
      <w:r>
        <w:rPr>
          <w:rtl w:val="true"/>
        </w:rPr>
        <w:t>علم الحساب</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يصنّف مثلها، مطبوعة في إيران وغيرها عدة طبعات ومترجمة الى لغات أجنبية منها الألمانية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الحساب</w:t>
      </w:r>
      <w:r>
        <w:rPr>
          <w:rFonts w:eastAsia="IRNazanin" w:cs="IRNazanin"/>
          <w:color w:val="111111"/>
          <w:sz w:val="28"/>
          <w:szCs w:val="28"/>
          <w:rtl w:val="true"/>
          <w:lang w:bidi="fa-IR"/>
        </w:rPr>
        <w:t>.</w:t>
      </w:r>
    </w:p>
    <w:p>
      <w:pPr>
        <w:pStyle w:val="Heading3"/>
        <w:numPr>
          <w:ilvl w:val="2"/>
          <w:numId w:val="1"/>
        </w:numPr>
        <w:rPr/>
      </w:pPr>
      <w:bookmarkStart w:id="73" w:name="__RefHeading___Toc2574552_3531895371"/>
      <w:bookmarkStart w:id="74" w:name="_Toc29"/>
      <w:bookmarkEnd w:id="73"/>
      <w:r>
        <w:rPr>
          <w:rtl w:val="true"/>
        </w:rPr>
        <w:t>علم الهيئة</w:t>
      </w:r>
      <w:r>
        <w:rPr>
          <w:rtl w:val="true"/>
        </w:rPr>
        <w:t>:</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الأفلاك مع حواشيه مختصر مطبوع والظاهر أنه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الاسطرلاب كبير بالعربية سمّاه الصفيحة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اسطرلاب آخر بالفارسية سماه التحفة الحاتمية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نسبة اعظم الجبال الى قطر الأرض</w:t>
      </w:r>
      <w:r>
        <w:rPr>
          <w:rFonts w:eastAsia="Amiri" w:cs="Amiri" w:ascii="Amiri" w:hAnsi="Amiri"/>
          <w:color w:val="111111"/>
          <w:sz w:val="28"/>
          <w:szCs w:val="28"/>
          <w:rtl w:val="true"/>
          <w:lang w:bidi="ar-SA"/>
        </w:rPr>
        <w:t xml:space="preserve">. </w:t>
      </w:r>
      <w:bookmarkStart w:id="75" w:name="pg20834_212941"/>
    </w:p>
    <w:p>
      <w:pPr>
        <w:pStyle w:val="BookText"/>
        <w:rPr/>
      </w:pPr>
      <w:bookmarkEnd w:id="7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أنوار الكواكب مستفادة من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حلّ اشكالي عطارد والقمر</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574554_3531895371"/>
      <w:bookmarkStart w:id="77" w:name="_Toc30"/>
      <w:bookmarkEnd w:id="76"/>
      <w:r>
        <w:rPr>
          <w:rtl w:val="true"/>
        </w:rPr>
        <w:t>الحكمة</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الموسومة بالجوهر الفرد ذكرها في الكشكول وذكر فيها دليلاً على إبطال تركيب الجسم من الأجزاء التي لا تتجزأ</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574556_3531895371"/>
      <w:bookmarkStart w:id="79" w:name="_Toc31"/>
      <w:bookmarkEnd w:id="78"/>
      <w:r>
        <w:rPr>
          <w:rtl w:val="true"/>
        </w:rPr>
        <w:t>التاريخ والأدب</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 فيما اتفق في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المخلاة جمع فيها فوائد وطرائف من كلّ فنّ بدون ترتيب، مطبوعة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صنّفه بعد المخلاة وجمع فيه من كلّ فن بدون ترتيب تشبيهاً له بكشكول الدراويش الذي يجمعون فيه من كل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كلّ كتاب بعده بهذا الوصف يسمّى الكشكول وان كان له اسم غير ذلك ككشكول البحراني وكلّ من جمع اصنافاً من علوم شتى يسمّى مجموعه بالكشكول وجمع جماعة كتباً سموها بنحو هذا الاسم مثل بيدر الفلاح وسفينة نوح، وقد اشتهر الكشكول بين الناس اشتهاراً عظيماً، وطبع في مصر مراراً كثيرة، وطبع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الكشكول الى الفارسية برغبة أحد ملوك الهند المغول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سوانح سفر الحجاز كتاب من شعره وانشائه اكثره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و حلوى أي خبز وحلوى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شعر بالفارسية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 بالعربية والفارسية،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شعره ولدي محمدرضا الحرّ فصار ديواناً لطيفاً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مقتل الحسين عليه السلام</w:t>
      </w:r>
      <w:r>
        <w:rPr>
          <w:rFonts w:eastAsia="Amiri" w:cs="Amiri" w:ascii="Amiri" w:hAnsi="Amiri"/>
          <w:color w:val="111111"/>
          <w:sz w:val="28"/>
          <w:szCs w:val="28"/>
          <w:rtl w:val="true"/>
          <w:lang w:bidi="ar-SA"/>
        </w:rPr>
        <w:t xml:space="preserve">. </w:t>
      </w:r>
      <w:bookmarkStart w:id="80" w:name="pg20834_212942"/>
    </w:p>
    <w:p>
      <w:pPr>
        <w:pStyle w:val="Heading3"/>
        <w:numPr>
          <w:ilvl w:val="2"/>
          <w:numId w:val="1"/>
        </w:numPr>
        <w:rPr/>
      </w:pPr>
      <w:bookmarkStart w:id="81" w:name="__RefHeading___Toc2574558_3531895371"/>
      <w:bookmarkStart w:id="82" w:name="_Toc32"/>
      <w:bookmarkEnd w:id="80"/>
      <w:bookmarkEnd w:id="81"/>
      <w:r>
        <w:rPr>
          <w:rtl w:val="true"/>
        </w:rPr>
        <w:t>أجوبة المسائل</w:t>
      </w:r>
      <w:r>
        <w:rPr>
          <w:rtl w:val="true"/>
        </w:rPr>
        <w:t>:</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مسائل الشيخ صالح بن حسن الجزائري اثنتان و عشرون مسألة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ثلاث مسائل أخرى عجيبة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المدنيات الى غير ذلك من الرسائل وأجوبة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شرح التذكرة</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2574560_3531895371"/>
      <w:bookmarkStart w:id="84" w:name="_Toc33"/>
      <w:bookmarkEnd w:id="83"/>
      <w:r>
        <w:rPr>
          <w:rtl w:val="true"/>
        </w:rPr>
        <w:t>كراماته</w:t>
      </w:r>
      <w:r>
        <w:rPr>
          <w:rtl w:val="true"/>
        </w:rPr>
        <w:t>:</w:t>
      </w:r>
      <w:bookmarkEnd w:id="84"/>
    </w:p>
    <w:p>
      <w:pPr>
        <w:pStyle w:val="BookText"/>
        <w:rPr/>
      </w:pPr>
      <w:r>
        <w:rPr>
          <w:rFonts w:ascii="Amiri" w:hAnsi="Amiri" w:eastAsia="Amiri" w:cs="Amiri"/>
          <w:color w:val="111111"/>
          <w:sz w:val="28"/>
          <w:sz w:val="28"/>
          <w:szCs w:val="28"/>
          <w:rtl w:val="true"/>
          <w:lang w:bidi="ar-SA"/>
        </w:rPr>
        <w:t>جعل الله تبارك وتعالى لأوليائه نوراً يمشون به في الناس، وخلع عليهم من كراماته لفنائهم في ذاته سبحانه كما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عبدي يتقرب الي بالنوافل حتى أكون عينه التي يبصر بها وأذنه التي يسمع بها ويده التي يبطش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اتحف الله تعالى شيخنا البهائي بكرامات يزيد فيها هدى من يشاء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فزادتهم إيماناً وهم يستبشرون وأما الذين في قلوبهم مرض فزادتهم رجساً الى</w:t>
      </w:r>
    </w:p>
    <w:p>
      <w:pPr>
        <w:pStyle w:val="BookText"/>
        <w:rPr/>
      </w:pPr>
      <w:r>
        <w:rPr>
          <w:rFonts w:ascii="IRNazanin" w:hAnsi="IRNazanin" w:eastAsia="IRNazanin"/>
          <w:color w:val="111111"/>
          <w:sz w:val="28"/>
          <w:sz w:val="28"/>
          <w:szCs w:val="28"/>
          <w:rtl w:val="true"/>
          <w:lang w:bidi="fa-IR"/>
        </w:rPr>
        <w:t xml:space="preserve">رجسهم </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المولى الفاضل معزّ الدين محمد أقضي قضاة إصفهان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من الليالي في المنام أحد أئمتنا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كتاب مفتاح الفلاح و دوام العمل بما فيه، فلما استيقظت ولم أسمع اسم الكتاب قط من أحد، فتصفحت من علماء إصفهان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نسمع اسم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الوقت كان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معسكر السلطان في بعض نواحي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تصفّحت منه منه أيضاً عن هذا </w:t>
      </w:r>
    </w:p>
    <w:p>
      <w:pPr>
        <w:pStyle w:val="BookText"/>
        <w:rPr/>
      </w:pPr>
      <w:r>
        <w:rPr>
          <w:rFonts w:ascii="Amiri" w:hAnsi="Amiri" w:eastAsia="Amiri" w:cs="Amiri"/>
          <w:color w:val="111111"/>
          <w:sz w:val="28"/>
          <w:sz w:val="28"/>
          <w:szCs w:val="28"/>
          <w:rtl w:val="true"/>
          <w:lang w:bidi="ar-SA"/>
        </w:rPr>
        <w:t>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في هذا السفر كتاب دعاء سمّيته مفتاح الفلاح إلا إني لم اذكر اسمه لواحد من الأصحاب ولاأعطيت نسخته للانتساخ، فذكرت للشيخ المنام، فبكى الشيخ وناولني النسخة التي بخطه وأنا أوّل من انتسخها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وقال الشيخ محمد تقي المجلسي والد 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الشرح أي شرح روضة المتقين على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في النوم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تشتغل بشرح أحاديث أهل البيت صلوات الله عليهم؟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شأنكم وأنتم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زماننا واشتغل واترك المباحثات سنة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ذلك الرؤيا في بالي ان اشتغل بذلك، ولما كان هذا أمراً عظيماً ما كنت اجتري عليه حتى حصل لي مرض عظيم ووصيّت فيه واشتغلت بالدعاء والتضرّع الى الله تعالى أن يغفر لي ويذهب بروحي، فأصابني حينئذ سنة فرأيت سيدي شباب أهل الجنّة أجمعين قدامى جالسين عندي وسيد الساجدين فوق رأسي جالساً وأظهر أنا جئنا لشفائك، وقال سيد الساجدين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الموت فانّ وجودك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السنة وذهب الوجع بالكلية وحصل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وألهمت بأن اشتغل بشرح الأحاديث فاشتغلت بذلك، ولما كانت الطلبة مشغولين بالدرس كنت أدغدغ في ترك الدروس بالكلية لكن حصل في التعطيلات التوفيق من المنعم الوهاب وحسبتها كانت سنة على ماقال لي شيخنا البهائي رضي الله عنه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من كرامات الشيخ البهائي أيضاً أنه كان في جمع من أصحابه في زيارة مقبرة خارج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إصفهان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عندما اعتزل أصحابه جانباً وجلس على أحد القبور أخذ يُكلّم صاحب ذلك القبر، </w:t>
      </w:r>
      <w:bookmarkStart w:id="85" w:name="pg20834_212944"/>
    </w:p>
    <w:p>
      <w:pPr>
        <w:pStyle w:val="BookText"/>
        <w:rPr/>
      </w:pPr>
      <w:bookmarkEnd w:id="85"/>
      <w:r>
        <w:rPr>
          <w:rFonts w:ascii="Amiri" w:hAnsi="Amiri" w:eastAsia="Amiri" w:cs="Amiri"/>
          <w:color w:val="111111"/>
          <w:sz w:val="28"/>
          <w:sz w:val="28"/>
          <w:szCs w:val="28"/>
          <w:rtl w:val="true"/>
          <w:lang w:bidi="ar-SA"/>
        </w:rPr>
        <w:t>فسمع أصحابه المكالمة بينهما ولكنّهم لم يفهموا ماجرى بينهما من حديث، فنهض الشيخ البهائي من على القبر ووضع عباءته على رأسه ولم يكلم أحداً ورجع قافلاً الى بيته، واغلق باب داره و أمر أن لا يفتح الباب لأي أحد حتّى مضت سبعة أيام أو ثمانية حيث فارق الشيخ الحياة وانتقل الى جوار ربه الرحيم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من جملة كراماته أيضاً ما نقله السيد نعمة الله الجزائري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زيارة الشيخ البهائي فرأيت الشيب قد ملأ محاسنه الشريفة فسألته لماذا لم تستعمل الخضاب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اكتب تفسيراً للقرآن فاستخرت الله تعالى في ذلك فخرجت الآية المباركة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عندنا لزلفي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بدنو أجلي و شرعت بتفسير مختصر و ترکت الخضاب لألقى الله سبحانه بلحية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سنة ودّع الشيخ البهائي هذه الحياة</w:t>
      </w:r>
      <w:r>
        <w:rPr>
          <w:rStyle w:val="FootnoteAnchor"/>
          <w:rtl w:val="true"/>
        </w:rPr>
        <w:footnoteReference w:id="36"/>
      </w:r>
    </w:p>
    <w:p>
      <w:pPr>
        <w:pStyle w:val="Heading2"/>
        <w:numPr>
          <w:ilvl w:val="1"/>
          <w:numId w:val="1"/>
        </w:numPr>
        <w:rPr/>
      </w:pPr>
      <w:bookmarkStart w:id="86" w:name="__RefHeading___Toc2574562_3531895371"/>
      <w:bookmarkStart w:id="87" w:name="_Toc34"/>
      <w:bookmarkEnd w:id="86"/>
      <w:r>
        <w:rPr>
          <w:rtl w:val="true"/>
        </w:rPr>
        <w:t>أنموذج من شعره</w:t>
      </w:r>
      <w:bookmarkEnd w:id="87"/>
    </w:p>
    <w:p>
      <w:pPr>
        <w:pStyle w:val="Heading3"/>
        <w:numPr>
          <w:ilvl w:val="2"/>
          <w:numId w:val="1"/>
        </w:numPr>
        <w:rPr/>
      </w:pPr>
      <w:bookmarkStart w:id="88" w:name="__RefHeading___Toc2574564_3531895371"/>
      <w:bookmarkStart w:id="89" w:name="_Toc35"/>
      <w:bookmarkEnd w:id="88"/>
      <w:r>
        <w:rPr>
          <w:rtl w:val="true"/>
        </w:rPr>
        <w:t>قال رضوان الله عليه في ذكر المهدي صلوات الله عليه</w:t>
      </w:r>
      <w:r>
        <w:rPr>
          <w:rtl w:val="true"/>
        </w:rPr>
        <w:t>:</w:t>
      </w:r>
      <w:bookmarkEnd w:id="89"/>
    </w:p>
    <w:p>
      <w:pPr>
        <w:pStyle w:val="BookText"/>
        <w:rPr/>
      </w:pPr>
      <w:r>
        <w:rPr>
          <w:rFonts w:ascii="IRNazanin" w:hAnsi="IRNazanin" w:eastAsia="IRNazanin"/>
          <w:color w:val="111111"/>
          <w:sz w:val="28"/>
          <w:sz w:val="28"/>
          <w:szCs w:val="28"/>
          <w:rtl w:val="true"/>
          <w:lang w:bidi="fa-IR"/>
        </w:rPr>
        <w:t>یا کراماً صبرنا عنهم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حالي في جفاكم شر حال</w:t>
      </w:r>
    </w:p>
    <w:p>
      <w:pPr>
        <w:pStyle w:val="BookText"/>
        <w:rPr/>
      </w:pPr>
      <w:r>
        <w:rPr>
          <w:rFonts w:ascii="Amiri" w:hAnsi="Amiri" w:eastAsia="Amiri" w:cs="Amiri"/>
          <w:color w:val="111111"/>
          <w:sz w:val="28"/>
          <w:sz w:val="28"/>
          <w:szCs w:val="28"/>
          <w:rtl w:val="true"/>
          <w:lang w:bidi="ar-SA"/>
        </w:rPr>
        <w:t>إن أتى من حيكم ريحُ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لاأدري يميني من شمال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حبّذا ريح سرى من ذي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ربا نجد وسلع والعلم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أذهب الأحزان عنا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والأماني أدركت والهم زال </w:t>
      </w:r>
    </w:p>
    <w:p>
      <w:pPr>
        <w:pStyle w:val="BookText"/>
        <w:rPr/>
      </w:pPr>
      <w:r>
        <w:rPr>
          <w:rFonts w:ascii="IRNazanin" w:hAnsi="IRNazanin" w:eastAsia="IRNazanin"/>
          <w:color w:val="111111"/>
          <w:sz w:val="28"/>
          <w:sz w:val="28"/>
          <w:szCs w:val="28"/>
          <w:rtl w:val="true"/>
          <w:lang w:bidi="fa-IR"/>
        </w:rPr>
        <w:t>یا اخلائي بحزوى والعقيق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يطيق الهجر قلبي ما يطيق</w:t>
      </w:r>
    </w:p>
    <w:p>
      <w:pPr>
        <w:pStyle w:val="BookText"/>
        <w:rPr/>
      </w:pPr>
      <w:r>
        <w:rPr>
          <w:rFonts w:ascii="Amiri" w:hAnsi="Amiri" w:eastAsia="Amiri" w:cs="Amiri"/>
          <w:color w:val="111111"/>
          <w:sz w:val="28"/>
          <w:sz w:val="28"/>
          <w:szCs w:val="28"/>
          <w:rtl w:val="true"/>
          <w:lang w:bidi="ar-SA"/>
        </w:rPr>
        <w:t>هل لمشتاق إليكم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سددتم عنه أبواب الوصال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تلوموني على فرط 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قلبي من حديد أو حجر</w:t>
      </w:r>
    </w:p>
    <w:p>
      <w:pPr>
        <w:pStyle w:val="BookText"/>
        <w:rPr/>
      </w:pPr>
      <w:r>
        <w:rPr>
          <w:rFonts w:ascii="Amiri" w:hAnsi="Amiri" w:eastAsia="Amiri" w:cs="Amiri"/>
          <w:color w:val="111111"/>
          <w:sz w:val="28"/>
          <w:sz w:val="28"/>
          <w:szCs w:val="28"/>
          <w:rtl w:val="true"/>
          <w:lang w:bidi="ar-SA"/>
        </w:rPr>
        <w:t xml:space="preserve">فات مطلوبي و محبوبي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والحشا في كل آنٍ في 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رأى وجدى لسكان الحجونْ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هذا هوى هذا جنون</w:t>
      </w:r>
    </w:p>
    <w:p>
      <w:pPr>
        <w:pStyle w:val="BookText"/>
        <w:rPr/>
      </w:pPr>
      <w:r>
        <w:rPr>
          <w:rFonts w:ascii="Amiri" w:hAnsi="Amiri" w:eastAsia="Amiri" w:cs="Amiri"/>
          <w:color w:val="111111"/>
          <w:sz w:val="28"/>
          <w:sz w:val="28"/>
          <w:szCs w:val="28"/>
          <w:rtl w:val="true"/>
          <w:lang w:bidi="ar-SA"/>
        </w:rPr>
        <w:t>أيها اللوام ماذا تبتغونْ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المضنى وعقلي ذواعتقالْ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یانزولاً بين جمع والصفا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كرام الحى يا أهل الوفا</w:t>
      </w:r>
    </w:p>
    <w:p>
      <w:pPr>
        <w:pStyle w:val="BookText"/>
        <w:rPr/>
      </w:pPr>
      <w:r>
        <w:rPr>
          <w:rFonts w:ascii="Amiri" w:hAnsi="Amiri" w:eastAsia="Amiri" w:cs="Amiri"/>
          <w:color w:val="111111"/>
          <w:sz w:val="28"/>
          <w:sz w:val="28"/>
          <w:szCs w:val="28"/>
          <w:rtl w:val="true"/>
          <w:lang w:bidi="ar-SA"/>
        </w:rPr>
        <w:t>كان لي قلب حمولٌ للجفا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مني بين هاتيك التلال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رعاك الله يا ريح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تجز يوماً على وادي قبا</w:t>
      </w:r>
    </w:p>
    <w:p>
      <w:pPr>
        <w:pStyle w:val="BookText"/>
        <w:rPr/>
      </w:pPr>
      <w:r>
        <w:rPr>
          <w:rFonts w:ascii="Amiri" w:hAnsi="Amiri" w:eastAsia="Amiri" w:cs="Amiri"/>
          <w:color w:val="111111"/>
          <w:sz w:val="28"/>
          <w:sz w:val="28"/>
          <w:szCs w:val="28"/>
          <w:rtl w:val="true"/>
          <w:lang w:bidi="ar-SA"/>
        </w:rPr>
        <w:t>سل أهيل الحي في تلك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هجرهم هذا دلال أم ملالْ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جيرة في هجرنا قد أسرفوا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حالنا من بعدهم لا يوصف</w:t>
      </w:r>
    </w:p>
    <w:p>
      <w:pPr>
        <w:pStyle w:val="BookText"/>
        <w:rPr/>
      </w:pPr>
      <w:r>
        <w:rPr>
          <w:rFonts w:ascii="Amiri" w:hAnsi="Amiri" w:eastAsia="Amiri" w:cs="Amiri"/>
          <w:color w:val="111111"/>
          <w:sz w:val="28"/>
          <w:sz w:val="28"/>
          <w:szCs w:val="28"/>
          <w:rtl w:val="true"/>
          <w:lang w:bidi="ar-SA"/>
        </w:rPr>
        <w:t>إن جَفوا أو واصلوا أو أتلفوا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 في القلب باق لا يزالْ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كرام ما عليهم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يَمُتْ في حبّهم يمض شهيد</w:t>
      </w:r>
    </w:p>
    <w:p>
      <w:pPr>
        <w:pStyle w:val="BookText"/>
        <w:rPr/>
      </w:pPr>
      <w:r>
        <w:rPr>
          <w:rFonts w:ascii="Amiri" w:hAnsi="Amiri" w:eastAsia="Amiri" w:cs="Amiri"/>
          <w:color w:val="111111"/>
          <w:sz w:val="28"/>
          <w:sz w:val="28"/>
          <w:szCs w:val="28"/>
          <w:rtl w:val="true"/>
          <w:lang w:bidi="ar-SA"/>
        </w:rPr>
        <w:t>مثل مقتول لدى المولى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أحمدي الخُلق محمود الفعال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العصر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بما يأباه لا يجري القدرْ</w:t>
      </w:r>
    </w:p>
    <w:p>
      <w:pPr>
        <w:pStyle w:val="BookText"/>
        <w:rPr/>
      </w:pPr>
      <w:r>
        <w:rPr>
          <w:rFonts w:ascii="Amiri" w:hAnsi="Amiri" w:eastAsia="Amiri" w:cs="Amiri"/>
          <w:color w:val="111111"/>
          <w:sz w:val="28"/>
          <w:sz w:val="28"/>
          <w:szCs w:val="28"/>
          <w:rtl w:val="true"/>
          <w:lang w:bidi="ar-SA"/>
        </w:rPr>
        <w:t>حجة الله على 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 في كل الخصال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0834_212946"/>
    </w:p>
    <w:p>
      <w:pPr>
        <w:pStyle w:val="BookText"/>
        <w:rPr/>
      </w:pPr>
      <w:bookmarkEnd w:id="90"/>
      <w:r>
        <w:rPr>
          <w:rFonts w:ascii="Amiri" w:hAnsi="Amiri" w:eastAsia="Amiri" w:cs="Amiri"/>
          <w:color w:val="111111"/>
          <w:sz w:val="28"/>
          <w:sz w:val="28"/>
          <w:szCs w:val="28"/>
          <w:rtl w:val="true"/>
          <w:lang w:bidi="ar-SA"/>
        </w:rPr>
        <w:t>من إليه الكون قد ألقى 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مجرياً أحكامه فيما أراد</w:t>
      </w:r>
    </w:p>
    <w:p>
      <w:pPr>
        <w:pStyle w:val="BookText"/>
        <w:rPr/>
      </w:pPr>
      <w:r>
        <w:rPr>
          <w:rFonts w:ascii="Amiri" w:hAnsi="Amiri" w:eastAsia="Amiri" w:cs="Amiri"/>
          <w:color w:val="111111"/>
          <w:sz w:val="28"/>
          <w:sz w:val="28"/>
          <w:szCs w:val="28"/>
          <w:rtl w:val="true"/>
          <w:lang w:bidi="ar-SA"/>
        </w:rPr>
        <w:t>إن تزل عن طوعه السبع 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منها كل سامي السمك 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أوج المجد 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الرحمن من بين الأنام</w:t>
      </w:r>
    </w:p>
    <w:p>
      <w:pPr>
        <w:pStyle w:val="BookText"/>
        <w:rPr/>
      </w:pPr>
      <w:r>
        <w:rPr>
          <w:rFonts w:ascii="Amiri" w:hAnsi="Amiri" w:eastAsia="Amiri" w:cs="Amiri"/>
          <w:color w:val="111111"/>
          <w:sz w:val="28"/>
          <w:sz w:val="28"/>
          <w:szCs w:val="28"/>
          <w:rtl w:val="true"/>
          <w:lang w:bidi="ar-SA"/>
        </w:rPr>
        <w:t>الإمام ابن الإمام ابن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أفلاك المعالي والكمال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 أهل الأرض في عزّ و 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وارتقى في المجد أعلى مرتقاه</w:t>
      </w:r>
    </w:p>
    <w:p>
      <w:pPr>
        <w:pStyle w:val="BookText"/>
        <w:rPr/>
      </w:pPr>
      <w:r>
        <w:rPr>
          <w:rFonts w:ascii="IRNazanin" w:hAnsi="IRNazanin" w:eastAsia="IRNazanin"/>
          <w:color w:val="111111"/>
          <w:sz w:val="28"/>
          <w:sz w:val="28"/>
          <w:szCs w:val="28"/>
          <w:rtl w:val="true"/>
          <w:lang w:bidi="fa-IR"/>
        </w:rPr>
        <w:t>لو ملوك الأرض حَلّوا في ذُراه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أعلى صفهم صف النعالپ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اقتدار إن يشأ قلب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الإظلام طبعاً للشعاع</w:t>
      </w:r>
    </w:p>
    <w:p>
      <w:pPr>
        <w:pStyle w:val="BookText"/>
        <w:rPr/>
      </w:pPr>
      <w:r>
        <w:rPr>
          <w:rFonts w:ascii="Amiri" w:hAnsi="Amiri" w:eastAsia="Amiri" w:cs="Amiri"/>
          <w:color w:val="111111"/>
          <w:sz w:val="28"/>
          <w:sz w:val="28"/>
          <w:szCs w:val="28"/>
          <w:rtl w:val="true"/>
          <w:lang w:bidi="ar-SA"/>
        </w:rPr>
        <w:t>وارتدى الإمكان برد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موهوبة من ذي الجلال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أمين الله يا شمس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الخلق يا بحر الندى</w:t>
      </w:r>
    </w:p>
    <w:p>
      <w:pPr>
        <w:pStyle w:val="BookText"/>
        <w:rPr/>
      </w:pPr>
      <w:r>
        <w:rPr>
          <w:rFonts w:ascii="Amiri" w:hAnsi="Amiri" w:eastAsia="Amiri" w:cs="Amiri"/>
          <w:color w:val="111111"/>
          <w:sz w:val="28"/>
          <w:sz w:val="28"/>
          <w:szCs w:val="28"/>
          <w:rtl w:val="true"/>
          <w:lang w:bidi="ar-SA"/>
        </w:rPr>
        <w:t>عجلَنْ عجل فقد طال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واضمحل الدين واستولى الضلالْ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هاك يا مولى الورى نعم 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مواليك البهائي الفقير</w:t>
      </w:r>
    </w:p>
    <w:p>
      <w:pPr>
        <w:pStyle w:val="BookText"/>
        <w:rPr/>
      </w:pPr>
      <w:r>
        <w:rPr>
          <w:rFonts w:ascii="Amiri" w:hAnsi="Amiri" w:eastAsia="Amiri" w:cs="Amiri"/>
          <w:color w:val="111111"/>
          <w:sz w:val="28"/>
          <w:sz w:val="28"/>
          <w:szCs w:val="28"/>
          <w:rtl w:val="true"/>
          <w:lang w:bidi="ar-SA"/>
        </w:rPr>
        <w:t>مدحةً يعنو لمعناها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نظمها يُزوي على عقد اللآل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ولي الأمر يا كهف الرجا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مسني ضر و أنت المرتجى</w:t>
      </w:r>
    </w:p>
    <w:p>
      <w:pPr>
        <w:pStyle w:val="BookText"/>
        <w:rPr/>
      </w:pPr>
      <w:r>
        <w:rPr>
          <w:rFonts w:ascii="Amiri" w:hAnsi="Amiri" w:eastAsia="Amiri" w:cs="Amiri"/>
          <w:color w:val="111111"/>
          <w:sz w:val="28"/>
          <w:sz w:val="28"/>
          <w:szCs w:val="28"/>
          <w:rtl w:val="true"/>
          <w:lang w:bidi="ar-SA"/>
        </w:rPr>
        <w:t>والكريم المستجار الملتجا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محتاج الى بسط السؤال</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574566_3531895371"/>
      <w:bookmarkStart w:id="92" w:name="_Toc36"/>
      <w:bookmarkEnd w:id="91"/>
      <w:r>
        <w:rPr>
          <w:rtl w:val="true"/>
        </w:rPr>
        <w:t>وقال قدس سره في الاستغاثة بصاحب الأمر والزمان صلوات الله عليه</w:t>
      </w:r>
      <w:r>
        <w:rPr>
          <w:rtl w:val="true"/>
        </w:rPr>
        <w:t>:</w:t>
      </w:r>
      <w:bookmarkEnd w:id="92"/>
    </w:p>
    <w:p>
      <w:pPr>
        <w:pStyle w:val="BookText"/>
        <w:rPr/>
      </w:pPr>
      <w:r>
        <w:rPr>
          <w:rFonts w:ascii="IRNazanin" w:hAnsi="IRNazanin" w:eastAsia="IRNazanin"/>
          <w:color w:val="111111"/>
          <w:sz w:val="28"/>
          <w:sz w:val="28"/>
          <w:szCs w:val="28"/>
          <w:rtl w:val="true"/>
          <w:lang w:bidi="fa-IR"/>
        </w:rPr>
        <w:t>سرى البرق من نجد فجدد تذكاري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عهوداً بحزوی و العذیب و ذی قار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وهيج من أشواقنا كل 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واجج في أحشائنا لاهب النار </w:t>
      </w:r>
    </w:p>
    <w:p>
      <w:pPr>
        <w:pStyle w:val="BookText"/>
        <w:rPr/>
      </w:pPr>
      <w:r>
        <w:rPr>
          <w:rFonts w:ascii="Amiri" w:hAnsi="Amiri" w:eastAsia="Amiri" w:cs="Amiri"/>
          <w:color w:val="111111"/>
          <w:sz w:val="28"/>
          <w:sz w:val="28"/>
          <w:szCs w:val="28"/>
          <w:rtl w:val="true"/>
          <w:lang w:bidi="ar-SA"/>
        </w:rPr>
        <w:t xml:space="preserve">ألا يا لييلات الغوير و حاجر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 بهام من بني المزن مدرار</w:t>
      </w:r>
    </w:p>
    <w:p>
      <w:pPr>
        <w:pStyle w:val="BookText"/>
        <w:rPr/>
      </w:pPr>
      <w:r>
        <w:rPr>
          <w:rFonts w:ascii="IRNazanin" w:hAnsi="IRNazanin" w:eastAsia="IRNazanin"/>
          <w:color w:val="111111"/>
          <w:sz w:val="28"/>
          <w:sz w:val="28"/>
          <w:szCs w:val="28"/>
          <w:rtl w:val="true"/>
          <w:lang w:bidi="fa-IR"/>
        </w:rPr>
        <w:t xml:space="preserve">و یا جیرة بالمأزین خیامهم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سلام الله من نازح الدار</w:t>
      </w:r>
    </w:p>
    <w:p>
      <w:pPr>
        <w:pStyle w:val="BookText"/>
        <w:rPr/>
      </w:pPr>
      <w:r>
        <w:rPr>
          <w:rFonts w:ascii="Amiri" w:hAnsi="Amiri" w:eastAsia="Amiri" w:cs="Amiri"/>
          <w:color w:val="111111"/>
          <w:sz w:val="28"/>
          <w:sz w:val="28"/>
          <w:szCs w:val="28"/>
          <w:rtl w:val="true"/>
          <w:lang w:bidi="ar-SA"/>
        </w:rPr>
        <w:t xml:space="preserve">خليلي مالي والزمان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يطالبني في كل وقت بأوتار</w:t>
      </w:r>
    </w:p>
    <w:p>
      <w:pPr>
        <w:pStyle w:val="BookText"/>
        <w:rPr/>
      </w:pPr>
      <w:r>
        <w:rPr>
          <w:rFonts w:ascii="Amiri" w:hAnsi="Amiri" w:eastAsia="Amiri" w:cs="Amiri"/>
          <w:color w:val="111111"/>
          <w:sz w:val="28"/>
          <w:sz w:val="28"/>
          <w:szCs w:val="28"/>
          <w:rtl w:val="true"/>
          <w:lang w:bidi="ar-SA"/>
        </w:rPr>
        <w:t xml:space="preserve">فأبعد أحبابي وأخلى مرابعي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وأبدلني من كل صفو بأكدار</w:t>
      </w:r>
    </w:p>
    <w:p>
      <w:pPr>
        <w:pStyle w:val="BookText"/>
        <w:rPr/>
      </w:pPr>
      <w:r>
        <w:rPr>
          <w:rFonts w:ascii="Amiri" w:hAnsi="Amiri" w:eastAsia="Amiri" w:cs="Amiri"/>
          <w:color w:val="111111"/>
          <w:sz w:val="28"/>
          <w:sz w:val="28"/>
          <w:szCs w:val="28"/>
          <w:rtl w:val="true"/>
          <w:lang w:bidi="ar-SA"/>
        </w:rPr>
        <w:t xml:space="preserve">و عادل بي من كان أقصى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أن يسمو إلى عشر معشاري</w:t>
      </w:r>
    </w:p>
    <w:p>
      <w:pPr>
        <w:pStyle w:val="BookText"/>
        <w:rPr/>
      </w:pPr>
      <w:r>
        <w:rPr>
          <w:rFonts w:ascii="Amiri" w:hAnsi="Amiri" w:eastAsia="Amiri" w:cs="Amiri"/>
          <w:color w:val="111111"/>
          <w:sz w:val="28"/>
          <w:sz w:val="28"/>
          <w:szCs w:val="28"/>
          <w:rtl w:val="true"/>
          <w:lang w:bidi="ar-SA"/>
        </w:rPr>
        <w:t xml:space="preserve">ألم يدر أني لا أذل لخطبه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سامني بخساً وأرخص أسعاري</w:t>
      </w:r>
    </w:p>
    <w:p>
      <w:pPr>
        <w:pStyle w:val="BookText"/>
        <w:rPr/>
      </w:pPr>
      <w:r>
        <w:rPr>
          <w:rFonts w:ascii="Amiri" w:hAnsi="Amiri" w:eastAsia="Amiri" w:cs="Amiri"/>
          <w:color w:val="111111"/>
          <w:sz w:val="28"/>
          <w:sz w:val="28"/>
          <w:szCs w:val="28"/>
          <w:rtl w:val="true"/>
          <w:lang w:bidi="ar-SA"/>
        </w:rPr>
        <w:t xml:space="preserve">مقامي بفرق الفرقدين فما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يؤثره مسعاه في خفض مقداري</w:t>
      </w:r>
    </w:p>
    <w:p>
      <w:pPr>
        <w:pStyle w:val="BookText"/>
        <w:rPr/>
      </w:pPr>
      <w:r>
        <w:rPr>
          <w:rFonts w:ascii="Amiri" w:hAnsi="Amiri" w:eastAsia="Amiri" w:cs="Amiri"/>
          <w:color w:val="111111"/>
          <w:sz w:val="28"/>
          <w:sz w:val="28"/>
          <w:szCs w:val="28"/>
          <w:rtl w:val="true"/>
          <w:lang w:bidi="ar-SA"/>
        </w:rPr>
        <w:t>و إني امرؤ لا يدرك الدهر غايتي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الأيدي الى سر أغواري</w:t>
      </w:r>
    </w:p>
    <w:p>
      <w:pPr>
        <w:pStyle w:val="BookText"/>
        <w:rPr/>
      </w:pPr>
      <w:r>
        <w:rPr>
          <w:rFonts w:ascii="Amiri" w:hAnsi="Amiri" w:eastAsia="Amiri" w:cs="Amiri"/>
          <w:color w:val="111111"/>
          <w:sz w:val="28"/>
          <w:sz w:val="28"/>
          <w:szCs w:val="28"/>
          <w:rtl w:val="true"/>
          <w:lang w:bidi="ar-SA"/>
        </w:rPr>
        <w:t xml:space="preserve">أخالط أبناء الزمان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كي لا يفوهوا بانكار</w:t>
      </w:r>
    </w:p>
    <w:p>
      <w:pPr>
        <w:pStyle w:val="BookText"/>
        <w:rPr/>
      </w:pPr>
      <w:r>
        <w:rPr>
          <w:rFonts w:ascii="Amiri" w:hAnsi="Amiri" w:eastAsia="Amiri" w:cs="Amiri"/>
          <w:color w:val="111111"/>
          <w:sz w:val="28"/>
          <w:sz w:val="28"/>
          <w:szCs w:val="28"/>
          <w:rtl w:val="true"/>
          <w:lang w:bidi="ar-SA"/>
        </w:rPr>
        <w:t xml:space="preserve">وأظهر أنّي مثلهم تستفزني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باختلاء وامرار</w:t>
      </w:r>
    </w:p>
    <w:p>
      <w:pPr>
        <w:pStyle w:val="BookText"/>
        <w:rPr/>
      </w:pPr>
      <w:r>
        <w:rPr>
          <w:rFonts w:ascii="Amiri" w:hAnsi="Amiri" w:eastAsia="Amiri" w:cs="Amiri"/>
          <w:color w:val="111111"/>
          <w:sz w:val="28"/>
          <w:sz w:val="28"/>
          <w:szCs w:val="28"/>
          <w:rtl w:val="true"/>
          <w:lang w:bidi="ar-SA"/>
        </w:rPr>
        <w:t xml:space="preserve">و إنّي ضاوي القلب مستوفز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 بيسر أو أمل باعسار</w:t>
      </w:r>
    </w:p>
    <w:p>
      <w:pPr>
        <w:pStyle w:val="BookText"/>
        <w:rPr/>
      </w:pPr>
      <w:r>
        <w:rPr>
          <w:rFonts w:ascii="Amiri" w:hAnsi="Amiri" w:eastAsia="Amiri" w:cs="Amiri"/>
          <w:color w:val="111111"/>
          <w:sz w:val="28"/>
          <w:sz w:val="28"/>
          <w:szCs w:val="28"/>
          <w:rtl w:val="true"/>
          <w:lang w:bidi="ar-SA"/>
        </w:rPr>
        <w:t xml:space="preserve">و يضجرني الخطب المهول لقاؤه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يطربني الشادي بعود و مزمار</w:t>
      </w:r>
    </w:p>
    <w:p>
      <w:pPr>
        <w:pStyle w:val="BookText"/>
        <w:rPr/>
      </w:pPr>
      <w:r>
        <w:rPr>
          <w:rFonts w:ascii="Amiri" w:hAnsi="Amiri" w:eastAsia="Amiri" w:cs="Amiri"/>
          <w:color w:val="111111"/>
          <w:sz w:val="28"/>
          <w:sz w:val="28"/>
          <w:szCs w:val="28"/>
          <w:rtl w:val="true"/>
          <w:lang w:bidi="ar-SA"/>
        </w:rPr>
        <w:t xml:space="preserve">و يصمي فؤادي ناهد الثدي 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باسمر خطار و أحور سحار</w:t>
      </w:r>
    </w:p>
    <w:p>
      <w:pPr>
        <w:pStyle w:val="BookText"/>
        <w:rPr/>
      </w:pPr>
      <w:r>
        <w:rPr>
          <w:rFonts w:ascii="Amiri" w:hAnsi="Amiri" w:eastAsia="Amiri" w:cs="Amiri"/>
          <w:color w:val="111111"/>
          <w:sz w:val="28"/>
          <w:sz w:val="28"/>
          <w:szCs w:val="28"/>
          <w:rtl w:val="true"/>
          <w:lang w:bidi="ar-SA"/>
        </w:rPr>
        <w:t xml:space="preserve">وإني سخي بالدموع لوقفة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طلل بال و دارس أحجار</w:t>
      </w:r>
    </w:p>
    <w:p>
      <w:pPr>
        <w:pStyle w:val="BookText"/>
        <w:rPr/>
      </w:pPr>
      <w:r>
        <w:rPr>
          <w:rFonts w:ascii="IRNazanin" w:hAnsi="IRNazanin" w:eastAsia="IRNazanin"/>
          <w:color w:val="111111"/>
          <w:sz w:val="28"/>
          <w:sz w:val="28"/>
          <w:szCs w:val="28"/>
          <w:rtl w:val="true"/>
          <w:lang w:bidi="fa-IR"/>
        </w:rPr>
        <w:t xml:space="preserve">وما علموا اني امرؤ لا يروعني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توالي الرزايا في عشيّ و ابکار</w:t>
      </w:r>
    </w:p>
    <w:p>
      <w:pPr>
        <w:pStyle w:val="BookText"/>
        <w:rPr/>
      </w:pPr>
      <w:r>
        <w:rPr>
          <w:rFonts w:ascii="Amiri" w:hAnsi="Amiri" w:eastAsia="Amiri" w:cs="Amiri"/>
          <w:color w:val="111111"/>
          <w:sz w:val="28"/>
          <w:sz w:val="28"/>
          <w:szCs w:val="28"/>
          <w:rtl w:val="true"/>
          <w:lang w:bidi="ar-SA"/>
        </w:rPr>
        <w:t xml:space="preserve">إذ دك طور الصبر من وقع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 اصطباري شامخ غير منهار</w:t>
      </w:r>
    </w:p>
    <w:p>
      <w:pPr>
        <w:pStyle w:val="BookText"/>
        <w:rPr/>
      </w:pPr>
      <w:r>
        <w:rPr>
          <w:rFonts w:ascii="IRNazanin" w:hAnsi="IRNazanin" w:eastAsia="IRNazanin"/>
          <w:color w:val="111111"/>
          <w:sz w:val="28"/>
          <w:sz w:val="28"/>
          <w:szCs w:val="28"/>
          <w:rtl w:val="true"/>
          <w:lang w:bidi="fa-IR"/>
        </w:rPr>
        <w:t xml:space="preserve">و خطب يزيل الروع أيسر 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كؤود کوخز بالأسنة سعار</w:t>
      </w:r>
    </w:p>
    <w:p>
      <w:pPr>
        <w:pStyle w:val="BookText"/>
        <w:rPr/>
      </w:pPr>
      <w:r>
        <w:rPr>
          <w:rFonts w:ascii="IRNazanin" w:hAnsi="IRNazanin" w:eastAsia="IRNazanin"/>
          <w:color w:val="111111"/>
          <w:sz w:val="28"/>
          <w:sz w:val="28"/>
          <w:szCs w:val="28"/>
          <w:rtl w:val="true"/>
          <w:lang w:bidi="fa-IR"/>
        </w:rPr>
        <w:t xml:space="preserve">تلقيته والحتف دون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وفور فی الهزاهز صبار</w:t>
      </w:r>
    </w:p>
    <w:p>
      <w:pPr>
        <w:pStyle w:val="BookText"/>
        <w:rPr/>
      </w:pPr>
      <w:r>
        <w:rPr>
          <w:rFonts w:ascii="Amiri" w:hAnsi="Amiri" w:eastAsia="Amiri" w:cs="Amiri"/>
          <w:color w:val="111111"/>
          <w:sz w:val="28"/>
          <w:sz w:val="28"/>
          <w:szCs w:val="28"/>
          <w:rtl w:val="true"/>
          <w:lang w:bidi="ar-SA"/>
        </w:rPr>
        <w:t xml:space="preserve">و وجه طليق لا يمل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رحيب من ورود و إصدار</w:t>
      </w:r>
    </w:p>
    <w:p>
      <w:pPr>
        <w:pStyle w:val="BookText"/>
        <w:rPr/>
      </w:pPr>
      <w:r>
        <w:rPr>
          <w:rFonts w:ascii="Amiri" w:hAnsi="Amiri" w:eastAsia="Amiri" w:cs="Amiri"/>
          <w:color w:val="111111"/>
          <w:sz w:val="28"/>
          <w:sz w:val="28"/>
          <w:szCs w:val="28"/>
          <w:rtl w:val="true"/>
          <w:lang w:bidi="ar-SA"/>
        </w:rPr>
        <w:t xml:space="preserve">و لم أبده كي لا يساء لوقعه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صديقي و يأسى من تعسره جاري</w:t>
      </w:r>
    </w:p>
    <w:p>
      <w:pPr>
        <w:pStyle w:val="BookText"/>
        <w:rPr/>
      </w:pPr>
      <w:r>
        <w:rPr>
          <w:rFonts w:ascii="Amiri" w:hAnsi="Amiri" w:eastAsia="Amiri" w:cs="Amiri"/>
          <w:color w:val="111111"/>
          <w:sz w:val="28"/>
          <w:sz w:val="28"/>
          <w:szCs w:val="28"/>
          <w:rtl w:val="true"/>
          <w:lang w:bidi="ar-SA"/>
        </w:rPr>
        <w:t xml:space="preserve">و معضلة دهماء لا يهتدي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ولايهتدى الى ضوئها الساري</w:t>
      </w:r>
    </w:p>
    <w:p>
      <w:pPr>
        <w:pStyle w:val="BookText"/>
        <w:rPr/>
      </w:pPr>
      <w:r>
        <w:rPr>
          <w:rFonts w:ascii="Amiri" w:hAnsi="Amiri" w:eastAsia="Amiri" w:cs="Amiri"/>
          <w:color w:val="111111"/>
          <w:sz w:val="28"/>
          <w:sz w:val="28"/>
          <w:szCs w:val="28"/>
          <w:rtl w:val="true"/>
          <w:lang w:bidi="ar-SA"/>
        </w:rPr>
        <w:t xml:space="preserve">تشيب النواصي دون حل رموزها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يحجم عن أغوارها كل مغوار</w:t>
      </w:r>
    </w:p>
    <w:p>
      <w:pPr>
        <w:pStyle w:val="BookText"/>
        <w:rPr/>
      </w:pPr>
      <w:r>
        <w:rPr>
          <w:rFonts w:ascii="Amiri" w:hAnsi="Amiri" w:eastAsia="Amiri" w:cs="Amiri"/>
          <w:color w:val="111111"/>
          <w:sz w:val="28"/>
          <w:sz w:val="28"/>
          <w:szCs w:val="28"/>
          <w:rtl w:val="true"/>
          <w:lang w:bidi="ar-SA"/>
        </w:rPr>
        <w:t xml:space="preserve">أجلت جياد الفكر في حلباته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وجهت تلقاها صوائب انظاري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فأبرزت من مستورها كل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ثقفت منها كل قسور سوار </w:t>
      </w:r>
    </w:p>
    <w:p>
      <w:pPr>
        <w:pStyle w:val="BookText"/>
        <w:rPr/>
      </w:pPr>
      <w:r>
        <w:rPr>
          <w:rFonts w:ascii="IRNazanin" w:hAnsi="IRNazanin" w:eastAsia="IRNazanin"/>
          <w:color w:val="111111"/>
          <w:sz w:val="28"/>
          <w:sz w:val="28"/>
          <w:szCs w:val="28"/>
          <w:rtl w:val="true"/>
          <w:lang w:bidi="fa-IR"/>
        </w:rPr>
        <w:t xml:space="preserve">أ أضرع للبلوى واغضي على القذى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وأرضى بما يرضی به کل مخوار</w:t>
      </w:r>
    </w:p>
    <w:p>
      <w:pPr>
        <w:pStyle w:val="BookText"/>
        <w:rPr/>
      </w:pPr>
      <w:r>
        <w:rPr>
          <w:rFonts w:ascii="Amiri" w:hAnsi="Amiri" w:eastAsia="Amiri" w:cs="Amiri"/>
          <w:color w:val="111111"/>
          <w:sz w:val="28"/>
          <w:sz w:val="28"/>
          <w:szCs w:val="28"/>
          <w:rtl w:val="true"/>
          <w:lang w:bidi="ar-SA"/>
        </w:rPr>
        <w:t xml:space="preserve">وأفرح من دهري بلذة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واقنع من عيشي بقرص وأطمار</w:t>
      </w:r>
    </w:p>
    <w:p>
      <w:pPr>
        <w:pStyle w:val="BookText"/>
        <w:rPr/>
      </w:pPr>
      <w:r>
        <w:rPr>
          <w:rFonts w:ascii="Amiri" w:hAnsi="Amiri" w:eastAsia="Amiri" w:cs="Amiri"/>
          <w:color w:val="111111"/>
          <w:sz w:val="28"/>
          <w:sz w:val="28"/>
          <w:szCs w:val="28"/>
          <w:rtl w:val="true"/>
          <w:lang w:bidi="ar-SA"/>
        </w:rPr>
        <w:t>إذ لا ورى زندي ولا عزّ 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بزغت في قمة المجد أقماري</w:t>
      </w:r>
    </w:p>
    <w:p>
      <w:pPr>
        <w:pStyle w:val="BookText"/>
        <w:rPr/>
      </w:pPr>
      <w:r>
        <w:rPr>
          <w:rFonts w:ascii="Amiri" w:hAnsi="Amiri" w:eastAsia="Amiri" w:cs="Amiri"/>
          <w:color w:val="111111"/>
          <w:sz w:val="28"/>
          <w:sz w:val="28"/>
          <w:szCs w:val="28"/>
          <w:rtl w:val="true"/>
          <w:lang w:bidi="ar-SA"/>
        </w:rPr>
        <w:t xml:space="preserve">ولا بل كفي بالسماح ولا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أحاديثي الركاب و أخباري</w:t>
      </w:r>
    </w:p>
    <w:p>
      <w:pPr>
        <w:pStyle w:val="BookText"/>
        <w:rPr/>
      </w:pPr>
      <w:r>
        <w:rPr>
          <w:rFonts w:ascii="Amiri" w:hAnsi="Amiri" w:eastAsia="Amiri" w:cs="Amiri"/>
          <w:color w:val="111111"/>
          <w:sz w:val="28"/>
          <w:sz w:val="28"/>
          <w:szCs w:val="28"/>
          <w:rtl w:val="true"/>
          <w:lang w:bidi="ar-SA"/>
        </w:rPr>
        <w:t xml:space="preserve">ولا انتشرت في الخافقين فضائلي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في المهدي رائق أشعاري</w:t>
      </w:r>
    </w:p>
    <w:p>
      <w:pPr>
        <w:pStyle w:val="BookText"/>
        <w:rPr/>
      </w:pPr>
      <w:r>
        <w:rPr>
          <w:rFonts w:ascii="Amiri" w:hAnsi="Amiri" w:eastAsia="Amiri" w:cs="Amiri"/>
          <w:color w:val="111111"/>
          <w:sz w:val="28"/>
          <w:sz w:val="28"/>
          <w:szCs w:val="28"/>
          <w:rtl w:val="true"/>
          <w:lang w:bidi="ar-SA"/>
        </w:rPr>
        <w:t xml:space="preserve">خليفة ربّ العالمين 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ساكني الغبراء من كل ديار</w:t>
      </w:r>
    </w:p>
    <w:p>
      <w:pPr>
        <w:pStyle w:val="BookText"/>
        <w:rPr/>
      </w:pPr>
      <w:r>
        <w:rPr>
          <w:rFonts w:ascii="Amiri" w:hAnsi="Amiri" w:eastAsia="Amiri" w:cs="Amiri"/>
          <w:color w:val="111111"/>
          <w:sz w:val="28"/>
          <w:sz w:val="28"/>
          <w:szCs w:val="28"/>
          <w:rtl w:val="true"/>
          <w:lang w:bidi="ar-SA"/>
        </w:rPr>
        <w:t xml:space="preserve">هو العروة الوثقى الذي من 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لا يخشى عظائم أوزار</w:t>
      </w:r>
    </w:p>
    <w:p>
      <w:pPr>
        <w:pStyle w:val="BookText"/>
        <w:rPr/>
      </w:pPr>
      <w:r>
        <w:rPr>
          <w:rFonts w:ascii="Amiri" w:hAnsi="Amiri" w:eastAsia="Amiri" w:cs="Amiri"/>
          <w:color w:val="111111"/>
          <w:sz w:val="28"/>
          <w:sz w:val="28"/>
          <w:szCs w:val="28"/>
          <w:rtl w:val="true"/>
          <w:lang w:bidi="ar-SA"/>
        </w:rPr>
        <w:t xml:space="preserve">إمام هدى لاذ الزمان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إليه الدهر مقود خوار</w:t>
      </w:r>
    </w:p>
    <w:p>
      <w:pPr>
        <w:pStyle w:val="BookText"/>
        <w:rPr/>
      </w:pPr>
      <w:r>
        <w:rPr>
          <w:rFonts w:ascii="Amiri" w:hAnsi="Amiri" w:eastAsia="Amiri" w:cs="Amiri"/>
          <w:color w:val="111111"/>
          <w:sz w:val="28"/>
          <w:sz w:val="28"/>
          <w:szCs w:val="28"/>
          <w:rtl w:val="true"/>
          <w:lang w:bidi="ar-SA"/>
        </w:rPr>
        <w:t xml:space="preserve">و مقتدر لو كلف الصم 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بأجذارها فاهت إليه بأجذار</w:t>
      </w:r>
    </w:p>
    <w:p>
      <w:pPr>
        <w:pStyle w:val="BookText"/>
        <w:rPr/>
      </w:pPr>
      <w:r>
        <w:rPr>
          <w:rFonts w:ascii="Amiri" w:hAnsi="Amiri" w:eastAsia="Amiri" w:cs="Amiri"/>
          <w:color w:val="111111"/>
          <w:sz w:val="28"/>
          <w:sz w:val="28"/>
          <w:szCs w:val="28"/>
          <w:rtl w:val="true"/>
          <w:lang w:bidi="ar-SA"/>
        </w:rPr>
        <w:t xml:space="preserve">علوم الورى في جنب أبحر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كغرفة كف أو كغمسة منقار</w:t>
      </w:r>
    </w:p>
    <w:p>
      <w:pPr>
        <w:pStyle w:val="BookText"/>
        <w:rPr/>
      </w:pPr>
      <w:r>
        <w:rPr>
          <w:rFonts w:ascii="Amiri" w:hAnsi="Amiri" w:eastAsia="Amiri" w:cs="Amiri"/>
          <w:color w:val="111111"/>
          <w:sz w:val="28"/>
          <w:sz w:val="28"/>
          <w:szCs w:val="28"/>
          <w:rtl w:val="true"/>
          <w:lang w:bidi="ar-SA"/>
        </w:rPr>
        <w:t xml:space="preserve">فلو زار افلاطون أعتاب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يعشه عنها سواطع أنوار</w:t>
      </w:r>
    </w:p>
    <w:p>
      <w:pPr>
        <w:pStyle w:val="BookText"/>
        <w:rPr/>
      </w:pPr>
      <w:r>
        <w:rPr>
          <w:rFonts w:ascii="Amiri" w:hAnsi="Amiri" w:eastAsia="Amiri" w:cs="Amiri"/>
          <w:color w:val="111111"/>
          <w:sz w:val="28"/>
          <w:sz w:val="28"/>
          <w:szCs w:val="28"/>
          <w:rtl w:val="true"/>
          <w:lang w:bidi="ar-SA"/>
        </w:rPr>
        <w:t xml:space="preserve">رأى حكمة قدسيّة لا يشوبها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شوائب أنظار و أدناس أفكار</w:t>
      </w:r>
    </w:p>
    <w:p>
      <w:pPr>
        <w:pStyle w:val="BookText"/>
        <w:rPr/>
      </w:pPr>
      <w:r>
        <w:rPr>
          <w:rFonts w:ascii="Amiri" w:hAnsi="Amiri" w:eastAsia="Amiri" w:cs="Amiri"/>
          <w:color w:val="111111"/>
          <w:sz w:val="28"/>
          <w:sz w:val="28"/>
          <w:szCs w:val="28"/>
          <w:rtl w:val="true"/>
          <w:lang w:bidi="ar-SA"/>
        </w:rPr>
        <w:t xml:space="preserve">بإشراقها كل العوامل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لاح في الكونين من نورها الساري</w:t>
      </w:r>
    </w:p>
    <w:p>
      <w:pPr>
        <w:pStyle w:val="BookText"/>
        <w:rPr/>
      </w:pPr>
      <w:r>
        <w:rPr>
          <w:rFonts w:ascii="Amiri" w:hAnsi="Amiri" w:eastAsia="Amiri" w:cs="Amiri"/>
          <w:color w:val="111111"/>
          <w:sz w:val="28"/>
          <w:sz w:val="28"/>
          <w:szCs w:val="28"/>
          <w:rtl w:val="true"/>
          <w:lang w:bidi="ar-SA"/>
        </w:rPr>
        <w:t xml:space="preserve">إمام الورى طود النهى منبع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سر الله في هذه الدار</w:t>
      </w:r>
    </w:p>
    <w:p>
      <w:pPr>
        <w:pStyle w:val="BookText"/>
        <w:rPr/>
      </w:pPr>
      <w:r>
        <w:rPr>
          <w:rFonts w:ascii="Amiri" w:hAnsi="Amiri" w:eastAsia="Amiri" w:cs="Amiri"/>
          <w:color w:val="111111"/>
          <w:sz w:val="28"/>
          <w:sz w:val="28"/>
          <w:szCs w:val="28"/>
          <w:rtl w:val="true"/>
          <w:lang w:bidi="ar-SA"/>
        </w:rPr>
        <w:t xml:space="preserve">به العالم السفلي يسمو و يعتلي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العلوي من غير إنكار</w:t>
      </w:r>
    </w:p>
    <w:p>
      <w:pPr>
        <w:pStyle w:val="BookText"/>
        <w:rPr/>
      </w:pPr>
      <w:r>
        <w:rPr>
          <w:rFonts w:ascii="Amiri" w:hAnsi="Amiri" w:eastAsia="Amiri" w:cs="Amiri"/>
          <w:color w:val="111111"/>
          <w:sz w:val="28"/>
          <w:sz w:val="28"/>
          <w:szCs w:val="28"/>
          <w:rtl w:val="true"/>
          <w:lang w:bidi="ar-SA"/>
        </w:rPr>
        <w:t xml:space="preserve">و منه العقول العشر تبغي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عليها في التعلم من عار</w:t>
      </w:r>
    </w:p>
    <w:p>
      <w:pPr>
        <w:pStyle w:val="BookText"/>
        <w:rPr/>
      </w:pPr>
      <w:r>
        <w:rPr>
          <w:rFonts w:ascii="Amiri" w:hAnsi="Amiri" w:eastAsia="Amiri" w:cs="Amiri"/>
          <w:color w:val="111111"/>
          <w:sz w:val="28"/>
          <w:sz w:val="28"/>
          <w:szCs w:val="28"/>
          <w:rtl w:val="true"/>
          <w:lang w:bidi="ar-SA"/>
        </w:rPr>
        <w:t xml:space="preserve">همام لو السبع الطباق تطابقت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نقض ما يقضيه من حكمه الجاري</w:t>
      </w:r>
    </w:p>
    <w:p>
      <w:pPr>
        <w:pStyle w:val="BookText"/>
        <w:rPr/>
      </w:pPr>
      <w:r>
        <w:rPr>
          <w:rFonts w:ascii="Amiri" w:hAnsi="Amiri" w:eastAsia="Amiri" w:cs="Amiri"/>
          <w:color w:val="111111"/>
          <w:sz w:val="28"/>
          <w:sz w:val="28"/>
          <w:szCs w:val="28"/>
          <w:rtl w:val="true"/>
          <w:lang w:bidi="ar-SA"/>
        </w:rPr>
        <w:t xml:space="preserve">لنكس من أبراجها كل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من افلاكها كل دوّار</w:t>
      </w:r>
    </w:p>
    <w:p>
      <w:pPr>
        <w:pStyle w:val="BookText"/>
        <w:rPr/>
      </w:pPr>
      <w:r>
        <w:rPr>
          <w:rFonts w:ascii="Amiri" w:hAnsi="Amiri" w:eastAsia="Amiri" w:cs="Amiri"/>
          <w:color w:val="111111"/>
          <w:sz w:val="28"/>
          <w:sz w:val="28"/>
          <w:szCs w:val="28"/>
          <w:rtl w:val="true"/>
          <w:lang w:bidi="ar-SA"/>
        </w:rPr>
        <w:t xml:space="preserve">ولانتثرت منها الثوابت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 السرى في سورها كل سيار</w:t>
      </w:r>
    </w:p>
    <w:p>
      <w:pPr>
        <w:pStyle w:val="BookText"/>
        <w:rPr/>
      </w:pPr>
      <w:r>
        <w:rPr>
          <w:rFonts w:ascii="IRNazanin" w:hAnsi="IRNazanin" w:eastAsia="IRNazanin"/>
          <w:color w:val="111111"/>
          <w:sz w:val="28"/>
          <w:sz w:val="28"/>
          <w:szCs w:val="28"/>
          <w:rtl w:val="true"/>
          <w:lang w:bidi="fa-IR"/>
        </w:rPr>
        <w:t xml:space="preserve">ایا حجة الله الذي ليس جارياً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الذي يرضاه سابق أقدار</w:t>
      </w:r>
    </w:p>
    <w:p>
      <w:pPr>
        <w:pStyle w:val="BookText"/>
        <w:rPr/>
      </w:pPr>
      <w:r>
        <w:rPr>
          <w:rFonts w:ascii="Amiri" w:hAnsi="Amiri" w:eastAsia="Amiri" w:cs="Amiri"/>
          <w:color w:val="111111"/>
          <w:sz w:val="28"/>
          <w:sz w:val="28"/>
          <w:szCs w:val="28"/>
          <w:rtl w:val="true"/>
          <w:lang w:bidi="ar-SA"/>
        </w:rPr>
        <w:t xml:space="preserve">ويا من مقاليد الزمان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من مجد به خصه الباري</w:t>
      </w:r>
    </w:p>
    <w:p>
      <w:pPr>
        <w:pStyle w:val="BookText"/>
        <w:rPr/>
      </w:pPr>
      <w:r>
        <w:rPr>
          <w:rFonts w:ascii="Amiri" w:hAnsi="Amiri" w:eastAsia="Amiri" w:cs="Amiri"/>
          <w:color w:val="111111"/>
          <w:sz w:val="28"/>
          <w:sz w:val="28"/>
          <w:szCs w:val="28"/>
          <w:rtl w:val="true"/>
          <w:lang w:bidi="ar-SA"/>
        </w:rPr>
        <w:t xml:space="preserve">أغث حوزة الإيمان واعمر ربوعه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غير دارس آثار</w:t>
      </w:r>
    </w:p>
    <w:p>
      <w:pPr>
        <w:pStyle w:val="BookText"/>
        <w:rPr/>
      </w:pPr>
      <w:r>
        <w:rPr>
          <w:rFonts w:ascii="Amiri" w:hAnsi="Amiri" w:eastAsia="Amiri" w:cs="Amiri"/>
          <w:color w:val="111111"/>
          <w:sz w:val="28"/>
          <w:sz w:val="28"/>
          <w:szCs w:val="28"/>
          <w:rtl w:val="true"/>
          <w:lang w:bidi="ar-SA"/>
        </w:rPr>
        <w:t xml:space="preserve">وانقذ كتاب الله من يد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 و تمادوا في عتو واصرار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يحيدون عن آياته 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شعيون عن كعب الأحبار </w:t>
      </w:r>
      <w:bookmarkStart w:id="93" w:name="pg20834_212949"/>
    </w:p>
    <w:p>
      <w:pPr>
        <w:pStyle w:val="BookText"/>
        <w:rPr/>
      </w:pPr>
      <w:bookmarkEnd w:id="93"/>
      <w:r>
        <w:rPr>
          <w:rFonts w:ascii="Amiri" w:hAnsi="Amiri" w:eastAsia="Amiri" w:cs="Amiri"/>
          <w:color w:val="111111"/>
          <w:sz w:val="28"/>
          <w:sz w:val="28"/>
          <w:szCs w:val="28"/>
          <w:rtl w:val="true"/>
          <w:lang w:bidi="ar-SA"/>
        </w:rPr>
        <w:t xml:space="preserve">وفي الدين قد قاسوا وعاثوا وخبطوا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بآرائهم تخبيط عشواء معسار</w:t>
      </w:r>
    </w:p>
    <w:p>
      <w:pPr>
        <w:pStyle w:val="BookText"/>
        <w:rPr/>
      </w:pPr>
      <w:r>
        <w:rPr>
          <w:rFonts w:ascii="Amiri" w:hAnsi="Amiri" w:eastAsia="Amiri" w:cs="Amiri"/>
          <w:color w:val="111111"/>
          <w:sz w:val="28"/>
          <w:sz w:val="28"/>
          <w:szCs w:val="28"/>
          <w:rtl w:val="true"/>
          <w:lang w:bidi="ar-SA"/>
        </w:rPr>
        <w:t xml:space="preserve">وانعش قلوباً في انتظارك قرّحت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وأضجرها الأعداء أية اضجار</w:t>
      </w:r>
    </w:p>
    <w:p>
      <w:pPr>
        <w:pStyle w:val="BookText"/>
        <w:rPr/>
      </w:pPr>
      <w:r>
        <w:rPr>
          <w:rFonts w:ascii="Amiri" w:hAnsi="Amiri" w:eastAsia="Amiri" w:cs="Amiri"/>
          <w:color w:val="111111"/>
          <w:sz w:val="28"/>
          <w:sz w:val="28"/>
          <w:szCs w:val="28"/>
          <w:rtl w:val="true"/>
          <w:lang w:bidi="ar-SA"/>
        </w:rPr>
        <w:t xml:space="preserve">و خلّص عباد الله من كل 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بلاد الله من كل كفار</w:t>
      </w:r>
    </w:p>
    <w:p>
      <w:pPr>
        <w:pStyle w:val="BookText"/>
        <w:rPr/>
      </w:pPr>
      <w:r>
        <w:rPr>
          <w:rFonts w:ascii="Amiri" w:hAnsi="Amiri" w:eastAsia="Amiri" w:cs="Amiri"/>
          <w:color w:val="111111"/>
          <w:sz w:val="28"/>
          <w:sz w:val="28"/>
          <w:szCs w:val="28"/>
          <w:rtl w:val="true"/>
          <w:lang w:bidi="ar-SA"/>
        </w:rPr>
        <w:t xml:space="preserve">وعجل فداك العالمون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على اسم الله من غير انظار</w:t>
      </w:r>
    </w:p>
    <w:p>
      <w:pPr>
        <w:pStyle w:val="BookText"/>
        <w:rPr/>
      </w:pPr>
      <w:r>
        <w:rPr>
          <w:rFonts w:ascii="Amiri" w:hAnsi="Amiri" w:eastAsia="Amiri" w:cs="Amiri"/>
          <w:color w:val="111111"/>
          <w:sz w:val="28"/>
          <w:sz w:val="28"/>
          <w:szCs w:val="28"/>
          <w:rtl w:val="true"/>
          <w:lang w:bidi="ar-SA"/>
        </w:rPr>
        <w:t xml:space="preserve">تجد من جنود الله خير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أعوان و أشرف أنصار</w:t>
      </w:r>
    </w:p>
    <w:p>
      <w:pPr>
        <w:pStyle w:val="BookText"/>
        <w:rPr/>
      </w:pPr>
      <w:r>
        <w:rPr>
          <w:rFonts w:ascii="Amiri" w:hAnsi="Amiri" w:eastAsia="Amiri" w:cs="Amiri"/>
          <w:color w:val="111111"/>
          <w:sz w:val="28"/>
          <w:sz w:val="28"/>
          <w:szCs w:val="28"/>
          <w:rtl w:val="true"/>
          <w:lang w:bidi="ar-SA"/>
        </w:rPr>
        <w:t xml:space="preserve">بهم من بني همدان اخلص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يخوضون أغمار الوغى غير فكار</w:t>
      </w:r>
    </w:p>
    <w:p>
      <w:pPr>
        <w:pStyle w:val="BookText"/>
        <w:rPr/>
      </w:pPr>
      <w:r>
        <w:rPr>
          <w:rFonts w:ascii="Amiri" w:hAnsi="Amiri" w:eastAsia="Amiri" w:cs="Amiri"/>
          <w:color w:val="111111"/>
          <w:sz w:val="28"/>
          <w:sz w:val="28"/>
          <w:szCs w:val="28"/>
          <w:rtl w:val="true"/>
          <w:lang w:bidi="ar-SA"/>
        </w:rPr>
        <w:t xml:space="preserve">بكل شديد البأس عبل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الحتف مقدام على الهول صبّار</w:t>
      </w:r>
    </w:p>
    <w:p>
      <w:pPr>
        <w:pStyle w:val="BookText"/>
        <w:rPr/>
      </w:pPr>
      <w:r>
        <w:rPr>
          <w:rFonts w:ascii="Amiri" w:hAnsi="Amiri" w:eastAsia="Amiri" w:cs="Amiri"/>
          <w:color w:val="111111"/>
          <w:sz w:val="28"/>
          <w:sz w:val="28"/>
          <w:szCs w:val="28"/>
          <w:rtl w:val="true"/>
          <w:lang w:bidi="ar-SA"/>
        </w:rPr>
        <w:t xml:space="preserve">تحاذره الأبطال في كل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وترهبه الفرسان في كلّ مضمار</w:t>
      </w:r>
    </w:p>
    <w:p>
      <w:pPr>
        <w:pStyle w:val="BookText"/>
        <w:rPr/>
      </w:pPr>
      <w:r>
        <w:rPr>
          <w:rFonts w:ascii="IRNazanin" w:hAnsi="IRNazanin" w:eastAsia="IRNazanin"/>
          <w:color w:val="111111"/>
          <w:sz w:val="28"/>
          <w:sz w:val="28"/>
          <w:szCs w:val="28"/>
          <w:rtl w:val="true"/>
          <w:lang w:bidi="fa-IR"/>
        </w:rPr>
        <w:t xml:space="preserve">أيا صفوة الرحمن دونك مدحة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 عقود في ترائب أبكار</w:t>
      </w:r>
    </w:p>
    <w:p>
      <w:pPr>
        <w:pStyle w:val="BookText"/>
        <w:rPr/>
      </w:pPr>
      <w:r>
        <w:rPr>
          <w:rFonts w:ascii="Amiri" w:hAnsi="Amiri" w:eastAsia="Amiri" w:cs="Amiri"/>
          <w:color w:val="111111"/>
          <w:sz w:val="28"/>
          <w:sz w:val="28"/>
          <w:szCs w:val="28"/>
          <w:rtl w:val="true"/>
          <w:lang w:bidi="ar-SA"/>
        </w:rPr>
        <w:t xml:space="preserve">يهنا ابن هاني ان أتى بنظيرها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 لها الطائي من بعد بشار</w:t>
      </w:r>
    </w:p>
    <w:p>
      <w:pPr>
        <w:pStyle w:val="BookText"/>
        <w:rPr/>
      </w:pPr>
      <w:r>
        <w:rPr>
          <w:rFonts w:ascii="Amiri" w:hAnsi="Amiri" w:eastAsia="Amiri" w:cs="Amiri"/>
          <w:color w:val="111111"/>
          <w:sz w:val="28"/>
          <w:sz w:val="28"/>
          <w:szCs w:val="28"/>
          <w:rtl w:val="true"/>
          <w:lang w:bidi="ar-SA"/>
        </w:rPr>
        <w:t xml:space="preserve">إليك البهائي الحقير يزفّها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كغانية مياسة القدّ معطار</w:t>
      </w:r>
    </w:p>
    <w:p>
      <w:pPr>
        <w:pStyle w:val="BookText"/>
        <w:rPr/>
      </w:pPr>
      <w:r>
        <w:rPr>
          <w:rFonts w:ascii="Amiri" w:hAnsi="Amiri" w:eastAsia="Amiri" w:cs="Amiri"/>
          <w:color w:val="111111"/>
          <w:sz w:val="28"/>
          <w:sz w:val="28"/>
          <w:szCs w:val="28"/>
          <w:rtl w:val="true"/>
          <w:lang w:bidi="ar-SA"/>
        </w:rPr>
        <w:t xml:space="preserve">تغار إذا قيست لطافة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بنفحة أزهار ونسمة أسحار</w:t>
      </w:r>
    </w:p>
    <w:p>
      <w:pPr>
        <w:pStyle w:val="BookText"/>
        <w:rPr/>
      </w:pPr>
      <w:r>
        <w:rPr>
          <w:rFonts w:ascii="Amiri" w:hAnsi="Amiri" w:eastAsia="Amiri" w:cs="Amiri"/>
          <w:color w:val="111111"/>
          <w:sz w:val="28"/>
          <w:sz w:val="28"/>
          <w:szCs w:val="28"/>
          <w:rtl w:val="true"/>
          <w:lang w:bidi="ar-SA"/>
        </w:rPr>
        <w:t>إذا رددت زادت قبولاً 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تجد لا تمل بتكرار</w:t>
      </w:r>
    </w:p>
    <w:p>
      <w:pPr>
        <w:pStyle w:val="Heading3"/>
        <w:numPr>
          <w:ilvl w:val="2"/>
          <w:numId w:val="1"/>
        </w:numPr>
        <w:rPr/>
      </w:pPr>
      <w:bookmarkStart w:id="94" w:name="__RefHeading___Toc2574568_3531895371"/>
      <w:bookmarkStart w:id="95" w:name="_Toc37"/>
      <w:bookmarkEnd w:id="94"/>
      <w:r>
        <w:rPr>
          <w:rtl w:val="true"/>
        </w:rPr>
        <w:t>وقال الشيخ البهائي في غديريته</w:t>
      </w:r>
      <w:r>
        <w:rPr>
          <w:rtl w:val="true"/>
        </w:rPr>
        <w:t>:</w:t>
      </w:r>
      <w:bookmarkEnd w:id="95"/>
    </w:p>
    <w:p>
      <w:pPr>
        <w:pStyle w:val="BookText"/>
        <w:rPr/>
      </w:pPr>
      <w:r>
        <w:rPr>
          <w:rFonts w:ascii="Amiri" w:hAnsi="Amiri" w:eastAsia="Amiri" w:cs="Amiri"/>
          <w:color w:val="111111"/>
          <w:sz w:val="28"/>
          <w:sz w:val="28"/>
          <w:szCs w:val="28"/>
          <w:rtl w:val="true"/>
          <w:lang w:bidi="ar-SA"/>
        </w:rPr>
        <w:t xml:space="preserve">رعى الله ليلة بتنا سهارى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خلعنا بحبّ العذاري العذارا</w:t>
      </w:r>
    </w:p>
    <w:p>
      <w:pPr>
        <w:pStyle w:val="BookText"/>
        <w:rPr/>
      </w:pPr>
      <w:r>
        <w:rPr>
          <w:rFonts w:ascii="IRNazanin" w:hAnsi="IRNazanin" w:eastAsia="IRNazanin"/>
          <w:color w:val="111111"/>
          <w:sz w:val="28"/>
          <w:sz w:val="28"/>
          <w:szCs w:val="28"/>
          <w:rtl w:val="true"/>
          <w:lang w:bidi="fa-IR"/>
        </w:rPr>
        <w:t xml:space="preserve">ولما سرى النجم والبدر حارا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أماطت ذات الخمار الخمارا</w:t>
      </w:r>
    </w:p>
    <w:p>
      <w:pPr>
        <w:pStyle w:val="BookText"/>
        <w:rPr/>
      </w:pPr>
      <w:r>
        <w:rPr>
          <w:rFonts w:ascii="Amiri" w:hAnsi="Amiri" w:eastAsia="Amiri" w:cs="Amiri"/>
          <w:color w:val="111111"/>
          <w:sz w:val="28"/>
          <w:sz w:val="28"/>
          <w:szCs w:val="28"/>
          <w:rtl w:val="true"/>
          <w:lang w:bidi="ar-SA"/>
        </w:rPr>
        <w:t>وصيّرت الليل منها النهارا</w:t>
      </w:r>
    </w:p>
    <w:p>
      <w:pPr>
        <w:pStyle w:val="BookText"/>
        <w:rPr/>
      </w:pPr>
      <w:r>
        <w:rPr>
          <w:rFonts w:ascii="Amiri" w:hAnsi="Amiri" w:eastAsia="Amiri" w:cs="Amiri"/>
          <w:color w:val="111111"/>
          <w:sz w:val="28"/>
          <w:sz w:val="28"/>
          <w:szCs w:val="28"/>
          <w:rtl w:val="true"/>
          <w:lang w:bidi="ar-SA"/>
        </w:rPr>
        <w:t xml:space="preserve">وكنا بجنح الدجى أدعج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الى بعضنا ملتجي</w:t>
      </w:r>
    </w:p>
    <w:p>
      <w:pPr>
        <w:pStyle w:val="BookText"/>
        <w:rPr/>
      </w:pPr>
      <w:r>
        <w:rPr>
          <w:rFonts w:ascii="IRNazanin" w:hAnsi="IRNazanin" w:eastAsia="IRNazanin"/>
          <w:color w:val="111111"/>
          <w:sz w:val="28"/>
          <w:sz w:val="28"/>
          <w:szCs w:val="28"/>
          <w:rtl w:val="true"/>
          <w:lang w:bidi="fa-IR"/>
        </w:rPr>
        <w:t xml:space="preserve">فقامت لساق لها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تشمّر من أبلج</w:t>
      </w:r>
    </w:p>
    <w:p>
      <w:pPr>
        <w:pStyle w:val="BookText"/>
        <w:rPr/>
      </w:pPr>
      <w:r>
        <w:rPr>
          <w:rFonts w:ascii="Amiri" w:hAnsi="Amiri" w:eastAsia="Amiri" w:cs="Amiri"/>
          <w:color w:val="111111"/>
          <w:sz w:val="28"/>
          <w:sz w:val="28"/>
          <w:szCs w:val="28"/>
          <w:rtl w:val="true"/>
          <w:lang w:bidi="ar-SA"/>
        </w:rPr>
        <w:t>كما طلع البدر حين استنارا</w:t>
      </w:r>
    </w:p>
    <w:p>
      <w:pPr>
        <w:pStyle w:val="BookText"/>
        <w:rPr/>
      </w:pPr>
      <w:r>
        <w:rPr>
          <w:rFonts w:ascii="IRNazanin" w:hAnsi="IRNazanin" w:eastAsia="IRNazanin"/>
          <w:color w:val="111111"/>
          <w:sz w:val="28"/>
          <w:sz w:val="28"/>
          <w:szCs w:val="28"/>
          <w:rtl w:val="true"/>
          <w:lang w:bidi="fa-IR"/>
        </w:rPr>
        <w:t xml:space="preserve">تبدت بنورٍ لها لائح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لبدر الدجى فاضح</w:t>
      </w:r>
    </w:p>
    <w:p>
      <w:pPr>
        <w:pStyle w:val="BookText"/>
        <w:rPr/>
      </w:pPr>
      <w:r>
        <w:rPr>
          <w:rFonts w:ascii="Amiri" w:hAnsi="Amiri" w:eastAsia="Amiri" w:cs="Amiri"/>
          <w:color w:val="111111"/>
          <w:sz w:val="28"/>
          <w:sz w:val="28"/>
          <w:szCs w:val="28"/>
          <w:rtl w:val="true"/>
          <w:lang w:bidi="ar-SA"/>
        </w:rPr>
        <w:t xml:space="preserve">وخد بماء الحيا 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أشنب واضح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کزهر الإقاح إذا ما استنارا </w:t>
      </w:r>
    </w:p>
    <w:p>
      <w:pPr>
        <w:pStyle w:val="BookText"/>
        <w:rPr/>
      </w:pPr>
      <w:r>
        <w:rPr>
          <w:rFonts w:ascii="Amiri" w:hAnsi="Amiri" w:eastAsia="Amiri" w:cs="Amiri"/>
          <w:color w:val="111111"/>
          <w:sz w:val="28"/>
          <w:sz w:val="28"/>
          <w:szCs w:val="28"/>
          <w:rtl w:val="true"/>
          <w:lang w:bidi="ar-SA"/>
        </w:rPr>
        <w:t xml:space="preserve">شربنا لداء الهموم 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شبنا نسيم الهوى بالهوى</w:t>
      </w:r>
    </w:p>
    <w:p>
      <w:pPr>
        <w:pStyle w:val="BookText"/>
        <w:rPr/>
      </w:pPr>
      <w:r>
        <w:rPr>
          <w:rFonts w:ascii="Amiri" w:hAnsi="Amiri" w:eastAsia="Amiri" w:cs="Amiri"/>
          <w:color w:val="111111"/>
          <w:sz w:val="28"/>
          <w:sz w:val="28"/>
          <w:szCs w:val="28"/>
          <w:rtl w:val="true"/>
          <w:lang w:bidi="ar-SA"/>
        </w:rPr>
        <w:t xml:space="preserve">حللنا على النيرين السوى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حلك الليل عنا انطوى</w:t>
      </w:r>
    </w:p>
    <w:p>
      <w:pPr>
        <w:pStyle w:val="BookText"/>
        <w:rPr/>
      </w:pPr>
      <w:r>
        <w:rPr>
          <w:rFonts w:ascii="Amiri" w:hAnsi="Amiri" w:eastAsia="Amiri" w:cs="Amiri"/>
          <w:color w:val="111111"/>
          <w:sz w:val="28"/>
          <w:sz w:val="28"/>
          <w:szCs w:val="28"/>
          <w:rtl w:val="true"/>
          <w:lang w:bidi="ar-SA"/>
        </w:rPr>
        <w:t>ونور الصباح لدينا استنارا</w:t>
      </w:r>
    </w:p>
    <w:p>
      <w:pPr>
        <w:pStyle w:val="BookText"/>
        <w:rPr/>
      </w:pPr>
      <w:r>
        <w:rPr>
          <w:rFonts w:ascii="Amiri" w:hAnsi="Amiri" w:eastAsia="Amiri" w:cs="Amiri"/>
          <w:color w:val="111111"/>
          <w:sz w:val="28"/>
          <w:sz w:val="28"/>
          <w:szCs w:val="28"/>
          <w:rtl w:val="true"/>
          <w:lang w:bidi="ar-SA"/>
        </w:rPr>
        <w:t xml:space="preserve">هوينا رداحاً 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فبحنا ضمائر مخفيّة</w:t>
      </w:r>
    </w:p>
    <w:p>
      <w:pPr>
        <w:pStyle w:val="BookText"/>
        <w:rPr/>
      </w:pPr>
      <w:r>
        <w:rPr>
          <w:rFonts w:ascii="Amiri" w:hAnsi="Amiri" w:eastAsia="Amiri" w:cs="Amiri"/>
          <w:color w:val="111111"/>
          <w:sz w:val="28"/>
          <w:sz w:val="28"/>
          <w:szCs w:val="28"/>
          <w:rtl w:val="true"/>
          <w:lang w:bidi="ar-SA"/>
        </w:rPr>
        <w:t xml:space="preserve">فمدت إلينا سراحيّة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صهباء قانيّة</w:t>
      </w:r>
    </w:p>
    <w:p>
      <w:pPr>
        <w:pStyle w:val="BookText"/>
        <w:rPr/>
      </w:pPr>
      <w:r>
        <w:rPr>
          <w:rFonts w:ascii="Amiri" w:hAnsi="Amiri" w:eastAsia="Amiri" w:cs="Amiri"/>
          <w:color w:val="111111"/>
          <w:sz w:val="28"/>
          <w:sz w:val="28"/>
          <w:szCs w:val="28"/>
          <w:rtl w:val="true"/>
          <w:lang w:bidi="ar-SA"/>
        </w:rPr>
        <w:t>كانا نقابل منها شرارا</w:t>
      </w:r>
    </w:p>
    <w:p>
      <w:pPr>
        <w:pStyle w:val="BookText"/>
        <w:rPr/>
      </w:pPr>
      <w:r>
        <w:rPr>
          <w:rFonts w:ascii="Amiri" w:hAnsi="Amiri" w:eastAsia="Amiri" w:cs="Amiri"/>
          <w:color w:val="111111"/>
          <w:sz w:val="28"/>
          <w:sz w:val="28"/>
          <w:szCs w:val="28"/>
          <w:rtl w:val="true"/>
          <w:lang w:bidi="ar-SA"/>
        </w:rPr>
        <w:t xml:space="preserve">سقينا مداماً 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التبر حمراء مصرية</w:t>
      </w:r>
    </w:p>
    <w:p>
      <w:pPr>
        <w:pStyle w:val="BookText"/>
        <w:rPr/>
      </w:pPr>
      <w:r>
        <w:rPr>
          <w:rFonts w:ascii="Amiri" w:hAnsi="Amiri" w:eastAsia="Amiri" w:cs="Amiri"/>
          <w:color w:val="111111"/>
          <w:sz w:val="28"/>
          <w:sz w:val="28"/>
          <w:szCs w:val="28"/>
          <w:rtl w:val="true"/>
          <w:lang w:bidi="ar-SA"/>
        </w:rPr>
        <w:t xml:space="preserve">قديمة عهد رمانيّة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مشعشة عشة ارجوانية</w:t>
      </w:r>
    </w:p>
    <w:p>
      <w:pPr>
        <w:pStyle w:val="BookText"/>
        <w:rPr/>
      </w:pPr>
      <w:r>
        <w:rPr>
          <w:rFonts w:ascii="Amiri" w:hAnsi="Amiri" w:eastAsia="Amiri" w:cs="Amiri"/>
          <w:color w:val="111111"/>
          <w:sz w:val="28"/>
          <w:sz w:val="28"/>
          <w:szCs w:val="28"/>
          <w:rtl w:val="true"/>
          <w:lang w:bidi="ar-SA"/>
        </w:rPr>
        <w:t>تدبّ النفوس اليها افتقارا</w:t>
      </w:r>
    </w:p>
    <w:p>
      <w:pPr>
        <w:pStyle w:val="BookText"/>
        <w:rPr/>
      </w:pPr>
      <w:r>
        <w:rPr>
          <w:rFonts w:ascii="Amiri" w:hAnsi="Amiri" w:eastAsia="Amiri" w:cs="Amiri"/>
          <w:color w:val="111111"/>
          <w:sz w:val="28"/>
          <w:sz w:val="28"/>
          <w:szCs w:val="28"/>
          <w:rtl w:val="true"/>
          <w:lang w:bidi="ar-SA"/>
        </w:rPr>
        <w:t xml:space="preserve">فقم إنما الديك قد 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خمرة فاز من حبّها</w:t>
      </w:r>
    </w:p>
    <w:p>
      <w:pPr>
        <w:pStyle w:val="BookText"/>
        <w:rPr/>
      </w:pPr>
      <w:r>
        <w:rPr>
          <w:rFonts w:ascii="Amiri" w:hAnsi="Amiri" w:eastAsia="Amiri" w:cs="Amiri"/>
          <w:color w:val="111111"/>
          <w:sz w:val="28"/>
          <w:sz w:val="28"/>
          <w:szCs w:val="28"/>
          <w:rtl w:val="true"/>
          <w:lang w:bidi="ar-SA"/>
        </w:rPr>
        <w:t xml:space="preserve">جلت حين ساقي الهوى 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النديم إذا عبّها</w:t>
      </w:r>
    </w:p>
    <w:p>
      <w:pPr>
        <w:pStyle w:val="BookText"/>
        <w:rPr/>
      </w:pPr>
      <w:r>
        <w:rPr>
          <w:rFonts w:ascii="Amiri" w:hAnsi="Amiri" w:eastAsia="Amiri" w:cs="Amiri"/>
          <w:color w:val="111111"/>
          <w:sz w:val="28"/>
          <w:sz w:val="28"/>
          <w:szCs w:val="28"/>
          <w:rtl w:val="true"/>
          <w:lang w:bidi="ar-SA"/>
        </w:rPr>
        <w:t>يقبل في طخية الليل نارا</w:t>
      </w:r>
    </w:p>
    <w:p>
      <w:pPr>
        <w:pStyle w:val="BookText"/>
        <w:rPr/>
      </w:pPr>
      <w:r>
        <w:rPr>
          <w:rFonts w:ascii="Amiri" w:hAnsi="Amiri" w:eastAsia="Amiri" w:cs="Amiri"/>
          <w:color w:val="111111"/>
          <w:sz w:val="28"/>
          <w:sz w:val="28"/>
          <w:szCs w:val="28"/>
          <w:rtl w:val="true"/>
          <w:lang w:bidi="ar-SA"/>
        </w:rPr>
        <w:t xml:space="preserve">وبي غارة رنّحت 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الصبا والفت ضدّها</w:t>
      </w:r>
    </w:p>
    <w:p>
      <w:pPr>
        <w:pStyle w:val="BookText"/>
        <w:rPr/>
      </w:pPr>
      <w:r>
        <w:rPr>
          <w:rFonts w:ascii="Amiri" w:hAnsi="Amiri" w:eastAsia="Amiri" w:cs="Amiri"/>
          <w:color w:val="111111"/>
          <w:sz w:val="28"/>
          <w:sz w:val="28"/>
          <w:szCs w:val="28"/>
          <w:rtl w:val="true"/>
          <w:lang w:bidi="ar-SA"/>
        </w:rPr>
        <w:t xml:space="preserve">وقد جعلت مقلتي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أنس مجلسنا عندها</w:t>
      </w:r>
    </w:p>
    <w:p>
      <w:pPr>
        <w:pStyle w:val="BookText"/>
        <w:rPr/>
      </w:pPr>
      <w:r>
        <w:rPr>
          <w:rFonts w:ascii="IRNazanin" w:hAnsi="IRNazanin" w:eastAsia="IRNazanin"/>
          <w:color w:val="111111"/>
          <w:sz w:val="28"/>
          <w:sz w:val="28"/>
          <w:szCs w:val="28"/>
          <w:rtl w:val="true"/>
          <w:lang w:bidi="fa-IR"/>
        </w:rPr>
        <w:t>جلسنا صحاوی وقمنا سکاری</w:t>
      </w:r>
    </w:p>
    <w:p>
      <w:pPr>
        <w:pStyle w:val="BookText"/>
        <w:rPr/>
      </w:pPr>
      <w:r>
        <w:rPr>
          <w:rFonts w:ascii="Amiri" w:hAnsi="Amiri" w:eastAsia="Amiri" w:cs="Amiri"/>
          <w:color w:val="111111"/>
          <w:sz w:val="28"/>
          <w:sz w:val="28"/>
          <w:szCs w:val="28"/>
          <w:rtl w:val="true"/>
          <w:lang w:bidi="ar-SA"/>
        </w:rPr>
        <w:t xml:space="preserve">نعمنا أخلاء دون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الربوع و تلك الخيام</w:t>
      </w:r>
    </w:p>
    <w:p>
      <w:pPr>
        <w:pStyle w:val="BookText"/>
        <w:rPr/>
      </w:pPr>
      <w:r>
        <w:rPr>
          <w:rFonts w:ascii="Amiri" w:hAnsi="Amiri" w:eastAsia="Amiri" w:cs="Amiri"/>
          <w:color w:val="111111"/>
          <w:sz w:val="28"/>
          <w:sz w:val="28"/>
          <w:szCs w:val="28"/>
          <w:rtl w:val="true"/>
          <w:lang w:bidi="ar-SA"/>
        </w:rPr>
        <w:t>ألم ترنا إذ هجرنا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بنا عذبات المدام</w:t>
      </w:r>
    </w:p>
    <w:p>
      <w:pPr>
        <w:pStyle w:val="BookText"/>
        <w:rPr/>
      </w:pPr>
      <w:r>
        <w:rPr>
          <w:rFonts w:ascii="IRNazanin" w:hAnsi="IRNazanin" w:eastAsia="IRNazanin"/>
          <w:color w:val="111111"/>
          <w:sz w:val="28"/>
          <w:sz w:val="28"/>
          <w:szCs w:val="28"/>
          <w:rtl w:val="true"/>
          <w:lang w:bidi="fa-IR"/>
        </w:rPr>
        <w:t>و نحن نمیس کلانا حیاری؟</w:t>
      </w:r>
    </w:p>
    <w:p>
      <w:pPr>
        <w:pStyle w:val="BookText"/>
        <w:rPr/>
      </w:pPr>
      <w:r>
        <w:rPr>
          <w:rFonts w:ascii="Amiri" w:hAnsi="Amiri" w:eastAsia="Amiri" w:cs="Amiri"/>
          <w:color w:val="111111"/>
          <w:sz w:val="28"/>
          <w:sz w:val="28"/>
          <w:szCs w:val="28"/>
          <w:rtl w:val="true"/>
          <w:lang w:bidi="ar-SA"/>
        </w:rPr>
        <w:t xml:space="preserve">فلله مجلسنا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المنى والهنا قد حوى</w:t>
      </w:r>
    </w:p>
    <w:p>
      <w:pPr>
        <w:pStyle w:val="BookText"/>
        <w:rPr/>
      </w:pPr>
      <w:r>
        <w:rPr>
          <w:rFonts w:ascii="Amiri" w:hAnsi="Amiri" w:eastAsia="Amiri" w:cs="Amiri"/>
          <w:color w:val="111111"/>
          <w:sz w:val="28"/>
          <w:sz w:val="28"/>
          <w:szCs w:val="28"/>
          <w:rtl w:val="true"/>
          <w:lang w:bidi="ar-SA"/>
        </w:rPr>
        <w:t xml:space="preserve">إذا نزعت من نزيل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وقد عاث فيها الهوى</w:t>
      </w:r>
    </w:p>
    <w:p>
      <w:pPr>
        <w:pStyle w:val="BookText"/>
        <w:rPr/>
      </w:pPr>
      <w:r>
        <w:rPr>
          <w:rFonts w:ascii="Amiri" w:hAnsi="Amiri" w:eastAsia="Amiri" w:cs="Amiri"/>
          <w:color w:val="111111"/>
          <w:sz w:val="28"/>
          <w:sz w:val="28"/>
          <w:szCs w:val="28"/>
          <w:rtl w:val="true"/>
          <w:lang w:bidi="ar-SA"/>
        </w:rPr>
        <w:t>تستر بالغيم الجلنارا</w:t>
      </w:r>
    </w:p>
    <w:p>
      <w:pPr>
        <w:pStyle w:val="BookText"/>
        <w:rPr/>
      </w:pPr>
      <w:r>
        <w:rPr>
          <w:rFonts w:ascii="Amiri" w:hAnsi="Amiri" w:eastAsia="Amiri" w:cs="Amiri"/>
          <w:color w:val="111111"/>
          <w:sz w:val="28"/>
          <w:sz w:val="28"/>
          <w:szCs w:val="28"/>
          <w:rtl w:val="true"/>
          <w:lang w:bidi="ar-SA"/>
        </w:rPr>
        <w:t xml:space="preserve">لها وجه سعد يزيل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غصناً مورقا</w:t>
      </w:r>
    </w:p>
    <w:p>
      <w:pPr>
        <w:pStyle w:val="BookText"/>
        <w:rPr/>
      </w:pPr>
      <w:r>
        <w:rPr>
          <w:rFonts w:ascii="Amiri" w:hAnsi="Amiri" w:eastAsia="Amiri" w:cs="Amiri"/>
          <w:color w:val="111111"/>
          <w:sz w:val="28"/>
          <w:sz w:val="28"/>
          <w:szCs w:val="28"/>
          <w:rtl w:val="true"/>
          <w:lang w:bidi="ar-SA"/>
        </w:rPr>
        <w:t xml:space="preserve">و تشفي عليل الهوى منطقا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تريع كما ريع ظبي النقا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توجهه خيفة و استنارا </w:t>
      </w:r>
    </w:p>
    <w:p>
      <w:pPr>
        <w:pStyle w:val="BookText"/>
        <w:rPr/>
      </w:pPr>
      <w:r>
        <w:rPr>
          <w:rFonts w:ascii="Amiri" w:hAnsi="Amiri" w:eastAsia="Amiri" w:cs="Amiri"/>
          <w:color w:val="111111"/>
          <w:sz w:val="28"/>
          <w:sz w:val="28"/>
          <w:szCs w:val="28"/>
          <w:rtl w:val="true"/>
          <w:lang w:bidi="ar-SA"/>
        </w:rPr>
        <w:t xml:space="preserve">هلال السما من سناها 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قدها الغصن مضنى كثيب</w:t>
      </w:r>
    </w:p>
    <w:p>
      <w:pPr>
        <w:pStyle w:val="BookText"/>
        <w:rPr/>
      </w:pPr>
      <w:r>
        <w:rPr>
          <w:rFonts w:ascii="Amiri" w:hAnsi="Amiri" w:eastAsia="Amiri" w:cs="Amiri"/>
          <w:color w:val="111111"/>
          <w:sz w:val="28"/>
          <w:sz w:val="28"/>
          <w:szCs w:val="28"/>
          <w:rtl w:val="true"/>
          <w:lang w:bidi="ar-SA"/>
        </w:rPr>
        <w:t xml:space="preserve">ألا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البدر أبصرها والقضيب</w:t>
      </w:r>
    </w:p>
    <w:p>
      <w:pPr>
        <w:pStyle w:val="BookText"/>
        <w:rPr/>
      </w:pPr>
      <w:r>
        <w:rPr>
          <w:rFonts w:ascii="IRNazanin" w:hAnsi="IRNazanin" w:eastAsia="IRNazanin"/>
          <w:color w:val="111111"/>
          <w:sz w:val="28"/>
          <w:sz w:val="28"/>
          <w:szCs w:val="28"/>
          <w:rtl w:val="true"/>
          <w:lang w:bidi="fa-IR"/>
        </w:rPr>
        <w:t>تلبس هذا و هذا توارى</w:t>
      </w:r>
    </w:p>
    <w:p>
      <w:pPr>
        <w:pStyle w:val="BookText"/>
        <w:rPr/>
      </w:pPr>
      <w:r>
        <w:rPr>
          <w:rFonts w:ascii="IRNazanin" w:hAnsi="IRNazanin" w:eastAsia="IRNazanin"/>
          <w:color w:val="111111"/>
          <w:sz w:val="28"/>
          <w:sz w:val="28"/>
          <w:szCs w:val="28"/>
          <w:rtl w:val="true"/>
          <w:lang w:bidi="fa-IR"/>
        </w:rPr>
        <w:t xml:space="preserve">أضاء الدُّجا نورها حين 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سبی حسن كلّ الملاح</w:t>
      </w:r>
    </w:p>
    <w:p>
      <w:pPr>
        <w:pStyle w:val="BookText"/>
        <w:rPr/>
      </w:pPr>
      <w:r>
        <w:rPr>
          <w:rFonts w:ascii="Amiri" w:hAnsi="Amiri" w:eastAsia="Amiri" w:cs="Amiri"/>
          <w:color w:val="111111"/>
          <w:sz w:val="28"/>
          <w:sz w:val="28"/>
          <w:szCs w:val="28"/>
          <w:rtl w:val="true"/>
          <w:lang w:bidi="ar-SA"/>
        </w:rPr>
        <w:t xml:space="preserve">أزلنا الهموم بذات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سقتنا إلى حين بان الصباح</w:t>
      </w:r>
    </w:p>
    <w:p>
      <w:pPr>
        <w:pStyle w:val="BookText"/>
        <w:rPr/>
      </w:pPr>
      <w:r>
        <w:rPr>
          <w:rFonts w:ascii="Amiri" w:hAnsi="Amiri" w:eastAsia="Amiri" w:cs="Amiri"/>
          <w:color w:val="111111"/>
          <w:sz w:val="28"/>
          <w:sz w:val="28"/>
          <w:szCs w:val="28"/>
          <w:rtl w:val="true"/>
          <w:lang w:bidi="ar-SA"/>
        </w:rPr>
        <w:t>وفر الدجا من ضياها فرارا</w:t>
      </w:r>
    </w:p>
    <w:p>
      <w:pPr>
        <w:pStyle w:val="BookText"/>
        <w:rPr/>
      </w:pPr>
      <w:r>
        <w:rPr>
          <w:rFonts w:ascii="Amiri" w:hAnsi="Amiri" w:eastAsia="Amiri" w:cs="Amiri"/>
          <w:color w:val="111111"/>
          <w:sz w:val="28"/>
          <w:sz w:val="28"/>
          <w:szCs w:val="28"/>
          <w:rtl w:val="true"/>
          <w:lang w:bidi="ar-SA"/>
        </w:rPr>
        <w:t>فيا ظبيةً طال ياللرجال؟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نقمنا بها في لذيد الوصال</w:t>
      </w:r>
    </w:p>
    <w:p>
      <w:pPr>
        <w:pStyle w:val="BookText"/>
        <w:rPr/>
      </w:pPr>
      <w:r>
        <w:rPr>
          <w:rFonts w:ascii="Amiri" w:hAnsi="Amiri" w:eastAsia="Amiri" w:cs="Amiri"/>
          <w:color w:val="111111"/>
          <w:sz w:val="28"/>
          <w:sz w:val="28"/>
          <w:szCs w:val="28"/>
          <w:rtl w:val="true"/>
          <w:lang w:bidi="ar-SA"/>
        </w:rPr>
        <w:t xml:space="preserve">ففرّ وقد صح فيه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 جيش العدا بالنزال</w:t>
      </w:r>
    </w:p>
    <w:p>
      <w:pPr>
        <w:pStyle w:val="BookText"/>
        <w:rPr/>
      </w:pPr>
      <w:r>
        <w:rPr>
          <w:rFonts w:ascii="Amiri" w:hAnsi="Amiri" w:eastAsia="Amiri" w:cs="Amiri"/>
          <w:color w:val="111111"/>
          <w:sz w:val="28"/>
          <w:sz w:val="28"/>
          <w:szCs w:val="28"/>
          <w:rtl w:val="true"/>
          <w:lang w:bidi="ar-SA"/>
        </w:rPr>
        <w:t>عن الطهر حيدرة حين غارا</w:t>
      </w:r>
    </w:p>
    <w:p>
      <w:pPr>
        <w:pStyle w:val="BookText"/>
        <w:rPr/>
      </w:pPr>
      <w:r>
        <w:rPr>
          <w:rFonts w:ascii="Amiri" w:hAnsi="Amiri" w:eastAsia="Amiri" w:cs="Amiri"/>
          <w:color w:val="111111"/>
          <w:sz w:val="28"/>
          <w:sz w:val="28"/>
          <w:szCs w:val="28"/>
          <w:rtl w:val="true"/>
          <w:lang w:bidi="ar-SA"/>
        </w:rPr>
        <w:t xml:space="preserve">إمام البرية أصل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الأنام بيوم مهول</w:t>
      </w:r>
    </w:p>
    <w:p>
      <w:pPr>
        <w:pStyle w:val="BookText"/>
        <w:rPr/>
      </w:pPr>
      <w:r>
        <w:rPr>
          <w:rFonts w:ascii="Amiri" w:hAnsi="Amiri" w:eastAsia="Amiri" w:cs="Amiri"/>
          <w:color w:val="111111"/>
          <w:sz w:val="28"/>
          <w:sz w:val="28"/>
          <w:szCs w:val="28"/>
          <w:rtl w:val="true"/>
          <w:lang w:bidi="ar-SA"/>
        </w:rPr>
        <w:t xml:space="preserve">فتی حبّه الله ثمّ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و زوج البتول</w:t>
      </w:r>
    </w:p>
    <w:p>
      <w:pPr>
        <w:pStyle w:val="BookText"/>
        <w:rPr/>
      </w:pPr>
      <w:r>
        <w:rPr>
          <w:rFonts w:ascii="Amiri" w:hAnsi="Amiri" w:eastAsia="Amiri" w:cs="Amiri"/>
          <w:color w:val="111111"/>
          <w:sz w:val="28"/>
          <w:sz w:val="28"/>
          <w:szCs w:val="28"/>
          <w:rtl w:val="true"/>
          <w:lang w:bidi="ar-SA"/>
        </w:rPr>
        <w:t>حوى في الزمان الندى والفخارا</w:t>
      </w:r>
    </w:p>
    <w:p>
      <w:pPr>
        <w:pStyle w:val="BookText"/>
        <w:rPr/>
      </w:pPr>
      <w:r>
        <w:rPr>
          <w:rFonts w:ascii="Amiri" w:hAnsi="Amiri" w:eastAsia="Amiri" w:cs="Amiri"/>
          <w:color w:val="111111"/>
          <w:sz w:val="28"/>
          <w:sz w:val="28"/>
          <w:szCs w:val="28"/>
          <w:rtl w:val="true"/>
          <w:lang w:bidi="ar-SA"/>
        </w:rPr>
        <w:t xml:space="preserve">فياويح من لم ينل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فاق بدر السماء غرّة</w:t>
      </w:r>
    </w:p>
    <w:p>
      <w:pPr>
        <w:pStyle w:val="BookText"/>
        <w:rPr/>
      </w:pPr>
      <w:r>
        <w:rPr>
          <w:rFonts w:ascii="Amiri" w:hAnsi="Amiri" w:eastAsia="Amiri" w:cs="Amiri"/>
          <w:color w:val="111111"/>
          <w:sz w:val="28"/>
          <w:sz w:val="28"/>
          <w:szCs w:val="28"/>
          <w:rtl w:val="true"/>
          <w:lang w:bidi="ar-SA"/>
        </w:rPr>
        <w:t xml:space="preserve">فطوبى لمن زاره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راكباً يمتطي حرة</w:t>
      </w:r>
    </w:p>
    <w:p>
      <w:pPr>
        <w:pStyle w:val="BookText"/>
        <w:rPr/>
      </w:pPr>
      <w:r>
        <w:rPr>
          <w:rFonts w:ascii="Amiri" w:hAnsi="Amiri" w:eastAsia="Amiri" w:cs="Amiri"/>
          <w:color w:val="111111"/>
          <w:sz w:val="28"/>
          <w:sz w:val="28"/>
          <w:szCs w:val="28"/>
          <w:rtl w:val="true"/>
          <w:lang w:bidi="ar-SA"/>
        </w:rPr>
        <w:t>تبيد السهول وتفري القفارا</w:t>
      </w:r>
    </w:p>
    <w:p>
      <w:pPr>
        <w:pStyle w:val="BookText"/>
        <w:rPr/>
      </w:pPr>
      <w:r>
        <w:rPr>
          <w:rFonts w:ascii="Amiri" w:hAnsi="Amiri" w:eastAsia="Amiri" w:cs="Amiri"/>
          <w:color w:val="111111"/>
          <w:sz w:val="28"/>
          <w:sz w:val="28"/>
          <w:szCs w:val="28"/>
          <w:rtl w:val="true"/>
          <w:lang w:bidi="ar-SA"/>
        </w:rPr>
        <w:t xml:space="preserve">إذا شئت ترضي إله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وتهدى إلى الرشد بعد العمى</w:t>
      </w:r>
    </w:p>
    <w:p>
      <w:pPr>
        <w:pStyle w:val="BookText"/>
        <w:rPr/>
      </w:pPr>
      <w:r>
        <w:rPr>
          <w:rFonts w:ascii="Amiri" w:hAnsi="Amiri" w:eastAsia="Amiri" w:cs="Amiri"/>
          <w:color w:val="111111"/>
          <w:sz w:val="28"/>
          <w:sz w:val="28"/>
          <w:szCs w:val="28"/>
          <w:rtl w:val="true"/>
          <w:lang w:bidi="ar-SA"/>
        </w:rPr>
        <w:t xml:space="preserve">و تُسقى من الحوض يوم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انتهى السير نحو الحمى</w:t>
      </w:r>
    </w:p>
    <w:p>
      <w:pPr>
        <w:pStyle w:val="BookText"/>
        <w:rPr/>
      </w:pPr>
      <w:r>
        <w:rPr>
          <w:rFonts w:ascii="Amiri" w:hAnsi="Amiri" w:eastAsia="Amiri" w:cs="Amiri"/>
          <w:color w:val="111111"/>
          <w:sz w:val="28"/>
          <w:sz w:val="28"/>
          <w:szCs w:val="28"/>
          <w:rtl w:val="true"/>
          <w:lang w:bidi="ar-SA"/>
        </w:rPr>
        <w:t>و جئت من البعد تلك الديارا</w:t>
      </w:r>
    </w:p>
    <w:p>
      <w:pPr>
        <w:pStyle w:val="BookText"/>
        <w:rPr/>
      </w:pPr>
      <w:r>
        <w:rPr>
          <w:rFonts w:ascii="Amiri" w:hAnsi="Amiri" w:eastAsia="Amiri" w:cs="Amiri"/>
          <w:color w:val="111111"/>
          <w:sz w:val="28"/>
          <w:sz w:val="28"/>
          <w:szCs w:val="28"/>
          <w:rtl w:val="true"/>
          <w:lang w:bidi="ar-SA"/>
        </w:rPr>
        <w:t xml:space="preserve">و قابلت مثوى عليّ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 حب الصراط السوي</w:t>
      </w:r>
    </w:p>
    <w:p>
      <w:pPr>
        <w:pStyle w:val="BookText"/>
        <w:rPr/>
      </w:pPr>
      <w:r>
        <w:rPr>
          <w:rFonts w:ascii="Amiri" w:hAnsi="Amiri" w:eastAsia="Amiri" w:cs="Amiri"/>
          <w:color w:val="111111"/>
          <w:sz w:val="28"/>
          <w:sz w:val="28"/>
          <w:szCs w:val="28"/>
          <w:rtl w:val="true"/>
          <w:lang w:bidi="ar-SA"/>
        </w:rPr>
        <w:t xml:space="preserve">و شاهدت حبل الإله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واجهت بعد سراك الغري</w:t>
      </w:r>
    </w:p>
    <w:p>
      <w:pPr>
        <w:pStyle w:val="BookText"/>
        <w:rPr/>
      </w:pPr>
      <w:r>
        <w:rPr>
          <w:rFonts w:ascii="IRNazanin" w:hAnsi="IRNazanin" w:eastAsia="IRNazanin"/>
          <w:color w:val="111111"/>
          <w:sz w:val="28"/>
          <w:sz w:val="28"/>
          <w:szCs w:val="28"/>
          <w:rtl w:val="true"/>
          <w:lang w:bidi="fa-IR"/>
        </w:rPr>
        <w:t>فلا تذق النوم إلّا غرارا</w:t>
      </w:r>
    </w:p>
    <w:p>
      <w:pPr>
        <w:pStyle w:val="BookText"/>
        <w:rPr/>
      </w:pPr>
      <w:r>
        <w:rPr>
          <w:rFonts w:ascii="Amiri" w:hAnsi="Amiri" w:eastAsia="Amiri" w:cs="Amiri"/>
          <w:color w:val="111111"/>
          <w:sz w:val="28"/>
          <w:sz w:val="28"/>
          <w:szCs w:val="28"/>
          <w:rtl w:val="true"/>
          <w:lang w:bidi="ar-SA"/>
        </w:rPr>
        <w:t xml:space="preserve">فحط الرحال بذاك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أرضه قدماً لاتزل</w:t>
      </w:r>
    </w:p>
    <w:p>
      <w:pPr>
        <w:pStyle w:val="BookText"/>
        <w:rPr/>
      </w:pPr>
      <w:r>
        <w:rPr>
          <w:rFonts w:ascii="Amiri" w:hAnsi="Amiri" w:eastAsia="Amiri" w:cs="Amiri"/>
          <w:color w:val="111111"/>
          <w:sz w:val="28"/>
          <w:sz w:val="28"/>
          <w:szCs w:val="28"/>
          <w:rtl w:val="true"/>
          <w:lang w:bidi="ar-SA"/>
        </w:rPr>
        <w:t xml:space="preserve">و كن لسما قبره 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وقفة البائس المستذل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في الغمار وشم الغبارا </w:t>
      </w:r>
    </w:p>
    <w:p>
      <w:pPr>
        <w:pStyle w:val="BookText"/>
        <w:rPr/>
      </w:pPr>
      <w:r>
        <w:rPr>
          <w:rFonts w:ascii="Amiri" w:hAnsi="Amiri" w:eastAsia="Amiri" w:cs="Amiri"/>
          <w:color w:val="111111"/>
          <w:sz w:val="28"/>
          <w:sz w:val="28"/>
          <w:szCs w:val="28"/>
          <w:rtl w:val="true"/>
          <w:lang w:bidi="ar-SA"/>
        </w:rPr>
        <w:t xml:space="preserve">فإن طعت ربّ السما فارضه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الأئمة من فرضه</w:t>
      </w:r>
    </w:p>
    <w:p>
      <w:pPr>
        <w:pStyle w:val="BookText"/>
        <w:rPr/>
      </w:pPr>
      <w:r>
        <w:rPr>
          <w:rFonts w:ascii="Amiri" w:hAnsi="Amiri" w:eastAsia="Amiri" w:cs="Amiri"/>
          <w:color w:val="111111"/>
          <w:sz w:val="28"/>
          <w:sz w:val="28"/>
          <w:szCs w:val="28"/>
          <w:rtl w:val="true"/>
          <w:lang w:bidi="ar-SA"/>
        </w:rPr>
        <w:t>و ضاعف ثوابك من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خدودك في أرضه</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يارعى الله مغناك دارا</w:t>
      </w:r>
    </w:p>
    <w:p>
      <w:pPr>
        <w:pStyle w:val="BookText"/>
        <w:rPr/>
      </w:pPr>
      <w:r>
        <w:rPr>
          <w:rFonts w:ascii="Amiri" w:hAnsi="Amiri" w:eastAsia="Amiri" w:cs="Amiri"/>
          <w:color w:val="111111"/>
          <w:sz w:val="28"/>
          <w:sz w:val="28"/>
          <w:szCs w:val="28"/>
          <w:rtl w:val="true"/>
          <w:lang w:bidi="ar-SA"/>
        </w:rPr>
        <w:t xml:space="preserve">إذا جئت ذاك الحمى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والها بالفنا مغرما</w:t>
      </w:r>
    </w:p>
    <w:p>
      <w:pPr>
        <w:pStyle w:val="BookText"/>
        <w:rPr/>
      </w:pPr>
      <w:r>
        <w:rPr>
          <w:rFonts w:ascii="Amiri" w:hAnsi="Amiri" w:eastAsia="Amiri" w:cs="Amiri"/>
          <w:color w:val="111111"/>
          <w:sz w:val="28"/>
          <w:sz w:val="28"/>
          <w:szCs w:val="28"/>
          <w:rtl w:val="true"/>
          <w:lang w:bidi="ar-SA"/>
        </w:rPr>
        <w:t xml:space="preserve">وزر قبر من بالمعالي 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ترى النور ملؤ السما</w:t>
      </w:r>
    </w:p>
    <w:p>
      <w:pPr>
        <w:pStyle w:val="BookText"/>
        <w:rPr/>
      </w:pPr>
      <w:r>
        <w:rPr>
          <w:rFonts w:ascii="Amiri" w:hAnsi="Amiri" w:eastAsia="Amiri" w:cs="Amiri"/>
          <w:color w:val="111111"/>
          <w:sz w:val="28"/>
          <w:sz w:val="28"/>
          <w:szCs w:val="28"/>
          <w:rtl w:val="true"/>
          <w:lang w:bidi="ar-SA"/>
        </w:rPr>
        <w:t>يعم الشعاع ويغشى الديارا</w:t>
      </w:r>
    </w:p>
    <w:p>
      <w:pPr>
        <w:pStyle w:val="BookText"/>
        <w:rPr/>
      </w:pPr>
      <w:r>
        <w:rPr>
          <w:rFonts w:ascii="IRNazanin" w:hAnsi="IRNazanin" w:eastAsia="IRNazanin"/>
          <w:color w:val="111111"/>
          <w:sz w:val="28"/>
          <w:sz w:val="28"/>
          <w:szCs w:val="28"/>
          <w:rtl w:val="true"/>
          <w:lang w:bidi="fa-IR"/>
        </w:rPr>
        <w:t xml:space="preserve">إذا لم تكن حاضراً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بالبكا مدركاً نصره</w:t>
      </w:r>
    </w:p>
    <w:p>
      <w:pPr>
        <w:pStyle w:val="BookText"/>
        <w:rPr/>
      </w:pPr>
      <w:r>
        <w:rPr>
          <w:rFonts w:ascii="Amiri" w:hAnsi="Amiri" w:eastAsia="Amiri" w:cs="Amiri"/>
          <w:color w:val="111111"/>
          <w:sz w:val="28"/>
          <w:sz w:val="28"/>
          <w:szCs w:val="28"/>
          <w:rtl w:val="true"/>
          <w:lang w:bidi="ar-SA"/>
        </w:rPr>
        <w:t xml:space="preserve">فقف عنده وامتثل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حويت الزمان وحزت الفخارا؟</w:t>
      </w:r>
    </w:p>
    <w:p>
      <w:pPr>
        <w:pStyle w:val="BookText"/>
        <w:rPr/>
      </w:pPr>
      <w:r>
        <w:rPr>
          <w:rFonts w:ascii="Amiri" w:hAnsi="Amiri" w:eastAsia="Amiri" w:cs="Amiri"/>
          <w:color w:val="111111"/>
          <w:sz w:val="28"/>
          <w:sz w:val="28"/>
          <w:szCs w:val="28"/>
          <w:rtl w:val="true"/>
          <w:lang w:bidi="ar-SA"/>
        </w:rPr>
        <w:t xml:space="preserve">وقف والها وابر من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إليه الهوى وأبده</w:t>
      </w:r>
    </w:p>
    <w:p>
      <w:pPr>
        <w:pStyle w:val="BookText"/>
        <w:rPr/>
      </w:pPr>
      <w:r>
        <w:rPr>
          <w:rFonts w:ascii="Amiri" w:hAnsi="Amiri" w:eastAsia="Amiri" w:cs="Amiri"/>
          <w:color w:val="111111"/>
          <w:sz w:val="28"/>
          <w:sz w:val="28"/>
          <w:szCs w:val="28"/>
          <w:rtl w:val="true"/>
          <w:lang w:bidi="ar-SA"/>
        </w:rPr>
        <w:t>ولا تبرح الأرض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وأبلغه يا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عبده</w:t>
      </w:r>
    </w:p>
    <w:p>
      <w:pPr>
        <w:pStyle w:val="BookText"/>
        <w:rPr/>
      </w:pPr>
      <w:r>
        <w:rPr>
          <w:rFonts w:ascii="IRNazanin" w:hAnsi="IRNazanin" w:eastAsia="IRNazanin"/>
          <w:color w:val="111111"/>
          <w:sz w:val="28"/>
          <w:sz w:val="28"/>
          <w:szCs w:val="28"/>
          <w:rtl w:val="true"/>
          <w:lang w:bidi="fa-IR"/>
        </w:rPr>
        <w:t>سلام محبّ تناءا دیارا</w:t>
      </w:r>
    </w:p>
    <w:p>
      <w:pPr>
        <w:pStyle w:val="BookText"/>
        <w:rPr/>
      </w:pPr>
      <w:r>
        <w:rPr>
          <w:rFonts w:ascii="Amiri" w:hAnsi="Amiri" w:eastAsia="Amiri" w:cs="Amiri"/>
          <w:color w:val="111111"/>
          <w:sz w:val="28"/>
          <w:sz w:val="28"/>
          <w:szCs w:val="28"/>
          <w:rtl w:val="true"/>
          <w:lang w:bidi="ar-SA"/>
        </w:rPr>
        <w:t xml:space="preserve">ألا زره ثم احظ في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لتكسب أجراً وتنجو به</w:t>
      </w:r>
    </w:p>
    <w:p>
      <w:pPr>
        <w:pStyle w:val="BookText"/>
        <w:rPr/>
      </w:pPr>
      <w:r>
        <w:rPr>
          <w:rFonts w:ascii="Amiri" w:hAnsi="Amiri" w:eastAsia="Amiri" w:cs="Amiri"/>
          <w:color w:val="111111"/>
          <w:sz w:val="28"/>
          <w:sz w:val="28"/>
          <w:szCs w:val="28"/>
          <w:rtl w:val="true"/>
          <w:lang w:bidi="ar-SA"/>
        </w:rPr>
        <w:t xml:space="preserve">وقم والثم ترب أعتابه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عناك بأبوابه</w:t>
      </w:r>
    </w:p>
    <w:p>
      <w:pPr>
        <w:pStyle w:val="BookText"/>
        <w:rPr/>
      </w:pPr>
      <w:r>
        <w:rPr>
          <w:rFonts w:ascii="Amiri" w:hAnsi="Amiri" w:eastAsia="Amiri" w:cs="Amiri"/>
          <w:color w:val="111111"/>
          <w:sz w:val="28"/>
          <w:sz w:val="28"/>
          <w:szCs w:val="28"/>
          <w:rtl w:val="true"/>
          <w:lang w:bidi="ar-SA"/>
        </w:rPr>
        <w:t>معفر خديك فيه احتقارا</w:t>
      </w:r>
    </w:p>
    <w:p>
      <w:pPr>
        <w:pStyle w:val="BookText"/>
        <w:rPr/>
      </w:pPr>
      <w:r>
        <w:rPr>
          <w:rFonts w:ascii="Amiri" w:hAnsi="Amiri" w:eastAsia="Amiri" w:cs="Amiri"/>
          <w:color w:val="111111"/>
          <w:sz w:val="28"/>
          <w:sz w:val="28"/>
          <w:szCs w:val="28"/>
          <w:rtl w:val="true"/>
          <w:lang w:bidi="ar-SA"/>
        </w:rPr>
        <w:t xml:space="preserve">و يا من أتى بعد قطع الفلا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الهدى و شفيع الملا</w:t>
      </w:r>
    </w:p>
    <w:p>
      <w:pPr>
        <w:pStyle w:val="BookText"/>
        <w:rPr/>
      </w:pPr>
      <w:r>
        <w:rPr>
          <w:rFonts w:ascii="Amiri" w:hAnsi="Amiri" w:eastAsia="Amiri" w:cs="Amiri"/>
          <w:color w:val="111111"/>
          <w:sz w:val="28"/>
          <w:sz w:val="28"/>
          <w:szCs w:val="28"/>
          <w:rtl w:val="true"/>
          <w:lang w:bidi="ar-SA"/>
        </w:rPr>
        <w:t xml:space="preserve">تمسك به فهو عقد الولا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مستأثراً في البلا</w:t>
      </w:r>
    </w:p>
    <w:p>
      <w:pPr>
        <w:pStyle w:val="BookText"/>
        <w:rPr/>
      </w:pPr>
      <w:r>
        <w:rPr>
          <w:rFonts w:ascii="Amiri" w:hAnsi="Amiri" w:eastAsia="Amiri" w:cs="Amiri"/>
          <w:color w:val="111111"/>
          <w:sz w:val="28"/>
          <w:sz w:val="28"/>
          <w:szCs w:val="28"/>
          <w:rtl w:val="true"/>
          <w:lang w:bidi="ar-SA"/>
        </w:rPr>
        <w:t>سوى حيدر لايفك الأسارى</w:t>
      </w:r>
    </w:p>
    <w:p>
      <w:pPr>
        <w:pStyle w:val="BookText"/>
        <w:rPr/>
      </w:pPr>
      <w:r>
        <w:rPr>
          <w:rFonts w:ascii="IRNazanin" w:hAnsi="IRNazanin" w:eastAsia="IRNazanin"/>
          <w:color w:val="111111"/>
          <w:sz w:val="28"/>
          <w:sz w:val="28"/>
          <w:szCs w:val="28"/>
          <w:rtl w:val="true"/>
          <w:lang w:bidi="fa-IR"/>
        </w:rPr>
        <w:t xml:space="preserve">وکتر بكاك بذاك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ياقسيم اللظى والجنان</w:t>
      </w:r>
    </w:p>
    <w:p>
      <w:pPr>
        <w:pStyle w:val="BookText"/>
        <w:rPr/>
      </w:pPr>
      <w:r>
        <w:rPr>
          <w:rFonts w:ascii="Amiri" w:hAnsi="Amiri" w:eastAsia="Amiri" w:cs="Amiri"/>
          <w:color w:val="111111"/>
          <w:sz w:val="28"/>
          <w:sz w:val="28"/>
          <w:szCs w:val="28"/>
          <w:rtl w:val="true"/>
          <w:lang w:bidi="ar-SA"/>
        </w:rPr>
        <w:t xml:space="preserve">عُبيدك يرجو لديك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البلا وجفاه الزمان</w:t>
      </w:r>
    </w:p>
    <w:p>
      <w:pPr>
        <w:pStyle w:val="BookText"/>
        <w:rPr/>
      </w:pPr>
      <w:r>
        <w:rPr>
          <w:rFonts w:ascii="Amiri" w:hAnsi="Amiri" w:eastAsia="Amiri" w:cs="Amiri"/>
          <w:color w:val="111111"/>
          <w:sz w:val="28"/>
          <w:sz w:val="28"/>
          <w:szCs w:val="28"/>
          <w:rtl w:val="true"/>
          <w:lang w:bidi="ar-SA"/>
        </w:rPr>
        <w:t>و فيك من الحادثات استجارا</w:t>
      </w:r>
    </w:p>
    <w:p>
      <w:pPr>
        <w:pStyle w:val="BookText"/>
        <w:rPr/>
      </w:pPr>
      <w:r>
        <w:rPr>
          <w:rFonts w:ascii="Amiri" w:hAnsi="Amiri" w:eastAsia="Amiri" w:cs="Amiri"/>
          <w:color w:val="111111"/>
          <w:sz w:val="28"/>
          <w:sz w:val="28"/>
          <w:szCs w:val="28"/>
          <w:rtl w:val="true"/>
          <w:lang w:bidi="ar-SA"/>
        </w:rPr>
        <w:t xml:space="preserve">مواليك مستأثر في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يكل الفك إلا عليك</w:t>
      </w:r>
    </w:p>
    <w:p>
      <w:pPr>
        <w:pStyle w:val="BookText"/>
        <w:rPr/>
      </w:pPr>
      <w:r>
        <w:rPr>
          <w:rFonts w:ascii="Amiri" w:hAnsi="Amiri" w:eastAsia="Amiri" w:cs="Amiri"/>
          <w:color w:val="111111"/>
          <w:sz w:val="28"/>
          <w:sz w:val="28"/>
          <w:szCs w:val="28"/>
          <w:rtl w:val="true"/>
          <w:lang w:bidi="ar-SA"/>
        </w:rPr>
        <w:t xml:space="preserve">أتاك من الذنب يشكو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 نفسه الذل إلا لديك</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المهيمن فيك استجارا </w:t>
      </w:r>
    </w:p>
    <w:p>
      <w:pPr>
        <w:pStyle w:val="BookText"/>
        <w:rPr/>
      </w:pPr>
      <w:r>
        <w:rPr>
          <w:rFonts w:ascii="Amiri" w:hAnsi="Amiri" w:eastAsia="Amiri" w:cs="Amiri"/>
          <w:color w:val="111111"/>
          <w:sz w:val="28"/>
          <w:sz w:val="28"/>
          <w:szCs w:val="28"/>
          <w:rtl w:val="true"/>
          <w:lang w:bidi="ar-SA"/>
        </w:rPr>
        <w:t>إليك التجى يا سفين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حبّكم ماله في الحياة</w:t>
      </w:r>
    </w:p>
    <w:p>
      <w:pPr>
        <w:pStyle w:val="BookText"/>
        <w:rPr/>
      </w:pPr>
      <w:r>
        <w:rPr>
          <w:rFonts w:ascii="Amiri" w:hAnsi="Amiri" w:eastAsia="Amiri" w:cs="Amiri"/>
          <w:color w:val="111111"/>
          <w:sz w:val="28"/>
          <w:sz w:val="28"/>
          <w:szCs w:val="28"/>
          <w:rtl w:val="true"/>
          <w:lang w:bidi="ar-SA"/>
        </w:rPr>
        <w:t xml:space="preserve">فقه محنة القبر عند المماة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إن حلّت النازلات</w:t>
      </w:r>
    </w:p>
    <w:p>
      <w:pPr>
        <w:pStyle w:val="BookText"/>
        <w:rPr/>
      </w:pPr>
      <w:r>
        <w:rPr>
          <w:rFonts w:ascii="Amiri" w:hAnsi="Amiri" w:eastAsia="Amiri" w:cs="Amiri"/>
          <w:color w:val="111111"/>
          <w:sz w:val="28"/>
          <w:sz w:val="28"/>
          <w:szCs w:val="28"/>
          <w:rtl w:val="true"/>
          <w:lang w:bidi="ar-SA"/>
        </w:rPr>
        <w:t>فتى لا يضيم له الدهر جارا</w:t>
      </w:r>
    </w:p>
    <w:p>
      <w:pPr>
        <w:pStyle w:val="BookText"/>
        <w:rPr/>
      </w:pPr>
      <w:r>
        <w:rPr>
          <w:rFonts w:ascii="Amiri" w:hAnsi="Amiri" w:eastAsia="Amiri" w:cs="Amiri"/>
          <w:color w:val="111111"/>
          <w:sz w:val="28"/>
          <w:sz w:val="28"/>
          <w:szCs w:val="28"/>
          <w:rtl w:val="true"/>
          <w:lang w:bidi="ar-SA"/>
        </w:rPr>
        <w:t xml:space="preserve">إمام له خصَّ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الحوض يوم الظما</w:t>
      </w:r>
    </w:p>
    <w:p>
      <w:pPr>
        <w:pStyle w:val="BookText"/>
        <w:rPr/>
      </w:pPr>
      <w:r>
        <w:rPr>
          <w:rFonts w:ascii="Amiri" w:hAnsi="Amiri" w:eastAsia="Amiri" w:cs="Amiri"/>
          <w:color w:val="111111"/>
          <w:sz w:val="28"/>
          <w:sz w:val="28"/>
          <w:szCs w:val="28"/>
          <w:rtl w:val="true"/>
          <w:lang w:bidi="ar-SA"/>
        </w:rPr>
        <w:t xml:space="preserve">ومأوى الطريد وحامي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يباح حماه كما</w:t>
      </w:r>
    </w:p>
    <w:p>
      <w:pPr>
        <w:pStyle w:val="BookText"/>
        <w:rPr/>
      </w:pPr>
      <w:r>
        <w:rPr>
          <w:rFonts w:ascii="Amiri" w:hAnsi="Amiri" w:eastAsia="Amiri" w:cs="Amiri"/>
          <w:color w:val="111111"/>
          <w:sz w:val="28"/>
          <w:sz w:val="28"/>
          <w:szCs w:val="28"/>
          <w:rtl w:val="true"/>
          <w:lang w:bidi="ar-SA"/>
        </w:rPr>
        <w:t>أبى أن يرى في الحروب الضرارا</w:t>
      </w:r>
    </w:p>
    <w:p>
      <w:pPr>
        <w:pStyle w:val="BookText"/>
        <w:rPr/>
      </w:pPr>
      <w:r>
        <w:rPr>
          <w:rFonts w:ascii="IRNazanin" w:hAnsi="IRNazanin" w:eastAsia="IRNazanin"/>
          <w:color w:val="111111"/>
          <w:sz w:val="28"/>
          <w:sz w:val="28"/>
          <w:szCs w:val="28"/>
          <w:rtl w:val="true"/>
          <w:lang w:bidi="fa-IR"/>
        </w:rPr>
        <w:t xml:space="preserve">إمام تحن المطايا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تزوی ذنوب البرايا لديه</w:t>
      </w:r>
    </w:p>
    <w:p>
      <w:pPr>
        <w:pStyle w:val="BookText"/>
        <w:rPr/>
      </w:pPr>
      <w:r>
        <w:rPr>
          <w:rFonts w:ascii="Amiri" w:hAnsi="Amiri" w:eastAsia="Amiri" w:cs="Amiri"/>
          <w:color w:val="111111"/>
          <w:sz w:val="28"/>
          <w:sz w:val="28"/>
          <w:szCs w:val="28"/>
          <w:rtl w:val="true"/>
          <w:lang w:bidi="ar-SA"/>
        </w:rPr>
        <w:t xml:space="preserve">غداً أرتجي شربة من 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المعوّل إلا علية</w:t>
      </w:r>
    </w:p>
    <w:p>
      <w:pPr>
        <w:pStyle w:val="BookText"/>
        <w:rPr/>
      </w:pPr>
      <w:r>
        <w:rPr>
          <w:rFonts w:ascii="Amiri" w:hAnsi="Amiri" w:eastAsia="Amiri" w:cs="Amiri"/>
          <w:color w:val="111111"/>
          <w:sz w:val="28"/>
          <w:sz w:val="28"/>
          <w:szCs w:val="28"/>
          <w:rtl w:val="true"/>
          <w:lang w:bidi="ar-SA"/>
        </w:rPr>
        <w:t>ولا غيره كان لي مستجارا</w:t>
      </w:r>
    </w:p>
    <w:p>
      <w:pPr>
        <w:pStyle w:val="BookText"/>
        <w:rPr/>
      </w:pPr>
      <w:r>
        <w:rPr>
          <w:rFonts w:ascii="Amiri" w:hAnsi="Amiri" w:eastAsia="Amiri" w:cs="Amiri"/>
          <w:color w:val="111111"/>
          <w:sz w:val="28"/>
          <w:sz w:val="28"/>
          <w:szCs w:val="28"/>
          <w:rtl w:val="true"/>
          <w:lang w:bidi="ar-SA"/>
        </w:rPr>
        <w:t xml:space="preserve">فما خاب من يشتكي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في الوصية أوحى له</w:t>
      </w:r>
    </w:p>
    <w:p>
      <w:pPr>
        <w:pStyle w:val="BookText"/>
        <w:rPr/>
      </w:pPr>
      <w:r>
        <w:rPr>
          <w:rFonts w:ascii="Amiri" w:hAnsi="Amiri" w:eastAsia="Amiri" w:cs="Amiri"/>
          <w:color w:val="111111"/>
          <w:sz w:val="28"/>
          <w:sz w:val="28"/>
          <w:szCs w:val="28"/>
          <w:rtl w:val="true"/>
          <w:lang w:bidi="ar-SA"/>
        </w:rPr>
        <w:t xml:space="preserve">إله السما و ارتضى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الذي ناط أثقاله</w:t>
      </w:r>
    </w:p>
    <w:p>
      <w:pPr>
        <w:pStyle w:val="BookText"/>
        <w:rPr/>
      </w:pPr>
      <w:r>
        <w:rPr>
          <w:rFonts w:ascii="Amiri" w:hAnsi="Amiri" w:eastAsia="Amiri" w:cs="Amiri"/>
          <w:color w:val="111111"/>
          <w:sz w:val="28"/>
          <w:sz w:val="28"/>
          <w:szCs w:val="28"/>
          <w:rtl w:val="true"/>
          <w:lang w:bidi="ar-SA"/>
        </w:rPr>
        <w:t>به كلها و وقاه العثارا</w:t>
      </w:r>
    </w:p>
    <w:p>
      <w:pPr>
        <w:pStyle w:val="BookText"/>
        <w:rPr/>
      </w:pPr>
      <w:r>
        <w:rPr>
          <w:rFonts w:ascii="Amiri" w:hAnsi="Amiri" w:eastAsia="Amiri" w:cs="Amiri"/>
          <w:color w:val="111111"/>
          <w:sz w:val="28"/>
          <w:sz w:val="28"/>
          <w:szCs w:val="28"/>
          <w:rtl w:val="true"/>
          <w:lang w:bidi="ar-SA"/>
        </w:rPr>
        <w:t xml:space="preserve">إمام به الشرك عنّي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وللظلم والفسق عنا نفى</w:t>
      </w:r>
    </w:p>
    <w:p>
      <w:pPr>
        <w:pStyle w:val="BookText"/>
        <w:rPr/>
      </w:pPr>
      <w:r>
        <w:rPr>
          <w:rFonts w:ascii="Amiri" w:hAnsi="Amiri" w:eastAsia="Amiri" w:cs="Amiri"/>
          <w:color w:val="111111"/>
          <w:sz w:val="28"/>
          <w:sz w:val="28"/>
          <w:szCs w:val="28"/>
          <w:rtl w:val="true"/>
          <w:lang w:bidi="ar-SA"/>
        </w:rPr>
        <w:t xml:space="preserve">و واخاه واختاره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أهل التقى والوفا</w:t>
      </w:r>
    </w:p>
    <w:p>
      <w:pPr>
        <w:pStyle w:val="BookText"/>
        <w:rPr/>
      </w:pPr>
      <w:r>
        <w:rPr>
          <w:rFonts w:ascii="Amiri" w:hAnsi="Amiri" w:eastAsia="Amiri" w:cs="Amiri"/>
          <w:color w:val="111111"/>
          <w:sz w:val="28"/>
          <w:sz w:val="28"/>
          <w:szCs w:val="28"/>
          <w:rtl w:val="true"/>
          <w:lang w:bidi="ar-SA"/>
        </w:rPr>
        <w:t>و ركن الهدى و دليل الحيارى</w:t>
      </w:r>
    </w:p>
    <w:p>
      <w:pPr>
        <w:pStyle w:val="BookText"/>
        <w:rPr/>
      </w:pPr>
      <w:r>
        <w:rPr>
          <w:rFonts w:ascii="Amiri" w:hAnsi="Amiri" w:eastAsia="Amiri" w:cs="Amiri"/>
          <w:color w:val="111111"/>
          <w:sz w:val="28"/>
          <w:sz w:val="28"/>
          <w:szCs w:val="28"/>
          <w:rtl w:val="true"/>
          <w:lang w:bidi="ar-SA"/>
        </w:rPr>
        <w:t xml:space="preserve">لنا أظهر الدين لما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ذكره كم عليل شفي؟</w:t>
      </w:r>
    </w:p>
    <w:p>
      <w:pPr>
        <w:pStyle w:val="BookText"/>
        <w:rPr/>
      </w:pPr>
      <w:r>
        <w:rPr>
          <w:rFonts w:ascii="Amiri" w:hAnsi="Amiri" w:eastAsia="Amiri" w:cs="Amiri"/>
          <w:color w:val="111111"/>
          <w:sz w:val="28"/>
          <w:sz w:val="28"/>
          <w:szCs w:val="28"/>
          <w:rtl w:val="true"/>
          <w:lang w:bidi="ar-SA"/>
        </w:rPr>
        <w:t xml:space="preserve">ولي الإله التقي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شهد الله في</w:t>
      </w:r>
    </w:p>
    <w:p>
      <w:pPr>
        <w:pStyle w:val="BookText"/>
        <w:rPr/>
      </w:pPr>
      <w:r>
        <w:rPr>
          <w:rFonts w:ascii="Amiri" w:hAnsi="Amiri" w:eastAsia="Amiri" w:cs="Amiri"/>
          <w:color w:val="111111"/>
          <w:sz w:val="28"/>
          <w:sz w:val="28"/>
          <w:szCs w:val="28"/>
          <w:rtl w:val="true"/>
          <w:lang w:bidi="ar-SA"/>
        </w:rPr>
        <w:t>فضيلته وارتضاه جهارا</w:t>
      </w:r>
    </w:p>
    <w:p>
      <w:pPr>
        <w:pStyle w:val="BookText"/>
        <w:rPr/>
      </w:pPr>
      <w:r>
        <w:rPr>
          <w:rFonts w:ascii="Amiri" w:hAnsi="Amiri" w:eastAsia="Amiri" w:cs="Amiri"/>
          <w:color w:val="111111"/>
          <w:sz w:val="28"/>
          <w:sz w:val="28"/>
          <w:szCs w:val="28"/>
          <w:rtl w:val="true"/>
          <w:lang w:bidi="ar-SA"/>
        </w:rPr>
        <w:t xml:space="preserve">فكم في الوغى بطلاً قد 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آوى كريماً وكهفاً أظل</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ربُّ العطاء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الندي به حيث حلّ</w:t>
      </w:r>
    </w:p>
    <w:p>
      <w:pPr>
        <w:pStyle w:val="BookText"/>
        <w:rPr/>
      </w:pPr>
      <w:r>
        <w:rPr>
          <w:rFonts w:ascii="Amiri" w:hAnsi="Amiri" w:eastAsia="Amiri" w:cs="Amiri"/>
          <w:color w:val="111111"/>
          <w:sz w:val="28"/>
          <w:sz w:val="28"/>
          <w:szCs w:val="28"/>
          <w:rtl w:val="true"/>
          <w:lang w:bidi="ar-SA"/>
        </w:rPr>
        <w:t>و يرحل في إثره حيث سارا</w:t>
      </w:r>
    </w:p>
    <w:p>
      <w:pPr>
        <w:pStyle w:val="BookText"/>
        <w:rPr/>
      </w:pPr>
      <w:r>
        <w:rPr>
          <w:rFonts w:ascii="Amiri" w:hAnsi="Amiri" w:eastAsia="Amiri" w:cs="Amiri"/>
          <w:color w:val="111111"/>
          <w:sz w:val="28"/>
          <w:sz w:val="28"/>
          <w:szCs w:val="28"/>
          <w:rtl w:val="true"/>
          <w:lang w:bidi="ar-SA"/>
        </w:rPr>
        <w:t xml:space="preserve">به انتصر الدين لمّا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أخضبت الأرض لما</w:t>
      </w:r>
    </w:p>
    <w:p>
      <w:pPr>
        <w:pStyle w:val="BookText"/>
        <w:rPr/>
      </w:pPr>
      <w:r>
        <w:rPr>
          <w:rFonts w:ascii="Amiri" w:hAnsi="Amiri" w:eastAsia="Amiri" w:cs="Amiri"/>
          <w:color w:val="111111"/>
          <w:sz w:val="28"/>
          <w:sz w:val="28"/>
          <w:szCs w:val="28"/>
          <w:rtl w:val="true"/>
          <w:lang w:bidi="ar-SA"/>
        </w:rPr>
        <w:t xml:space="preserve">مشى له مفخر في البرايا فشي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فتئ قل بتعظيمه ما تشا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ما ادعته بعيسى النصارى </w:t>
      </w:r>
      <w:bookmarkStart w:id="96" w:name="pg20834_212954"/>
    </w:p>
    <w:p>
      <w:pPr>
        <w:pStyle w:val="BookText"/>
        <w:rPr/>
      </w:pPr>
      <w:bookmarkEnd w:id="96"/>
      <w:r>
        <w:rPr>
          <w:rFonts w:ascii="Amiri" w:hAnsi="Amiri" w:eastAsia="Amiri" w:cs="Amiri"/>
          <w:color w:val="111111"/>
          <w:sz w:val="28"/>
          <w:sz w:val="28"/>
          <w:szCs w:val="28"/>
          <w:rtl w:val="true"/>
          <w:lang w:bidi="ar-SA"/>
        </w:rPr>
        <w:t xml:space="preserve">إمام لدى الحوض يسقي العطاش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ترى الخلق مثل الفراش</w:t>
      </w:r>
    </w:p>
    <w:p>
      <w:pPr>
        <w:pStyle w:val="BookText"/>
        <w:rPr/>
      </w:pPr>
      <w:r>
        <w:rPr>
          <w:rFonts w:ascii="Amiri" w:hAnsi="Amiri" w:eastAsia="Amiri" w:cs="Amiri"/>
          <w:color w:val="111111"/>
          <w:sz w:val="28"/>
          <w:sz w:val="28"/>
          <w:szCs w:val="28"/>
          <w:rtl w:val="true"/>
          <w:lang w:bidi="ar-SA"/>
        </w:rPr>
        <w:t xml:space="preserve">علي الذي قدره لا يُناش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أحمداً بمبيت الفراش</w:t>
      </w:r>
    </w:p>
    <w:p>
      <w:pPr>
        <w:pStyle w:val="BookText"/>
        <w:rPr/>
      </w:pPr>
      <w:r>
        <w:rPr>
          <w:rFonts w:ascii="Amiri" w:hAnsi="Amiri" w:eastAsia="Amiri" w:cs="Amiri"/>
          <w:color w:val="111111"/>
          <w:sz w:val="28"/>
          <w:sz w:val="28"/>
          <w:szCs w:val="28"/>
          <w:rtl w:val="true"/>
          <w:lang w:bidi="ar-SA"/>
        </w:rPr>
        <w:t>و صاحبه حيث جاء المغارا</w:t>
      </w:r>
    </w:p>
    <w:p>
      <w:pPr>
        <w:pStyle w:val="BookText"/>
        <w:rPr/>
      </w:pPr>
      <w:r>
        <w:rPr>
          <w:rFonts w:ascii="Amiri" w:hAnsi="Amiri" w:eastAsia="Amiri" w:cs="Amiri"/>
          <w:color w:val="111111"/>
          <w:sz w:val="28"/>
          <w:sz w:val="28"/>
          <w:szCs w:val="28"/>
          <w:rtl w:val="true"/>
          <w:lang w:bidi="ar-SA"/>
        </w:rPr>
        <w:t xml:space="preserve">على أميري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مجيري غداً من لهيب السعير</w:t>
      </w:r>
    </w:p>
    <w:p>
      <w:pPr>
        <w:pStyle w:val="BookText"/>
        <w:rPr/>
      </w:pPr>
      <w:r>
        <w:rPr>
          <w:rFonts w:ascii="Amiri" w:hAnsi="Amiri" w:eastAsia="Amiri" w:cs="Amiri"/>
          <w:color w:val="111111"/>
          <w:sz w:val="28"/>
          <w:sz w:val="28"/>
          <w:szCs w:val="28"/>
          <w:rtl w:val="true"/>
          <w:lang w:bidi="ar-SA"/>
        </w:rPr>
        <w:t xml:space="preserve">وكان لأحمد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واخاه أمراً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نصاً به و اختيارا</w:t>
      </w:r>
    </w:p>
    <w:p>
      <w:pPr>
        <w:pStyle w:val="BookText"/>
        <w:rPr/>
      </w:pPr>
      <w:r>
        <w:rPr>
          <w:rFonts w:ascii="Amiri" w:hAnsi="Amiri" w:eastAsia="Amiri" w:cs="Amiri"/>
          <w:color w:val="111111"/>
          <w:sz w:val="28"/>
          <w:sz w:val="28"/>
          <w:szCs w:val="28"/>
          <w:rtl w:val="true"/>
          <w:lang w:bidi="ar-SA"/>
        </w:rPr>
        <w:t xml:space="preserve">علي إمامي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خصه الله ربُّ العلا</w:t>
      </w:r>
    </w:p>
    <w:p>
      <w:pPr>
        <w:pStyle w:val="BookText"/>
        <w:rPr/>
      </w:pPr>
      <w:r>
        <w:rPr>
          <w:rFonts w:ascii="Amiri" w:hAnsi="Amiri" w:eastAsia="Amiri" w:cs="Amiri"/>
          <w:color w:val="111111"/>
          <w:sz w:val="28"/>
          <w:sz w:val="28"/>
          <w:szCs w:val="28"/>
          <w:rtl w:val="true"/>
          <w:lang w:bidi="ar-SA"/>
        </w:rPr>
        <w:t xml:space="preserve">توليته وهو عقد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الورى وأجل الملا</w:t>
      </w:r>
    </w:p>
    <w:p>
      <w:pPr>
        <w:pStyle w:val="BookText"/>
        <w:rPr/>
      </w:pPr>
      <w:r>
        <w:rPr>
          <w:rFonts w:ascii="Amiri" w:hAnsi="Amiri" w:eastAsia="Amiri" w:cs="Amiri"/>
          <w:color w:val="111111"/>
          <w:sz w:val="28"/>
          <w:sz w:val="28"/>
          <w:szCs w:val="28"/>
          <w:rtl w:val="true"/>
          <w:lang w:bidi="ar-SA"/>
        </w:rPr>
        <w:t>محلاً وأزكى قريش نجارا</w:t>
      </w:r>
    </w:p>
    <w:p>
      <w:pPr>
        <w:pStyle w:val="BookText"/>
        <w:rPr/>
      </w:pPr>
      <w:r>
        <w:rPr>
          <w:rFonts w:ascii="Amiri" w:hAnsi="Amiri" w:eastAsia="Amiri" w:cs="Amiri"/>
          <w:color w:val="111111"/>
          <w:sz w:val="28"/>
          <w:sz w:val="28"/>
          <w:szCs w:val="28"/>
          <w:rtl w:val="true"/>
          <w:lang w:bidi="ar-SA"/>
        </w:rPr>
        <w:t xml:space="preserve">هدى الخلق في دينه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انتصروا فيه أهل الرقيم</w:t>
      </w:r>
    </w:p>
    <w:p>
      <w:pPr>
        <w:pStyle w:val="BookText"/>
        <w:rPr/>
      </w:pPr>
      <w:r>
        <w:rPr>
          <w:rFonts w:ascii="Amiri" w:hAnsi="Amiri" w:eastAsia="Amiri" w:cs="Amiri"/>
          <w:color w:val="111111"/>
          <w:sz w:val="28"/>
          <w:sz w:val="28"/>
          <w:szCs w:val="28"/>
          <w:rtl w:val="true"/>
          <w:lang w:bidi="ar-SA"/>
        </w:rPr>
        <w:t xml:space="preserve">و نال الرضا من إله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فلك نوح ونار الكليم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البساط الذي فيه سارا</w:t>
      </w:r>
    </w:p>
    <w:p>
      <w:pPr>
        <w:pStyle w:val="BookText"/>
        <w:rPr/>
      </w:pPr>
      <w:r>
        <w:rPr>
          <w:rFonts w:ascii="Amiri" w:hAnsi="Amiri" w:eastAsia="Amiri" w:cs="Amiri"/>
          <w:color w:val="111111"/>
          <w:sz w:val="28"/>
          <w:sz w:val="28"/>
          <w:szCs w:val="28"/>
          <w:rtl w:val="true"/>
          <w:lang w:bidi="ar-SA"/>
        </w:rPr>
        <w:t>أيا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لك بعد النبي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سلامي لوقت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أضا بارق و اختفى</w:t>
      </w:r>
    </w:p>
    <w:p>
      <w:pPr>
        <w:pStyle w:val="BookText"/>
        <w:rPr/>
      </w:pPr>
      <w:r>
        <w:rPr>
          <w:rFonts w:ascii="Amiri" w:hAnsi="Amiri" w:eastAsia="Amiri" w:cs="Amiri"/>
          <w:color w:val="111111"/>
          <w:sz w:val="28"/>
          <w:sz w:val="28"/>
          <w:szCs w:val="28"/>
          <w:rtl w:val="true"/>
          <w:lang w:bidi="ar-SA"/>
        </w:rPr>
        <w:t>بليل و ما حادي العيس سارا</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2574570_3531895371"/>
      <w:bookmarkStart w:id="98" w:name="_Toc38"/>
      <w:bookmarkEnd w:id="97"/>
      <w:r>
        <w:rPr>
          <w:rtl w:val="true"/>
        </w:rPr>
        <w:t>وفاته</w:t>
      </w:r>
      <w:r>
        <w:rPr>
          <w:rtl w:val="true"/>
        </w:rPr>
        <w:t>:</w:t>
      </w:r>
      <w:bookmarkEnd w:id="98"/>
    </w:p>
    <w:p>
      <w:pPr>
        <w:pStyle w:val="BookText"/>
        <w:rPr/>
      </w:pPr>
      <w:r>
        <w:rPr>
          <w:rFonts w:ascii="Amiri" w:hAnsi="Amiri" w:eastAsia="Amiri" w:cs="Amiri"/>
          <w:color w:val="111111"/>
          <w:sz w:val="28"/>
          <w:sz w:val="28"/>
          <w:szCs w:val="28"/>
          <w:rtl w:val="true"/>
          <w:lang w:bidi="ar-SA"/>
        </w:rPr>
        <w:t>توفي الشيخ البهائي قدّس سرّه على أرجح الأقوال في الثاني عشر</w:t>
      </w:r>
    </w:p>
    <w:p>
      <w:pPr>
        <w:pStyle w:val="BookText"/>
        <w:rPr/>
      </w:pPr>
      <w:r>
        <w:rPr>
          <w:rFonts w:ascii="Amiri" w:hAnsi="Amiri" w:eastAsia="Amiri" w:cs="Amiri"/>
          <w:color w:val="111111"/>
          <w:sz w:val="28"/>
          <w:sz w:val="28"/>
          <w:szCs w:val="28"/>
          <w:rtl w:val="true"/>
          <w:lang w:bidi="ar-SA"/>
        </w:rPr>
        <w:t xml:space="preserve">من شهر شوال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في إصفهان عن عمر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وقد صرّح بذلك تلميذه نظام الساوجي متمّم الجامع العباسي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أرّخ صاحب شرح زبدة المقال وفاة الشيخ البهائي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الحسين سبط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ديننا جليل أوحدي</w:t>
      </w:r>
    </w:p>
    <w:p>
      <w:pPr>
        <w:pStyle w:val="BookText"/>
        <w:rPr/>
      </w:pPr>
      <w:r>
        <w:rPr>
          <w:rFonts w:ascii="Amiri" w:hAnsi="Amiri" w:eastAsia="Amiri" w:cs="Amiri"/>
          <w:color w:val="111111"/>
          <w:sz w:val="28"/>
          <w:sz w:val="28"/>
          <w:szCs w:val="28"/>
          <w:rtl w:val="true"/>
          <w:lang w:bidi="ar-SA"/>
        </w:rPr>
        <w:t xml:space="preserve">حاز العلوم كلّها واستكملا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مال الى ذلك المحبّي في خلاصته</w:t>
      </w:r>
      <w:r>
        <w:rPr>
          <w:rStyle w:val="FootnoteAnchor"/>
          <w:rtl w:val="true"/>
        </w:rPr>
        <w:footnoteReference w:id="39"/>
      </w:r>
      <w:r>
        <w:rPr>
          <w:rFonts w:ascii="Amiri" w:hAnsi="Amiri" w:eastAsia="Amiri" w:cs="Amiri"/>
          <w:color w:val="111111"/>
          <w:sz w:val="28"/>
          <w:sz w:val="28"/>
          <w:szCs w:val="28"/>
          <w:rtl w:val="true"/>
          <w:lang w:bidi="ar-SA"/>
        </w:rPr>
        <w:t>والسيد المدني في سلافته</w:t>
      </w:r>
      <w:r>
        <w:rPr>
          <w:rStyle w:val="FootnoteAnchor"/>
          <w:rtl w:val="true"/>
        </w:rPr>
        <w:footnoteReference w:id="40"/>
      </w:r>
      <w:r>
        <w:rPr>
          <w:rFonts w:ascii="Amiri" w:hAnsi="Amiri" w:eastAsia="Amiri" w:cs="Amiri"/>
          <w:color w:val="111111"/>
          <w:sz w:val="28"/>
          <w:sz w:val="28"/>
          <w:szCs w:val="28"/>
          <w:rtl w:val="true"/>
          <w:lang w:bidi="ar-SA"/>
        </w:rPr>
        <w:t>وحدائقه الندية</w:t>
      </w:r>
      <w:r>
        <w:rPr>
          <w:rStyle w:val="FootnoteAnchor"/>
          <w:rtl w:val="true"/>
        </w:rPr>
        <w:footnoteReference w:id="41"/>
      </w:r>
      <w:r>
        <w:rPr>
          <w:rFonts w:ascii="Amiri" w:hAnsi="Amiri" w:eastAsia="Amiri" w:cs="Amiri"/>
          <w:color w:val="111111"/>
          <w:sz w:val="28"/>
          <w:sz w:val="28"/>
          <w:szCs w:val="28"/>
          <w:rtl w:val="true"/>
          <w:lang w:bidi="ar-SA"/>
        </w:rPr>
        <w:t>والشيخ يوسف البحراني في لؤلؤته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جثمانه الشريف من إصفهان الى المشهد المقدّس حيث دفن في داره التي في جانب حرم الإمام علي بن موسى الرضا صلوات الله عليه، وأصبحت الآن جزءً من الحضرة الشريفة يزوره القاصدون لزيارة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رثاه تلميذه العلامة الشيخ إبراهيم العاملي البارزوني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الأنام بهاء الدين لا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العفو ينشيها له الباري</w:t>
      </w:r>
    </w:p>
    <w:p>
      <w:pPr>
        <w:pStyle w:val="BookText"/>
        <w:rPr/>
      </w:pPr>
      <w:r>
        <w:rPr>
          <w:rFonts w:ascii="IRNazanin" w:hAnsi="IRNazanin" w:eastAsia="IRNazanin"/>
          <w:color w:val="111111"/>
          <w:sz w:val="28"/>
          <w:sz w:val="28"/>
          <w:szCs w:val="28"/>
          <w:rtl w:val="true"/>
          <w:lang w:bidi="fa-IR"/>
        </w:rPr>
        <w:t xml:space="preserve">مولی به اتضحت سبل الهدى وغدا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لفقده الدين في ثوب من القار</w:t>
      </w:r>
    </w:p>
    <w:p>
      <w:pPr>
        <w:pStyle w:val="BookText"/>
        <w:rPr/>
      </w:pPr>
      <w:r>
        <w:rPr>
          <w:rFonts w:ascii="Amiri" w:hAnsi="Amiri" w:eastAsia="Amiri" w:cs="Amiri"/>
          <w:color w:val="111111"/>
          <w:sz w:val="28"/>
          <w:sz w:val="28"/>
          <w:szCs w:val="28"/>
          <w:rtl w:val="true"/>
          <w:lang w:bidi="ar-SA"/>
        </w:rPr>
        <w:t xml:space="preserve">والمجد أقسم لا تبدو نواجده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 شق عليه فضل أطمار</w:t>
      </w:r>
    </w:p>
    <w:p>
      <w:pPr>
        <w:pStyle w:val="BookText"/>
        <w:rPr/>
      </w:pPr>
      <w:r>
        <w:rPr>
          <w:rFonts w:ascii="Amiri" w:hAnsi="Amiri" w:eastAsia="Amiri" w:cs="Amiri"/>
          <w:color w:val="111111"/>
          <w:sz w:val="28"/>
          <w:sz w:val="28"/>
          <w:szCs w:val="28"/>
          <w:rtl w:val="true"/>
          <w:lang w:bidi="ar-SA"/>
        </w:rPr>
        <w:t xml:space="preserve">والعلم قد درست آياته 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رسوم أحاديث و أخبار</w:t>
      </w:r>
    </w:p>
    <w:p>
      <w:pPr>
        <w:pStyle w:val="BookText"/>
        <w:rPr/>
      </w:pPr>
      <w:r>
        <w:rPr>
          <w:rFonts w:ascii="Amiri" w:hAnsi="Amiri" w:eastAsia="Amiri" w:cs="Amiri"/>
          <w:color w:val="111111"/>
          <w:sz w:val="28"/>
          <w:sz w:val="28"/>
          <w:szCs w:val="28"/>
          <w:rtl w:val="true"/>
          <w:lang w:bidi="ar-SA"/>
        </w:rPr>
        <w:t xml:space="preserve">كم بكر فكر غدت للكون فاقدة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دنّستها الورى يوماً بأنظار</w:t>
      </w:r>
    </w:p>
    <w:p>
      <w:pPr>
        <w:pStyle w:val="BookText"/>
        <w:rPr/>
      </w:pPr>
      <w:r>
        <w:rPr>
          <w:rFonts w:ascii="Amiri" w:hAnsi="Amiri" w:eastAsia="Amiri" w:cs="Amiri"/>
          <w:color w:val="111111"/>
          <w:sz w:val="28"/>
          <w:sz w:val="28"/>
          <w:szCs w:val="28"/>
          <w:rtl w:val="true"/>
          <w:lang w:bidi="ar-SA"/>
        </w:rPr>
        <w:t xml:space="preserve">كم خرَّ لما قضى للعلم طود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أحسبه يوماً بمنهار</w:t>
      </w:r>
    </w:p>
    <w:p>
      <w:pPr>
        <w:pStyle w:val="BookText"/>
        <w:rPr/>
      </w:pPr>
      <w:r>
        <w:rPr>
          <w:rFonts w:ascii="Amiri" w:hAnsi="Amiri" w:eastAsia="Amiri" w:cs="Amiri"/>
          <w:color w:val="111111"/>
          <w:sz w:val="28"/>
          <w:sz w:val="28"/>
          <w:szCs w:val="28"/>
          <w:rtl w:val="true"/>
          <w:lang w:bidi="ar-SA"/>
        </w:rPr>
        <w:t xml:space="preserve">و كم بكته محاريب المساجد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تضيء دجى منه بأنوار</w:t>
      </w:r>
    </w:p>
    <w:p>
      <w:pPr>
        <w:pStyle w:val="BookText"/>
        <w:rPr/>
      </w:pPr>
      <w:r>
        <w:rPr>
          <w:rFonts w:ascii="Amiri" w:hAnsi="Amiri" w:eastAsia="Amiri" w:cs="Amiri"/>
          <w:color w:val="111111"/>
          <w:sz w:val="28"/>
          <w:sz w:val="28"/>
          <w:szCs w:val="28"/>
          <w:rtl w:val="true"/>
          <w:lang w:bidi="ar-SA"/>
        </w:rPr>
        <w:t xml:space="preserve">فاق الكرام ولم تبرح سجيّته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ذي سغب مع كسوة العاري</w:t>
      </w:r>
    </w:p>
    <w:p>
      <w:pPr>
        <w:pStyle w:val="BookText"/>
        <w:rPr/>
      </w:pPr>
      <w:r>
        <w:rPr>
          <w:rFonts w:ascii="Amiri" w:hAnsi="Amiri" w:eastAsia="Amiri" w:cs="Amiri"/>
          <w:color w:val="111111"/>
          <w:sz w:val="28"/>
          <w:sz w:val="28"/>
          <w:szCs w:val="28"/>
          <w:rtl w:val="true"/>
          <w:lang w:bidi="ar-SA"/>
        </w:rPr>
        <w:t xml:space="preserve">جل الذي اختار في طوس له جدثاً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حامي حماها نجل أطهار</w:t>
      </w:r>
    </w:p>
    <w:p>
      <w:pPr>
        <w:pStyle w:val="BookText"/>
        <w:rPr/>
      </w:pPr>
      <w:r>
        <w:rPr>
          <w:rFonts w:ascii="Amiri" w:hAnsi="Amiri" w:eastAsia="Amiri" w:cs="Amiri"/>
          <w:color w:val="111111"/>
          <w:sz w:val="28"/>
          <w:sz w:val="28"/>
          <w:szCs w:val="28"/>
          <w:rtl w:val="true"/>
          <w:lang w:bidi="ar-SA"/>
        </w:rPr>
        <w:t xml:space="preserve">الثامن الضامن الجنّات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جود لزوّار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0834_212956"/>
    </w:p>
    <w:p>
      <w:pPr>
        <w:pStyle w:val="Heading2"/>
        <w:numPr>
          <w:ilvl w:val="1"/>
          <w:numId w:val="1"/>
        </w:numPr>
        <w:rPr/>
      </w:pPr>
      <w:bookmarkStart w:id="100" w:name="__RefHeading___Toc2574572_3531895371"/>
      <w:bookmarkStart w:id="101" w:name="_Toc39"/>
      <w:bookmarkEnd w:id="99"/>
      <w:bookmarkEnd w:id="100"/>
      <w:r>
        <w:rPr>
          <w:rtl w:val="true"/>
        </w:rPr>
        <w:t>كتاب الأربعين ونسخه الخطية</w:t>
      </w:r>
      <w:r>
        <w:rPr>
          <w:rtl w:val="true"/>
        </w:rPr>
        <w:t>:</w:t>
      </w:r>
      <w:bookmarkEnd w:id="101"/>
    </w:p>
    <w:p>
      <w:pPr>
        <w:pStyle w:val="Heading3"/>
        <w:numPr>
          <w:ilvl w:val="2"/>
          <w:numId w:val="1"/>
        </w:numPr>
        <w:rPr/>
      </w:pPr>
      <w:bookmarkStart w:id="102" w:name="__RefHeading___Toc2574574_3531895371"/>
      <w:bookmarkStart w:id="103" w:name="_Toc40"/>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لقد اعتمدنا على أقدم النسخ الخطية لكتاب الأربعين ما تيسر لنا ذلك بسبب كثرة النسخ الخطية الموجودة لهذا الكتاب، وقد وقع اختيارنا على ثلاث نسخ منها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فوتوغرافية مصورة عن نسخة مكتبة آية الله العظمى السيد الگلپایگاني قدس سره بخط محمد بن مفضل الحسيني في إصفهان في شهور سنة ألف من الهجرية النبوية ، فهي مستنسخة في حياة الشيخ البهائي ، حيث انتهى الشيخ من تأليف أربعينه سنة </w:t>
      </w:r>
      <w:r>
        <w:rPr>
          <w:rFonts w:ascii="IRNazanin" w:hAnsi="IRNazanin" w:eastAsia="IRNazanin"/>
          <w:color w:val="111111"/>
          <w:sz w:val="28"/>
          <w:sz w:val="28"/>
          <w:szCs w:val="28"/>
          <w:lang w:bidi="fa-IR"/>
        </w:rPr>
        <w:t>٩٩٥</w:t>
      </w:r>
      <w:r>
        <w:rPr>
          <w:rFonts w:ascii="IRNazanin" w:hAnsi="IRNazanin" w:eastAsia="IRNazanin"/>
          <w:color w:val="111111"/>
          <w:sz w:val="28"/>
          <w:sz w:val="28"/>
          <w:szCs w:val="28"/>
          <w:rtl w:val="true"/>
          <w:lang w:bidi="fa-IR"/>
        </w:rPr>
        <w:t xml:space="preserve"> هجري قمري و وفاة الشيخ قدس سره في سنة </w:t>
      </w:r>
      <w:r>
        <w:rPr>
          <w:rFonts w:ascii="IRNazanin" w:hAnsi="IRNazanin" w:eastAsia="IRNazanin"/>
          <w:color w:val="111111"/>
          <w:sz w:val="28"/>
          <w:sz w:val="28"/>
          <w:szCs w:val="28"/>
          <w:lang w:bidi="fa-IR"/>
        </w:rPr>
        <w:t>١٠٣٤</w:t>
      </w:r>
      <w:r>
        <w:rPr>
          <w:rFonts w:ascii="IRNazanin" w:hAnsi="IRNazanin" w:eastAsia="IRNazanin"/>
          <w:color w:val="111111"/>
          <w:sz w:val="28"/>
          <w:sz w:val="28"/>
          <w:szCs w:val="28"/>
          <w:rtl w:val="true"/>
          <w:lang w:bidi="fa-IR"/>
        </w:rPr>
        <w:t xml:space="preserve"> 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نسخة كاملة واضحة الخط وتحتوي على بعض حواشي الشيخ البهائي على كتابه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فوتوغرافية مصورة عن نسخة مكتبة آية الله العظمى المرعشي النجفي قدس سره بخط ابن امير أبو المفاخر الرضوي سنة </w:t>
      </w:r>
      <w:r>
        <w:rPr>
          <w:rFonts w:ascii="IRNazanin" w:hAnsi="IRNazanin" w:eastAsia="IRNazanin"/>
          <w:color w:val="111111"/>
          <w:sz w:val="28"/>
          <w:sz w:val="28"/>
          <w:szCs w:val="28"/>
          <w:lang w:bidi="fa-IR"/>
        </w:rPr>
        <w:t>١٠٤٦</w:t>
      </w:r>
      <w:r>
        <w:rPr>
          <w:rFonts w:ascii="IRNazanin" w:hAnsi="IRNazanin" w:eastAsia="IRNazanin"/>
          <w:color w:val="111111"/>
          <w:sz w:val="28"/>
          <w:sz w:val="28"/>
          <w:szCs w:val="28"/>
          <w:rtl w:val="true"/>
          <w:lang w:bidi="fa-IR"/>
        </w:rPr>
        <w:t xml:space="preserve"> هجری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عليها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نسخة كاملة جيدة واضحة الخط وتحتوي على كثير من حواشي الشيخ البهائي على هذا الكتاب ورمزنا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فوتوغرافية مصورة عن نسخة مكتبة آية الله العظمى المرعشي النجفي قدس سره الى شيء من الحديث الثاني عشر، وهي نسخة جيدة وعليها كثير من حواشي الشيخ البهائي على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04" w:name="pg20834_212957"/>
    </w:p>
    <w:p>
      <w:pPr>
        <w:pStyle w:val="Heading3"/>
        <w:numPr>
          <w:ilvl w:val="2"/>
          <w:numId w:val="1"/>
        </w:numPr>
        <w:rPr/>
      </w:pPr>
      <w:bookmarkStart w:id="105" w:name="__RefHeading___Toc2574576_3531895371"/>
      <w:bookmarkStart w:id="106" w:name="_Toc41"/>
      <w:bookmarkEnd w:id="104"/>
      <w:bookmarkEnd w:id="105"/>
      <w:r>
        <w:rPr>
          <w:rtl w:val="true"/>
        </w:rPr>
        <w:t>منهج التحقيق</w:t>
      </w:r>
      <w:r>
        <w:rPr>
          <w:rtl w:val="true"/>
        </w:rPr>
        <w:t>:</w:t>
      </w:r>
      <w:bookmarkEnd w:id="106"/>
    </w:p>
    <w:p>
      <w:pPr>
        <w:pStyle w:val="BookText"/>
        <w:rPr/>
      </w:pPr>
      <w:r>
        <w:rPr>
          <w:rFonts w:ascii="Amiri" w:hAnsi="Amiri" w:eastAsia="Amiri" w:cs="Amiri"/>
          <w:color w:val="111111"/>
          <w:sz w:val="28"/>
          <w:sz w:val="28"/>
          <w:szCs w:val="28"/>
          <w:rtl w:val="true"/>
          <w:lang w:bidi="ar-SA"/>
        </w:rPr>
        <w:t>استنسخنا الكتاب على النسخة الخطيّة الأولى ثمّ قوبلت مع النسخ الأخرى، و تم استخراج جميع الآيات والروايات وأقوال العلماء والأدباء ما توفّرت كتبهم لدينا ، ثمّ حُقِّق المتن بالتلفيق بين نسخه الخطيّة و تثبيت اختلافات النسخ في الهامش، وأدرجنا كذلك جميع ما وجدناه من حواشي المؤلّف على كتابه هذا في النسخ المذكورة ، فإذا انفردت نسخة بذكر حاشية له قدّس سرّه غير موجودة في النسخ الأخرى أضفنا رمز هذه النسخة في نهاية الحاشية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اخترنا عنوانين لجميع الأحاديث وكذلك للبحوث الواردة في ضمنها تتميما للفائدة وقد وضعت هذه العناوين بين قوسين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أضفنا أيضاً في بداية كل حديث بعد رقم الحديث و عنوانه كلّ متن أو جزء منه إذا كان طويلاً في صفحة مستقلة ليأخذ القاريء طابعاً عاماً عن مضمون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 دعوانا أن الحمد لله ربّ العالمين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الكعبي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26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الأولى من نسخة 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المرموز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الأخيرة من نسخة 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المرموز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7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الأولى من نسخة 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المرموز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733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5"/>
                        <a:stretch/>
                      </pic:blipFill>
                      <pic:spPr>
                        <a:xfrm>
                          <a:off x="0" y="0"/>
                          <a:ext cx="3733920" cy="6985080"/>
                        </a:xfrm>
                        <a:prstGeom prst="rect">
                          <a:avLst/>
                        </a:prstGeom>
                        <a:ln w="0">
                          <a:noFill/>
                        </a:ln>
                      </pic:spPr>
                    </pic:pic>
                  </a:graphicData>
                </a:graphic>
              </wp:inline>
            </w:drawing>
          </mc:Choice>
          <mc:Fallback>
            <w:pict>
              <v:shape id="shape_0" stroked="f" o:allowincell="f" style="position:absolute;margin-left:0pt;margin-top:-550.05pt;width:293.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الأخيرة من نسخة 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المرموز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الصفحة الأولى من نسخة مكتبة آية الله العظمی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المرموز 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254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1"/>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الصفحة الأخيرة من نسخة مكتبة آية الله العظمی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المرموز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107" w:name="pg20834_212964"/>
    </w:p>
    <w:p>
      <w:pPr>
        <w:pStyle w:val="Heading2"/>
        <w:numPr>
          <w:ilvl w:val="1"/>
          <w:numId w:val="1"/>
        </w:numPr>
        <w:rPr/>
      </w:pPr>
      <w:bookmarkStart w:id="108" w:name="__RefHeading___Toc2574578_3531895371"/>
      <w:bookmarkStart w:id="109" w:name="_Toc42"/>
      <w:bookmarkEnd w:id="107"/>
      <w:bookmarkEnd w:id="108"/>
      <w:r>
        <w:rPr>
          <w:rtl w:val="true"/>
        </w:rPr>
        <w:t>الأربعون حديثاً</w:t>
      </w:r>
      <w:bookmarkEnd w:id="109"/>
    </w:p>
    <w:p>
      <w:pPr>
        <w:pStyle w:val="Heading3"/>
        <w:numPr>
          <w:ilvl w:val="2"/>
          <w:numId w:val="1"/>
        </w:numPr>
        <w:rPr/>
      </w:pPr>
      <w:bookmarkStart w:id="110" w:name="__RefHeading___Toc2574580_3531895371"/>
      <w:bookmarkStart w:id="111" w:name="_Toc43"/>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المحقق المتجر</w:t>
      </w:r>
    </w:p>
    <w:p>
      <w:pPr>
        <w:pStyle w:val="BookText"/>
        <w:rPr/>
      </w:pPr>
      <w:r>
        <w:rPr>
          <w:rFonts w:ascii="IRNazanin" w:hAnsi="IRNazanin" w:eastAsia="IRNazanin"/>
          <w:color w:val="111111"/>
          <w:sz w:val="28"/>
          <w:sz w:val="28"/>
          <w:szCs w:val="28"/>
          <w:rtl w:val="true"/>
          <w:lang w:bidi="fa-IR"/>
        </w:rPr>
        <w:t>أبو الفضائل محمد ابن الشيخ حسين الجبعی العاملي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20834_212966"/>
      <w:bookmarkStart w:id="113" w:name="pg20834_212966"/>
      <w:bookmarkEnd w:id="113"/>
    </w:p>
    <w:p>
      <w:pPr>
        <w:pStyle w:val="BookText"/>
        <w:rPr/>
      </w:pPr>
      <w:bookmarkStart w:id="114" w:name="pg20834_212966"/>
      <w:bookmarkEnd w:id="1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5" w:name="__RefHeading___Toc2574582_3531895371"/>
      <w:bookmarkStart w:id="116" w:name="_Toc44"/>
      <w:bookmarkEnd w:id="115"/>
      <w:r>
        <w:rPr>
          <w:rtl w:val="true"/>
        </w:rPr>
        <w:t>مقدمة المؤلف</w:t>
      </w:r>
      <w:r>
        <w:rPr>
          <w:rtl w:val="true"/>
        </w:rPr>
        <w:t>:</w:t>
      </w:r>
      <w:bookmarkEnd w:id="116"/>
    </w:p>
    <w:p>
      <w:pPr>
        <w:pStyle w:val="BookText"/>
        <w:rPr/>
      </w:pPr>
      <w:r>
        <w:rPr>
          <w:rFonts w:ascii="Amiri" w:hAnsi="Amiri" w:eastAsia="Amiri" w:cs="Amiri"/>
          <w:color w:val="111111"/>
          <w:sz w:val="28"/>
          <w:sz w:val="28"/>
          <w:szCs w:val="28"/>
          <w:rtl w:val="true"/>
          <w:lang w:bidi="ar-SA"/>
        </w:rPr>
        <w:t>إن أحسن حديث تحلّى اللسان بجواهر حقائقه، وخير خبر تجلّى الإنسان في زواهر حقائقه، حمد الله سبحانه على نعمه المسلسلة المتواترة، وشكره على مننه المستفيضة المتكاثرة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من أرسله بالهدى و دين الحق بشيراً و نذيراً واصطفاه بنبوته من قبل أن تخمّر طينة آدم تخمراً، وآله الناسخين على منواله، المقتدين به في أفعاله و أقواله دعائم ملته و أساسها، و حفظه شريعته و حراسها،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الفقير الى الله الغني بهاء الدين محمد العاملي عامله الله بلطفه و إحسانه وأذاقه حلاوة غفرانه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أعظم المطالب والمفاخر بعد الإيمان بالله واليوم الآخر هو ما يتوصل به الى السعادة الأبدية ويتخلّص من الشقاوة السرمدية، وما هو إلا الاقتداء بالملة النبوية والاقتفاء للسنة المحمدية، على الصادع بها من الصلاة أفضلها ومن التحيات أكملها، وذلك لا يستتب إلا بنقل الحديث وروايته، وضبطه ودرايته، و صرف الأيام في مدارسته، و قضاء الأعوام في ممارسته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وجه إليه همته، وبيض عليه لمته، وجعله شعاره و دثاره وصرف فيه ليله ونهاره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أربعون حديث من طرق أهل بيت النبوة والولاية، ومنبع الفتوة والهداية، جمعتها من أماكن عديدة، ومواطن شريدة، نصرة لاخوان الدين، و </w:t>
      </w:r>
    </w:p>
    <w:p>
      <w:pPr>
        <w:pStyle w:val="BookText"/>
        <w:rPr/>
      </w:pPr>
      <w:r>
        <w:rPr>
          <w:rFonts w:ascii="Amiri" w:hAnsi="Amiri" w:eastAsia="Amiri" w:cs="Amiri"/>
          <w:color w:val="111111"/>
          <w:sz w:val="28"/>
          <w:sz w:val="28"/>
          <w:szCs w:val="28"/>
          <w:rtl w:val="true"/>
          <w:lang w:bidi="ar-SA"/>
        </w:rPr>
        <w:t>تذكرة لخلّان اليقين وأردفت كل حديث يحتاج الى البيان بما يوقف الطالبين على سواء سبيله، ويرشد الراغبين الى الرحيق المختوم من سلسبيله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بالسر المصون خلف أستاره، مظهراً للدرّ المكنون بعد استتاره، رافعاً للنقاب عن خبايا رموزه، كاشفاً للحجاب عن خفايا كنوزه، طاوياً في الأغلب عن تحقيق رجال السند كشحاً، ضارباً عن بيان حال المستند صفحاً، لكون أكثرها مقصوراً على السنن والآداب، واشتهار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وإن ساعدتني الأقدار، وأسعفني الدهر الغدار، ومد الله عزوجل في مدة الأجل لحصول ذلك الأصل، صرفت عنان النظر الى تأليف كتاب يحتوي على ألوف من الأحاديث في الأحكام، وينطوي على جميع أبواب الفقه بالتمام، وأصرف إليه الهمة صرفاً، وأنقده حرفاً حرفاً، وأنظم درر فرائده في سمط دقيق ، وأنشر غرر فوائده على طرز أنيق، مذيلاً كل حديث بتصحيح مبانيه وتوضيح معانيه متعمقاً في الكشف عن حاله والبحث عن رجاله، مبيناً ما هو عليه من الصحة والحسن والتوثيق، مهتدياً في ذلك بنور التوفيق، كاشفاً عن مفرداته اللغوية وتركيباته النحوية ونكاته المعانية و لطائفه البيانية، مستنبطاً منه ما يمكن استنباطه من الأحكام الشرعية، مشيراً الى ما يلوح من الدقائق الأصلية والفرعية، راجياً بذلك عظيم الثواب، و جزيل الأجر يوم يقوم الحساب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أنا باسط كف السؤال الى من لا تخيب لديه الآمال أن يوفقني لاتمام ما أرجوه، و يرزقني إكماله على أحسن الوجوه، وأن يجعلني ممن تزوّد في يومه لغده ، من قبل أن يخرج الأمر من يده ، و أن يعصمني عن موارد الزلل في القول والعمل، أنه القادر على ما يشاء ، وبيده أزمة الأشياء، لا نعبد غيره ولا نرجو إلا خيره</w:t>
      </w:r>
      <w:r>
        <w:rPr>
          <w:rFonts w:eastAsia="Amiri" w:cs="Amiri" w:ascii="Amiri" w:hAnsi="Amiri"/>
          <w:color w:val="111111"/>
          <w:sz w:val="28"/>
          <w:szCs w:val="28"/>
          <w:rtl w:val="true"/>
          <w:lang w:bidi="ar-SA"/>
        </w:rPr>
        <w:t xml:space="preserve">. </w:t>
      </w:r>
      <w:bookmarkStart w:id="117" w:name="pg20834_212968"/>
    </w:p>
    <w:p>
      <w:pPr>
        <w:pStyle w:val="Heading2"/>
        <w:numPr>
          <w:ilvl w:val="1"/>
          <w:numId w:val="1"/>
        </w:numPr>
        <w:rPr/>
      </w:pPr>
      <w:bookmarkStart w:id="118" w:name="__RefHeading___Toc2574584_3531895371"/>
      <w:bookmarkStart w:id="119" w:name="_Toc45"/>
      <w:bookmarkEnd w:id="117"/>
      <w:bookmarkEnd w:id="118"/>
      <w:r>
        <w:rPr>
          <w:rtl w:val="true"/>
        </w:rPr>
        <w:t>احادیث</w:t>
      </w:r>
      <w:bookmarkEnd w:id="119"/>
    </w:p>
    <w:p>
      <w:pPr>
        <w:pStyle w:val="Heading3"/>
        <w:numPr>
          <w:ilvl w:val="2"/>
          <w:numId w:val="1"/>
        </w:numPr>
        <w:rPr/>
      </w:pPr>
      <w:bookmarkStart w:id="120" w:name="__RefHeading___Toc2574586_3531895371"/>
      <w:bookmarkStart w:id="121" w:name="_Toc46"/>
      <w:bookmarkEnd w:id="120"/>
      <w:r>
        <w:rPr>
          <w:rtl w:val="true"/>
        </w:rPr>
        <w:t>الحديث الأول</w:t>
      </w:r>
      <w:bookmarkEnd w:id="121"/>
    </w:p>
    <w:p>
      <w:pPr>
        <w:pStyle w:val="Heading4"/>
        <w:numPr>
          <w:ilvl w:val="3"/>
          <w:numId w:val="1"/>
        </w:numPr>
        <w:rPr/>
      </w:pPr>
      <w:bookmarkStart w:id="122" w:name="__RefHeading___Toc2574588_3531895371"/>
      <w:bookmarkStart w:id="123" w:name="_Toc47"/>
      <w:bookmarkEnd w:id="122"/>
      <w:r>
        <w:rPr>
          <w:rtl w:val="true"/>
        </w:rPr>
        <w:t>اشارة</w:t>
      </w:r>
      <w:bookmarkEnd w:id="1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ثواب حفظ أربعين حديثاً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مما يحتاجون إليه في أمر دينهم بعثه الله عزّوجلّ يوم القيامة فقيهاً عالماً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حدثني والدي واستاذي ومن إليه في العلوم الشرعيّة استنادي حسین بن عبد الصمد الحارثي الهمداني</w:t>
      </w:r>
      <w:r>
        <w:rPr>
          <w:rStyle w:val="FootnoteAnchor"/>
          <w:rtl w:val="true"/>
        </w:rPr>
        <w:footnoteReference w:id="44"/>
      </w:r>
      <w:r>
        <w:rPr>
          <w:rFonts w:ascii="IRNazanin" w:hAnsi="IRNazanin" w:eastAsia="IRNazanin"/>
          <w:color w:val="111111"/>
          <w:sz w:val="28"/>
          <w:sz w:val="28"/>
          <w:szCs w:val="28"/>
          <w:rtl w:val="true"/>
          <w:lang w:bidi="fa-IR"/>
        </w:rPr>
        <w:t>نور الله تربته وأعلى في عليين 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 ثاني شهر رجب المرجب سنة إحدى و سبعين و تسعمائة في دارنا بالمشهد المقدّس الرضوي على مشرّفه السلام، عن شيخيه الجليلين عمادي الإسلام وفقيهي أهل البيت عليهم السلام السيد حسن بن جعفر الكركي والشيخ زين الملة والدين العاملي قدس الله سرّهما ورفع في الملأ الأعلى ذكرهما، عن الشيخ</w:t>
      </w:r>
    </w:p>
    <w:p>
      <w:pPr>
        <w:pStyle w:val="BookText"/>
        <w:rPr/>
      </w:pPr>
      <w:r>
        <w:rPr>
          <w:rFonts w:ascii="Amiri" w:hAnsi="Amiri" w:eastAsia="Amiri" w:cs="Amiri"/>
          <w:color w:val="111111"/>
          <w:sz w:val="28"/>
          <w:sz w:val="28"/>
          <w:szCs w:val="28"/>
          <w:rtl w:val="true"/>
          <w:lang w:bidi="ar-SA"/>
        </w:rPr>
        <w:t>الفاضل التقي علي بن عبدالعالي الميسي، عن الشيخ السعيد محمد بن داود المؤذن الجزيني، عن الشيخ الكامل ضياء الدين على عن والده الأفضل الأكمل المدقق المحقق الجامع في معارج السعادة بين رتبة العلم و درجة الشهادة الشيخ شمس الدين محمد بن مكي رفع الله قدره وأضاء في سماء الرضوان بدره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شيخنا زين الملة والدين عن الشيخ الجليل جمال الدين أحمد ابن خاتون، عن شيخنا المحقق أفضل المتأخرين وأكمل المتبحرين نور الملة والدين علي بن عبد العالي الكركي العاملي أعلى الله مقامه وأجزل في الخُلد إكرامه، عن الشيخ الورع الجليل علي بن هلال الجزائري، عن الشيخ </w:t>
      </w:r>
    </w:p>
    <w:p>
      <w:pPr>
        <w:pStyle w:val="BookText"/>
        <w:rPr/>
      </w:pPr>
      <w:r>
        <w:rPr>
          <w:rFonts w:ascii="Amiri" w:hAnsi="Amiri" w:eastAsia="Amiri" w:cs="Amiri"/>
          <w:color w:val="111111"/>
          <w:sz w:val="28"/>
          <w:sz w:val="28"/>
          <w:szCs w:val="28"/>
          <w:rtl w:val="true"/>
          <w:lang w:bidi="ar-SA"/>
        </w:rPr>
        <w:t>العالم العابد جمال الدين أحمد بن فهد الحلّي، عن الشيخ زين الدين علي بن الخازن، عن شيخنا الشهيد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الشيخ محمد بن المؤذن عن السيد الأجل السيد علي بن رقماق الحسيني، عن الشيخ محمد بن شجاع القطان، عن الشيخ الجليل الفاضل المقداد بن عبدالله السيوري الحلّي، عن شيخنا الشهيد، عن جماعة من مشايخه منهم السيّد المحقق الطاهر عميد الدين عبدالمطلب الحسيني، والشيخ الأفضل فخر المحققين أبو طالب محمد الحلّي، والسيد الفاضل النسابة أبو عبدالله محمد بن القاسم بن مُعيّة الحسني ، والسيد الكبير نجم الدين مهنا سنان المدني ، والمولى الفاضل ملك العلماء مولانا قطب الدین محمد الرازي</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قواعد شيخنا الشهيد قدس الله روحه منه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الشيخ الأكمل العلامة آية الله في العالمين جمال الملة والحق والدين أبي منصور الحسن بن مطهر الحلّي قدس الله روحه و نوّر ضريحه عن شيخه الأفضل رئيس المحققين نجم الملة والدين أبي القاسم جعفر بن الحسن بن سعيد الحلّي، عن السيد الجليل النسّابة فخّار بن معد الموسوي، عن شاذان بن جبرئيل القمي، عن محمد بن أبي القاسم الطبري، عن الشيخ الفقيه أبي علي الحسن، عن والده الأجل الأكمل شيخ الطائفة محمّد بن الحسن الطوسي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العلامة جمال الدين حسن بن مطهر، عن السيد الطاهر ذي المناقب والمفاخر رضي الدين علي بن الطاووس الحسني طاب ثراه، عن حسين بن أحمد السوراوي، عن محمد بن أبي القاسم الطبري، عن الشيخ أبي علي، عن والده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24" w:name="pg20834_212972"/>
    </w:p>
    <w:p>
      <w:pPr>
        <w:pStyle w:val="BookText"/>
        <w:rPr/>
      </w:pPr>
      <w:bookmarkEnd w:id="124"/>
      <w:r>
        <w:rPr>
          <w:rFonts w:ascii="Amiri" w:hAnsi="Amiri" w:eastAsia="Amiri" w:cs="Amiri"/>
          <w:color w:val="111111"/>
          <w:sz w:val="28"/>
          <w:sz w:val="28"/>
          <w:szCs w:val="28"/>
          <w:rtl w:val="true"/>
          <w:lang w:bidi="ar-SA"/>
        </w:rPr>
        <w:t>وعن العلامة جمال الملة والدين، عن أستاذه أفضل المحققين سلطان الحكماء والمتكلمين خواجه نصير الملة والحق والدين محمد الطوسي، عن والده محمد بن الحسن الطوسي، عن السيد الجليل فضل الله الراوندي،</w:t>
      </w:r>
    </w:p>
    <w:p>
      <w:pPr>
        <w:pStyle w:val="BookText"/>
        <w:rPr/>
      </w:pPr>
      <w:r>
        <w:rPr>
          <w:rFonts w:ascii="Amiri" w:hAnsi="Amiri" w:eastAsia="Amiri" w:cs="Amiri"/>
          <w:color w:val="111111"/>
          <w:sz w:val="28"/>
          <w:sz w:val="28"/>
          <w:szCs w:val="28"/>
          <w:rtl w:val="true"/>
          <w:lang w:bidi="ar-SA"/>
        </w:rPr>
        <w:t>عن السيّد المجتبى بن الداعي الحسني،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شيخنا الشهيد عن الشيخ رضي الدين علي بن أحمد المزيدي، عن الشيخ الفاضل الجليل الحسن بن داود الحلّي، عن الشيخ أبي القاسم جعفر بن الحسن بن سعيد، عن أبيه، عن جده، عن عربي بن مسافر العبادي، عن الياس بن هشام الحائري، عن الشيخ أبي علي، عن والده محمد بن الحسن الطوسي، عن الشيخ الأعظم الأكمل المفيد محمد بن محمد بن النعمان الحارثي سقى الله ثراه، عن الشيخ الأجل ثقة الإسلام محمد بن علي بن بابويه القمّي أعلى الله ،درجته، عن أحمد بن محمد، عن أبيه، عن علي بن اسماعيل، عن عبيد الله بن عبد الله ، عن موسى بن ابراهيم المروزي، عن الإمام الكاظم موسى بن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حفظ على أمتى أربعين حديثاً مما يحتاجون إليه</w:t>
      </w:r>
    </w:p>
    <w:p>
      <w:pPr>
        <w:pStyle w:val="BookText"/>
        <w:rPr/>
      </w:pPr>
      <w:r>
        <w:rPr>
          <w:rFonts w:ascii="Amiri" w:hAnsi="Amiri" w:eastAsia="Amiri" w:cs="Amiri"/>
          <w:color w:val="111111"/>
          <w:sz w:val="28"/>
          <w:sz w:val="28"/>
          <w:szCs w:val="28"/>
          <w:rtl w:val="true"/>
          <w:lang w:bidi="ar-SA"/>
        </w:rPr>
        <w:t>في أمر دينهم بعثه الله عزوجل يوم القيامة فقيهاً</w:t>
      </w:r>
    </w:p>
    <w:p>
      <w:pPr>
        <w:pStyle w:val="BookText"/>
        <w:rPr/>
      </w:pPr>
      <w:r>
        <w:rPr>
          <w:rFonts w:ascii="Amiri" w:hAnsi="Amiri" w:eastAsia="Amiri" w:cs="Amiri"/>
          <w:color w:val="111111"/>
          <w:sz w:val="28"/>
          <w:sz w:val="28"/>
          <w:szCs w:val="28"/>
          <w:rtl w:val="true"/>
          <w:lang w:bidi="ar-SA"/>
        </w:rPr>
        <w:t>عالماً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2574590_3531895371"/>
      <w:bookmarkStart w:id="126" w:name="_Toc48"/>
      <w:bookmarkEnd w:id="125"/>
      <w:r>
        <w:rPr>
          <w:rtl w:val="true"/>
        </w:rPr>
        <w:t>بیان</w:t>
      </w:r>
      <w:bookmarkEnd w:id="126"/>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الحفظ عن ظهر القلب فانه هو المتعارف المعهود في الصدر السالف فإنّ مدارهم كان على النقش في </w:t>
      </w:r>
    </w:p>
    <w:p>
      <w:pPr>
        <w:pStyle w:val="BookText"/>
        <w:rPr/>
      </w:pPr>
      <w:r>
        <w:rPr>
          <w:rFonts w:ascii="Amiri" w:hAnsi="Amiri" w:eastAsia="Amiri" w:cs="Amiri"/>
          <w:color w:val="111111"/>
          <w:sz w:val="28"/>
          <w:sz w:val="28"/>
          <w:szCs w:val="28"/>
          <w:rtl w:val="true"/>
          <w:lang w:bidi="ar-SA"/>
        </w:rPr>
        <w:t xml:space="preserve">الخواطر لا على الرسم في الدفاتر ، حتّى منع بعضهم عن الاحتجاج بما لم يحفظه الراوي عن ظهر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ان تدوين الحديث من المستحدثات في المائة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يراد بالحفظ الحراسة عن الاندراس بما يعم الحفظ عن ظهر القلب والكتابة والنقل بين الناس ولو من كتاب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بحفظ الحديث تحمّله على أحد الوجوه السنّة المقرّرة في الأصول، أعني السماع من الشيخ والقراءة</w:t>
      </w:r>
    </w:p>
    <w:p>
      <w:pPr>
        <w:pStyle w:val="BookText"/>
        <w:rPr/>
      </w:pPr>
      <w:r>
        <w:rPr>
          <w:rFonts w:ascii="Amiri" w:hAnsi="Amiri" w:eastAsia="Amiri" w:cs="Amiri"/>
          <w:color w:val="111111"/>
          <w:sz w:val="28"/>
          <w:sz w:val="28"/>
          <w:szCs w:val="28"/>
          <w:rtl w:val="true"/>
          <w:lang w:bidi="ar-SA"/>
        </w:rPr>
        <w:t>عليه والسماع حال قراءة الغير والإجازة والمناولة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أي حفظ لأجلهم كما قالوه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أي لأجل هدايته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من حفظ من أمتي 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مد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قيل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اكتالوا على الناس يستوفون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لغة يرادف الكلام سُمّي به لأنه  يحدث شيئاً فشيئاً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الاصطلاح كلام خاص عن النبي صلى الله عليه وآله وسلّم أو الإمام عليه السلام أو الصحابي أو التابعى ومن يحذو حذوه يحكي قولهم أو فعلهم أو تقريرهم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المحدّثين لا يطلق اسم الحديث إلا على ما كان عن المعصوم عليه السلام</w:t>
      </w:r>
      <w:r>
        <w:rPr>
          <w:rFonts w:eastAsia="Amiri" w:cs="Amiri" w:ascii="Amiri" w:hAnsi="Amiri"/>
          <w:color w:val="111111"/>
          <w:sz w:val="28"/>
          <w:szCs w:val="28"/>
          <w:rtl w:val="true"/>
          <w:lang w:bidi="ar-SA"/>
        </w:rPr>
        <w:t xml:space="preserve">. </w:t>
      </w:r>
      <w:bookmarkStart w:id="127" w:name="pg20834_212974"/>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يحتاجون إليه في أمر دينهم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الأحاديث التي تدعو الحاجة الدينية إليها كالأحاديث الواردة في بعض الاعتقادات والأعمال لا الدنيوية كالأحاديث في توسعة الرزق ودفع المؤذيات مثلاً إذا لم تدع إليها حاجة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ينفعهم في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حديثاً ينتفعون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بأمر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جملتان معترضتان بين الحال وصاحبه ويحتمل الحالية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يحشر بمجرد ذلك في زمرة الفقهاء والعلماء الذين يرجّح مدادهم على دماء الشهداء</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574592_3531895371"/>
      <w:bookmarkStart w:id="129" w:name="_Toc49"/>
      <w:bookmarkEnd w:id="128"/>
      <w:r>
        <w:rPr>
          <w:rtl w:val="true"/>
        </w:rPr>
        <w:t>تبصرة</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معرفة معنى الحديث شرط في حصول الثواب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الجزاء على مجرد حفظ لفظ الحديث، وأن معرفة معناه غير شرط في حصول الثواب، أعني البعث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بعيد، فإنّ حفظ ألفاظ الحديث طاعة كحفظ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صلّى الله عليه وآله وسلّم لناقل الحديث و إن لم يكن عالماً بمعناه كما يظهر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سمع مقالتي فوعاها، فأدّاها كما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حامل فقه ليس بفقيه، وربّ حامل فقه الى من هو أفقه منه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يندرج يوم القيامة بمجرّد حفظ اللفظ في زمرة العلماء، </w:t>
      </w:r>
      <w:bookmarkStart w:id="130" w:name="pg20834_212975"/>
    </w:p>
    <w:p>
      <w:pPr>
        <w:pStyle w:val="BookText"/>
        <w:rPr/>
      </w:pPr>
      <w:bookmarkEnd w:id="130"/>
      <w:r>
        <w:rPr>
          <w:rFonts w:ascii="IRNazanin" w:hAnsi="IRNazanin" w:eastAsia="IRNazanin"/>
          <w:color w:val="111111"/>
          <w:sz w:val="28"/>
          <w:sz w:val="28"/>
          <w:szCs w:val="28"/>
          <w:rtl w:val="true"/>
          <w:lang w:bidi="fa-IR"/>
        </w:rPr>
        <w:t>فإن من تشبه بقوم فهو منهم</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هل ترجمة لفظ الحديث حديث فيترتب ذلك الثواب على حفظها؟ 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ترجمة القرآن ليست 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جاز للمحدّث مسها، ولم يخرج ناذر قراءة القرآن عن العهدة بقراءتها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على أنها قرآن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فالحديث كذلك،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تجويزهم نقل الحديث بالمعنى فلا يقتضي كون الترجمة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574594_3531895371"/>
      <w:bookmarkStart w:id="132" w:name="_Toc50"/>
      <w:bookmarkEnd w:id="131"/>
      <w:r>
        <w:rPr>
          <w:rtl w:val="true"/>
        </w:rPr>
        <w:t>تنبیه</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بالأمة جميع الأمة لا بعضها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يقتضي أن لا يترتب ذلك الثواب إلا على حفظ ما يشترك جميع الفرق الإسلامية في الحاجة إليه والانتفاع به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الا بطهور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لي الأرض مسجداً و ترابها طهوراً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وأمثال ذلك دون الأحاديث التي بعض الأمة مصرّ على ردّها وإنكارها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مالم يفترقا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وأحاديث مسح الرجلين </w:t>
      </w:r>
      <w:bookmarkStart w:id="133" w:name="pg20834_212976"/>
    </w:p>
    <w:p>
      <w:pPr>
        <w:pStyle w:val="BookText"/>
        <w:rPr/>
      </w:pPr>
      <w:bookmarkEnd w:id="133"/>
      <w:r>
        <w:rPr>
          <w:rFonts w:ascii="Amiri" w:hAnsi="Amiri" w:eastAsia="Amiri" w:cs="Amiri"/>
          <w:color w:val="111111"/>
          <w:sz w:val="28"/>
          <w:sz w:val="28"/>
          <w:szCs w:val="28"/>
          <w:rtl w:val="true"/>
          <w:lang w:bidi="ar-SA"/>
        </w:rPr>
        <w:t>في الوضوء</w:t>
      </w:r>
      <w:r>
        <w:rPr>
          <w:rStyle w:val="FootnoteAnchor"/>
          <w:rtl w:val="true"/>
        </w:rPr>
        <w:footnoteReference w:id="56"/>
      </w:r>
      <w:r>
        <w:rPr>
          <w:rFonts w:ascii="Amiri" w:hAnsi="Amiri" w:eastAsia="Amiri" w:cs="Amiri"/>
          <w:color w:val="111111"/>
          <w:sz w:val="28"/>
          <w:sz w:val="28"/>
          <w:szCs w:val="28"/>
          <w:rtl w:val="true"/>
          <w:lang w:bidi="ar-SA"/>
        </w:rPr>
        <w:t>وما رووا عنه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أبقت الفرائض فلا ولي عصبة ذكر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وغير ذلك، إذ الجميع لا يحتاجون إليه ولا 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بالأمة ما يشتمل بعضهم، أو يراد بقوله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يحتاجون إليه ما من شأنهم أن يحتاجوا إليه ولو بحسب اعتقاد ذلك الحافظ</w:t>
      </w:r>
      <w:r>
        <w:rPr>
          <w:rStyle w:val="FootnoteAnchor"/>
          <w:rtl w:val="true"/>
        </w:rPr>
        <w:footnoteReference w:id="58"/>
      </w:r>
      <w:r>
        <w:rPr>
          <w:rFonts w:ascii="Amiri" w:hAnsi="Amiri" w:eastAsia="Amiri" w:cs="Amiri"/>
          <w:color w:val="111111"/>
          <w:sz w:val="28"/>
          <w:sz w:val="28"/>
          <w:szCs w:val="28"/>
          <w:rtl w:val="true"/>
          <w:lang w:bidi="ar-SA"/>
        </w:rPr>
        <w:t>فليتأمل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عن أن يراد من الأمة بعضهم، أعني المجتهدين منهم، لأن وظيفة من عداهم التقليد لا الرجوع الى الحديث، فهم لا يحتاجون إليه ولا ينتفعون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إليه أعم من أن يكون بواسطة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فالكل  ينتفعون بالحكم المستنبط منه وان كان المستنبط بعضهم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574596_3531895371"/>
      <w:bookmarkStart w:id="135" w:name="_Toc51"/>
      <w:bookmarkEnd w:id="134"/>
      <w:r>
        <w:rPr>
          <w:rtl w:val="true"/>
        </w:rPr>
        <w:t>تتميم</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نقل الحديث الشامل لعدة أحكام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اشتمل الحديث الواحد على أحكام وجمل متعدّدة فلاشبهة في </w:t>
      </w:r>
      <w:bookmarkStart w:id="136" w:name="pg20834_212977"/>
    </w:p>
    <w:p>
      <w:pPr>
        <w:pStyle w:val="BookText"/>
        <w:rPr/>
      </w:pPr>
      <w:bookmarkEnd w:id="136"/>
      <w:r>
        <w:rPr>
          <w:rFonts w:ascii="Amiri" w:hAnsi="Amiri" w:eastAsia="Amiri" w:cs="Amiri"/>
          <w:color w:val="111111"/>
          <w:sz w:val="28"/>
          <w:sz w:val="28"/>
          <w:szCs w:val="28"/>
          <w:rtl w:val="true"/>
          <w:lang w:bidi="ar-SA"/>
        </w:rPr>
        <w:t>جواز الاقتصار على نقل البعض بانفراده، إذا لم يكن متعلقاً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العلامة في نهاية الأصول الاتفاق على ذلك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أخيه كربة من كرب الدنيا فرج الله عنه كربة من كرب يوم القيامة، ومن كان في حاجة أخيه كان الله في حاجته، ومن ستر على أخيه ستر الله عليه في الدنيا والآخرة، والله تعالى في عون العبد ما كان العبد في عون أخيه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فهذا الحديث واحد، ويجوز الاقتصار على نقل كل من الجمل الأربع بانفرادها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يرتبط بعضه ببعض فلا يجوز الاقتصار على نقل بعضه كالاقتصار على نقل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لاسبق الا في نصل</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من دون أن يضاف إليه أو خف أو حافر</w:t>
      </w:r>
      <w:r>
        <w:rPr>
          <w:rStyle w:val="FootnoteAnchor"/>
          <w:rtl w:val="true"/>
        </w:rPr>
        <w:footnoteReference w:id="63"/>
      </w:r>
      <w:r>
        <w:rPr>
          <w:rFonts w:ascii="Amiri" w:hAnsi="Amiri" w:eastAsia="Amiri" w:cs="Amiri"/>
          <w:color w:val="111111"/>
          <w:sz w:val="28"/>
          <w:sz w:val="28"/>
          <w:szCs w:val="28"/>
          <w:rtl w:val="true"/>
          <w:lang w:bidi="ar-SA"/>
        </w:rPr>
        <w:t>والاقتصار على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نزل على قوم فلا يصومن تطوعاً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من دون أن يضيف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تضمن الحديث أربعين حكماً مثلاً كل منها مستقل بنفسه فلاشك في جواز نقل كلّه منها ،بانفراده، لكن هل يصدق على من حفظه أنه حفظ أربعين حديثاً فيستحق به الثواب المترتب على ذلك؟ لم أجد لأحد فيه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 ولو قيل به لم يكن بعيداً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574598_3531895371"/>
      <w:bookmarkStart w:id="138" w:name="_Toc52"/>
      <w:bookmarkEnd w:id="137"/>
      <w:r>
        <w:rPr>
          <w:rtl w:val="true"/>
        </w:rPr>
        <w:t>تذكرة</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بالحديث المذكور على حجية الخبر الواحد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الحديث مستفيض بين الخاصة والعامة، بل قال بعضهم بتواتره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أمكن الاستدلال به على أن خبر الواحد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أحداً استدل به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ان الاستدلال به على ذلك ليس أدون من 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وتقريره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الشرط من صيغ العموم، فقوله صلى الله عليه وآله وسلّم من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كل شخص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الشخص منفرداً بالحفظ أو كان له فيه مشاركون قد بلغوا حد التواتر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يحتاجون إليه في أمر دينهم فقد أثبت احتياجهم إليه في دينهم ولو لم يكن حجّة لما احتاجت الأمة إليه</w:t>
      </w:r>
    </w:p>
    <w:p>
      <w:pPr>
        <w:pStyle w:val="BookText"/>
        <w:rPr/>
      </w:pPr>
      <w:r>
        <w:rPr>
          <w:rFonts w:ascii="Amiri" w:hAnsi="Amiri" w:eastAsia="Amiri" w:cs="Amiri"/>
          <w:color w:val="111111"/>
          <w:sz w:val="28"/>
          <w:sz w:val="28"/>
          <w:szCs w:val="28"/>
          <w:rtl w:val="true"/>
          <w:lang w:bidi="ar-SA"/>
        </w:rPr>
        <w:t>أمر الدين بل كان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جريان هذا الدليل في خبر الفاسق ومجهول الحال لخروج الفاسق بآية التثبت</w:t>
      </w:r>
      <w:r>
        <w:rPr>
          <w:rStyle w:val="FootnoteAnchor"/>
          <w:rtl w:val="true"/>
        </w:rPr>
        <w:footnoteReference w:id="66"/>
      </w:r>
      <w:r>
        <w:rPr>
          <w:rFonts w:ascii="Amiri" w:hAnsi="Amiri" w:eastAsia="Amiri" w:cs="Amiri"/>
          <w:color w:val="111111"/>
          <w:sz w:val="28"/>
          <w:sz w:val="28"/>
          <w:szCs w:val="28"/>
          <w:rtl w:val="true"/>
          <w:lang w:bidi="ar-SA"/>
        </w:rPr>
        <w:t>والمجهول بما تقرّر في الاصول فيبقى خبر العدل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الحديث</w:t>
      </w:r>
      <w:r>
        <w:rPr>
          <w:rStyle w:val="FootnoteAnchor"/>
          <w:rtl w:val="true"/>
        </w:rPr>
        <w:footnoteReference w:id="67"/>
      </w:r>
      <w:r>
        <w:rPr>
          <w:rFonts w:ascii="Amiri" w:hAnsi="Amiri" w:eastAsia="Amiri" w:cs="Amiri"/>
          <w:color w:val="111111"/>
          <w:sz w:val="28"/>
          <w:sz w:val="28"/>
          <w:szCs w:val="28"/>
          <w:rtl w:val="true"/>
          <w:lang w:bidi="ar-SA"/>
        </w:rPr>
        <w:t>صريحاً في الاحتياج إليه حال كونه خبراً واحداً، فيجوز أن يكون مراده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صيرورته حجّة، وهو وقت تواتره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وان كان خلاف الظاهر إلا أنه يجعل الاستدلال  استدلالاً بظاهر في أصل فلا يُجدي، فليتأمل</w:t>
      </w:r>
      <w:r>
        <w:rPr>
          <w:rStyle w:val="FootnoteAnchor"/>
          <w:rtl w:val="true"/>
        </w:rPr>
        <w:footnoteReference w:id="68"/>
      </w:r>
      <w:bookmarkStart w:id="139" w:name="pg20834_212979"/>
    </w:p>
    <w:p>
      <w:pPr>
        <w:pStyle w:val="Heading4"/>
        <w:numPr>
          <w:ilvl w:val="3"/>
          <w:numId w:val="1"/>
        </w:numPr>
        <w:rPr/>
      </w:pPr>
      <w:bookmarkStart w:id="140" w:name="__RefHeading___Toc2574600_3531895371"/>
      <w:bookmarkStart w:id="141" w:name="_Toc53"/>
      <w:bookmarkEnd w:id="139"/>
      <w:bookmarkEnd w:id="140"/>
      <w:r>
        <w:rPr>
          <w:rtl w:val="true"/>
        </w:rPr>
        <w:t>إرشاد</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معنی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المراد بالفقه 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الله يوم القيامة 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بمعنى الفهم فإنّه لا يناسب المقام، ولا العلم بالأحكام الشرعية العمليّة عن أدلّتها التفصيلية فإنه معنى مستحدث، بل المراد به البصيرة في أمر الدين والفقه أكثر ما يأتي في الحديث بهذا المعنى، والفقيه هو صاحب هذه البصيرة، وإليها أشار النبي صلى الله عليه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 العبد كلّ الفقه حتّى يمقت الناس في ذات الله تعالى، وحتّى يرى للقرآن وجوهاً كثيرة، ثمّ يقبل على نفسه فيكون لها أشدّ مقتاً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ثمّ هذه البصيرة إما موهبيّة وهي التي دعا بها النبي صلى الله عليه وآله وسلّم لأمير المؤمنين علي عليه الصلاة والسلام حين أرسله الى اليمن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أو كسبية وهي التي أشار إليها أو أمير المؤمنين عليه السلام حيث قال لولده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وتفقه يابني في الدين</w:t>
      </w:r>
      <w:r>
        <w:rPr>
          <w:rStyle w:val="FootnoteAnchor"/>
          <w:rtl w:val="true"/>
        </w:rPr>
        <w:footnoteReference w:id="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بعض الأعلام انّ اسم الفقه في العصر الأوّل إنما كان يطلق على علم الآخرة ومعرفة دقائق آفات النفوس ومفسدة الأعمال و </w:t>
      </w:r>
    </w:p>
    <w:p>
      <w:pPr>
        <w:pStyle w:val="BookText"/>
        <w:rPr/>
      </w:pPr>
      <w:r>
        <w:rPr>
          <w:rFonts w:ascii="Amiri" w:hAnsi="Amiri" w:eastAsia="Amiri" w:cs="Amiri"/>
          <w:color w:val="111111"/>
          <w:sz w:val="28"/>
          <w:sz w:val="28"/>
          <w:szCs w:val="28"/>
          <w:rtl w:val="true"/>
          <w:lang w:bidi="ar-SA"/>
        </w:rPr>
        <w:t>قوة الإحاطة بحقارة الدنيا وشدّة التطلّع الى نعيم الآخرة واستيلاء الخوف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Style w:val="FootnoteAnchor"/>
          <w:rtl w:val="true"/>
        </w:rPr>
        <w:footnoteReference w:id="72"/>
      </w:r>
      <w:r>
        <w:rPr>
          <w:rFonts w:ascii="Amiri" w:hAnsi="Amiri" w:eastAsia="Amiri" w:cs="Amiri"/>
          <w:color w:val="111111"/>
          <w:sz w:val="28"/>
          <w:sz w:val="28"/>
          <w:szCs w:val="28"/>
          <w:rtl w:val="true"/>
          <w:lang w:bidi="ar-SA"/>
        </w:rPr>
        <w:t>فقد جعل العلّة الغائية من الفقه الإنذار والتخويف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ذلك لا يترتّب إلّا على هذه المعارف، لا على معرفة فروع الطلاق والمساقاة والسلم وأمثال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العلم فالمراد منه قريب ممّا يراد من الفقه لا المعاني المصطلحة المستحدثة، كحصول الصورة أو الصورة الحاصلة عند العقل أو ملكة يقتدر بها على إدراكات جزئية وما أشبه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وليس شيء من هذه المعاني ميراث الأنبياء،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74"/>
      </w:r>
      <w:r>
        <w:rPr>
          <w:rFonts w:ascii="Amiri" w:hAnsi="Amiri" w:eastAsia="Amiri" w:cs="Amiri"/>
          <w:color w:val="111111"/>
          <w:sz w:val="28"/>
          <w:sz w:val="28"/>
          <w:szCs w:val="28"/>
          <w:rtl w:val="true"/>
          <w:lang w:bidi="ar-SA"/>
        </w:rPr>
        <w:t>فقد جعل العلم موجباً للخشية والخوف لتعليق الحكم على الوصف ، فجميع ما ارتسم في ذهنك من التصوّرات والتصديقات التي لا توجب لك الخشية والخوف وإن كانت في كمال الدقّة والغموض فليست من العلم في شيء بمقتضى الآية الكريمة، بل هي جهل محض، بل الجهل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إنتتهى كلامه، ولعمري إنّه كلام رشيق أنيق يليق أن يكتب بالنور على صفحات خدود الحور</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20834_212982"/>
      <w:bookmarkStart w:id="143" w:name="pg20834_212982"/>
      <w:bookmarkEnd w:id="143"/>
    </w:p>
    <w:p>
      <w:pPr>
        <w:pStyle w:val="Heading3"/>
        <w:numPr>
          <w:ilvl w:val="2"/>
          <w:numId w:val="1"/>
        </w:numPr>
        <w:rPr/>
      </w:pPr>
      <w:bookmarkStart w:id="144" w:name="pg20834_212982"/>
      <w:bookmarkStart w:id="145" w:name="__RefHeading___Toc2574602_3531895371"/>
      <w:bookmarkStart w:id="146" w:name="_Toc54"/>
      <w:bookmarkEnd w:id="144"/>
      <w:bookmarkEnd w:id="145"/>
      <w:r>
        <w:rPr>
          <w:rtl w:val="true"/>
        </w:rPr>
        <w:t>الحديث الثاني</w:t>
      </w:r>
      <w:bookmarkEnd w:id="146"/>
    </w:p>
    <w:p>
      <w:pPr>
        <w:pStyle w:val="Heading4"/>
        <w:numPr>
          <w:ilvl w:val="3"/>
          <w:numId w:val="1"/>
        </w:numPr>
        <w:rPr/>
      </w:pPr>
      <w:bookmarkStart w:id="147" w:name="__RefHeading___Toc2574604_3531895371"/>
      <w:bookmarkStart w:id="148" w:name="_Toc55"/>
      <w:bookmarkEnd w:id="147"/>
      <w:r>
        <w:rPr>
          <w:rtl w:val="true"/>
        </w:rPr>
        <w:t>اشارة</w:t>
      </w:r>
      <w:bookmarkEnd w:id="1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صفات أولياء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 عظمه منع فاه من الكلام، وبطنه من الطعام، وعنى نفسه بالصيام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يا رسول الله هؤلاء أولياء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فكراً ، و تكلّموا فكان كلامهم ذكراً ، و نظروا فكان نظرهم عبرة ، و نطقوا فكان نطقهم حكمة ، و مشوا فكان مشيهم بين الناس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الآجال التي قد كتبت عليهم لم تستقر أرواحهم في أجسادهم خوفاً من العذاب و شوقاً الى الثواب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الصدوق ثقة الإسلام محمد بن بابويه القمي، عن الحسين بن أحمد بن إدريس، عن أبيه، عن أحمد بن محمد بن خالد، عن محمد بن علي الكوفي، عن محمد بن سنان، عن عيسى</w:t>
      </w:r>
    </w:p>
    <w:p>
      <w:pPr>
        <w:pStyle w:val="BookText"/>
        <w:rPr/>
      </w:pPr>
      <w:r>
        <w:rPr>
          <w:rFonts w:ascii="Amiri" w:hAnsi="Amiri" w:eastAsia="Amiri" w:cs="Amiri"/>
          <w:color w:val="111111"/>
          <w:sz w:val="28"/>
          <w:sz w:val="28"/>
          <w:szCs w:val="28"/>
          <w:rtl w:val="true"/>
          <w:lang w:bidi="ar-SA"/>
        </w:rPr>
        <w:t>الجريري ، عن الإمام جعفر بن مح محمد الصادق عليه السلام ، عن أبيه محمد الباقر عليه السلام، عن أبيه زين العابدين، عنعن أبيه سيد الشهداء، عن أبيه أمير المؤمنين عليهم السلام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 عظمه منع فاه من الكلام، و بطنه من الطعام، و عنى نفسه بالصيام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بابائنا و أمهاتنا يا رسول الله هؤلاء أولياء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سكتوا فكان سكوتهم فكرا،ً وتكلموا فكان كلامهم ذكرا،ً و نظروا فكان نظرهم عبرة، و نطقوا فكان نطقهم حكمة، و مشوا فكان مشيهم بين الناس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الآجال التي قد كتبت عليهم لم تستقر أرواحهم في أجسادهم خوفاً من العذاب و شوقاً الى الثواب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49" w:name="pg20834_212985"/>
    </w:p>
    <w:p>
      <w:pPr>
        <w:pStyle w:val="Heading4"/>
        <w:numPr>
          <w:ilvl w:val="3"/>
          <w:numId w:val="1"/>
        </w:numPr>
        <w:rPr/>
      </w:pPr>
      <w:bookmarkStart w:id="150" w:name="__RefHeading___Toc2574606_3531895371"/>
      <w:bookmarkStart w:id="151" w:name="_Toc56"/>
      <w:bookmarkEnd w:id="149"/>
      <w:bookmarkEnd w:id="150"/>
      <w:r>
        <w:rPr>
          <w:rtl w:val="true"/>
        </w:rPr>
        <w:t>بیان</w:t>
      </w:r>
      <w:bookmarkEnd w:id="151"/>
    </w:p>
    <w:p>
      <w:pPr>
        <w:pStyle w:val="BookText"/>
        <w:rPr/>
      </w:pPr>
      <w:r>
        <w:rPr>
          <w:rFonts w:ascii="Amiri" w:hAnsi="Amiri" w:eastAsia="Amiri" w:cs="Amiri"/>
          <w:color w:val="111111"/>
          <w:sz w:val="28"/>
          <w:sz w:val="28"/>
          <w:szCs w:val="28"/>
          <w:rtl w:val="true"/>
          <w:lang w:bidi="ar-SA"/>
        </w:rPr>
        <w:t>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تنطلق المعرفة على الأخير من الإدراكين للشيء الواحد إذا تخلل بينهما عدم، بأن أدركه أولا ثم ذهل عنه ثم أدركه ثانيا فظهر له أنه هو الذي كان قد أدركه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سمي أهل الحقيقة بأصحاب العرفان لأن خلق الأرواح قبل خلق الأبدان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والصفحات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كانت مطلعة على بعض الإشراقات الشهودية مقرة لمبدعها بالربوبية كما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لإلفها بالأبدان الظلمانية وانغمارها في الغواشي الهيولانية ذهلت عن مولاها ومبدعها، فإذا تخلصت بالرياضة من أسر دار الغرور وترقت بالمجاهدة عن الإلتفات إلى عالم الزور تجدد عهدها القديم الذي كاد أن يندرس بتمادي الأعصار والدهور، وحصل لها الإدراك مرة ثانية، وهي المعرفة التي هي نور على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بالعين المهملة والنون المشددة أي أتعب، والعناء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الباء يسميها بعض النحاة بالتعدية، وفعلها محذوف غالبا،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بآبائنا وأمهاتنا، وهي في الحقيقة باء العوض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بهذا، وعد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الجنة بما كنتم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استفهام محذوف الأداة، ويمكن أن يكون خبرا قصد به لازم الحكم والتأكيد في قوله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الخبرِ مُلقىً الی السائلِ المتردّدِ على الأوّلِ، ولكونِ المخاطبِ حاكماً بخلافِهِ على الثانی إن جُعلَ قولهُ صلَّى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أولياءَ اللهِ أُناسٌ أخَّرَ صفاتَهم فوقَ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 تصدیقاً لقولهم و وصفاً لأولیاءِ اللهِ بصفاتٍ أُخرى زیادةً على صفاتهم الثَلاثِ السابقةِ فالتأكيدُ لكونِ الخبرِ مُلقىً الی الخُلَّصِ الراسخینَ في الإیمانِ فهو رائجٌ عندهم مُتقَبَّلٌ لدیهم صادرٌ عنه صلَّى الله علیه وآله وسلَّم عن کمال الرغبةِ و وفور النشاطِ أنَّه وصفٌ أولیاءَ اللهِ بأعظمِ الصفاتِ فکان مظنَّةَ التأكيدِ کما ذکره صاحبُ الکشَّافِ </w:t>
      </w:r>
      <w:r>
        <w:rPr>
          <w:rStyle w:val="FootnoteAnchor"/>
          <w:rtl w:val="true"/>
        </w:rPr>
        <w:footnoteReference w:id="76"/>
      </w:r>
      <w:r>
        <w:rPr>
          <w:rFonts w:ascii="IRNazanin" w:hAnsi="IRNazanin" w:eastAsia="IRNazanin"/>
          <w:color w:val="111111"/>
          <w:sz w:val="28"/>
          <w:sz w:val="28"/>
          <w:szCs w:val="28"/>
          <w:rtl w:val="true"/>
          <w:lang w:bidi="fa-IR"/>
        </w:rPr>
        <w:t>عند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لقوا الذين آمنوا قالوا آمنا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سکوتهم فکراً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على سکوتِهم الفکرُ لکونهِ لازماً له غیرَ منفكٍّ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إطلاقُ العبرةِ على نظرهم، والحكمةِ على نطقهم، والبرکةِ على مشیهم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صلَّى الله علیه وآله وسلَّم کلامهم ذکراً ثمَّ جعله حكمةً إشعاراً بأنَّه لا یخرج عن هذین، فالأوّلُ في الخلوةِ والثاني بین الناسِ ولكَ إبقاءُ النطقِ على معناه المصَدري، أيْ أنَّ نطقهم بمهما نطقوا به مبنيٌّ على حكمةٍ و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العذابِ وشوقاً الی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الی تساوي الخوفِ والرجاء فیهم وکونهما معاً في الغایةِ القصوى والدرجةِ العلیا کما ورد في الحدیث عن الإمام محمدِ بن عليٍّ الباقرِ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عبدٍ مؤمنٍ إلَّا وفي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خِيفةٍ ونورُ رجاءٍ، لو وزن هذا لم یزد على هذا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52" w:name="pg20834_212987"/>
    </w:p>
    <w:p>
      <w:pPr>
        <w:pStyle w:val="BookText"/>
        <w:rPr/>
      </w:pPr>
      <w:bookmarkEnd w:id="152"/>
      <w:r>
        <w:rPr>
          <w:rFonts w:ascii="Amiri" w:hAnsi="Amiri" w:eastAsia="Amiri" w:cs="Amiri"/>
          <w:color w:val="111111"/>
          <w:sz w:val="28"/>
          <w:sz w:val="28"/>
          <w:szCs w:val="28"/>
          <w:rtl w:val="true"/>
          <w:lang w:bidi="ar-SA"/>
        </w:rPr>
        <w:t>وعن الإمامِ جعفرِ بنِ محمدٍ الصادقِ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ما كان في وصيّةِ لقمانَ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خيفةً لو جئتهُ ببرِّ الثقلين لعذَّبكَ، و ارجُ اللهَ رجاءً لو جئتهُ بذنوبِ الثقلين لرحمكَ</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574608_3531895371"/>
      <w:bookmarkStart w:id="154" w:name="_Toc57"/>
      <w:bookmarkEnd w:id="153"/>
      <w:r>
        <w:rPr>
          <w:rtl w:val="true"/>
        </w:rPr>
        <w:t>تبصرة</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بمعرفةِ اللهِ تعالى الاطَّلاعُ على نعوتهِ وصفاتهِ الجلاليةِ والجماليةِ بقدرِ الطاقةِ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الاطَّلاعُ على حقيقةِ الذاتِ المقدَّسةِ فممَّا لا مطمحَ فيه للملائكةِ المقرَّبینَ والأنبیاءِ المرسلينَ فضلاً عن غيرهم، وكفى في ذلك قولُ سيِّدِ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احتجبَ عن العقولِ كما احتجبَ عن الأبصارِ، وأنَّ الملأَ الأعلى يطلبونهُ كما تطلبونهُ أنتم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فلا تلتفت الى مَن يزعمُ أنَّه قد وصل الى كنهِ الحقيقةِ المقدَّسةِ، بل أحثُ الترابَ في فيهِ، فقد ضلَّ وغوى، و كذبَ وافترى، فإنَّ الأمرَ أرفعُ وأطهرُ أن يتلوَّثَ بخواطرِ البشرِ، وكلَّ ما تصوَّره العالمُ الراسخُ فهو عن حرمِ الكبریاءِ بفراسخَ، وأقصى ما وصل إليه الفكرُ العميقُ فهو غايةُ مبلغهِ من التدقيقِ، وما أحسنَ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پیشِ تو، غیرِ از آن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فهمِ توست، الله نیست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الصفاتُ التي نثبتها له سبحانه وتعالى إنَّما هي على حسبِ أوهامنا وقدرِ أفهامنا، فإنَّا نعتقدُ اتِّصافه سبحانه بأشرفِ طرفيِ النقيضِ بالنظر الى عقولنا القاصرةِ، وهو تعالى أرفعُ وأجلُّ من جميعِ ما نصفه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کلامِ الإمامِ أبي جعفرٍ محمدِ بنِ عليٍّ الباقرِ علیه السلام إشارةٌ الی هذا المعنى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میَّزتموه بأوهامکم في أدقِّ معانیه مخلوقٌ مصنوعٌ مثلکم، مردودٌ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النملَ الصغارَ تتوهَّمُ أنَّ الله تعالى زُبانيتانِ فإنَّ ذلك کمالُها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وتتوهَّمُ أنَّ عدمهما نقصانٌ لمن لا يتَّصفُ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حالُ العقلاءِ فیما یصفون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کلامه صلواتُ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دقیقٌ رشیقٌ أنیقٌ صدرَ من مصدرِ التحقیقِ وموردِ التدقیقِ، والسرُّ في ذلك أنَّ التکلیفَ إنَّما یتوقَّفُ على معرفةِ الله تعالى بحسبِ الوسعِ والطاقةِ، وإنَّما کُلّفوا أن یعرفوه بالصفاتِ التي ألِفوها وشاهدوها فیهم مع سلبِ النقائصِ الناشئةِ عن انتسابها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کان الإنسانُ واجباً بغیره عالماً قادراً مریداً حيّاً متکلّماً سمیعاً بصیراً کُلِّف بأن یعتقدَ تلك الصفاتِ في حقّهِ تعالى مع سلبِ النقائصِ الناشئةِ عن انتسابها الى الإنسانِ بأن يعتقدَ أنَّه تعالى واجبٌ لذاته لابغیره، عالمٌ بجمیعِ المعلوماتِ، قادرٌ على جمیعِ الممکناتِ، و هکذا في سائرِ الصفاتِ، و لم يُکلَّف باعتقادِ صفةٍ له تعالى لا یوجد فیه مثالها ومناسبها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کُلِّف به لمّا أمکنَ تعلُّقه بالحقیقةِ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معاني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کلامه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تلك المعرفةَ التي یمکن أن یصلَ الیها أفهامُ البشرِ لها مراتبُ متخالفةٌ و دُرَجٌ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الطوسيُّ طاب ثراه في بعضِ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مراتبَها مثلُ مراتبِ معرفةِ النارِ مثلاً فإنَّ أدناها مَن سمعَ أنَّ في الوجودِ شیئاً یعدم کلَّ شيءٍ یلاقیه، ویظهر أثره في کلّ شيءٍ یحاذیه، وأيُّ شيءٍ أُخذ منه لم ینقص منه شيءٌ و يسمَّى ذلك الموجودُ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 هذه </w:t>
      </w:r>
      <w:bookmarkStart w:id="155" w:name="pg20834_212989"/>
    </w:p>
    <w:p>
      <w:pPr>
        <w:pStyle w:val="BookText"/>
        <w:rPr/>
      </w:pPr>
      <w:bookmarkEnd w:id="155"/>
      <w:r>
        <w:rPr>
          <w:rFonts w:ascii="Amiri" w:hAnsi="Amiri" w:eastAsia="Amiri" w:cs="Amiri"/>
          <w:color w:val="111111"/>
          <w:sz w:val="28"/>
          <w:sz w:val="28"/>
          <w:szCs w:val="28"/>
          <w:rtl w:val="true"/>
          <w:lang w:bidi="ar-SA"/>
        </w:rPr>
        <w:t>المرتبة في معرفةِ الله تعالى معرفةُ المقلِّدینَ الذين صدَّقوا بالدینِ من غیرِ وقوفٍ على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وأعلى منها مرتبةَ مَن وصلَ إليه دخانُ النارِ و علمَ أنَّه لابدَّ له من مؤثِّرٍ فحکمَ بذاتٍ لها أثرٌ و هو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هذه المرتبةِ في معرفةِ الله تعالى معرفةُ أهلِ النظرِ والاستدلالِ الذين حکموا بالبراهینِ القاطعةِ على 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وأعلى منها مرتبة مَن أحسَّ بحرارةِ النارِ بسببِ مجاورتِها و شاهدَ الموجوداتِ بنورِها و انتفعَ بذلك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هذه المرتبةِ في معرفةِ الله سبحانه و تعالى معرفةُ المؤمنینَ الخُلَّصِ الذين اطمأنَّت قلوبُهم باللهِ و تیقَّنوا أنَّ اللهُ نورُ السمواتِ والأرضِ</w:t>
      </w:r>
      <w:r>
        <w:rPr>
          <w:rStyle w:val="FootnoteAnchor"/>
          <w:rtl w:val="true"/>
        </w:rPr>
        <w:footnoteReference w:id="82"/>
      </w:r>
      <w:r>
        <w:rPr>
          <w:rFonts w:ascii="Amiri" w:hAnsi="Amiri" w:eastAsia="Amiri" w:cs="Amiri"/>
          <w:color w:val="111111"/>
          <w:sz w:val="28"/>
          <w:sz w:val="28"/>
          <w:szCs w:val="28"/>
          <w:rtl w:val="true"/>
          <w:lang w:bidi="ar-SA"/>
        </w:rPr>
        <w:t>کما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وأعلى منها درجة مرتبةَ مَن احترقَ بالنارِ بکلیَّتهِ و تلاشى فیها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ونظیرُ هذه المرتبةِ في معرفةِ الله تعالى معرفةُ أهلِ الشهودِ والفناءِ في اللهِ، و هي الدرجةُ العلیا والمرتبةُ القصوى، رزقنا اللهُ الوصولَ إلیها والوقوفَ علیها بمنِّهِ و 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کلامه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یخفى أنَّ المعرفةَ التي تضمَّنها صدرُ هذا الحدیثِ هي المرتبةُ الثالثةُ و الرابعةُ من هذه المراتبِ، واللهُ أعلمُ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574610_3531895371"/>
      <w:bookmarkStart w:id="157" w:name="_Toc58"/>
      <w:bookmarkEnd w:id="156"/>
      <w:r>
        <w:rPr>
          <w:rtl w:val="true"/>
        </w:rPr>
        <w:t>تتميم</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 العارفین و صفات الأولیاء الکاملین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اشتملَ هذا الحدیثُ على المهمِّ من سماتِ العارفینَ و صفاتِ الأولیاءِ الکاملینَ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حفظُ اللسانِ الذي هو بابُ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وهو مفتاحُ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اتعابُ النفسِ بالعبادةِ بصيامِ النهارِ و 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ربَّما توهَّمَ بعضُ الناسِ استغناءَ العارفِ عنها وعدمَ حاجتِهِ إليها بعدَ الوصولِ، و هو وهمٌ باطلٌ، إذ لو استغنى عنها أحدٌ لاستغنى عنها سيِّدُ المرسلينَ و أشرفُ الواصلينَ، وقد كان صلَّى اللهُ عليه و آله يقومُ في الصلاةِ الى أن ورمت قدماه، و كان أميرُ المؤمنينَ عليٌّ عليه السلام الذي إليه تنتهي سلسلةُ أهلِ العرفانِ يصلّي كلَّ ليلةٍ ألفَ ركعةٍ، و هكذا شأنُ جميعِ الأولياءِ العارفينَ كما هو في التواريخِ مسطورٌ وعلى الألسنةِ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قال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الفكرُ أفضلَ لأنَّه عملُ القلبِ، و هو أشرفُ من الجوارحِ، فعملُه أفضلُ من عملِها، ألا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لذكري</w:t>
      </w:r>
      <w:r>
        <w:rPr>
          <w:rStyle w:val="FootnoteAnchor"/>
          <w:rtl w:val="true"/>
        </w:rPr>
        <w:footnoteReference w:id="84"/>
      </w:r>
      <w:r>
        <w:rPr>
          <w:rFonts w:ascii="Amiri" w:hAnsi="Amiri" w:eastAsia="Amiri" w:cs="Amiri"/>
          <w:color w:val="111111"/>
          <w:sz w:val="28"/>
          <w:sz w:val="28"/>
          <w:szCs w:val="28"/>
          <w:rtl w:val="true"/>
          <w:lang w:bidi="ar-SA"/>
        </w:rPr>
        <w:t>فجعلَ الصلاةَ وسيلةً الىٰ ذكرِ القلبِ، والمقصودُ أشرفُ من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والمرادُ به الذكرُ اللسانيُّ، و قد اختاروا له كلمةَ التوحيدِ لاختصاصِها بمزايا ليس هذا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الاعتبارِ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بالحكمةِ، والمرادُ بها ما تضمَّنَ صلاحَ النشأتينِ أو صلاحَ النشأةِ الأخرىٰ من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تضمَّنَ صلاحَ الحالِ في الدنيا فقط فليس من الحكمةِ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برکتِهم الى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 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والرجاءُ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الصفاتُ العشرُ إذا اعتبرتَها وجدتَها أُمَّهاتِ صفاتِ السائرینَ الى الله تعالى، یسَّرَ اللهُ لنا الاتصافَ بها بمنِّهِ و کرمِهِ و جودِهِ</w:t>
      </w:r>
      <w:r>
        <w:rPr>
          <w:rFonts w:eastAsia="Amiri" w:cs="Amiri" w:ascii="Amiri" w:hAnsi="Amiri"/>
          <w:color w:val="111111"/>
          <w:sz w:val="28"/>
          <w:szCs w:val="28"/>
          <w:rtl w:val="true"/>
          <w:lang w:bidi="ar-SA"/>
        </w:rPr>
        <w:t xml:space="preserve">. </w:t>
      </w:r>
      <w:bookmarkStart w:id="158" w:name="pg20834_212992"/>
    </w:p>
    <w:p>
      <w:pPr>
        <w:pStyle w:val="Heading3"/>
        <w:numPr>
          <w:ilvl w:val="2"/>
          <w:numId w:val="1"/>
        </w:numPr>
        <w:rPr/>
      </w:pPr>
      <w:bookmarkStart w:id="159" w:name="__RefHeading___Toc2574612_3531895371"/>
      <w:bookmarkStart w:id="160" w:name="_Toc59"/>
      <w:bookmarkEnd w:id="158"/>
      <w:bookmarkEnd w:id="159"/>
      <w:r>
        <w:rPr>
          <w:rtl w:val="true"/>
        </w:rPr>
        <w:t>الحديث الثالث</w:t>
      </w:r>
      <w:bookmarkEnd w:id="160"/>
    </w:p>
    <w:p>
      <w:pPr>
        <w:pStyle w:val="Heading4"/>
        <w:numPr>
          <w:ilvl w:val="3"/>
          <w:numId w:val="1"/>
        </w:numPr>
        <w:rPr/>
      </w:pPr>
      <w:bookmarkStart w:id="161" w:name="__RefHeading___Toc2574614_3531895371"/>
      <w:bookmarkStart w:id="162" w:name="_Toc60"/>
      <w:bookmarkEnd w:id="161"/>
      <w:r>
        <w:rPr>
          <w:rtl w:val="true"/>
        </w:rPr>
        <w:t>اشارة</w:t>
      </w:r>
      <w:bookmarkEnd w:id="1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الوقت الأول للصلاة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الى نيرانِكُمُ التي أوقدتُموها علىٰ ظهورِكم فاطفِؤوها بصلاتِكم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bookmarkStart w:id="163" w:name="pg20834_212994"/>
    </w:p>
    <w:p>
      <w:pPr>
        <w:pStyle w:val="BookText"/>
        <w:rPr/>
      </w:pPr>
      <w:bookmarkEnd w:id="163"/>
      <w:r>
        <w:rPr>
          <w:rFonts w:ascii="Amiri" w:hAnsi="Amiri" w:eastAsia="Amiri" w:cs="Amiri"/>
          <w:color w:val="111111"/>
          <w:sz w:val="28"/>
          <w:sz w:val="28"/>
          <w:szCs w:val="28"/>
          <w:rtl w:val="true"/>
          <w:lang w:bidi="ar-SA"/>
        </w:rPr>
        <w:t>وبالسندِ المتصلِ الى الشيخِ الصدوقِ محمَّدِ بنِ بابويهِ، عن موسى ابنِ المتوكِّلِ، عن عليِّ بنِ الحسينِ السعدآبادي، عن أحمدَ بنِ محمَّدِ بنِ خالدٍ، عن أبيهِ، عن عبيدِاللهِ الدهقانِ، عن واصلِ بنِ سليمانَ، عن عبدِاللهِ بنِ سنانٍ، عن الإمامِ أبي عبدِاللهِ جعفرِ بنِ محمَّدٍ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الى نيرانِكُمُ التي أوقدتُموها علىٰ ظهورِكم فاطفِؤوها بصلاتِكم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2574616_3531895371"/>
      <w:bookmarkStart w:id="165" w:name="_Toc61"/>
      <w:bookmarkEnd w:id="164"/>
      <w:r>
        <w:rPr>
          <w:rtl w:val="true"/>
        </w:rPr>
        <w:t>بيان</w:t>
      </w:r>
      <w:bookmarkEnd w:id="165"/>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لتأكيدِ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وقتُ صلاةٍ على حالةٍ من الحالاتِ إلَّا مقارناً لنداءِ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صحَّ خلوُ الماضي الواقعِ حالاً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المقاماتِ لأنَّه قصدَ به تعقیبُ ما بعدَ إلَّا لما قبلَها فأشبهَ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المحقِّقُ التفتازاني في أواخرِ بحثِ القصرِ من المطوَّلِ </w:t>
      </w:r>
      <w:r>
        <w:rPr>
          <w:rStyle w:val="FootnoteAnchor"/>
          <w:rtl w:val="true"/>
        </w:rPr>
        <w:footnoteReference w:id="87"/>
      </w:r>
      <w:r>
        <w:rPr>
          <w:rFonts w:ascii="Amiri" w:hAnsi="Amiri" w:eastAsia="Amiri" w:cs="Amiri"/>
          <w:color w:val="111111"/>
          <w:sz w:val="28"/>
          <w:sz w:val="28"/>
          <w:szCs w:val="28"/>
          <w:rtl w:val="true"/>
          <w:lang w:bidi="ar-SA"/>
        </w:rPr>
        <w:t>، وهو مذكورٌ في بعضِ كتبِ النحوِ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الکشَّافِ عند أوَّلِ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بین یدی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تجلسَ بین الجهتینِ المسامتتینِ لیمینهِ و شمالهِ قريباً منه، فسمِّيتِ الجهتانِ یدینِ لكونِهما على سمتِ الیدینِ مع القربِ منهما توسُّعاً کما يسمَّى الشيءُ باسمِ غيرهِ إذا جاورهُ و داناهُ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الى نيرانکم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مصرَّحةٌ شبِّهتِ الذنوبُ بالنارِ في إهلاكِ من وقعَ فيها، و أوقدتموها ترشیحٌ آخرَ واطفؤوها ترشیحٌ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نیرانکم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مرسلاً من قبیلِ تسميةِ السببِ باسمِ المسبّبِ فالترشیحانِ على ما كانا عليه؛ إذ المجازُ المرسلُ ربما يرشّحُ أيضاً كما قالوه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أسرعُکُنَّ لحوقاً بي أطولُكُنَّ يداً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یبعدُ أن يجعلَ الکلامَ استعارةً تمثیلیةً من غیرِ ارتكابِ تجوّزٍ في المفرداتِ بأن يشَّبهَ الهيئةَ المنتزعةَ من المذنبِ وتلبّسهِ بالذنبِ المهلكِ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ذلك بالصلاةِ بالهيئةِ المنتزعةِ من توقُّدِ </w:t>
      </w:r>
      <w:r>
        <w:rPr>
          <w:rStyle w:val="FootnoteAnchor"/>
          <w:rtl w:val="true"/>
        </w:rPr>
        <w:footnoteReference w:id="90"/>
      </w:r>
      <w:r>
        <w:rPr>
          <w:rFonts w:ascii="Amiri" w:hAnsi="Amiri" w:eastAsia="Amiri" w:cs="Amiri"/>
          <w:color w:val="111111"/>
          <w:sz w:val="28"/>
          <w:sz w:val="28"/>
          <w:szCs w:val="28"/>
          <w:rtl w:val="true"/>
          <w:lang w:bidi="ar-SA"/>
        </w:rPr>
        <w:t>النارِ على ظهرهِ ثمَّ إطفائهِ لها</w:t>
      </w:r>
      <w:r>
        <w:rPr>
          <w:rFonts w:eastAsia="Amiri" w:cs="Amiri" w:ascii="Amiri" w:hAnsi="Amiri"/>
          <w:color w:val="111111"/>
          <w:sz w:val="28"/>
          <w:szCs w:val="28"/>
          <w:rtl w:val="true"/>
          <w:lang w:bidi="ar-SA"/>
        </w:rPr>
        <w:t xml:space="preserve">. </w:t>
      </w:r>
      <w:bookmarkStart w:id="166" w:name="pg20834_212996"/>
    </w:p>
    <w:p>
      <w:pPr>
        <w:pStyle w:val="BookText"/>
        <w:rPr/>
      </w:pPr>
      <w:bookmarkEnd w:id="166"/>
      <w:r>
        <w:rPr>
          <w:rFonts w:ascii="Amiri" w:hAnsi="Amiri" w:eastAsia="Amiri" w:cs="Amiri"/>
          <w:color w:val="111111"/>
          <w:sz w:val="28"/>
          <w:sz w:val="28"/>
          <w:szCs w:val="28"/>
          <w:rtl w:val="true"/>
          <w:lang w:bidi="ar-SA"/>
        </w:rPr>
        <w:t>وهاهنا وجهٌ آخرُ مبنيٌّ على مقدمةٍ هي أنَّه قد ذهبَ بعضُ أصحابِ القلوبِ الى أنَّ الأعمالَ الصالحةَ هي التي تظهرُ في القيامةِ بصورةِ نعيمِ الجنَّةِ وحورِها وقصورِها، كما أنَّ الأعمالَ السيئةَ تظهرُ بصورةِ عذابِ النارِ وعقاربِها وحيَّاتِها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القرآنِ والحديثِ ما يرشدُ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مرسلاً، علاقتهُ تسميةُ الشيءِ باسمِ ما يؤولُ إليه، والترشيحُ بحالهِ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هذا الوجهَ أحسنُ من الوجوهِ الثلاثةِ السابقةِ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574618_3531895371"/>
      <w:bookmarkStart w:id="168" w:name="_Toc62"/>
      <w:bookmarkEnd w:id="167"/>
      <w:r>
        <w:rPr>
          <w:rtl w:val="true"/>
        </w:rPr>
        <w:t>إكمال</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الصلاة تكفر الذنوب وتسقط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فاطفؤوها بصلاتكم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الصلاةَ تكفِّرُ الذنوبَ وتسقطُ العقابَ المتوعَّدَ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يدلُّ عليه،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91"/>
      </w:r>
      <w:r>
        <w:rPr>
          <w:rFonts w:ascii="Amiri" w:hAnsi="Amiri" w:eastAsia="Amiri" w:cs="Amiri"/>
          <w:color w:val="111111"/>
          <w:sz w:val="28"/>
          <w:sz w:val="28"/>
          <w:szCs w:val="28"/>
          <w:rtl w:val="true"/>
          <w:lang w:bidi="ar-SA"/>
        </w:rPr>
        <w:t>والمرادُ بها الصلواتُ لسوقِ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ذلك في أحاديثَ متكثِّرةٍ من طرقِ العامَّةِ والخاصَّةِ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حمزةَ الثماليُّ عن أحدِهما عليهما السلام، عن أميرِ المؤمنينَ عليٍّ عليه السلام،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بشيراً و نذيراً إنَّ أحدكم ليقومُ من وضوئهِ فتساقطُ عن جوارحهِ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استقبلَ اللهَ بوجههِ وقلبهِ لم ينفتلْ وعليه من ذنوبهِ شيءٌ كيومَ ولدتهُ أمُّه، إنَّما منزلةُ الصلواتِ الخمسِ لأُمَّتي كنهرٍ جارٍ على بابِ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 أحدكم لو كان على جسدهِ درنٌ ثمَّ اغتسلَ في ذلك النهرِ خمسَ مرَّاتٍ أكان يبقى في جسدهِ درنٌ؟ و كذلك واللهِ الصلواتُ الخمسُ لأُمَّتي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69" w:name="pg20834_212997"/>
    </w:p>
    <w:p>
      <w:pPr>
        <w:pStyle w:val="BookText"/>
        <w:rPr/>
      </w:pPr>
      <w:bookmarkEnd w:id="169"/>
      <w:r>
        <w:rPr>
          <w:rFonts w:ascii="Amiri" w:hAnsi="Amiri" w:eastAsia="Amiri" w:cs="Amiri"/>
          <w:color w:val="111111"/>
          <w:sz w:val="28"/>
          <w:sz w:val="28"/>
          <w:szCs w:val="28"/>
          <w:rtl w:val="true"/>
          <w:lang w:bidi="ar-SA"/>
        </w:rPr>
        <w:t>وروي 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أنَّ رجلاً من الصحابةِ أصابَ من امرأةٍ قُبلةً فأتى النبيَّ صلَّى الله عليه وآله وسلَّم،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 وزلفاً من الليلِ إنَّ الحسناتِ يُذهبنَ السيئاتِ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هذا؟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أُمَّتي كلِّهم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الذنوبَ التي وردتِ الأخبارُ بأنَّ الصلاةَ مكفِّرةٌ لها مخصوصةٌ بما عدا الكبائرَ، وفي كثيرٍ من الأحاديثِ تصريحٌ بذلك، كما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الصلواتِ كفَّاراتٌ لما بينهنَّ ما اُجتنبتِ الكبائرُ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امرىءٍ مسلمٍ تحضرهُ صلاةٌ مكتوبةٌ فيحسنُ وضوءَها وخشوعَها و ركوعَها إلَّا كانت كفَّارةً لما قبلها من الذنوبِ مالم يؤتِ كبيرةً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الصلواتِ الخمسَ والجمعةَ الى الجمعةِ كفَّاراتٌ لما بينهنَّ مالم تُغشَ الكبائرُ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بذلك متظافرةٌ، فينبغي حملُ الذنوبِ في الروايةِ الأولى على الصغائرِ وإن كان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العمومِ كما لا يخفى</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574620_3531895371"/>
      <w:bookmarkStart w:id="171" w:name="_Toc63"/>
      <w:bookmarkEnd w:id="170"/>
      <w:r>
        <w:rPr>
          <w:rtl w:val="true"/>
        </w:rPr>
        <w:t>تذنيب</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حول تكفير الذنوب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من أنَّ اجتنابَ الكبائرِ مكفِّرٌ للصغائرِ كما قال سبحانه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تجتنبوا كبائر ما تنهون عنه نكفّر عنكم سيئاتكم وندخلكم مدخلاً كريماً</w:t>
      </w:r>
      <w:r>
        <w:rPr>
          <w:rStyle w:val="FootnoteAnchor"/>
          <w:rtl w:val="true"/>
        </w:rPr>
        <w:footnoteReference w:id="97"/>
      </w:r>
      <w:r>
        <w:rPr>
          <w:rFonts w:ascii="Amiri" w:hAnsi="Amiri" w:eastAsia="Amiri" w:cs="Amiri"/>
          <w:color w:val="111111"/>
          <w:sz w:val="28"/>
          <w:sz w:val="28"/>
          <w:szCs w:val="28"/>
          <w:rtl w:val="true"/>
          <w:lang w:bidi="ar-SA"/>
        </w:rPr>
        <w:t>لا ينافي ماتضمَّنته الأحاديثُ السابقةُ من كونِ الصغائرِ مكفَّرةً بالصلاةِ، فلعلَّ كلَّاً منهما مكفِّرٌ لنوعٍ منها، أو أنّ لكلٍّ منهما مدخلاً في التكفيرِ، فهو بهذا الاعتبارِ مكفِّرةٌ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تحملَ الصغائرُ التي تكفِّرُها الصلاةُ على الصغائرِ الصادرةةِ ممَّن لا يجتنبُ الكبائرَ، لأنَّ ما 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اجتنبَ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تؤتَ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تُغشَ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الصلاةَ تكفِّرُ ما بينهنَّ وقتَ اجتنابِ الكبائرِ، فمن لا يجتنبُها تكون صغائرُه غيرَ مكفَّرةٍ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لا سترةَ فيه</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20834_213000"/>
      <w:bookmarkStart w:id="173" w:name="pg20834_213000"/>
      <w:bookmarkEnd w:id="173"/>
    </w:p>
    <w:p>
      <w:pPr>
        <w:pStyle w:val="Heading3"/>
        <w:numPr>
          <w:ilvl w:val="2"/>
          <w:numId w:val="1"/>
        </w:numPr>
        <w:rPr/>
      </w:pPr>
      <w:bookmarkStart w:id="174" w:name="pg20834_213000"/>
      <w:bookmarkStart w:id="175" w:name="__RefHeading___Toc2574622_3531895371"/>
      <w:bookmarkStart w:id="176" w:name="_Toc64"/>
      <w:bookmarkEnd w:id="174"/>
      <w:bookmarkEnd w:id="175"/>
      <w:r>
        <w:rPr>
          <w:rtl w:val="true"/>
        </w:rPr>
        <w:t>الحديثُ الرابعُ</w:t>
      </w:r>
      <w:bookmarkEnd w:id="176"/>
    </w:p>
    <w:p>
      <w:pPr>
        <w:pStyle w:val="Heading4"/>
        <w:numPr>
          <w:ilvl w:val="3"/>
          <w:numId w:val="1"/>
        </w:numPr>
        <w:rPr/>
      </w:pPr>
      <w:bookmarkStart w:id="177" w:name="__RefHeading___Toc2574624_3531895371"/>
      <w:bookmarkStart w:id="178" w:name="_Toc65"/>
      <w:bookmarkEnd w:id="177"/>
      <w:r>
        <w:rPr>
          <w:rtl w:val="true"/>
        </w:rPr>
        <w:t>اشارة</w:t>
      </w:r>
      <w:bookmarkEnd w:id="1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وضوءُ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الإمامُ أبو جعفرٍ محمدُ بنُ عليٍّ عليهما السلام وضوءَ رسولِ اللهِ صلَّى اللهُ عليهِ وآلهِ وسلَّمَ فدعا بقدحٍ من ماءٍ، فأدخلَ يدهُ اليمنىٰ، فأخذَ كفَّاً من ماءٍ، فأسدلها علىٰ وجههِ من أعلىٰ الوجهِ، ثمَّ مسحَ بيدهِ الجانبينِ جميعاً، ثمَّ أعادَ اليسرىٰ في الإناءِ، فأسدلها علىٰ اليمنىٰ، ثمَّ مسحَ جوانبَها، ثمَّ أعادَ اليمنىٰ في الإناءِ، ثمَّ صبَّها علىٰ اليسرىٰ، فصنعَ بها كما صنعَ باليمنىٰ، ثمَّ مسحَ ببقيةِ ما بقيَ في يديهِ رأسهُ ورجليهِ و لم يُعِدْها في الإناءِ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9" w:name="pg20834_213002"/>
    </w:p>
    <w:p>
      <w:pPr>
        <w:pStyle w:val="BookText"/>
        <w:rPr/>
      </w:pPr>
      <w:bookmarkEnd w:id="179"/>
      <w:r>
        <w:rPr>
          <w:rFonts w:ascii="Amiri" w:hAnsi="Amiri" w:eastAsia="Amiri" w:cs="Amiri"/>
          <w:color w:val="111111"/>
          <w:sz w:val="28"/>
          <w:sz w:val="28"/>
          <w:szCs w:val="28"/>
          <w:rtl w:val="true"/>
          <w:lang w:bidi="ar-SA"/>
        </w:rPr>
        <w:t>وبسندي المتصل الى الشيخ الجليل شيخ الطائفة محمد بن الحسن الطوسي قدَّس الله روحه، عن الشيخ الجليل عماد الإسلام محمد بن محمد بن النعمان المفيد طاب ثراه، عن احمد بن محمد، عن أبيه، عن الحسين بن الحسين بن أبان، عن الحسن بن سعيد، عن ابن أبي عمير وفضالة، عن جميل بن درّاج، عن زرارة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لنا الإمام أبو جعفر محمد بن عليّ عليهما السلام وضوء رسول الله صلَّى الله عليه وآله وسلَّم فدعا بقدح من ماء، فأدخل يده اليمنى، فأخذ كفّاً من ماء، فأسدلها على وجهه من أعلى الوجه، ثمّ مسح بيده الجانبين جميعاً، ثمّ أعاد اليسرى في الإناء، فأسدلها على اليمنى، ثمّ مسح جوانبها، ثمّ أعاد اليمنى في الإناء، ثمّ صبّها على اليسرى، فصنع بها كما صنع باليمنى، ثمّ مسح ببقية ما بقي في يديه رأسه و رجليه و لم يُعِدْها في الإناء</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2574626_3531895371"/>
      <w:bookmarkStart w:id="181" w:name="_Toc66"/>
      <w:bookmarkEnd w:id="180"/>
      <w:r>
        <w:rPr>
          <w:rtl w:val="true"/>
        </w:rPr>
        <w:t>بيان</w:t>
      </w:r>
      <w:bookmarkEnd w:id="1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لعلّه يحتاج الى بيان في هذا الحديث </w:t>
      </w:r>
    </w:p>
    <w:p>
      <w:pPr>
        <w:pStyle w:val="BookText"/>
        <w:rPr/>
      </w:pPr>
      <w:r>
        <w:rPr>
          <w:rFonts w:ascii="IRNazanin" w:hAnsi="IRNazanin" w:eastAsia="IRNazanin"/>
          <w:color w:val="111111"/>
          <w:sz w:val="28"/>
          <w:sz w:val="28"/>
          <w:szCs w:val="28"/>
          <w:rtl w:val="true"/>
          <w:lang w:bidi="fa-IR"/>
        </w:rPr>
        <w:t>فدعا بقدح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يتمسّك بهذا على أنَّ احضار الغير ماء الوضوء ليس من الاستعانة المكروهة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صبّ الماء في اليد ليغسل به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مالايخفى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فأسدلها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صبّها، والسدل في الأصل إرخاء الثوب و نحوه، و منه السَّديل لما يُرخى على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استعارة تبعيّة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أعلى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بأعلى الوجه على ما قالوه منتهى قصاص الناصية وما سامته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وسيرد عليك زيادة 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بيده الجانبين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جانبي الوجه، و ربّما يوجد في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سهو النّساخ</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منسلخة عن معنى التراخي، وهو في كلام البلغاء كثير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الظاهر ثمَّ أدخل اليسرى، ولعلّه أطلق الإعادة على الإدخال الابتدائي لمشاكلة قوله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 تقدّم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فإنّهم صرَّحوا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يمشي على بطنه</w:t>
      </w:r>
      <w:r>
        <w:rPr>
          <w:rStyle w:val="FootnoteAnchor"/>
          <w:rtl w:val="true"/>
        </w:rPr>
        <w:footnoteReference w:id="100"/>
      </w:r>
      <w:r>
        <w:rPr>
          <w:rFonts w:ascii="Amiri" w:hAnsi="Amiri" w:eastAsia="Amiri" w:cs="Amiri"/>
          <w:color w:val="111111"/>
          <w:sz w:val="28"/>
          <w:sz w:val="28"/>
          <w:szCs w:val="28"/>
          <w:rtl w:val="true"/>
          <w:lang w:bidi="ar-SA"/>
        </w:rPr>
        <w:t>لمشاكلة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يمشي على رجلين</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أطلق الإعادة باعتبار كونها يداً لا باعتبار كونها يسرى فتدبَّر</w:t>
      </w:r>
      <w:r>
        <w:rPr>
          <w:rFonts w:eastAsia="Amiri" w:cs="Amiri" w:ascii="Amiri" w:hAnsi="Amiri"/>
          <w:color w:val="111111"/>
          <w:sz w:val="28"/>
          <w:szCs w:val="28"/>
          <w:rtl w:val="true"/>
          <w:lang w:bidi="ar-SA"/>
        </w:rPr>
        <w:t xml:space="preserve">) </w:t>
      </w:r>
      <w:bookmarkStart w:id="182" w:name="pg20834_213004"/>
    </w:p>
    <w:p>
      <w:pPr>
        <w:pStyle w:val="BookText"/>
        <w:rPr/>
      </w:pPr>
      <w:bookmarkEnd w:id="182"/>
      <w:r>
        <w:rPr>
          <w:rFonts w:ascii="Amiri" w:hAnsi="Amiri" w:eastAsia="Amiri" w:cs="Amiri"/>
          <w:color w:val="111111"/>
          <w:sz w:val="28"/>
          <w:sz w:val="28"/>
          <w:szCs w:val="28"/>
          <w:rtl w:val="true"/>
          <w:lang w:bidi="ar-SA"/>
        </w:rPr>
        <w:t>﴿ ثمَّ مسح ببيّة مابقي في يديه 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بما بقي في يديه، و كأنَّه لمّا كان موهماً لكون الإمام عليه السلام مسح رأسه ورجليه بجميع الرطوبة الباقية وكلّ الكفّ أدرج لفظ البقية رفعاً للتوهّم وإشعاراً بأنّه صلَّى الله عليه وآله وسلَّم مسح بشيء منها ولم يعدها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إفراد الضمير لعوده الى اليمنى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صنع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عوده الى اليد في ضمن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 فلا تكلّف</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574628_3531895371"/>
      <w:bookmarkStart w:id="184" w:name="_Toc67"/>
      <w:bookmarkEnd w:id="183"/>
      <w:r>
        <w:rPr>
          <w:rtl w:val="true"/>
        </w:rPr>
        <w:t>تبصرة فيها تذكرة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وجوب غسل الوجه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من علمائنا بوجوب الابتداء في غسل الوجه من أعلاه وهم من عدا المرتضى وابن إدريس وأتباعهما بما تضمّنه هذا الحديث من الغسل من الأعلى في مقام البيان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ولايرد الاغتراف باليمنى</w:t>
      </w:r>
      <w:r>
        <w:rPr>
          <w:rStyle w:val="FootnoteAnchor"/>
          <w:rtl w:val="true"/>
        </w:rPr>
        <w:footnoteReference w:id="102"/>
      </w:r>
      <w:r>
        <w:rPr>
          <w:rFonts w:ascii="Amiri" w:hAnsi="Amiri" w:eastAsia="Amiri" w:cs="Amiri"/>
          <w:color w:val="111111"/>
          <w:sz w:val="28"/>
          <w:sz w:val="28"/>
          <w:szCs w:val="28"/>
          <w:rtl w:val="true"/>
          <w:lang w:bidi="ar-SA"/>
        </w:rPr>
        <w:t>لأنَّه علم استحبابه من دليل آخر، وبأنَّ النبيَّ صلَّى الله عليه وآله وسلَّم لمّا توضَّأ الوضوء البياني إمّا أن يكون بدأ بأعلى الوجه أو بأسفله، لاسبيل إلى الثاني و إلّا لوجب على التعيين ولم يجز سواه للاتّفاق على أنَّه صلَّى الله عليه وآله وسلَّم قال بعد فراغه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واجب على التعيين باتّفاق الأمّة فتعيّن الأوّل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هذا بأنّه يجوز أن يكون عليه السلام بدأ بالأسفل </w:t>
      </w:r>
    </w:p>
    <w:p>
      <w:pPr>
        <w:pStyle w:val="BookText"/>
        <w:rPr/>
      </w:pPr>
      <w:r>
        <w:rPr>
          <w:rFonts w:ascii="Amiri" w:hAnsi="Amiri" w:eastAsia="Amiri" w:cs="Amiri"/>
          <w:color w:val="111111"/>
          <w:sz w:val="28"/>
          <w:sz w:val="28"/>
          <w:szCs w:val="28"/>
          <w:rtl w:val="true"/>
          <w:lang w:bidi="ar-SA"/>
        </w:rPr>
        <w:t>لبيان جوازه والإشعار بعدم وجوب الابتداء بالأعلى، فلا يجب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ويخطر بالبال أنَّه على تقدير ابتدائه عليه السلام بالأعلى أيضاً لا يلزم وجوبه على الأمّة، فإنَّ غسل الوجه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من الأعلى الى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الأفعال الجبليّة</w:t>
      </w:r>
      <w:r>
        <w:rPr>
          <w:rStyle w:val="FootnoteAnchor"/>
          <w:rtl w:val="true"/>
        </w:rPr>
        <w:footnoteReference w:id="103"/>
      </w:r>
      <w:r>
        <w:rPr>
          <w:rFonts w:ascii="Amiri" w:hAnsi="Amiri" w:eastAsia="Amiri" w:cs="Amiri"/>
          <w:color w:val="111111"/>
          <w:sz w:val="28"/>
          <w:sz w:val="28"/>
          <w:szCs w:val="28"/>
          <w:rtl w:val="true"/>
          <w:lang w:bidi="ar-SA"/>
        </w:rPr>
        <w:t>التي لا تقتضي صدورها عنه عليه السلام وجوبها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ذلك من جملة ماقصد بالبيان ممنوع، وقصد القربة فيه غير معلوم، وكونه من كيفيّات بعض ما قُصد بيانه، والقربة به لا يوجب كونه كذلك، و إلّا لوجب إمرار اليد على الوجه حال غسله كما ذهب اليه الشاذّ من أصحابنا، فإنَّه أيضاً من كيفيّات بعض ما قصد بيانه والقربة به، وقد فعله عليه السلام كما نطق به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إلّا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والمماثلة بين الوضوئين لا تنتفي بمجرَّد الإبتداء من الأسفل، فلو بقي أقلّ ما يتحقَّق معه المماثلة 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براءة الذمّة من الزائد على ذلك الأقلّ، كما لو كلَّف السيّد عبده بأن يعمل مثل عمل زيد فإنَّه يخرج على العهدة بأقلّ ما يصدق عليه المماثلة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أنَّه لو استدلَّ على هذا المطلب بأنَّ المطلق ينصرف الى الفرد الغالب الشائع المعتاد والغالب الشائع المعتاد في غسل الوجه غسله من فوق الى أسفل، فينصرف الأمر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w:t>
      </w:r>
      <w:r>
        <w:rPr>
          <w:rStyle w:val="FootnoteAnchor"/>
          <w:rtl w:val="true"/>
        </w:rPr>
        <w:footnoteReference w:id="104"/>
      </w:r>
      <w:r>
        <w:rPr>
          <w:rFonts w:ascii="Amiri" w:hAnsi="Amiri" w:eastAsia="Amiri" w:cs="Amiri"/>
          <w:color w:val="111111"/>
          <w:sz w:val="28"/>
          <w:sz w:val="28"/>
          <w:szCs w:val="28"/>
          <w:rtl w:val="true"/>
          <w:lang w:bidi="ar-SA"/>
        </w:rPr>
        <w:t>إليه لم يكن بعيداً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جريانه في إمرار اليد على الوجه مشترك بينه و بين الدليلين السابقين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جوابهم فهو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وستسمع في هذا الباب </w:t>
      </w:r>
      <w:bookmarkStart w:id="185" w:name="pg20834_213006"/>
    </w:p>
    <w:p>
      <w:pPr>
        <w:pStyle w:val="BookText"/>
        <w:rPr/>
      </w:pPr>
      <w:bookmarkEnd w:id="185"/>
      <w:r>
        <w:rPr>
          <w:rFonts w:ascii="Amiri" w:hAnsi="Amiri" w:eastAsia="Amiri" w:cs="Amiri"/>
          <w:color w:val="111111"/>
          <w:sz w:val="28"/>
          <w:sz w:val="28"/>
          <w:szCs w:val="28"/>
          <w:rtl w:val="true"/>
          <w:lang w:bidi="ar-SA"/>
        </w:rPr>
        <w:t>مايزيل عنك الإرتياب</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574630_3531895371"/>
      <w:bookmarkStart w:id="187" w:name="_Toc68"/>
      <w:bookmarkEnd w:id="186"/>
      <w:r>
        <w:rPr>
          <w:rtl w:val="true"/>
        </w:rPr>
        <w:t>بيان واف وتبيان شاف</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الوجه وإن كان مشهوراً وفي كتب الأصحاب مسطوراً إلّا انّي أُريد أن أذكر ما ظهر لي من كلام أئمّتنا عليهم السلام ممّا لم يذكره أُولئك الأعلام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أطبق أهل الإسلام سوى الزهري</w:t>
      </w:r>
      <w:r>
        <w:rPr>
          <w:rStyle w:val="FootnoteAnchor"/>
          <w:rtl w:val="true"/>
        </w:rPr>
        <w:footnoteReference w:id="105"/>
      </w:r>
      <w:r>
        <w:rPr>
          <w:rFonts w:ascii="Amiri" w:hAnsi="Amiri" w:eastAsia="Amiri" w:cs="Amiri"/>
          <w:color w:val="111111"/>
          <w:sz w:val="28"/>
          <w:sz w:val="28"/>
          <w:szCs w:val="28"/>
          <w:rtl w:val="true"/>
          <w:lang w:bidi="ar-SA"/>
        </w:rPr>
        <w:t>على أنّ ما يجب غسله في الوضوء من الوجه ليس خارجاً عن المسافة التي هي من قصاص شعر الرأس الى طرف الذقن طولاً، ومن وتد الأذن الى وتد الأذن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والقصاص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منابت شعر الرأس من مقدّمه ومؤخّره والمراد هنا قصاص المقدّم وهو يأخذ من كلّ جانب من الناصية ويرتفع عن النزعة ثمَّ ينحط الى مواضع التحذيف</w:t>
      </w:r>
      <w:r>
        <w:rPr>
          <w:rStyle w:val="FootnoteAnchor"/>
          <w:rtl w:val="true"/>
        </w:rPr>
        <w:footnoteReference w:id="106"/>
      </w:r>
      <w:r>
        <w:rPr>
          <w:rFonts w:ascii="Amiri" w:hAnsi="Amiri" w:eastAsia="Amiri" w:cs="Amiri"/>
          <w:color w:val="111111"/>
          <w:sz w:val="28"/>
          <w:sz w:val="28"/>
          <w:szCs w:val="28"/>
          <w:rtl w:val="true"/>
          <w:lang w:bidi="ar-SA"/>
        </w:rPr>
        <w:t>ويمرّ فوق الصدغ ويتصل بالعذار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يرتفع عن الأذن فداخل في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استفاده أصحابنا رضوان الله عليهم من صحيحة زرارة الآتية أنّه الى طرف الذقن طولاً، وما حواه الإبهام والوسطى عرضاً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التحديد يقتضي بظاهره دخول النزعتين والصدغين في الوجه و خروج مواضع التحذيف والعذارين والبياض الذي بينهما وبين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النزعتان خارجتان عند علمائنا عن حدّ الوجه ولذلك ذكروا أنّ أعلى </w:t>
      </w:r>
    </w:p>
    <w:p>
      <w:pPr>
        <w:pStyle w:val="BookText"/>
        <w:rPr/>
      </w:pPr>
      <w:r>
        <w:rPr>
          <w:rFonts w:ascii="Amiri" w:hAnsi="Amiri" w:eastAsia="Amiri" w:cs="Amiri"/>
          <w:color w:val="111111"/>
          <w:sz w:val="28"/>
          <w:sz w:val="28"/>
          <w:szCs w:val="28"/>
          <w:rtl w:val="true"/>
          <w:lang w:bidi="ar-SA"/>
        </w:rPr>
        <w:t>الوجه هو قصاص الناصية وما على سمته من الجانبين في عرض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الصدغان فهما وإن كانا تحت الخط العرضي المارّ بقصاص الناصية و يحويهما الاصبعان أيضاً إلّا أنّهم استفادوا عدم وجوب غسلهما من صحيحة زرارة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رواه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حدّ الوجه الذي ينبغي أن يوضّأ الذي قال الله عزّوجلّ؟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أمر الله عزّوجلّ بغسله، الذي لاينبغي لأحد أن يزيد عليه ولا ينقص منه، إن زاد عليه لم يؤجر</w:t>
      </w:r>
      <w:r>
        <w:rPr>
          <w:rStyle w:val="FootnoteAnchor"/>
          <w:rtl w:val="true"/>
        </w:rPr>
        <w:footnoteReference w:id="107"/>
      </w:r>
      <w:r>
        <w:rPr>
          <w:rFonts w:ascii="Amiri" w:hAnsi="Amiri" w:eastAsia="Amiri" w:cs="Amiri"/>
          <w:color w:val="111111"/>
          <w:sz w:val="28"/>
          <w:sz w:val="28"/>
          <w:szCs w:val="28"/>
          <w:rtl w:val="true"/>
          <w:lang w:bidi="ar-SA"/>
        </w:rPr>
        <w:t>و إن نقص منه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دارت عليه الوسطى والإبهام من قصاص شعر الرأس الى الذقن، وماجرت عليه الإصبعان مستديراً فهو من الوجه، وماسوى ذلك فليس من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أحاط به الشعر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على العباد أن يطلبوه ولا أن يبحثوا عنه ولكن يجرى عليه الماء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هي معتمد الأصحاب في تحديد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وطريقها في </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10"/>
      </w:r>
      <w:r>
        <w:rPr>
          <w:rFonts w:ascii="Amiri" w:hAnsi="Amiri" w:eastAsia="Amiri" w:cs="Amiri"/>
          <w:color w:val="111111"/>
          <w:sz w:val="28"/>
          <w:sz w:val="28"/>
          <w:szCs w:val="28"/>
          <w:rtl w:val="true"/>
          <w:lang w:bidi="ar-SA"/>
        </w:rPr>
        <w:t>والكافي</w:t>
      </w:r>
      <w:r>
        <w:rPr>
          <w:rStyle w:val="FootnoteAnchor"/>
          <w:rtl w:val="true"/>
        </w:rPr>
        <w:footnoteReference w:id="111"/>
      </w:r>
      <w:r>
        <w:rPr>
          <w:rFonts w:ascii="Amiri" w:hAnsi="Amiri" w:eastAsia="Amiri" w:cs="Amiri"/>
          <w:color w:val="111111"/>
          <w:sz w:val="28"/>
          <w:sz w:val="28"/>
          <w:szCs w:val="28"/>
          <w:rtl w:val="true"/>
          <w:lang w:bidi="ar-SA"/>
        </w:rPr>
        <w:t>صحيح، و في التهذيب</w:t>
      </w:r>
      <w:r>
        <w:rPr>
          <w:rStyle w:val="FootnoteAnchor"/>
          <w:rtl w:val="true"/>
        </w:rPr>
        <w:footnoteReference w:id="112"/>
      </w:r>
      <w:r>
        <w:rPr>
          <w:rFonts w:ascii="Amiri" w:hAnsi="Amiri" w:eastAsia="Amiri" w:cs="Amiri"/>
          <w:color w:val="111111"/>
          <w:sz w:val="28"/>
          <w:sz w:val="28"/>
          <w:szCs w:val="28"/>
          <w:rtl w:val="true"/>
          <w:lang w:bidi="ar-SA"/>
        </w:rPr>
        <w:t>حسن، و هي فيه مضمرة كما في الكافي، ولكنه غير مضرّ لتصريح الشيخ في الخلاف</w:t>
      </w:r>
      <w:r>
        <w:rPr>
          <w:rStyle w:val="FootnoteAnchor"/>
          <w:rtl w:val="true"/>
        </w:rPr>
        <w:footnoteReference w:id="113"/>
      </w:r>
      <w:r>
        <w:rPr>
          <w:rFonts w:ascii="Amiri" w:hAnsi="Amiri" w:eastAsia="Amiri" w:cs="Amiri"/>
          <w:color w:val="111111"/>
          <w:sz w:val="28"/>
          <w:sz w:val="28"/>
          <w:szCs w:val="28"/>
          <w:rtl w:val="true"/>
          <w:lang w:bidi="ar-SA"/>
        </w:rPr>
        <w:t>بأنّ المسؤول أحدهما عليهما السلام، و تصريح الصدوق بأنه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مواضع التحذيف والعذاران فقد اختلف أصحابنا فيها، فبعضهم أدخل مواضع التحذيف لاشتمال الإصبعين عليها غالباً وكونها أخفض ممّا يسامت قصاص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العلّامة في التذكرة</w:t>
      </w:r>
      <w:r>
        <w:rPr>
          <w:rStyle w:val="FootnoteAnchor"/>
          <w:rtl w:val="true"/>
        </w:rPr>
        <w:footnoteReference w:id="114"/>
      </w:r>
      <w:r>
        <w:rPr>
          <w:rFonts w:ascii="Amiri" w:hAnsi="Amiri" w:eastAsia="Amiri" w:cs="Amiri"/>
          <w:color w:val="111111"/>
          <w:sz w:val="28"/>
          <w:sz w:val="28"/>
          <w:szCs w:val="28"/>
          <w:rtl w:val="true"/>
          <w:lang w:bidi="ar-SA"/>
        </w:rPr>
        <w:t>بخروجها للأصل ولنبات الشعر عليها متّصلاً بشعر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لمذهب بعض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العذاران فقد قطع المحقّق</w:t>
      </w:r>
      <w:r>
        <w:rPr>
          <w:rStyle w:val="FootnoteAnchor"/>
          <w:rtl w:val="true"/>
        </w:rPr>
        <w:footnoteReference w:id="115"/>
      </w:r>
      <w:r>
        <w:rPr>
          <w:rFonts w:ascii="Amiri" w:hAnsi="Amiri" w:eastAsia="Amiri" w:cs="Amiri"/>
          <w:color w:val="111111"/>
          <w:sz w:val="28"/>
          <w:sz w:val="28"/>
          <w:szCs w:val="28"/>
          <w:rtl w:val="true"/>
          <w:lang w:bidi="ar-SA"/>
        </w:rPr>
        <w:t>والعلّامة</w:t>
      </w:r>
      <w:r>
        <w:rPr>
          <w:rStyle w:val="FootnoteAnchor"/>
          <w:rtl w:val="true"/>
        </w:rPr>
        <w:footnoteReference w:id="116"/>
      </w:r>
      <w:r>
        <w:rPr>
          <w:rFonts w:ascii="Amiri" w:hAnsi="Amiri" w:eastAsia="Amiri" w:cs="Amiri"/>
          <w:color w:val="111111"/>
          <w:sz w:val="28"/>
          <w:sz w:val="28"/>
          <w:szCs w:val="28"/>
          <w:rtl w:val="true"/>
          <w:lang w:bidi="ar-SA"/>
        </w:rPr>
        <w:t>بخروجهما؛ للأصل، و لعدم اشتمال الاصبعين عليهما، ولأنّهما لا يواجه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ادخالهما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البياضان اللذان بينهما وبين الأُذنين فهما خارجان عن الحدّ الطولي والعرضي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العامّة على دخولهما، لأنّ الحدّ العرضي عندهم من الوتد الى الوتد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فالمستفاد من كلام فقهائنا رضوان الله عليهم بعد تحديدهم الوجه طولاً وعرضاً بما مرّ أنّ أعلى الوجه هو قصاص الناصية و ما سامته في جهة العرض على الاستقامة من الجانبين بقدر ما يشتمل </w:t>
      </w:r>
    </w:p>
    <w:p>
      <w:pPr>
        <w:pStyle w:val="BookText"/>
        <w:rPr/>
      </w:pPr>
      <w:r>
        <w:rPr>
          <w:rFonts w:ascii="Amiri" w:hAnsi="Amiri" w:eastAsia="Amiri" w:cs="Amiri"/>
          <w:color w:val="111111"/>
          <w:sz w:val="28"/>
          <w:sz w:val="28"/>
          <w:szCs w:val="28"/>
          <w:rtl w:val="true"/>
          <w:lang w:bidi="ar-SA"/>
        </w:rPr>
        <w:t>عليه الاصبعان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مواضع التحذيف والصدغين تحت هذا الحدّ الطولي و داخلان في الحدّ العرضي لاشتمال الاصبعين عليهما غالباً، فالتحديد المشهور للوجه عند من يخرجهما معاً كالعلامة بل جميع أصحابنا المخرجين للصدغين غير سديد، لخروج ماهو داخل فيه، وكيف يصدر مثله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لي من الرواية أنّ كلاًّ من طول الوجه وعرضه هو ما اشتمل عليه الاصبعان</w:t>
      </w:r>
      <w:r>
        <w:rPr>
          <w:rStyle w:val="FootnoteAnchor"/>
          <w:rtl w:val="true"/>
        </w:rPr>
        <w:footnoteReference w:id="117"/>
      </w:r>
      <w:r>
        <w:rPr>
          <w:rFonts w:ascii="Amiri" w:hAnsi="Amiri" w:eastAsia="Amiri" w:cs="Amiri"/>
          <w:color w:val="111111"/>
          <w:sz w:val="28"/>
          <w:sz w:val="28"/>
          <w:szCs w:val="28"/>
          <w:rtl w:val="true"/>
          <w:lang w:bidi="ar-SA"/>
        </w:rPr>
        <w:t>بمعنى أنّ الخطّ المتوهّم من القصاص الى طرف الذقن وهو الذي يشتمل عليه الاصبعان غالباً إذا أُثبت وسطه وأُدير على نفسه حتّى حصل شبه دائرة فذلك القدر هو الذي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من الموصول والواقع خبر عن الوجه وهو ما،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هو القدر الذي دارت عليه الاصبعان حال كونه من قصاص شعر الرأس الى الذقن و إمّا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 يبتدىء من قصاص شعر الرأس منتهياً الى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أنّه إذا اعتبر الدوران على هذه الصفة للوسطى اعتبر للإبهام عكسه وبالعكس تتميماً للدائرة المستفادة من قوله عليه السلام مستديراً، فاكتفى عليه السلام بذكر أحدهما عن الآخر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هذا المضمون وأوضحه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جرت عليه الإصبعان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المبتدأ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صريح في أنّ كلاًّ من طول الوجه وعرضه شيء واحد، وهو ما اشتمل عليه الإصبعان عند دورانها كما ذكرناه، وحينئذٍ فيستقيم التحديد </w:t>
      </w:r>
    </w:p>
    <w:p>
      <w:pPr>
        <w:pStyle w:val="BookText"/>
        <w:rPr/>
      </w:pPr>
      <w:r>
        <w:rPr>
          <w:rFonts w:ascii="Amiri" w:hAnsi="Amiri" w:eastAsia="Amiri" w:cs="Amiri"/>
          <w:color w:val="111111"/>
          <w:sz w:val="28"/>
          <w:sz w:val="28"/>
          <w:szCs w:val="28"/>
          <w:rtl w:val="true"/>
          <w:lang w:bidi="ar-SA"/>
        </w:rPr>
        <w:t>ولا يدخل فيه مواضع التحذيف والصدغان ليحتاج الى إخراجهما فيخرج بذلك عن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بخروج مواضع التحذيف والصدغين عن التحديد، لأنّ أغلب الناس إذا طبّق الخط المتوهّم من انفراج الوسطى والإبهام مابين قصاص ناصيته الى طرف ذقنه وأداره مثبّتاً وسطه ليحصل شبه الدائرة وقعت مواضع التحذيف والصدغين خارجة عنهما كما تشهد به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هذا أنّ ما يجب غسله من جانب أعلى الوجه بمقتضى التحديد المشهور يزيد على ما يفهم من الرواية بنصف التفاضل مابين مربع معمول على دائرة قطرها انفراج الاصبعين، وتلك الدائرة أعني مثلثين يحيط بكلّ منهما خطّان مستقيمان و قوس من تلك الدائرة ، و مواضع التحذيف والصدغان واقعان في هذين المثلثين، و من احتاج الى التوضيح فلينظر الى 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06900" cy="4559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0"/>
                        <a:stretch/>
                      </pic:blipFill>
                      <pic:spPr>
                        <a:xfrm>
                          <a:off x="0" y="0"/>
                          <a:ext cx="4406760" cy="4559400"/>
                        </a:xfrm>
                        <a:prstGeom prst="rect">
                          <a:avLst/>
                        </a:prstGeom>
                        <a:ln w="0">
                          <a:noFill/>
                        </a:ln>
                      </pic:spPr>
                    </pic:pic>
                  </a:graphicData>
                </a:graphic>
              </wp:inline>
            </w:drawing>
          </mc:Choice>
          <mc:Fallback>
            <w:pict>
              <v:shape id="shape_0" stroked="f" o:allowincell="f" style="position:absolute;margin-left:0pt;margin-top:-359.05pt;width:346.95pt;height:358.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الناصية،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الذقن، وخط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المارّ بقصاص الناصية وما سامته من الجانبين بقدر انفراج الاصبعين وهو أعلى الوجه على ما استفاده أكثر علمائنا من التحديد الذي تضمنته الرواية، والوجه هو مجموع هذا الشكل عندهم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استفدته بنظري القاصر فإذا توهّم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و هو ما بين الاصبعين واثبت وسطه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أُدير على نفسه حصلت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الوجه الّذي يجب غسله بمقتضى الرواية والتفاضل بين الوجهين بمثلثي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المثلثان خارجان عن </w:t>
      </w:r>
      <w:bookmarkStart w:id="188" w:name="pg20834_213011"/>
    </w:p>
    <w:p>
      <w:pPr>
        <w:pStyle w:val="BookText"/>
        <w:rPr/>
      </w:pPr>
      <w:bookmarkEnd w:id="188"/>
      <w:r>
        <w:rPr>
          <w:rFonts w:ascii="Amiri" w:hAnsi="Amiri" w:eastAsia="Amiri" w:cs="Amiri"/>
          <w:color w:val="111111"/>
          <w:sz w:val="28"/>
          <w:sz w:val="28"/>
          <w:szCs w:val="28"/>
          <w:rtl w:val="true"/>
          <w:lang w:bidi="ar-SA"/>
        </w:rPr>
        <w:t>الوجه فلا يجب غسلهما، وذلك ما أردناه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574632_3531895371"/>
      <w:bookmarkStart w:id="190" w:name="_Toc69"/>
      <w:bookmarkEnd w:id="189"/>
      <w:r>
        <w:rPr>
          <w:rtl w:val="true"/>
        </w:rPr>
        <w:t>نقل مقال وتحقيق حال</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في غسل الوجه مراعاة الأعلى فالأعلى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غسل الوجه غسل الأعلى فالأعلى، لكن لا حقيقة لتعسّره أو لتعذّره بل عرفاً، فلا تضرّ المخالفة اليسيرة التي لا يخرج بها في العرف عن كونه غسل الأعلى فالأعلى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بكون كلّ جزء من العضو لا يُغسل قبل ما فوقه على خطّه وان غسل ذلك الجزء قبل الأعلى من غير جهته وجه وجيه إنتهى كلامه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يخطر بالبال أنّه إذا حصل الابتداء بغسل جزء من أعلى الوجه كفى، وأنّ مراعاة الأعلى فالأعلى في بقية أجزاء الوجه غير واجبة لا حقيقة ولا عرفاً، سواء أُخذت الأجزاء بالنسبة الى ما علا خطّها أو بالنسبة الى غيره، لأصالة براءة الذمّة من ذلك ولما فيه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الحديث على أكثر من أنّه عليه السلام ابتدأ بصبّ الماء على أعلى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عليه السلام راعى في الغسل تقديم الأعلى فالأعلى فليس في هذه الرواية ولا في شيء من أصولنا الأربعة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في شيء من كتبنا الاستدلالية بما يومىء إليه، والمسح في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بيده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في ضمن مسح الأعلى فالأعلى، وبدونه فلا يحمل على الأوّل من غير دليل، والله الهادي الى سواء السبيل</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574634_3531895371"/>
      <w:bookmarkStart w:id="192" w:name="_Toc70"/>
      <w:bookmarkEnd w:id="191"/>
      <w:r>
        <w:rPr>
          <w:rtl w:val="true"/>
        </w:rPr>
        <w:t>نقل کلام و توضیح مرام</w:t>
      </w:r>
      <w:bookmarkEnd w:id="1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يجب إمرار اليد في غسل الوجه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المشهور بين الأصحاب أنَّ المتوضىء لو غَمَس وجهه في الماء ناوياً مبتدئاً بأعلاه لكفى وأنه لايجب إمرار اليد على الوجه حال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الزيدية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أصحابنا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العلّامة في المختلف على المذهب المشهور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w:t>
      </w:r>
      <w:r>
        <w:rPr>
          <w:rStyle w:val="FootnoteAnchor"/>
          <w:rtl w:val="true"/>
        </w:rPr>
        <w:footnoteReference w:id="118"/>
      </w:r>
      <w:r>
        <w:rPr>
          <w:rFonts w:ascii="Amiri" w:hAnsi="Amiri" w:eastAsia="Amiri" w:cs="Amiri"/>
          <w:color w:val="111111"/>
          <w:sz w:val="28"/>
          <w:sz w:val="28"/>
          <w:szCs w:val="28"/>
          <w:rtl w:val="true"/>
          <w:lang w:bidi="ar-SA"/>
        </w:rPr>
        <w:t>يصدق مع إمرار اليد و عدمه، فيكون الآتي بالماهيّة في أيّ جزئيّ أوجدها فيه ممتثلاً للأمر فيخرج عن العهدة</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ويخطر بالبال أنَّ هذا الاستدلال انّما يجدي لو لم يوجد امرار اليد في الوضوء البياني الذي تضمنه هذا الحديث الصحيح </w:t>
      </w:r>
      <w:r>
        <w:rPr>
          <w:rStyle w:val="FootnoteAnchor"/>
          <w:rtl w:val="true"/>
        </w:rPr>
        <w:footnoteReference w:id="120"/>
      </w:r>
      <w:r>
        <w:rPr>
          <w:rFonts w:ascii="Amiri" w:hAnsi="Amiri" w:eastAsia="Amiri" w:cs="Amiri"/>
          <w:color w:val="111111"/>
          <w:sz w:val="28"/>
          <w:sz w:val="28"/>
          <w:szCs w:val="28"/>
          <w:rtl w:val="true"/>
          <w:lang w:bidi="ar-SA"/>
        </w:rPr>
        <w:t xml:space="preserve">الذي تلقّاه جميع الأصحاب بالقبول ، أما بعد وجوده فلا ، فانّ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قد مسح وجهه بيده في معرض البيان فيجب كما أوجبتم الابتداء بأعلى الوجه على ما مرّ، و ما هو جوابكم عن هذا فهو جوابنا عن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فما استدللتم به على ذلك من أنّه عليه السلام لمّا توضَّأ الوضوء البياني الذي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بدأ بأعلى الوجه أو بأسفله الى آخر ماذكرتموه جارٍ بعينه هنا،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إمّا أن يكون قد أمرَّ يده على وجهه حال غسله أو لا، لاسبيل الى الثاني و إلّا لتعيّن على الأُمّة، لكنّه غير متعيّن اتفاقاً، فتعيّن الأوّل، فتأمّل </w:t>
      </w:r>
      <w:r>
        <w:rPr>
          <w:rStyle w:val="FootnoteAnchor"/>
          <w:rtl w:val="true"/>
        </w:rPr>
        <w:footnoteReference w:id="121"/>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193" w:name="pg20834_213013"/>
    </w:p>
    <w:p>
      <w:pPr>
        <w:pStyle w:val="Heading4"/>
        <w:numPr>
          <w:ilvl w:val="3"/>
          <w:numId w:val="1"/>
        </w:numPr>
        <w:rPr/>
      </w:pPr>
      <w:bookmarkStart w:id="194" w:name="__RefHeading___Toc2574636_3531895371"/>
      <w:bookmarkStart w:id="195" w:name="_Toc71"/>
      <w:bookmarkEnd w:id="193"/>
      <w:bookmarkEnd w:id="194"/>
      <w:r>
        <w:rPr>
          <w:rtl w:val="true"/>
        </w:rPr>
        <w:t>تبيين وإعلام وكلام على كلام بعض الأعلام</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الترتيب في الوضوء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ماتضمنّه هذا الحديث من تقديم غسل اليمنى على اليسرى ممّا اختصّ به أصحابنا وانعقد عليه إجماعنا، وما مرَّ في الاستدلال على الابتداء بأعلى الوجه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والعامّة بأسرهم لا يوجبونه، بل بعضهم كالشافعي وأحمد لا يقولون بالترتيب إلّا بين الوجه و مجموع اليدين والرأس و مجموع الرجلين، و بعضهم كأبي حنيفة و مالك لا يوجبون الترتيب أصلاً مستدلّين بالأصل واطلاق الآية لعدم اقتضاء الواو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المجزية عندهم تبلغ سبعمائة و عشرين صورة كلّها باطلة عند الإماميّة، إلّا صورتين عند من لم يرتب بين الرجلين، أو واحدة عند من 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بلوغها هذا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الأعضاء ستّة، وللأوّلين صورتان، والحاصل من ضربهما في مخرج الثالث ستّة، ومن ضربها في مخرج الرابع أربعة و عشرون، و من ضربها في مخرج الخامس مائة و عشرون، و من ضربها في مخرج السادس سبعمائة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العلّامة طاب ثراه على وجوب الترتيب في الوضوء بوجوه، ولنذكر بعضها مع ما يسنح لنا من الكلام عليها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b/>
          <w:b/>
          <w:bCs/>
          <w:color w:val="111111"/>
          <w:sz w:val="28"/>
          <w:sz w:val="28"/>
          <w:szCs w:val="28"/>
          <w:rtl w:val="true"/>
          <w:lang w:bidi="fa-IR"/>
        </w:rPr>
        <w:t>الوجه الأوّل</w:t>
      </w:r>
      <w:r>
        <w:rPr>
          <w:rFonts w:eastAsia="IRNazanin" w:cs="IRNazanin"/>
          <w:b/>
          <w:b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في منتهى المطلب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الى الصلاة فاغسلوا وجوهكم وأيديكم الى المرافق</w:t>
      </w:r>
      <w:r>
        <w:rPr>
          <w:rStyle w:val="FootnoteAnchor"/>
          <w:rtl w:val="true"/>
        </w:rPr>
        <w:footnoteReference w:id="122"/>
      </w:r>
      <w:r>
        <w:rPr>
          <w:rFonts w:ascii="Amiri" w:hAnsi="Amiri" w:eastAsia="Amiri" w:cs="Amiri"/>
          <w:color w:val="111111"/>
          <w:sz w:val="28"/>
          <w:sz w:val="28"/>
          <w:szCs w:val="28"/>
          <w:rtl w:val="true"/>
          <w:lang w:bidi="ar-SA"/>
        </w:rPr>
        <w:t>فانّه تعالى عقّب إرادة القيام الى الصلاة بالغسل فيجب تقديمه على غيره، وكلّ من أوجب تقديم الغسل أوجب الترتيب</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كما ترى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بالغسل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أوجب تقديم غسله على اليدين أوجب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فهمه شيخنا الشهيد قدّس سرّه كما يظهر من عبارة الذكرى</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ويخطر بالبال أنَّه غير مستقيم فإنَّ الفاء داخلة على الغسل الواقع على مجموع الوجه واليدين، إذ الواو لمطلق الجمع، فكأنّه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الى الصلاة فاغسلوا هذه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 هذا على تقديم غسل الوجه على اليدين بوجه، إذ هو مثل أن تقول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زيداً فقبِّل وجهه ويده، وظاهر أنَّه لا يفهم من هذا الكلام تقديم تقبيل الوجه على تقبيل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التقديم الذكري فغير دالّ على التقديم و إلّا لم يحتج الى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بالغسل غسل الوجه واليدين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كلَّ من أوجب تقديم طبيعة الغسل على المسح أوجب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بالبال أنَّه لا يكاد يتمُّ أيضاً فإنَّ الواو لمطلق الجمع في عطف المفردات 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عقَّب سبحانه القيام الى الصلاة بمجموع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احداهما على الأخرى بالواو و جعلهما معاً جزاء الشرط وفي خبر الفاء الجزائية، فأين ما يوهم الدلالة على تقديم الغسل سوى التقديم الذكري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فالفاء التعقيبية انّما تدلّ على وجوب الإتيان بمجموع أجزاء الوضوء بعد القيام الى الصلاة لاعلى الإتيان بغسل الوجه بعد القيام بغير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مثل أن تقول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طلبك الأمير فلف عمامتك والبس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لا دلالة على تقديم أحد الفعلين على </w:t>
      </w:r>
    </w:p>
    <w:p>
      <w:pPr>
        <w:pStyle w:val="BookText"/>
        <w:rPr/>
      </w:pPr>
      <w:r>
        <w:rPr>
          <w:rFonts w:ascii="Amiri" w:hAnsi="Amiri" w:eastAsia="Amiri" w:cs="Amiri"/>
          <w:color w:val="111111"/>
          <w:sz w:val="28"/>
          <w:sz w:val="28"/>
          <w:szCs w:val="28"/>
          <w:rtl w:val="true"/>
          <w:lang w:bidi="ar-SA"/>
        </w:rPr>
        <w:t>الآخر فليتأمل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طاب ثراه في نهاية الاحكام، و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يبدأ بغسل وجهه ثمّ بيده اليمنى ثمّ اليسرى ثمّ يمسح رأسه ثمّ يمسح رجليه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امرىء حتّى يضع الطهور مواضعه، فيغسل وجهه، ثمّ يغسل يديه، ثمّ يمسح رأسه، ثمّ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العامل في العطف واحد بتقوية الحرف، وقد جعل تعالى نهاية الغسل المرفقين والمسح الكعبين</w:t>
      </w:r>
      <w:r>
        <w:rPr>
          <w:rStyle w:val="FootnoteAnchor"/>
          <w:rtl w:val="true"/>
        </w:rPr>
        <w:footnoteReference w:id="126"/>
      </w:r>
      <w:r>
        <w:rPr>
          <w:rFonts w:ascii="Amiri" w:hAnsi="Amiri" w:eastAsia="Amiri" w:cs="Amiri"/>
          <w:color w:val="111111"/>
          <w:sz w:val="28"/>
          <w:sz w:val="28"/>
          <w:szCs w:val="28"/>
          <w:rtl w:val="true"/>
          <w:lang w:bidi="ar-SA"/>
        </w:rPr>
        <w:t>إنتهى كلامه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بما أفاده في الدليل الثاني أنَّه قد تقرَّر في العربية أنَّ العامل في المعطوف هو العامل في المعطوف عليه بسبب تقوية حرف العطف له، والعامل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على الوجه واليدين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به وهي لانتهاء غايته، وقد جعل غايته المرفقين فليس بعد غسلهما غسل أصلاً، والوجه مغسول فغسله قبل المرفقين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للغسل باعتبار وقوعه على اليدين فقط، لأنَّه بهذا الاعتبار مغاير للغسل الواقع على الوجه، فيصير العامل في المعطوف غير العامل في المعطوف عليه، وهو خلاف ماتقرَّر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مسح الرجلين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والذي يخطر بالبال أنَّه لا انطباق لشيء من هذين الدليلين على المدَّعى فانَّهما انّما يدلّان على الترتيب الذي أوجبه الشافعي وكثير من العامَّة، أعني تقديم الوجه على اليدين من غير ترتیب فيهما، وهما على الرأس، وهو على الرجلين، والمدَّعى وجوب الترتيب الذي اختصَّ به </w:t>
      </w:r>
    </w:p>
    <w:p>
      <w:pPr>
        <w:pStyle w:val="BookText"/>
        <w:rPr/>
      </w:pPr>
      <w:r>
        <w:rPr>
          <w:rFonts w:ascii="Amiri" w:hAnsi="Amiri" w:eastAsia="Amiri" w:cs="Amiri"/>
          <w:color w:val="111111"/>
          <w:sz w:val="28"/>
          <w:sz w:val="28"/>
          <w:szCs w:val="28"/>
          <w:rtl w:val="true"/>
          <w:lang w:bidi="ar-SA"/>
        </w:rPr>
        <w:t>الخاصّة، أعني غسل الوجه أوَّلاً ثمّ اليد اليمنى ثمّ اليسرى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ولادلالة في هذين الدليلين عليه بوجه، فالاستدلال بهما على ذلك المطلب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الدليل الثاني منهما على الترتيب الذي عليه الشافعي أيضاً، لأنَّه غاية ما يلزم منه بعد اللتيا والتي وجوب تقديم الوجه على اليدين والرأس على الرجلين، ولا دلالة فيه على وجوب تقديم غسل المغسولات على المسح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تشبَّث متشبِّث بالفاء التعقيبية رجوعاً الى مامرَّ في الدليل الأوَّل، وقد عرفت كلامنا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الثاني لايدلَّ على وجوب تقديم غسل الوجه على غسل اليدين ولامسح الرأس على الرجلين، فانَّ غاية مادلَّ عليه أنَّ المرافق نهاية فعل الغسل والكعبين نهاية فعل المسح، وهذا يتحقَّق لو غسل اليد اليمنى قبل الوجه ثمّ غسله ثمّ غسل اليسرى، وكذا لو مسح أحد الرجلين ثمّ الرأس ثمّ الرجل الأخرى فإنَّه يصدق على هذا الوضوء أنَّ نهاية الغسل فيه المرافق ونهاية المسح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يُترآى من أنَّ نهاية الغسل حينئذٍ ليس المرافق، بل المرفق ليس بشيء لأنَّ جمع المرافق في الآية باعتبار المتوضئين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فهو لازم عليكم، وجوابكم جوابنا</w:t>
      </w:r>
      <w:r>
        <w:rPr>
          <w:rFonts w:eastAsia="Amiri" w:cs="Amiri" w:ascii="Amiri" w:hAnsi="Amiri"/>
          <w:color w:val="111111"/>
          <w:sz w:val="28"/>
          <w:szCs w:val="28"/>
          <w:rtl w:val="true"/>
          <w:lang w:bidi="ar-SA"/>
        </w:rPr>
        <w:t>.</w:t>
      </w:r>
    </w:p>
    <w:p>
      <w:pPr>
        <w:pStyle w:val="BookText"/>
        <w:rPr/>
      </w:pPr>
      <w:r>
        <w:rPr>
          <w:rFonts w:ascii="IRNazanin" w:hAnsi="IRNazanin" w:eastAsia="IRNazanin"/>
          <w:b/>
          <w:b/>
          <w:bCs/>
          <w:color w:val="111111"/>
          <w:sz w:val="28"/>
          <w:sz w:val="28"/>
          <w:szCs w:val="28"/>
          <w:rtl w:val="true"/>
          <w:lang w:bidi="fa-IR"/>
        </w:rPr>
        <w:t>الوجه الرابع</w:t>
      </w:r>
      <w:r>
        <w:rPr>
          <w:rFonts w:eastAsia="IRNazanin" w:cs="IRNazanin"/>
          <w:b/>
          <w:b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قدَّس الله روحه في التذكرة</w:t>
      </w:r>
      <w:r>
        <w:rPr>
          <w:rStyle w:val="FootnoteAnchor"/>
          <w:rtl w:val="true"/>
        </w:rPr>
        <w:footnoteReference w:id="127"/>
      </w:r>
      <w:r>
        <w:rPr>
          <w:rFonts w:ascii="Amiri" w:hAnsi="Amiri" w:eastAsia="Amiri" w:cs="Amiri"/>
          <w:color w:val="111111"/>
          <w:sz w:val="28"/>
          <w:sz w:val="28"/>
          <w:szCs w:val="28"/>
          <w:rtl w:val="true"/>
          <w:lang w:bidi="ar-SA"/>
        </w:rPr>
        <w:t>و هو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ابدؤا بما بدأ الله به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والعبرة بعموم اللفظ لابطصوص السبب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كالدليل الأوَّل في أنَّه إنَّما يدلَّ على الترتيب الذي </w:t>
      </w:r>
      <w:bookmarkStart w:id="196" w:name="pg20834_213017"/>
    </w:p>
    <w:p>
      <w:pPr>
        <w:pStyle w:val="BookText"/>
        <w:rPr/>
      </w:pPr>
      <w:bookmarkEnd w:id="196"/>
      <w:r>
        <w:rPr>
          <w:rFonts w:ascii="Amiri" w:hAnsi="Amiri" w:eastAsia="Amiri" w:cs="Amiri"/>
          <w:color w:val="111111"/>
          <w:sz w:val="28"/>
          <w:sz w:val="28"/>
          <w:szCs w:val="28"/>
          <w:rtl w:val="true"/>
          <w:lang w:bidi="ar-SA"/>
        </w:rPr>
        <w:t>ذهب إليه الشافعي لاعلى الترتيب المختصّ بالإماميّة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إنّما استدلَّ به طاب ثراه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أنَّه لايدلَّ عليه أيضاً، بل إنَّما يدلَّ على وجوب الابتداء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الترتيب بينه وبين الأعضاء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أنَّما دلَّ على الابتداء بما بدأ الله به لا على التثنية بما ثنّى والتثليث بما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الابتداء الاضافي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رام الاستدلال بهذا الحديث على ذلك المطلب فليضف اليه المقدّمة المأخوذة في الدليل الأوَّل، ولعلَّ تلك المقدّمة مطوية في كلامه أنار الله برهانه، و إن كان ذلك لايخلو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ماتيسر لي من الكلام على كلام ذلك الإمام فأعرضه على جوهريّ رأيك و صيرفيّ فكرك ثُمَّ رَوِّج الكساد وأصلح الفساد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574638_3531895371"/>
      <w:bookmarkStart w:id="198" w:name="_Toc72"/>
      <w:bookmarkEnd w:id="197"/>
      <w:r>
        <w:rPr>
          <w:rtl w:val="true"/>
        </w:rPr>
        <w:t>تذكرة فيها تبصرة</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المسح بماء جديد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ماتضمنّه هذا الحديث من مسحه عليه السلام ببلل يديه رأسه و رجليه</w:t>
      </w:r>
      <w:r>
        <w:rPr>
          <w:rStyle w:val="FootnoteAnchor"/>
          <w:rtl w:val="true"/>
        </w:rPr>
        <w:footnoteReference w:id="129"/>
      </w:r>
      <w:r>
        <w:rPr>
          <w:rFonts w:ascii="Amiri" w:hAnsi="Amiri" w:eastAsia="Amiri" w:cs="Amiri"/>
          <w:color w:val="111111"/>
          <w:sz w:val="28"/>
          <w:sz w:val="28"/>
          <w:szCs w:val="28"/>
          <w:rtl w:val="true"/>
          <w:lang w:bidi="ar-SA"/>
        </w:rPr>
        <w:t>ممّا استدلَّ به على عدم جواز استئناف ماء جديد للمسح كما هو مذهب أصحابنا سوى ابن الجنيد</w:t>
      </w:r>
      <w:r>
        <w:rPr>
          <w:rStyle w:val="FootnoteAnchor"/>
          <w:rtl w:val="true"/>
        </w:rPr>
        <w:footnoteReference w:id="130"/>
      </w:r>
      <w:r>
        <w:rPr>
          <w:rFonts w:ascii="Amiri" w:hAnsi="Amiri" w:eastAsia="Amiri" w:cs="Amiri"/>
          <w:color w:val="111111"/>
          <w:sz w:val="28"/>
          <w:sz w:val="28"/>
          <w:szCs w:val="28"/>
          <w:rtl w:val="true"/>
          <w:lang w:bidi="ar-SA"/>
        </w:rPr>
        <w:t>فانّه جوّز الاستئناف وفاقاً لمالك، و باقي العامّة أوجبوه، و أحاديثنا الصريحة في خلافهم من الصحاح و غيرها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ورد روايتان صحيحتان</w:t>
      </w:r>
      <w:r>
        <w:rPr>
          <w:rStyle w:val="FootnoteAnchor"/>
          <w:rtl w:val="true"/>
        </w:rPr>
        <w:footnoteReference w:id="131"/>
      </w:r>
      <w:r>
        <w:rPr>
          <w:rFonts w:ascii="Amiri" w:hAnsi="Amiri" w:eastAsia="Amiri" w:cs="Amiri"/>
          <w:color w:val="111111"/>
          <w:sz w:val="28"/>
          <w:sz w:val="28"/>
          <w:szCs w:val="28"/>
          <w:rtl w:val="true"/>
          <w:lang w:bidi="ar-SA"/>
        </w:rPr>
        <w:t>صريحتان فيما يوافقهم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الرجل أن يمسح قدميه بفضل رأسه؟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أبماء جديد؟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عليه السلام عن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في يدي من 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والعلّامة في المنتهى</w:t>
      </w:r>
      <w:r>
        <w:rPr>
          <w:rStyle w:val="FootnoteAnchor"/>
          <w:rtl w:val="true"/>
        </w:rPr>
        <w:footnoteReference w:id="134"/>
      </w:r>
      <w:r>
        <w:rPr>
          <w:rFonts w:ascii="IRNazanin" w:hAnsi="IRNazanin" w:eastAsia="IRNazanin"/>
          <w:color w:val="111111"/>
          <w:sz w:val="28"/>
          <w:sz w:val="28"/>
          <w:szCs w:val="28"/>
          <w:rtl w:val="true"/>
          <w:lang w:bidi="fa-IR"/>
        </w:rPr>
        <w:t>والمختلف</w:t>
      </w:r>
      <w:r>
        <w:rPr>
          <w:rStyle w:val="FootnoteAnchor"/>
          <w:rtl w:val="true"/>
        </w:rPr>
        <w:footnoteReference w:id="135"/>
      </w:r>
      <w:r>
        <w:rPr>
          <w:rFonts w:ascii="Amiri" w:hAnsi="Amiri" w:eastAsia="Amiri" w:cs="Amiri"/>
          <w:color w:val="111111"/>
          <w:sz w:val="28"/>
          <w:sz w:val="28"/>
          <w:szCs w:val="28"/>
          <w:rtl w:val="true"/>
          <w:lang w:bidi="ar-SA"/>
        </w:rPr>
        <w:t>جعل هاتين الروايتين حجّة لابن الجنيد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الجنيد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بأنّهما يناديان على خلاف مذهبه، فانّه قائل بالتخيير بين الاستئناف والمسح بالبقية، والمفهوم منهما وجوب الاستئناف والنهي عن المسح بالبقية فكيف يحتجّ بهما؟ اللّهم إلّا أن يكون حمل النهي على الكراهة ويكون مذهبه استحباب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ينقل أحد من علمائنا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والشيخ حمل الروايتين على التقية لموافقتهما مذهب العامّة ومخالفتهما ماعليه الخاصّة، ثمّ احتمل أن يكون هذا الأمر حال جفاف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الثاني فيحتمل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تضع يدك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بقي في لحيته وحاجبيه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كلامه طاب ثراه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والدي قدّس الله روحه في حواشي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 بعيد جدّاً، لأنَّ السائل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أمسح بما في يدي من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ينهاه عن ذلك ويأمره بالأخذ من لحيته وحاجبيه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w:t>
      </w:r>
      <w:bookmarkStart w:id="199" w:name="pg20834_213019"/>
    </w:p>
    <w:p>
      <w:pPr>
        <w:pStyle w:val="BookText"/>
        <w:rPr/>
      </w:pPr>
      <w:bookmarkEnd w:id="199"/>
      <w:r>
        <w:rPr>
          <w:rFonts w:ascii="Amiri" w:hAnsi="Amiri" w:eastAsia="Amiri" w:cs="Amiri"/>
          <w:color w:val="111111"/>
          <w:sz w:val="28"/>
          <w:sz w:val="28"/>
          <w:szCs w:val="28"/>
          <w:rtl w:val="true"/>
          <w:lang w:bidi="ar-SA"/>
        </w:rPr>
        <w:t>ولا يخفى أن حمل الخبرين على جفاف الأعضاء أبعد من هذا، فإن السائل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قدميه بفضل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أمسح بما في يدي من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وغفلة مثل ذلك الشيخ الجليل عن هذا عجيب، لكن الجواد قد يكبو والصارم قد ينبو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حمل الخبر الأول على التقية نوع خفاء، لأن العامة لا يمسحون القدمين لا ببقية البلل ولا بماء جديد فكيف يحمل على التقية، تأمل</w:t>
      </w:r>
      <w:r>
        <w:rPr>
          <w:rStyle w:val="FootnoteAnchor"/>
          <w:rtl w:val="true"/>
        </w:rPr>
        <w:footnoteReference w:id="136"/>
      </w:r>
    </w:p>
    <w:p>
      <w:pPr>
        <w:pStyle w:val="Heading4"/>
        <w:numPr>
          <w:ilvl w:val="3"/>
          <w:numId w:val="1"/>
        </w:numPr>
        <w:rPr/>
      </w:pPr>
      <w:bookmarkStart w:id="200" w:name="__RefHeading___Toc2574640_3531895371"/>
      <w:bookmarkStart w:id="201" w:name="_Toc73"/>
      <w:bookmarkEnd w:id="200"/>
      <w:r>
        <w:rPr>
          <w:rtl w:val="true"/>
        </w:rPr>
        <w:t>تأصيل فيه تفصيل</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مَسْحِ الرِّجْلَيْنِ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تَضَمَّنَهُ هَذَا الحَدِيثُ مِنْ مَسْحِ الرِّجْلَيْنِ هُوَ مَذْهَبُ الإِمَامِيَّةِ، وَقَدْ أَخَذُوهُ عَنْ أَئِمَّتِهِمُ المَعْرُوفِينَ، وَوَصَلَ إِلَيْهِمْ بِالنَّقْلِ المُتَوَاتِرِ أَنَّهُمْ عليهم السلام مَا زَالُوا يَفْعَلُونَ وَيَأْمُرُونَ شِيعَتَهُمْ بِفِعْلِهِ، فَعَنْ غَالِبِ بْنِ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 جَعْفَرٍ مُحَمَّدَ بْنَ عَلِيٍّ البَاقِرَ عليهما السلام عَنْ مَسْحِ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الَّذِي نَزَلَ بِهِ جِبْرِئِيلُ عليه السلام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الرَّجُلِ </w:t>
      </w:r>
    </w:p>
    <w:p>
      <w:pPr>
        <w:pStyle w:val="BookText"/>
        <w:rPr/>
      </w:pPr>
      <w:r>
        <w:rPr>
          <w:rFonts w:ascii="Amiri" w:hAnsi="Amiri" w:eastAsia="Amiri" w:cs="Amiri"/>
          <w:color w:val="111111"/>
          <w:sz w:val="28"/>
          <w:sz w:val="28"/>
          <w:szCs w:val="28"/>
          <w:rtl w:val="true"/>
          <w:lang w:bidi="ar-SA"/>
        </w:rPr>
        <w:t>ستّون و سبعون سنة ما قبل الله منه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أمره الله تعالى بمسحه</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طرق أهل البيت عليهم السلام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العامّة ما رواه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وسلّم أتى كظامة قوم بالطائف فتوضّأ ومسح على قدميه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والكظامة بكسر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الى جنبها بئر و بينهما مجرى في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حذيفة بن اليمان رضي الله عنه أنّه رأى النبيّ صلّى الله عليه وآله وسلّم توضّأ ومسح على نعليه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النعل العربية والمسح عليها مجوّز عندهم، لأنّ سيورها لا تمنع المسح على ظهر القدم، إذ هم لا يوجبون استيعابه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ابن عبّاس وضوء رسول الله صلّى الله عليه وآله وسلّم أنّه مسح على رجليه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بالمسح، ويأبى الناس إلّا الغسل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 من باهلني باهلته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الاحتمالات العقلية في هذه المسألة لا تزيد على أربعة</w:t>
      </w:r>
      <w:r>
        <w:rPr>
          <w:rFonts w:eastAsia="Amiri" w:cs="Amiri" w:ascii="Amiri" w:hAnsi="Amiri"/>
          <w:color w:val="111111"/>
          <w:sz w:val="28"/>
          <w:szCs w:val="28"/>
          <w:rtl w:val="true"/>
          <w:lang w:bidi="ar-SA"/>
        </w:rPr>
        <w:t xml:space="preserve">: </w:t>
      </w:r>
      <w:bookmarkStart w:id="202" w:name="pg20834_213021"/>
    </w:p>
    <w:p>
      <w:pPr>
        <w:pStyle w:val="BookText"/>
        <w:rPr/>
      </w:pPr>
      <w:bookmarkEnd w:id="202"/>
      <w:r>
        <w:rPr>
          <w:rFonts w:ascii="Amiri" w:hAnsi="Amiri" w:eastAsia="Amiri" w:cs="Amiri"/>
          <w:color w:val="111111"/>
          <w:sz w:val="28"/>
          <w:sz w:val="28"/>
          <w:szCs w:val="28"/>
          <w:rtl w:val="true"/>
          <w:lang w:bidi="ar-SA"/>
        </w:rPr>
        <w:t>الغسل والمسح والجمع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الى كلّ احتمال جماعة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فالغسل مذهب الفقهاء الأربعة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والمسح مذهب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نقله الإمام الرازي في التفسير الكبير</w:t>
      </w:r>
      <w:r>
        <w:rPr>
          <w:rStyle w:val="FootnoteAnchor"/>
          <w:rtl w:val="true"/>
        </w:rPr>
        <w:footnoteReference w:id="144"/>
      </w:r>
      <w:r>
        <w:rPr>
          <w:rFonts w:ascii="Amiri" w:hAnsi="Amiri" w:eastAsia="Amiri" w:cs="Amiri"/>
          <w:color w:val="111111"/>
          <w:sz w:val="28"/>
          <w:sz w:val="28"/>
          <w:szCs w:val="28"/>
          <w:rtl w:val="true"/>
          <w:lang w:bidi="ar-SA"/>
        </w:rPr>
        <w:t>عن الإمام محمد بن عليّ الباقر عليهما السلام، و نسبه أيضاً الى ابن عبّاس وأنس بن مالك من الصحابة وعكرمة والشعبي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مذهب داود الإصفهاني والناصر للحقّ وكثير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والتخيير مذهب الحسن البصري و محمد بن جرير الطبري و أبي علي الجبّائي والشيخ العارف محيي الدين بن عربي فإنّه قال في 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مذهبنا التخيير، فالمسح بظاهر الكتاب، والغسل بالسنّة</w:t>
      </w:r>
      <w:r>
        <w:rPr>
          <w:rStyle w:val="FootnoteAnchor"/>
          <w:rtl w:val="true"/>
        </w:rPr>
        <w:footnoteReference w:id="145"/>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من هؤلاء الفرق دلائل ليس هذا محلّ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ولنقتصر على مناظرة بين الفريقين الأوّلين والله وليّ التوفيق</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574642_3531895371"/>
      <w:bookmarkStart w:id="204" w:name="_Toc74"/>
      <w:bookmarkEnd w:id="203"/>
      <w:r>
        <w:rPr>
          <w:rtl w:val="true"/>
        </w:rPr>
        <w:t>مناظرة بين الغاسلين والماسحين وكلّ يدّعي أنّه فيها من الناصحين</w:t>
      </w:r>
      <w:bookmarkEnd w:id="204"/>
    </w:p>
    <w:p>
      <w:pPr>
        <w:pStyle w:val="BookText"/>
        <w:rPr/>
      </w:pPr>
      <w:r>
        <w:rPr>
          <w:rFonts w:ascii="Amiri" w:hAnsi="Amiri" w:eastAsia="Amiri" w:cs="Amiri"/>
          <w:color w:val="111111"/>
          <w:sz w:val="28"/>
          <w:sz w:val="28"/>
          <w:szCs w:val="28"/>
          <w:rtl w:val="true"/>
          <w:lang w:bidi="ar-SA"/>
        </w:rPr>
        <w:t>قال الغاسلون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الغسل في الكتاب والسنّة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الى الصلاة فاغسلوا وجوهكم و أيديكم الى المرافق وامسحوا برؤوسكم و أرجلكم الى الكعبين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قرأ نافع وابن عامر والكسائي وحفص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بتقدير واغسلوا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الباقون بالجرّ إمّا بالحمل على مسح الخفّين، أو لأجل الجوار، أو للعطف على الرؤوس لالتمسح بل ليقتصد في صبّ الماء عليها وتغسل غسلاً شبيهاً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فما روي أنّه صلّى الله عليه وآله وسلّم لمّا توضّأ الوضوء البياني غسل رجليه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عن ابن عبّاس أنّه حكى وضوء رسول الله صلّى الله عليه وآله وسلّم وختم بغسل رجليه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البخاري في صحيحه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النبيّ صلّى الله عليه وآله وسلّم عنّا في سفرنا فأدركنا وقد أرهقنا العسر وجعلنا نتوضّأ ونمسح على أرجلنا،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محيي السنّة</w:t>
      </w:r>
      <w:r>
        <w:rPr>
          <w:rStyle w:val="FootnoteAnchor"/>
          <w:rtl w:val="true"/>
        </w:rPr>
        <w:footnoteReference w:id="150"/>
      </w:r>
      <w:r>
        <w:rPr>
          <w:rFonts w:ascii="Amiri" w:hAnsi="Amiri" w:eastAsia="Amiri" w:cs="Amiri"/>
          <w:color w:val="111111"/>
          <w:sz w:val="28"/>
          <w:sz w:val="28"/>
          <w:szCs w:val="28"/>
          <w:rtl w:val="true"/>
          <w:lang w:bidi="ar-SA"/>
        </w:rPr>
        <w:t>في المصابيح وغيره عن أبي 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توضّأ فغسل كفّيه حتّى أنقاهما، ثمّ تمضمض ثلاثاً، واستنشق ثلاثاً، وغسل وجهه ثلاثاً، وغسل ذراعيه ثلاثاً، و مسح برأسه مرّة، ثمّ غسل قدميه الى الكعبين، ثمّ قام فأخذ فضل طهوره فشربه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أُريكم كيف كان طهور رسول الله صلّى الله عليه وآله وسلّم</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 الكتاب والسنّة على </w:t>
      </w:r>
    </w:p>
    <w:p>
      <w:pPr>
        <w:pStyle w:val="BookText"/>
        <w:rPr/>
      </w:pPr>
      <w:r>
        <w:rPr>
          <w:rFonts w:ascii="Amiri" w:hAnsi="Amiri" w:eastAsia="Amiri" w:cs="Amiri"/>
          <w:color w:val="111111"/>
          <w:sz w:val="28"/>
          <w:sz w:val="28"/>
          <w:szCs w:val="28"/>
          <w:rtl w:val="true"/>
          <w:lang w:bidi="ar-SA"/>
        </w:rPr>
        <w:t>الغسل وبطل ما يقوله الماسحون المحرّفون للكتاب العادلون عن السنّة المتّبعون للأهواء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الماسحون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الأخوان في الدين والشركاء في طلب اليقين لو صرفتم الى الآية الكريمة بالكم لعلمتم أنّها عليكم 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وجّهتم قراءة النصب بتوجيهين نحن وأنتم في الثاني منهما سواء، فإنّ باب التقدير واسع ولكلّ منّا أن يقدّر ما يوافق مذهبه، فيبقى الأوّل أعني العطف على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كما لا يخفى مخلّ بنظم الكلام لأنّه يصير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وعمراً وأكرمت خالداً وبكراً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أنّه مضروب لا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مستهجن جدّاً تنفر منه الطباع ولا تقبله الأسماء، فكيف يحتجّ إليه أو يُحمل القرآن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إمّا العطف على محلّ الرؤوس وإمّا جعل الواو للمعيّة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صريح فيما ندّعيه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حكاية واو المعيّة أوردها الشيخ الجليل جمال العارفين الشيخ محيي الملّة والدين ابن عربي في الجزء الثالث من الفتوحات المكّية، وهي مذكورة في كتب الإمامية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القراءة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وكسرها، فمن أجل العطف على الممسوح فالخفض أو على المغسول فالفتح، فمذهبنا أنّ الفتح في اللام لا يخرجه عن الممسوح، فإنّ هذه الواو قد تكون واو مع، و واو المعيّة تَنصِبُ،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من يقول بالمسح في هذه الآية أقوى لأنّه يشارك القائل بالغسل في الدلالة التي اعتبرها وهي فتح اللام، ولم يشاركه من يقول بالغسل في خفض اللام</w:t>
      </w:r>
      <w:r>
        <w:rPr>
          <w:rStyle w:val="FootnoteAnchor"/>
          <w:rtl w:val="true"/>
        </w:rPr>
        <w:footnoteReference w:id="152"/>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إنّكم أيّها الأخوان هدانا الله وإيّاكم سواء الطريق وسقانا جميعاً </w:t>
      </w:r>
    </w:p>
    <w:p>
      <w:pPr>
        <w:pStyle w:val="BookText"/>
        <w:rPr/>
      </w:pPr>
      <w:r>
        <w:rPr>
          <w:rFonts w:ascii="Amiri" w:hAnsi="Amiri" w:eastAsia="Amiri" w:cs="Amiri"/>
          <w:color w:val="111111"/>
          <w:sz w:val="28"/>
          <w:sz w:val="28"/>
          <w:szCs w:val="28"/>
          <w:rtl w:val="true"/>
          <w:lang w:bidi="ar-SA"/>
        </w:rPr>
        <w:t>من رحيق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حملتم قراءة الجرّ على المسح على الخفّين تارة وعلى الجوار تارةً أخرى وعلى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للاقتصاد في صبّ الماء أخرى، و عدلتم عمّا هو الأظهر الأصوب الأخرى، و هذه محامل بعيدة وتوجيهات غير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 على مسح الخفّين فبعده ظاهر، إذ لم يجر لهما ذكر و لادلّت عليهما قرينة، و لبسهما في الحجاز نادر جدّاً، فكيف تعدلون بالآية عن ظاهرها وتحملوها على هذا المحمل النادر الغير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 على الجوار فضعيف جدّاً، قد أنكره أكثر النحاة، فكيف يليق الركون إليه وحمل كلام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جوّزه فإنّما جوّزه بشرط أمن اللبس وأن لا يتوسّط حرف العطف</w:t>
      </w:r>
      <w:r>
        <w:rPr>
          <w:rStyle w:val="FootnoteAnchor"/>
          <w:rtl w:val="true"/>
        </w:rPr>
        <w:footnoteReference w:id="153"/>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والشرطان مفقودان في الآية الكريمة، فالقول به عدول عن الطريقة القويمة والجادة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لتغسل غسلاً شبيهاً بالمسح فهو وإن أورده صاحب الكشّاف</w:t>
      </w:r>
      <w:r>
        <w:rPr>
          <w:rStyle w:val="FootnoteAnchor"/>
          <w:rtl w:val="true"/>
        </w:rPr>
        <w:footnoteReference w:id="154"/>
      </w:r>
      <w:r>
        <w:rPr>
          <w:rFonts w:ascii="Amiri" w:hAnsi="Amiri" w:eastAsia="Amiri" w:cs="Amiri"/>
          <w:color w:val="111111"/>
          <w:sz w:val="28"/>
          <w:sz w:val="28"/>
          <w:szCs w:val="28"/>
          <w:rtl w:val="true"/>
          <w:lang w:bidi="ar-SA"/>
        </w:rPr>
        <w:t>لكنّه ظاهر الاعتساف، فانّ المعطوف في حكم المعطوف عليه باتّفاق النحاة، وهل يليق من رشيد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زيداً و عمراً و سخرت من خالد 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لالمشاركته في السخرية، بل للدلالة على أنّ إكرامه كان إكراماً قليلاً شبيهاً بالسخرية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فإذا أُريد بالمسح بالنسبة الى المعطوف عليه حقيقة وبالنسبة الى المعطوف الغسل الشبيه بالمسح يكون استعمالاً للفظ في الحقيقة والمجاز، وهذا ممّا يلحق بالمعميّات والألغاز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أنّ الزمخشري منع في هذه الآية من حمل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يشمل الوجوب والندب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 الكلمة لمعنيين مختلفين من باب الألغاز والتعمية، ثمّ إنّه جوّز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استدللتم به من السنّة فهو 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عن أئمتنا عليهم السلام أنّ النبيّ صلّى الله عليه وآله وسلّم لمّا توضّأ الوضوء البياني مسح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نقلتموه عن ابن عبّاس يكذّبه ما اشتهر عنه ونقلتموه في كتبكم من أنّ مذهبه المسح، وقد نقله الفخر الرازي وغيره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ابن عمر فبعد تسليمه لا يدلّ إلّا على أمره صلّى الله عليه وآله وسلّم بغسل الأعقاب، فلعلّه لنجاستها، فإنّ أعراب الحجاز ليُبس هوائهم ولمشيهم حفاة في الأغلب كانت أعقابهم تتشقّق كثيراً، و قلّما تخلو عن نجاسة الدم و غيره، و قد اشتهر أنّهم كانوا يبولون عليها و يزعمون أنّ البول علاج لها، فإن صدر عنه صلّى الله عليه وآله وسلّم أمر بغسل الرجلين فلعلّه كان لذلك ثمّ اشتبه فظنّ أنّه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عمر والذين توضّؤوا ومسحوا أرجلهم كانوا من أصحاب رسول الله بغير مرية، ولا شكّ أنّ الصحابة أعلم منّا ومنكم ومن فقهائكم الأربعة بسنن رسول الله صلّى الله عليه وآله وسلّم لمشاهدتهم أفعاله وسماعهم أقواله بغير واسطة، خصوصاً الأمور المتكرّرة كلّ يوم كالوضوء، ولاريب أنّ مسحهم أرجلهم كما رويتموه عنهم لم يكن تشهّياً من عند أنفسهم بل لاعتقادهم أنّه من الوضوء لمشاهدتهم أو سماعهم ذلك من رسول الله صلّى الله عليه وآله وسلّم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ليس في هذا الحديث أنّه صلّى الله عليه وآله وسلّم نهاهم عن المسح، بل غاية ما تضمّنه أمرهم بغسل أعقابهم و تخصيصه بالأعقاب و سكوته عمّا فعلوه من المسح بل تقريرهم عليه ظاهر فيما قلناه من أنّ </w:t>
      </w:r>
      <w:bookmarkStart w:id="205" w:name="pg20834_213026"/>
    </w:p>
    <w:p>
      <w:pPr>
        <w:pStyle w:val="BookText"/>
        <w:rPr/>
      </w:pPr>
      <w:bookmarkEnd w:id="205"/>
      <w:r>
        <w:rPr>
          <w:rFonts w:ascii="Amiri" w:hAnsi="Amiri" w:eastAsia="Amiri" w:cs="Amiri"/>
          <w:color w:val="111111"/>
          <w:sz w:val="28"/>
          <w:sz w:val="28"/>
          <w:szCs w:val="28"/>
          <w:rtl w:val="true"/>
          <w:lang w:bidi="ar-SA"/>
        </w:rPr>
        <w:t>الأَمْرُ بِالْغَسْلِ إِنَّمَا كَانَ لِإِزَالَةِ النَّجَاسَةِ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عِنْدَ التَّأَمُّلِ لَنَا لَا عَلَيْنَا، كَمَا أَنَّ الْآيَةَ الْكَرِيمَةَ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نَقَلْتُمُوهُ عَنْ أَمِيرِ الْمُؤْمِنِينَ عَلِيِّ بْنِ أَبِي طَالِبٍ عَلَيْهِ الصَّلَاةُ وَالسَّلَامُ فَالنَّقْلُ الْمُتَوَاتِرُ عَنْهُ وَعَنِ الْأَئِمَّةِ مِنْ أَوْلَادِهِ عَلَيْهِمُ السَّلَامُ مُخَالِفٌ لَهُ، وَقَدْ نَقَلْتُمْ فِي كُتُبِكُمْ أَنَّ الْإِمَامَ أَبَا جَعْفَرٍ مُحَمَّدَ بْنَ عَلِيٍّ الْبَاقِرَ وَوَلَدَهُ الْإِمَامَ أَبَا عَبْدِ اللهِ جَعْفَرَ بْنَ مُحَمَّدٍ الصَّادِقَ عَلَيْهِمَا السَّلَامُ كَانَا يَقُولَانِ بِالْمَسْحِ، وَلَا رَيْبَ أَنَّهُمَا كَانَا أَعْلَمَ بِشَرِيعَةِ جَدِّهِمَا وَعَمَلِ أَبِيهِمَا مِنْكُمْ وَمِنْ مُحَدِّثِيكُمْ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شَنَّعْتُمْ بِهِ أَيُّهَا الْأِخْوَانُ عَلَيْنَا وَنَسَبْتُمُوهُ مِنْ تَحْرِيفِ الْكِتَابِ وَمُخَالَفَةِ السُّنَّةِ إِلَيْنَا فَلَا نُقَابِلُكُمْ بِمِثْلِهِ، بَلْ نَقُولُ غَفَرَ اللهُ لَنَا وَلَكُمْ، وَتَجَاوَزَ عَنَّا وَعَنْكُمْ، وَمَنَّ عَلَيْنَا وَعَلَيْكُمْ بِالتَّوْفِيقِ وَالْهِدَايَةِ، وَعَصَمَنَا وَإِيَّاكُمْ عَمَّا يُوجِبُ الضَّلَالَةَ وَالْغَوَايَةَ آمِينَ يَا رَبَّ الْعَالَمِينَ</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574644_3531895371"/>
      <w:bookmarkStart w:id="207" w:name="_Toc75"/>
      <w:bookmarkEnd w:id="206"/>
      <w:r>
        <w:rPr>
          <w:rtl w:val="true"/>
        </w:rPr>
        <w:t>محاكمة بين المتأخرين والعلامة يندفع بها التشنيع والملامة</w:t>
      </w:r>
      <w:bookmarkEnd w:id="207"/>
    </w:p>
    <w:p>
      <w:pPr>
        <w:pStyle w:val="BookText"/>
        <w:rPr/>
      </w:pPr>
      <w:r>
        <w:rPr>
          <w:rFonts w:ascii="Amiri" w:hAnsi="Amiri" w:eastAsia="Amiri" w:cs="Amiri"/>
          <w:color w:val="111111"/>
          <w:sz w:val="28"/>
          <w:sz w:val="28"/>
          <w:szCs w:val="28"/>
          <w:rtl w:val="true"/>
          <w:lang w:bidi="ar-SA"/>
        </w:rPr>
        <w:t>الْكَعْبَانِ عِنْدَ أَكْثَرِ الْعَامَّةِ هُمَا الْعَظْمَانِ النَّاتِئَانِ عَنْ يَمِينِ الْقَدَمِ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أَصْحَابِنَا فَالَّذِي ذَكَرَهُ مُتَأَخِّرُوهُمْ أَنَّهُمَا النَّاتِئَانِ فِي ظَهْرِ الْقَدَمَيْنِ بَيْنَ الْمَفْصِلِ وَالْمُشْطِ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عِبَارَاتِ أَكْثَرِ عُلَمَائِنَا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جَمَالُ الْمِلَّةِ وَالْحَقِّ وَالدِّينِ طَابَ ثَرَاهُ إِلَى أَنَّ الْكَعْبَ هُوَ الْمَفْصِلُ بَيْنَ السَّاقِ وَالْقَدَمِ قَائِلًا أَنَّ هَذَا هُوَ مَذْهَبُ أَصْحَابِنَا، وَنَسَبَ مَنْ فَهِمَ مِنْ كَلَامِ الْأَصْحَابِ غَيْرَ هَذَا إِلَى عَدَمِ التَّحْصِيلِ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طَابَ ثَرَاهُ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مِنْ رُؤُوسِ الْأَصَابِعِ إِلَى الْكَعْبَيْنِ، وَيُرَادُ بِالْكَعْبَيْنِ هُنَا الْمَفْصِلُ بَيْنَ 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w:t>
      </w:r>
    </w:p>
    <w:p>
      <w:pPr>
        <w:pStyle w:val="BookText"/>
        <w:rPr/>
      </w:pPr>
      <w:r>
        <w:rPr>
          <w:rFonts w:ascii="Amiri" w:hAnsi="Amiri" w:eastAsia="Amiri" w:cs="Amiri"/>
          <w:color w:val="111111"/>
          <w:sz w:val="28"/>
          <w:sz w:val="28"/>
          <w:szCs w:val="28"/>
          <w:rtl w:val="true"/>
          <w:lang w:bidi="ar-SA"/>
        </w:rPr>
        <w:t>عُلَمَائِنَا اشْتِبَاهٌ عَلَى غَيْرِ الْمُحَصِّلِ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عِبَارَاتِ الْأَصْحَابِ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زُرَارَةَ وَبُكَيْرٍ ابْنَيْ أَعْيَنَ، عَنْ أَبِي جَعْفَرٍ عَلَيْهِ السَّلَامُ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ابْنُ بَابَوَيْهِ عَنِ الْبَاقِرِ عَلَيْهِ السَّلَامُ وَ قَدْ حَكَى صِفَةَ وُضُوءِ رَسُولِ اللهِ صَلَّى اللهُ عَلَيْهِ وَآلِهِ وَسَلَّمَ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وَمَسَحَ عَلَى مُقَدَّمِ رَأْسِهِ وَظَهْرِ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اسْتِيعَابَ الْمَسْحِ لِجَمِيعِ ظَهْرِ الْقَدَمِ، وَلِأَنَّهُ أَقْرَبُ إِلَى مَا حَدَّدَهُ أَهْلُ اللُّغَةِ</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طَابَ ثَرَاهُ فِي كِتَابِ 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تَشْتَبِهُ عِبَارَاتُ عُلَمَائِنَا عَلَى بَعْضٍ مَنْ لَا مَزِيدَ تَحْصِيلٍ لَهُ فِي مَعْنَى الْكَعْبِ، وَالضَّابِطَةُ فِيهِ مَا رَوَاهُ زُرَارَةُ فِي الصَّحِيحِ وَذِكْرُ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مَنْ تَأَخَّرَ عَنْ عَصْرِ الْعَلَّامَةِ مِنْ أَعْلَامِ عُلَمَائِنَا أَنْكَرُوا هَذَا الْقَوْلَ وَشَنَّعُوا عَلَى الْعَلَّامَةِ قَدَّسَ اللهُ رُوحَهُ فِي نِسْبَتِهِ إِلَى عُلَمَائِنَا تَشْنِيعاً بَلِيغاً وَادَّعَوْا أَنَّهُ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قَدَّسَ سِرَّهُ فِي كِتَابِ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الْفَاضِلُ رَحِمَهُ اللهُ بِأَنَّ الْكَعْبَ هُوَ الْمَفْصِلُ بَيْنَ السَّاقِ وَالْقَدَمِ، وَصَبَّ عِبَارَاتِ الْأَصْحَابِ كُلِّهَا عَلَيْهِ</w:t>
      </w:r>
      <w:r>
        <w:rPr>
          <w:rStyle w:val="FootnoteAnchor"/>
          <w:rtl w:val="true"/>
        </w:rPr>
        <w:footnoteReference w:id="157"/>
      </w:r>
      <w:r>
        <w:rPr>
          <w:rFonts w:ascii="Amiri" w:hAnsi="Amiri" w:eastAsia="Amiri" w:cs="Amiri"/>
          <w:color w:val="111111"/>
          <w:sz w:val="28"/>
          <w:sz w:val="28"/>
          <w:szCs w:val="28"/>
          <w:rtl w:val="true"/>
          <w:lang w:bidi="ar-SA"/>
        </w:rPr>
        <w:t>وَ جَعَلَهُ مَدْلُولَ كَلَامِ الْبَاقِرِ عَلَيْهِ السَّلَامُ مُحْتَجّاً بِرِوَايَةِ زُرَارَةَ عَنِ الْبَاقِرِ عَلَيْهِ السَّلَامُ الْمُتَضَمِّنَةِ لِمَسْحِ ظَهْرِ الْقَدَمَيْنِ، وَهُوَ يُعْطِي الِاسْتِيعَابَ وَأَنَّهُ أَقْرَبُ إِلَى حَدِّ أَهْلِ اللُّغَةِ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الْمُطْلَقَ هُنَا يُحْمَلُ عَلَى الْمُقَيَّدِ لِأَنَّ اسْتِيعَابَ الظَّهْرِ لَمْ يَقُلْ بِهِ أَحَدٌ مِنَّا، وَقَدْ تَقَدَّمَ 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مَسَحْتَ </w:t>
      </w:r>
    </w:p>
    <w:p>
      <w:pPr>
        <w:pStyle w:val="BookText"/>
        <w:rPr/>
      </w:pPr>
      <w:r>
        <w:rPr>
          <w:rFonts w:ascii="Amiri" w:hAnsi="Amiri" w:eastAsia="Amiri" w:cs="Amiri"/>
          <w:color w:val="111111"/>
          <w:sz w:val="28"/>
          <w:sz w:val="28"/>
          <w:szCs w:val="28"/>
          <w:rtl w:val="true"/>
          <w:lang w:bidi="ar-SA"/>
        </w:rPr>
        <w:t>بِشَيْءٍ مِنْ رَأْسِكَ أَوْ بِشَيْءٍ مِنْ قَدَمَيْكَ مَا بَيْنَ كَعْبَيْكَ إِلَى أَطْرَافِ الْأَصَابِعِ فَقَدْ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زُرَارَةَ وَأَخِيهِ بُكَيْرٍ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اسْتِيعَابُ الرِّجْلَيْنِ بِالْمَسْحِ، بَلْ يَكْفِي الْمُسَمَّى مِنْ رُؤُوسِ الْأَصَابِعِ إِلَى الْكَعْبَيْنِ وَلَوْ بِإِصْبَعٍ وَاحِدَةٍ، وَهُوَ إِجْمَاعُ فُقَهَاءِ أَهْلِ الْبَيْتِ عَلَيْهِمُ السَّلَامُ، وَلِأَنَّ الرِّجْلَيْنِ مَعْطُوفَةٌ عَلَى الرَّأْسِ الَّذِي يُمْسَحُ بَعْضُهُ فَيُعْطِيَانِ حُكْمَهُ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اللُّغَةِ إِنْ أَرَادَ بِهِمُ الْعَامَّةَ فَهُمْ مُخْتَلِفُونَ، وَإِنْ أَرَادَ بِهِمْ لُغَوِيَّةَ الْخَاصَّةِ فَهُمْ مُتَّفِقُونَ عَلَى مَا ذَكَرْنَا حَسَبَ مَا مَرَّ، وَلِأَنَّهُ إِحْدَاثُ قَوْلٍ ثَالِثٍ مُسْتَلْزِمٌ رَفْعَ مَا أَجْمَعَتْ عَلَيْهِ الْأُمَّةُ، لِأَنَّ الْخَاصَّةَ عَلَى مَا ذَكَرْنَا وَالْعَامَّةَ عَلَى أَنَّ الْكَعْبَيْنِ مَا نَتَأَ عَنْ</w:t>
      </w:r>
      <w:r>
        <w:rPr>
          <w:rStyle w:val="FootnoteAnchor"/>
          <w:rtl w:val="true"/>
        </w:rPr>
        <w:footnoteReference w:id="160"/>
      </w:r>
      <w:r>
        <w:rPr>
          <w:rFonts w:ascii="Amiri" w:hAnsi="Amiri" w:eastAsia="Amiri" w:cs="Amiri"/>
          <w:color w:val="111111"/>
          <w:sz w:val="28"/>
          <w:sz w:val="28"/>
          <w:szCs w:val="28"/>
          <w:rtl w:val="true"/>
          <w:lang w:bidi="ar-SA"/>
        </w:rPr>
        <w:t>يَمِينِ الرِّجْلِ وَشِمَالِهَا</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 شَيْخِنَا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إِنَّهُ قَدْ تَجَاوَزَ الْحَدَّ فِي التَّشْنِيعِ عَلَى الْعَلَّامَةِ وَأَطْنَبَ فِي الْإِزْرَاءِ عَلَيْهِ وَالْمَلَامَةِ، وَ سَنَطَّلِعُ فِيمَا بَعْدُ عَلَى حَقِيقَةِ الْحَالِ إِنْ شَاءَ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سَلَكَ عَلَى مِنْوَالِهِ فِي هَذَا التَّشْنِيعِ شَيْخُنَا الْمُحَقِّقُ الشَّيْخُ عَلِيٌّ أَعْلَى اللهُ شَأْنَهُ، فَقَالَ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تَفْسِيرِ الْكَعْبَيْنِ خِلَافُ مَا عَلَيْهِ جَمِيعُ أَصْحَابِنَا، وَهُوَ مِنْ مُنْفَرِدَاتِهِ، مَعَ أَنَّهُ ادَّعَى فِي عِدَّةٍ مِنْ كُتُبِهِ أَنَّهُ الْمُرَادُ فِي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اشْتِبَاهٌ عَلَى غَيْرِ الْمُحَصِّلِ، وَاسْتَدَلَّ عَلَيْهِ بِالْأَخْبَارِ وَكَلَامِ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عَجِيبٌ، فَإِنَّ عِبَارَاتِ الْأَصْحَابِ صَرِيحَةٌ فِي خِلَافِ مَا يَدَّعِيهِ نَاطِقَةٌ بِأَنَّ الْكَعْبَيْنِ هُمَا الْعَظْمَانِ </w:t>
      </w:r>
    </w:p>
    <w:p>
      <w:pPr>
        <w:pStyle w:val="BookText"/>
        <w:rPr/>
      </w:pPr>
      <w:r>
        <w:rPr>
          <w:rFonts w:ascii="Amiri" w:hAnsi="Amiri" w:eastAsia="Amiri" w:cs="Amiri"/>
          <w:color w:val="111111"/>
          <w:sz w:val="28"/>
          <w:sz w:val="28"/>
          <w:szCs w:val="28"/>
          <w:rtl w:val="true"/>
          <w:lang w:bidi="ar-SA"/>
        </w:rPr>
        <w:t>النَّاتِئَانِ فِي ظَهْرِ الْقَدَمِ أَمَامَ السَّاقِ حَيْثُ تَكُونُ مَعْقِدُ الشِّرَاكِ غَيْرُ قَابِلَةٍ لِلتَّأْوِيلِ، وَالْأَخْبَارُ كَالصَّرِيحَةِ فِي ذَلِكَ، وَكَلَامُ أَهْلِ اللُّغَةِ مُخْتَلِفٌ وَإِنْ كَانَ اللُّغَوِيُّونَ مِنْ أَصْحَابِنَا لَا يَرْتَابُونَ فِي أَنَّ الْكَعْبَ هُوَ النَّاتِئُ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أَطْنَبَ عَمِيدُ الرُّؤَسَاءِ</w:t>
      </w:r>
      <w:r>
        <w:rPr>
          <w:rStyle w:val="FootnoteAnchor"/>
          <w:rtl w:val="true"/>
        </w:rPr>
        <w:footnoteReference w:id="162"/>
      </w:r>
      <w:r>
        <w:rPr>
          <w:rFonts w:ascii="Amiri" w:hAnsi="Amiri" w:eastAsia="Amiri" w:cs="Amiri"/>
          <w:color w:val="111111"/>
          <w:sz w:val="28"/>
          <w:sz w:val="28"/>
          <w:szCs w:val="28"/>
          <w:rtl w:val="true"/>
          <w:lang w:bidi="ar-SA"/>
        </w:rPr>
        <w:t>فِي كِتَابِ الْكَعْبِ فِي تَحْقِيقِ ذَلِكَ وَأَكْثَرَ مِنَ الشَّوَاهِدِ عَلَى ذَلِكَ عَلَى مَا حُكِيَ مِنْ كَلَامِهِ، عَلَى أَنَّ الْقَوْلَ بِأَنَّ الْكَعْبَ هُوَ الْمَفْصِلُ بَيْنَ السَّاقِ وَالْقَدَمِ إِنْ أَرَادَ بِهِ أَنَّ نَفْسَ الْمَفْصِلِ هُوَ الْكَعْبُ لَمْ يُوَافِقْ مَقَالَةَ أَحَدٍ مِنَ الْخَاصَّةِ وَالْعَامَّةِ وَلَا كَلَامَ أَهْلِ اللُّغَةِ وَلَمْ يُسَاعِدْ عَلَيْهِ الِاشْتِقَاقُ الَّذِي ذَكَرُوهُ فَإِنَّهُمْ قَالُوا إِنَّ اشْتِقَاقَهُ مِنْ كَعَبَ إِذَا ارْتَفَعَ، وَمِنْهُ كَعْبُ ثَدْيِ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مَا نَتَأَ عَنْ يَمِينِ الْقَدَمِ وَشِمَالِهِ هُوَ الْكَعْبُ كَمَقَالَةِ الْعَامَّةِ لَمْ يَكُنِ الْمَسْحُ مُنْتَهِياً إِلَى الْكَعْبَيْنِ</w:t>
      </w:r>
      <w:r>
        <w:rPr>
          <w:rStyle w:val="FootnoteAnchor"/>
          <w:rtl w:val="true"/>
        </w:rPr>
        <w:footnoteReference w:id="163"/>
      </w:r>
      <w:r>
        <w:rPr>
          <w:rFonts w:ascii="Amiri" w:hAnsi="Amiri" w:eastAsia="Amiri" w:cs="Amiri"/>
          <w:color w:val="111111"/>
          <w:sz w:val="28"/>
          <w:sz w:val="28"/>
          <w:szCs w:val="28"/>
          <w:rtl w:val="true"/>
          <w:lang w:bidi="ar-SA"/>
        </w:rPr>
        <w:t>إِلَى هُنَا كَلَامُ شَيْخِنَا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 شَيْخُنَا زَيْنُ الْمِلَّةِ وَالدِّينِ قَدَّسَ اللهُ رُوحَهُ آثَارَ هَذَيْنِ الشَّيْخَيْنِ نَوَّرَ اللهُ مَرْقَدَهُمَا فَقَالَ فِي شَرْحِ الْإِرْشَادِ بَعْدَ مَا نَقَلَ رِوَايَتَيْنِ تَدُلَّانِ عَلَى أَنَّ الْكَعْبَ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الْكَعْبَ الَّذِي يَدَّعِيهِ الْمُصَنِّفُ لَيْسَ فِي ظَهْرِ الْقَدَمِ وَإِنَّمَا هُوَ الْمَفْصِلُ بَيْنَ السَّاقِ وَالْقَدَمِ، وَالْمَفْصِلُ بَيْنَ الشَّيْئَيْنِ يَمْتَنِعُ كَوْنُهُ فِي أَحَدِهِمَا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الْمُصَنِّفِ حَيْثُ قَالَ فِي الْمُخْتَلِفِ أَنَّ فِي عِبَارَةِ أَصْحَابِنَا اشْتِبَاهاً عَلَى غَيْرِ الْمُحَصِّلِ مُشِيراً إِلَى أَنَّ الْمُحَصِّلَ لَا يَشْتَبِهُ عَلَيْهِ، أَنَّ مُرَادَهُمْ بِالْكَعْبِ الْمَفْصِلُ بَيْنَ السَّاقِ وَالْقَدَمِ وَأَنَّ مَنْ لَمْ يَفْهَمْ ذَلِكَ مِنْ كَلَامِهِمْ لَمْ يَكُنْ مُحَصِّلًا، ثُمَّ حَكَى كَلَامَ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الْمُحَصِّلَ لَوْ حَاوَلَ فَهْمَ ذَلِكَ مِنْ كَلَامِهِمْ لَمْ يَجِدْ إِلَيْهِ سَبِيلًا وَلَمْ يَقُمْ عَلَيْهِ دَلِيلًا</w:t>
      </w:r>
      <w:r>
        <w:rPr>
          <w:rStyle w:val="FootnoteAnchor"/>
          <w:rtl w:val="true"/>
        </w:rPr>
        <w:footnoteReference w:id="164"/>
      </w:r>
      <w:r>
        <w:rPr>
          <w:rFonts w:ascii="Amiri" w:hAnsi="Amiri" w:eastAsia="Amiri" w:cs="Amiri"/>
          <w:color w:val="111111"/>
          <w:sz w:val="28"/>
          <w:sz w:val="28"/>
          <w:szCs w:val="28"/>
          <w:rtl w:val="true"/>
          <w:lang w:bidi="ar-SA"/>
        </w:rPr>
        <w:t xml:space="preserve">ُُ </w:t>
      </w:r>
      <w:bookmarkStart w:id="208" w:name="pg20834_213030"/>
    </w:p>
    <w:p>
      <w:pPr>
        <w:pStyle w:val="BookText"/>
        <w:rPr/>
      </w:pPr>
      <w:bookmarkEnd w:id="208"/>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انْتَقَشَ كَلَامُ هَؤُلَاءِ الْمَشَايِخِ الثَّلَاثَةِ عَلَى لَوْحِ خَاطِرِكَ ظَهَرَ لَكَ أَنَّ تَشْنِيعَهُمْ عَلَيْهِ طَابَ ثَرَاهُ يَدُورُ عَلَى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هَذَا خَرْقٌ لِمَا أَجْمَعَتْ عَلَيْهِ الْأُمَّةُ مِنَ الْخَاصَّةِ وَالْعَامَّةِ، وَإِحْدَاثُ قَوْلٍ ثَالِثٍ لَمْ يَقُلْ بِهِ أَحَدٌ مِنْهُمْ فَكَيْفَ يَدَّعِي أَنَّهُ قَوْلُ أَصْحَابِنَا؟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لِكَلَامِ أَهْلِ اللُّغَةِ إِذْ لَمْ يَقُلْ أَحَدٌ مِنْهُمْ بِأَنَّ الْمَفْصِلَ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لِلِاشْتِقَاقِ، فَإِنَّ الْكَعْبَ مُشْتَقٌّ، مِنْ كَعَبَ إِذَا ارْتَفَعَ وَنَتَأَ، وَالْمَفْصِلُ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وَرَدَتْ بِهِ النُّصُوصُ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زَعَمَ أَنَّ عِبَارَاتِ الْأَصْحَابِ مُوَافِقَةٌ لَهُ مَعَ أَنَّهَا نَاطِقَةٌ بِأَنَّ الْكَعْبَيْنِ هُمَا الْعَظْمَانِ النَّاتِئَانِ فِي ظَهْرِ الْقَدَمِ وَلَيْسَ الْمَفْصِلَ عَظْمَيْنِ نَاتِئَيْنِ وَلَا وَاقِعاً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حَاصِلُ مَا شَنَّعُوا بِهِ عَلَيْهِ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أَمْعَنَ النَّظَرَ عَلِمَ أَنَّ كَلَامَهُمْ عَلَيْهِ فِي غَيْرِ مَوْضِعِهِ، وَتَشْنِيعَهُمْ وَاقِعٌ غَيْرُ مَوْقِعِهِ، وَحَاشَا الْعَلَّامَةَ أَنْ يَقَعَ فِي مِثْلِ هَذِهِ الْغُمَّةِ، وَيُخَالِفَ مَا أَجْمَعَتْ عَلَيْهِ الْأُمَّةُ، بَلْ مَا ذَهَبَ إِلَيْهِ هُوَ الْحَقُّ الَّذِي لَا رَيْبَ فِيهِ، وَالصِّدْقُ الَّذِي لَا شُبْهَةَ تَعْتَرِيهِ، وَالنَّصُّ الصَّحِيحُ بِذَلِكَ شَاهِدٌ، وَكَلَامُ أَصْحَابِنَا عَلَيْهِ مُسَاعِدٌ، وَمَا ذَكَرَهُ عُلَمَاءُ التَّشْرِيحِ يَدُلُّ عَلَيْهِ، وَمَا أَوْرَدَهُ الْمُحَقِّقُونَ مِنْ أَهْلِ اللُّغَةِ يُرْشِدُ إِلَيْهِ، وَكَلَامُ الْعَامَّةِ صَرِيحٌ فِي نِسْبَةِ هَذَا الْقَوْلِ إِلَيْنَا، وَكُتُبُهُمْ مَشْحُونَةٌ بِالتَّشْنِيعِ عَلَيْنَا، وَلِنُفَصِّلْ هَذَا الْإِجْمَالَ بِحَيْثُ لَا يَبْقَى لِلشَّكِّ مَجَالٌ</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574646_3531895371"/>
      <w:bookmarkStart w:id="210" w:name="_Toc76"/>
      <w:bookmarkEnd w:id="209"/>
      <w:r>
        <w:rPr>
          <w:rtl w:val="true"/>
        </w:rPr>
        <w:t>تطويل مقال لتفصيل إجمال، وتأصيل بيان لتحصيل اطمئنان</w:t>
      </w:r>
      <w:bookmarkEnd w:id="2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الصَّحِيحِ عَنْ زُرَارَةَ وَبُكَيْرٍ ابْنَيْ أَعْيَنَ أَنَّهُمَا سَأَلَا </w:t>
      </w:r>
    </w:p>
    <w:p>
      <w:pPr>
        <w:pStyle w:val="BookText"/>
        <w:rPr/>
      </w:pPr>
      <w:r>
        <w:rPr>
          <w:rFonts w:ascii="Amiri" w:hAnsi="Amiri" w:eastAsia="Amiri" w:cs="Amiri"/>
          <w:color w:val="111111"/>
          <w:sz w:val="28"/>
          <w:sz w:val="28"/>
          <w:szCs w:val="28"/>
          <w:rtl w:val="true"/>
          <w:lang w:bidi="ar-SA"/>
        </w:rPr>
        <w:t>الإمام أبا جعفر محمد بن عليّ الباقر عليه السلام عن وضوء رسول الله صلّى الله عليه وآله وسلّم، فدعا بطست أو تَوْر فيه ماء ثمّ حكى وضوء رسول الله صلّى الله عليه وآله وسلّم، وفي آخر الحديث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عظم الساق</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الحديث صريح فيما ادّعاه العلامة طاب ثراه، غير قابل للتأويل، ولذلك جعله في المختلف</w:t>
      </w:r>
      <w:r>
        <w:rPr>
          <w:rStyle w:val="FootnoteAnchor"/>
          <w:rtl w:val="true"/>
        </w:rPr>
        <w:footnoteReference w:id="166"/>
      </w:r>
      <w:r>
        <w:rPr>
          <w:rFonts w:ascii="Amiri" w:hAnsi="Amiri" w:eastAsia="Amiri" w:cs="Amiri"/>
          <w:color w:val="111111"/>
          <w:sz w:val="28"/>
          <w:sz w:val="28"/>
          <w:szCs w:val="28"/>
          <w:rtl w:val="true"/>
          <w:lang w:bidi="ar-SA"/>
        </w:rPr>
        <w:t>أوّل الدلائل على ما ادّعاه، واقتصر في المنتهى</w:t>
      </w:r>
      <w:r>
        <w:rPr>
          <w:rStyle w:val="FootnoteAnchor"/>
          <w:rtl w:val="true"/>
        </w:rPr>
        <w:footnoteReference w:id="167"/>
      </w:r>
      <w:r>
        <w:rPr>
          <w:rFonts w:ascii="Amiri" w:hAnsi="Amiri" w:eastAsia="Amiri" w:cs="Amiri"/>
          <w:color w:val="111111"/>
          <w:sz w:val="28"/>
          <w:sz w:val="28"/>
          <w:szCs w:val="28"/>
          <w:rtl w:val="true"/>
          <w:lang w:bidi="ar-SA"/>
        </w:rPr>
        <w:t>عليه ولم ينقل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شيخنا الشهيد فإنّه مع كمال حرصه في الذكرى على نقل دلائل العلامة ونقضها لم ينقل هذه الرواية في جملة ما نقله، مع أنّها هي العمدة في ذلك المدّعى، وعليها المدار في إثبات 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أنّه جعلها أوّل دلائله على أنّ الكعبين قبتا القدم أمام الساق، أعني العظم الذي بين المفصل والمشط، مع أنّها في خلافه كالشمس في رابعة النهار، فاعتبروا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الله سرّه استدلّ بما رواه ميسر عن الإمام أبي جعفر محمد بن عليّ الباقر عليه السلام أنّه وصف الكعب في ظهر القدم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رواه عنه أيضاً أنّه عليه السلام وضع يده على ظهر القدم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ولادلالة في شيء من هذين الحديثين على ما يخالف كلام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طاب ثراه فإنّ الكعب عنده في ظهر القدم أيضاً كما ستطّلع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اللغة صرّحوا بأنّ المفاصل التي بين أنابيب القصب تسمّى كعاباً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كُعُوب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النواشز في أطراف الأنابيب</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هو العقدة بين الانبوبتين في القصب</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هو الذي في أصل القدم ينتهي إليه الساق بمنزلة كعاب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المفصل يسمّى كعباً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مفصل للعظام والعظم الناشز فوق القدم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هذا أنّ العلامة نوّر الله مرقده لم يأت ببدعة في تسمية المفصل كعباً، وأنّ ما ذكره المحقّق الشيخ علي أعلى الله شأنه من أنّه لم يقل بذلك أحد من الخاصة والعامة ولأهل اللغة خالٍ عن الاستقامة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المستفاد من كلام علماء التشريح كجالينوس والشيخ الرئيس وشُرّاح القانون كالقرشي وغيره أنّ القدم مؤلّف من ستّة وعشرين عظماً، أعلاها الكعب وهو عظم مائل الى الاستدارة واقع في ملتقى الساق والقدم، له زائدتان ناتئتان في أعلاه انسية ووحشية، يدخل كلّ منهما في حفرة من حفرتي قصبتي الساق، وزائدتان في أسفله تدخلان في حفرتي العقب، و أنّ الساق مؤلّف من قصبتين متلاصقتين انسية و وحشية، </w:t>
      </w:r>
    </w:p>
    <w:p>
      <w:pPr>
        <w:pStyle w:val="BookText"/>
        <w:rPr/>
      </w:pPr>
      <w:r>
        <w:rPr>
          <w:rFonts w:ascii="Amiri" w:hAnsi="Amiri" w:eastAsia="Amiri" w:cs="Amiri"/>
          <w:color w:val="111111"/>
          <w:sz w:val="28"/>
          <w:sz w:val="28"/>
          <w:szCs w:val="28"/>
          <w:rtl w:val="true"/>
          <w:lang w:bidi="ar-SA"/>
        </w:rPr>
        <w:t>والانسية منهما أعظم وتسمّى القصبة العظمىٰ، وهي المتصلة بالركبة، والوحشية صغيرة تستدق شيئاً فشيئاً وتنقطع قبل الوصول الى الركبة، وفي أسفل كلّ من هاتين القصبتين حفرة يدخل فيها إحدى الزائدتين الناتئتين في الكعب، ويحتوي طرفا القصبتين على الكعب من جوانبه سوى جانب المشط، فالكعب عظم في ظهر القدم متوسط بين الساق والعقب و عليه يتصل الساق 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ولنقتصر في تأييد هذا الكلام على ما ذكره الشيخ في القانون والشارح القرشي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مبحث تشريح عظام القدم من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الكعب فإنّ الإنساني منه أشدّ تكعيباً من كعوب سائر الحيوانات، وكأنّه أشرف عظام القدم النافعة في الحركة، كما أنّ العقب أشرف عظام الرجل النافعة في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 موضوع بين الطرفين الناتئين من القصبتين يحتويان عليه من جوانبه، أعني من أعلاه وقفاه وجانبيه الوحشي والانسية، و يدخل طرفاه في العقب في النقر تين دخول ركز، والكعب واسطة بين الساق والعقب، به يحسن اتصالهما ويتوثّق المفصل بينهما، وهو موضوع في الوسط بالحقيقة، وان كان قد يظن بسبب الأخمص أنّه منحرف الى الوحشي</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القرشي في شرح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القدم مقسومة الى ستّة أقسام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والعقب والعظم الزورقي وعظام الرسغ وعظام المشط وعظام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الآن نتكلّم على كلّ واحد منها فنقول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الكعب فالإنساني منه أكثر تكعيباً وأشدّ تهندماً ممّا في سائر الحيوانات، وذلك لأنّ لرجليه قدماً وأصابع و يحتاج الى تحريك قدميه الى انبساط وانقباض، وذلك بحركة سهلة ليسهل عليه الوطأ على الأرض </w:t>
      </w:r>
    </w:p>
    <w:p>
      <w:pPr>
        <w:pStyle w:val="BookText"/>
        <w:rPr/>
      </w:pPr>
      <w:r>
        <w:rPr>
          <w:rFonts w:ascii="Amiri" w:hAnsi="Amiri" w:eastAsia="Amiri" w:cs="Amiri"/>
          <w:color w:val="111111"/>
          <w:sz w:val="28"/>
          <w:sz w:val="28"/>
          <w:szCs w:val="28"/>
          <w:rtl w:val="true"/>
          <w:lang w:bidi="ar-SA"/>
        </w:rPr>
        <w:t>المائلة الى الارتفاع والانخفاض وعلى المستوية، فلذلك يحتاج أن يكون مفصل ساقه مع قدمه مع قوته وإحكامه سلساً سهل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المفصل لا يمكن أن يكون بزائدة واحدة مستديرة تدخل في حفرة الساق فكان يحدث للقدم أن يتحرّك مقدّمة الى جهة جانبيه بل الى جهة مؤخّره، وكان يلزم من ذلك فساد التركيب ومصاكة إحدى القدمين للأخرى، فلابدّ أن يكون بزائدتين حتّى يكون كلّ واحد منهما مانعة من حركة الأخرى على الاستدارة، ولا يمكن أن تكون إحدى الزائدتين خلفاً والأخرى قدّاماً، لأنّ ذلك ممّا يعسر معه حركة الانبساط والانقباض اللذين بمقدّم القدم، فلابدّ من أن تكون هاتان الزائدتان احداهما يميناً والأخرى شمالاً، ولابدّ أن يكون بينهما تباعد له قدر يعتدّ به ليكون امتناع تحرّك كلّ واحدة منهما على الاستدارة أكثر وأشدّ، فلذلك لا يمكن أن يكون ذلك مع قصبة واحدة، فلابدّ أن يكون مع قصبتين، ولو كان بقدر مجموعهما عظم واحد لكان يجب أن يكون ذلك العظم ثخيناً جدّاً وكان يلزم من ذلك ثقل الساق، فلذلك لابدّ أن يكون أسفل الساق عند هذا المفصل قصبتين، وأمّا أعلى الساق و ذلك حيث مفصل الركبة فإنّه يكتفى فيه بقصبة واحدة ، فلذلك احتيج أن تكون إحدى قصبتي الساق منقطعة عند أعلى الساق، ويجب أن تكون الحفرتان في هاتين القصبتين والزائدتان في العظم الذي في القدم لأنّ هاتين القصبتين يراد فيهما الخفّة، وذلك ينافي أن تكون الزوائد فيهما لأنّ ذلك يلزمه زيادة الثقل والحفرة يلزمها زيادة الخفّة، فلذلك كان هذا المفصل بحفرتين في طرفي القصبتين وزائدتين في العظم الذي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المشرّحين صريح في أنّ الكعب هو ذلك العظم الذي في المفصل، وقد علمت ما تضمّنه الحديث وكلام أهل اللغة أنّ نفس المفصل </w:t>
      </w:r>
    </w:p>
    <w:p>
      <w:pPr>
        <w:pStyle w:val="BookText"/>
        <w:rPr/>
      </w:pPr>
      <w:r>
        <w:rPr>
          <w:rFonts w:ascii="Amiri" w:hAnsi="Amiri" w:eastAsia="Amiri" w:cs="Amiri"/>
          <w:color w:val="111111"/>
          <w:sz w:val="28"/>
          <w:sz w:val="28"/>
          <w:szCs w:val="28"/>
          <w:rtl w:val="true"/>
          <w:lang w:bidi="ar-SA"/>
        </w:rPr>
        <w:t>يسمّى كعباً أيضاً، ولعلّه لمجاورة هذا العظم، فصار ما يطلق عليه اسم الكعب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القدم أمام الساق و أحد الناتئين عن يمين القدم وشماله و نفس المفصل والعظم الناتئ في القدم الداخل طرفاه في حفرتي عظم الساق، وكثيراً ما يُعبّر عنه بالمفصل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هو الكعب عند العلامة، فإنّه لا ينكر أنّ الكعبين عظمان ناتئان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التذكرة</w:t>
      </w:r>
      <w:r>
        <w:rPr>
          <w:rStyle w:val="FootnoteAnchor"/>
          <w:rtl w:val="true"/>
        </w:rPr>
        <w:footnoteReference w:id="175"/>
      </w:r>
      <w:r>
        <w:rPr>
          <w:rFonts w:ascii="Amiri" w:hAnsi="Amiri" w:eastAsia="Amiri" w:cs="Amiri"/>
          <w:color w:val="111111"/>
          <w:sz w:val="28"/>
          <w:sz w:val="28"/>
          <w:szCs w:val="28"/>
          <w:rtl w:val="true"/>
          <w:lang w:bidi="ar-SA"/>
        </w:rPr>
        <w:t>بذلك وفسّرهما بمجمع الساق والقدم، ونقل إجماع علمائنا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ذكره طاب ثراه من نسبة هذا القول الى علمائنا أنّ كتب العامة و تفاسيرهم مشحونة بأنّ الكعب عند القائلين بالمسح هو العظم الذي في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التفسير الكبير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الى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الفقهاء علىٰ أنّ الكعبين هما العظمان الناتئان من جانبي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الإمامية وكل من ذهب الى وجوب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 عبارة عن عظم مستدير مثل كعب الغنم والبقر موضوع تحت عظم الساق حيث يكون مفصل 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محمد بن الحسن</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الأصمعي يختار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الكعب يطلق على العظم المخصوص الموجود في أرجل جميع الحيوانات، فوجب أن يكون في حقّ الإنسان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والمفصل يسمّى كعباً، ومنه كعاب الرمح لمفاصله، وفي وسط القدم مفصل، فوجب أن يكون الكعب</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الكشف عند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المسح لقيل </w:t>
      </w:r>
    </w:p>
    <w:p>
      <w:pPr>
        <w:pStyle w:val="BookText"/>
        <w:rPr/>
      </w:pPr>
      <w:r>
        <w:rPr>
          <w:rFonts w:ascii="Amiri" w:hAnsi="Amiri" w:eastAsia="Amiri" w:cs="Amiri"/>
          <w:color w:val="111111"/>
          <w:sz w:val="28"/>
          <w:sz w:val="28"/>
          <w:szCs w:val="28"/>
          <w:rtl w:val="true"/>
          <w:lang w:bidi="ar-SA"/>
        </w:rPr>
        <w:t>الى الكعاب أو الكعب لأنّ الكعب إذ ذاك مفصل القدم، وهو واحد في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كلّ واحد فالأفراد وإلّا فالجميع، وأمّا إذا أُريد الغسل فهما الناشزان، وهم اثنان في كلّ رجل، فتصبح التثنية باعتبار كلّ رجل</w:t>
      </w:r>
      <w:r>
        <w:rPr>
          <w:rStyle w:val="FootnoteAnchor"/>
          <w:rtl w:val="true"/>
        </w:rPr>
        <w:footnoteReference w:id="178"/>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النيشابوري في تفسيره بعد ما نقل مذهب الجمهور من أنّ الكعبين هما العظمان الناتئان عن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 وكلّ من قال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عظم مستدير موضوع تحت عظم الساق حيث يكون مفصل الساق والقدم كما في أرجل جميع الحيوانات، والمفصل يسمّى كعباً، و منه كعوب الرمح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الكعب ما ذكره الإمامية لكان الحاصل في كلّ رجل كعباً واحداً، فكان ينبغي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الى 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لمّا كان الحاصل في كلّ يد مرفقاً واحداً لا جرم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العظم المستدير الموضوع في المفصل شيء خفي لا يعرفه إلّا أهل العلم بتشريح الأبدان والعظمان الناتئان في طرفي الساق محسوسان لكلّ أحد، ومناط التكليف لا يكون إلّا أمراً ظاهراً</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والله لشديد التعجّب من أولئك الأعلام كيف زلّت أقدام أقلامهم في هذا المقام حتّى زعموا أنّ ما قاله العلّامة ممّا لم يقبل به أحد من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 وقوعهم في هذه الورطة إنّما نشأ من اشتباه عبارات أصحابنا كما نبّه عليه طاب ثراه في المختلف والمنتهى، وذلك أنّهم صرّحوا باشتقاق الكعب من كعب إذا ارتفع، وأكثر العبارات ناطقة بأنّ الكعبين هما العظمان الناتئان في القدمين، والمتبادر من الثاني ما كان نتؤهُ </w:t>
      </w:r>
      <w:bookmarkStart w:id="211" w:name="pg20834_213037"/>
    </w:p>
    <w:p>
      <w:pPr>
        <w:pStyle w:val="BookText"/>
        <w:rPr/>
      </w:pPr>
      <w:bookmarkEnd w:id="211"/>
      <w:r>
        <w:rPr>
          <w:rFonts w:ascii="Amiri" w:hAnsi="Amiri" w:eastAsia="Amiri" w:cs="Amiri"/>
          <w:color w:val="111111"/>
          <w:sz w:val="28"/>
          <w:sz w:val="28"/>
          <w:szCs w:val="28"/>
          <w:rtl w:val="true"/>
          <w:lang w:bidi="ar-SA"/>
        </w:rPr>
        <w:t>محسوساً بحسّ البصر، ولاناتئ في القدمين على هذه الصفة إلّا اللّذان على يمين القدم وشمالها والمتوسطان بين المفصل والمشط، لكنّ الأوّلان ليسا الكعبين باتّفاق علمائنا فحكموا بأنّهما الأخيران البتة، وغَلَّطوا مَن قال بأنّهما المفصلان لأنّه لانتوء فيهما، وغفلوا عن العظمين الناتئين فيهما، لأنّ القوّة الباصرة عن إدراك نتوئهما قاصرة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574648_3531895371"/>
      <w:bookmarkStart w:id="213" w:name="_Toc77"/>
      <w:bookmarkEnd w:id="212"/>
      <w:r>
        <w:rPr>
          <w:rtl w:val="true"/>
        </w:rPr>
        <w:t>خاتمة</w:t>
      </w:r>
      <w:bookmarkEnd w:id="213"/>
    </w:p>
    <w:p>
      <w:pPr>
        <w:pStyle w:val="BookText"/>
        <w:rPr/>
      </w:pPr>
      <w:r>
        <w:rPr>
          <w:rFonts w:ascii="Amiri" w:hAnsi="Amiri" w:eastAsia="Amiri" w:cs="Amiri"/>
          <w:color w:val="111111"/>
          <w:sz w:val="28"/>
          <w:sz w:val="28"/>
          <w:szCs w:val="28"/>
          <w:rtl w:val="true"/>
          <w:lang w:bidi="ar-SA"/>
        </w:rPr>
        <w:t>ما أورده الشيخ الشهيد طاب ثراه على العلّامة قدّس الله روحه من أنّ استيعاب ظهر القدم لم يقل به أحد منّا الى آخر كلامه غير وارد على العلّامة أصلاً، وهو قدّس الله روحه قائل بموجبه</w:t>
      </w:r>
      <w:r>
        <w:rPr>
          <w:rStyle w:val="FootnoteAnchor"/>
          <w:rtl w:val="true"/>
        </w:rPr>
        <w:footnoteReference w:id="180"/>
      </w:r>
      <w:r>
        <w:rPr>
          <w:rFonts w:ascii="Amiri" w:hAnsi="Amiri" w:eastAsia="Amiri" w:cs="Amiri"/>
          <w:color w:val="111111"/>
          <w:sz w:val="28"/>
          <w:sz w:val="28"/>
          <w:szCs w:val="28"/>
          <w:rtl w:val="true"/>
          <w:lang w:bidi="ar-SA"/>
        </w:rPr>
        <w:t>، وإنّما أراد باستيعاب القدم استيعابه طولاً فقط، أعني من رؤوس الأصابع الى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استيعاب الرجلين بالمسح، بل يكفي المسح من رؤوس الأصابع الى الكعب و لو باصبع واحدة عند أهل البيت عليهم السلام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استيعاب طول القدم من رؤوس الأصابع الى الكعبين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شيخنا الشهيد رحمه الله انّ استيعاب الطول الى المفصل ممّا لم يقل به أحد منّا بناءً على ما ظنّه من أنّ الكعب ليس هو المفصل عندنا رجع هذا الكلام الى كلامه الثاني، وقد عرفت حقيقته فتأمّل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14" w:name="pg20834_213038"/>
    </w:p>
    <w:p>
      <w:pPr>
        <w:pStyle w:val="Heading3"/>
        <w:numPr>
          <w:ilvl w:val="2"/>
          <w:numId w:val="1"/>
        </w:numPr>
        <w:rPr/>
      </w:pPr>
      <w:bookmarkStart w:id="215" w:name="__RefHeading___Toc2574650_3531895371"/>
      <w:bookmarkStart w:id="216" w:name="_Toc78"/>
      <w:bookmarkEnd w:id="214"/>
      <w:bookmarkEnd w:id="215"/>
      <w:r>
        <w:rPr>
          <w:rtl w:val="true"/>
        </w:rPr>
        <w:t>الحديث الخامس</w:t>
      </w:r>
      <w:bookmarkEnd w:id="216"/>
    </w:p>
    <w:p>
      <w:pPr>
        <w:pStyle w:val="Heading4"/>
        <w:numPr>
          <w:ilvl w:val="3"/>
          <w:numId w:val="1"/>
        </w:numPr>
        <w:rPr/>
      </w:pPr>
      <w:bookmarkStart w:id="217" w:name="__RefHeading___Toc2574652_3531895371"/>
      <w:bookmarkStart w:id="218" w:name="_Toc79"/>
      <w:bookmarkEnd w:id="217"/>
      <w:r>
        <w:rPr>
          <w:rtl w:val="true"/>
        </w:rPr>
        <w:t>اشارة</w:t>
      </w:r>
      <w:bookmarkEnd w:id="2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وضوء أميرالمؤمنين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ذَاتَ يَوْمٍ جَالِسٌ مَعَ ابْنِ الْحَنَفِيَّةِ رَضِيَ اللَّهُ عَنْهُ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بِإِنَاءٍ مِنْ مَاءٍ أَتَوَضَّأُ لِلصَّلَاةِ، فَأَتَاهُ مُحَمَّدٌ بِالْمَاءِ، فَأَكْفَأَهُ بِيَدِهِ الْيُمْنَى عَلَى يَدِهِ الْيُسْرَى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وَأَعِفَّهُ، وَاسْتُرْ عَوْرَتِي وَحَرِّمْنِي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لَقِّنِي حُجَّتِي يَوْمَ أَلْقَاكَ، وَأَطْلِقْ لِسَانِي بِذِكْرَاكَ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بِالسَّنَدِ الْمُتَّصِلِ إِلَى الشَّيْخِ الْأَعْظَمِ مُحَمَّدِ بْنِ مُحَمَّدِ بْنِ النُّعْمَانِ الْمُفِيدِ، عَنْ أَحْمَدَ بْنِ مُحَمَّدٍ، عَنْ أَبِيهِ، عَنْ مُحَمَّدِ بْنِ يَحْيَى وَأَحْمَدَ بْنِ إِدْرِيسَ، عَنْ مُحَمَّدِ بْنِ أَحْمَدَ بْنِ يَحْيَى، عَنِ الْحُسَيْنِ بْنِ عَلِيِّ بْنِ عَبْدِ اللَّهِ، عَنْ عَلِيِّ بْنِ حَسَّانَ، عَنْ عَمِّهِ عَبْدِ الرَّحْمَنِ بْنِ كَثِيرٍ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عَبْدِ اللَّهِ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الشَّيْخِ الْأَعْظَمِ الْمُشَارِ إِلَيْهِ، عَنْ أَبِي الْقَاسِمِ جَعْفَرِ بْنِ مُحَمَّدٍ، عَنْ مُحَمَّدِ بْنِ يَعْقُوبَ، عَنْ عَلِيِّ بْنِ إِبْرَاهِيمَ، عَنْ أَبِيهِ، عَنْ قَاسِمٍ الْخَزَّازِ، عَنْ عَبْدِ الرَّحْمَنِ بْنِ كَثِيرٍ، عَنِ الْإِمَامِ أَبِي عَبْدِ اللَّهِ جَعْفَرِ بْنِ مُحَمَّدٍ الصَّادِقِ عليه السلام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أَمِيرُ الْمُؤْمِنِينَ ذَاتَ يَوْمٍ جَالِسٌ مَعَ ابْنِ الْحَنَفِيَّةِ رَضِيَ اللَّهُ عَنْهُ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بِإِنَاءٍ مِنْ مَاءٍ أَتَوَضَّأُ لِلصَّلَاةِ، فَأَتَاهُ مُحَمَّدٌ بِالْمَاءِ، فَأَكْفَأَهُ بِيَدِهِ الْيُمْنَى عَلَى يَدِهِ الْيُسْرَى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bookmarkStart w:id="219" w:name="pg20834_213041"/>
    </w:p>
    <w:p>
      <w:pPr>
        <w:pStyle w:val="BookText"/>
        <w:rPr/>
      </w:pPr>
      <w:bookmarkEnd w:id="219"/>
      <w:r>
        <w:rPr>
          <w:rFonts w:ascii="Amiri" w:hAnsi="Amiri" w:eastAsia="Amiri" w:cs="Amiri"/>
          <w:color w:val="111111"/>
          <w:sz w:val="28"/>
          <w:sz w:val="28"/>
          <w:szCs w:val="28"/>
          <w:rtl w:val="true"/>
          <w:lang w:bidi="ar-SA"/>
        </w:rPr>
        <w:t>حَصِّنْ فَرْجِي، وَأَعِفَّهُ، وَاسْتُرْ عَوْرَتِي وَحَرِّمْنِي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لَقِّنِي حُجَّتِي يَوْمَ أَلْقَاكَ، وَأَطْلِقْ لِسَانِي بِذِكْرَاكَ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تُعْطِنِي كِتَابِي بِشِمَالِي، وَلَا تَجْعَلْهَا مَغْلُولَةً إِلَى عُنُقِي، وَأَعُوذُ بِكَ 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بِرَحْمَتِكَ وَبَرَكَاتِكَ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عليه السلام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وَقَالَ مِثْلَ قَوْلِي خَلَقَ اللَّهُ لَهُ مِنْ كُلِّ قَطْرَةٍ مَلَكاً يُقَدِّسُهُ وَيُسَبِّحُهُ وَيُكَبِّرُهُ فَيَكْتُبُ اللَّهُ لَهُ ثَوَابَ ذَلِكَ إِلَى يَوْمِ الْقِيَامَةِ</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220" w:name="__RefHeading___Toc2574654_3531895371"/>
      <w:bookmarkStart w:id="221" w:name="_Toc80"/>
      <w:bookmarkEnd w:id="220"/>
      <w:r>
        <w:rPr>
          <w:rtl w:val="true"/>
        </w:rPr>
        <w:t>بيان</w:t>
      </w:r>
      <w:bookmarkEnd w:id="22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لَعَلَّهُ يَحْتَاجُ إِلَى الْبَيَانِ فِي هَذَا الْحَدِيثِ </w:t>
      </w:r>
    </w:p>
    <w:p>
      <w:pPr>
        <w:pStyle w:val="BookText"/>
        <w:rPr/>
      </w:pPr>
      <w:r>
        <w:rPr>
          <w:rFonts w:ascii="Amiri" w:hAnsi="Amiri" w:eastAsia="Amiri" w:cs="Amiri"/>
          <w:color w:val="111111"/>
          <w:sz w:val="28"/>
          <w:sz w:val="28"/>
          <w:szCs w:val="28"/>
          <w:rtl w:val="true"/>
          <w:lang w:bidi="ar-SA"/>
        </w:rPr>
        <w:t>بَيْنَا أَمِيرُ الْمُؤْمِنِينَ عليه السلام ذَاتَ يَوْمٍ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الظَّرْفِيَّةُ، أُشْبِعَتْ فَتْحَتُهَا فَصَارَتْ أَلِفاً، وَتَقَعُ بَعْدَهَا حِينَئِذٍ إِذِ الْفُجَائِيَّةُ غَالِباً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عُسْرٍ إِذْ جَاءَ الْفَرَجُ، وَعَامِلُهَا مَحْذُوفٌ يُفَسِّرُهُ الْفِعْلُ الْوَاقِعُ بَعْدَ إِذْ عِنْدَ بَعْضٍ، وَبَعْضُهُمْ يَجْعَلُهَا خَبَراً عَنْ مَصْدَرٍ مَسْبُوكٍ مِنَ الْفِعْلِ، أَيْ بَيْنَ أَوْقَاتِ إِعْسَارِي مَجِيءُ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فَأَكْفَأَهُ بِيَدِهِ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وَقَلَبْتُهُ فَهُوَ مَكْفُوءٌ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ابْنُ الْأَعْرَابِيِّ أَنَّ أَكْفَأْتُهُ لُغَةٌ</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يُعْطِي أَنَّ أَكْفَأَ لَمْ يَثْبُتْ فِي اللُّغَةِ وَأَنَّ الصَّحِيحَ كَفَأَ، وَكَفَى بِكَلَامِ الْإِمَامِ عليه السلام حُجَّةً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مُجَرَّدَةٌ عَنْ مَعْنَى التَّرَاخِي 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بِكَسْرِ</w:t>
      </w:r>
      <w:r>
        <w:rPr>
          <w:rStyle w:val="FootnoteAnchor"/>
          <w:rtl w:val="true"/>
        </w:rPr>
        <w:footnoteReference w:id="186"/>
      </w:r>
      <w:r>
        <w:rPr>
          <w:rFonts w:ascii="Amiri" w:hAnsi="Amiri" w:eastAsia="Amiri" w:cs="Amiri"/>
          <w:color w:val="111111"/>
          <w:sz w:val="28"/>
          <w:sz w:val="28"/>
          <w:szCs w:val="28"/>
          <w:rtl w:val="true"/>
          <w:lang w:bidi="ar-SA"/>
        </w:rPr>
        <w:t>الْجِيمِ وَفَتْحِهَا، 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اللَّهُمَّ يَا اللَّهُ أُمَّنَا بِالْخَيْرِ مُخَفَّفٌ بِالْحَذْفِ لِكَثْرَةِ الدَّوَرَانِ عَلَى الْأَلْسُنِ</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أَنَّ أَصْلَهُ يَا اللَّهُ فَحُذِفَ حَرْفُ النِّدَاءِ وَ عُوِّضَ عِنْدَ الْمِيمِ الْمُشَدَّدَةِ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الشَّيْخُ الرَّضِيُّ كَلَامَ الْفَرَّاءِ بِأَنَّهُ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تَؤُمَّهُمْ بِالْخَيْرِ، وَفِيهِ نَظَرٌ لَا يَخْفَى عَلَى الْمُتَأَمِّلِ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بِتَحْصِينِ الْفَرْجِ سَتْرُهُ وَصَوْنُهُ عَنِ الْحَرَامِ، وَعَطْفُ الْأَعْفَافِ عَلَيْهِ تَفْسِيرِيٌّ، وَعَطْفُ سَتْرِ الْعَوْرَةِ عَلَيْهِ مِنْ قَبِيلِ عَطْفِ الْعَامِّ عَلَى الْخَاصِّ، فَإِنَّ الْعَوْرَةَ فِي اللُّغَةِ كُلُّ مَا يُسْتَحْى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لَقِّنِي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وَالنُّونِ الْمُشَدَّدَتَيْنِ مِنَ التَّلْقِينِ وَهُوَ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وَأَصْلُهُ يَشْمَمُ بِمِيمَيْنِ كَيَعْلَمُ فَنُقِلَتْ فَتْحَةُ الْمِيمِ إِلَى الشِّينِ وَأُدْغِمَتْ، وَمَاضِيهِ شَمَّ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النَّسِيمُ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وَجْهِي يَوْمَ تَسْوَدُّ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الْوَجْهِ وَسَوَادُهُ إِمَّا كِنَايَتَانِ عَنْ ظُهُورِ بَهْجَةِ السُّرُورِ وَالْفَرَحِ وَكَآبَةِ الْخَوْفِ وَالْخَجَلِ، أَوِ الْمُرَادُ بِهِمَا حَقِيقَةُ الْبَيَاضِ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بِالْوَجْهَيْنِ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وَتَسْوَدُّ وُجُوهٌ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الْمُقَطَّعَاتُ كُلُّ ثَوْبٍ يُقْطَعُ كَالْقَمِيصِ وَالْجُبَّةِ وَنَحْوِهِمَا لَا مَا لَا يُقْطَعُ كَالْإِزَارِ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كَوْنِ ثِيَابِ النَّارِ مُقَطَّعَاتٍ كَوْنُهَا أَشَدَّ اشْتِمَالاً عَلَى الْبَدَنِ، فَالْعَذَابُ بِهَا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الْمُقَطَّعَاتِ جَمْعٌ لَا وَاحِدَ لَهُ مِنْ لَفْظِهِ، وَوَاحِدُهَا ثَوْبٌ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ضَبَطَ الْمُقَطَّعَاتِ بِالْفَاءِ وَالظَّاءِ الْمُعْجَمَةِ جَمْعُ مَفْظَعَةٍ بِكَسْرِ الظَّاءِ مِنْ فَظُعَ الْأَمْرُ بِالضَّمِّ فَظَاعَةً فَهُوَ فَظِيعٌ أَيْ شَدِيدٌ 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22" w:name="pg20834_213044"/>
    </w:p>
    <w:p>
      <w:pPr>
        <w:pStyle w:val="BookText"/>
        <w:rPr/>
      </w:pPr>
      <w:bookmarkEnd w:id="222"/>
      <w:r>
        <w:rPr>
          <w:rFonts w:ascii="Amiri" w:hAnsi="Amiri" w:eastAsia="Amiri" w:cs="Amiri"/>
          <w:color w:val="111111"/>
          <w:sz w:val="28"/>
          <w:sz w:val="28"/>
          <w:szCs w:val="28"/>
          <w:rtl w:val="true"/>
          <w:lang w:bidi="ar-SA"/>
        </w:rPr>
        <w:t>غَشِّنِي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غَطِّنِي وَاشْمَلْنِي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اسْتَغْشَى بِثَوْبِهِ وَتَغَشَّى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تَغَطَّى بِهِ</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تَضَمَّنَ مَعْنَى أَلْبِسْنِي فَعُدِّيَ بِغَيْرِ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 الْخَافِضِ</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574656_3531895371"/>
      <w:bookmarkStart w:id="224" w:name="_Toc81"/>
      <w:bookmarkEnd w:id="223"/>
      <w:r>
        <w:rPr>
          <w:rtl w:val="true"/>
        </w:rPr>
        <w:t>تَتِمَّةٌ</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نُسَخِ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التَّهْذِيبِ وَالْكَافِي وَالْفَقِيهِ وَأَمَالِي ابْنِ بَابَوَيْهِ مُتَخَالِفَةٌ فِي بَعْضِ أَلْفَاظِ هَذِهِ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وَاسْتُرْ عَوْرَتِي وَحَرِّمْهُمَا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يَحْتَمِلُ عَوْدَهُ إِلَى الْفَرْجِ وَالْعَوْرَةِ نَظَراً إِلَى اخْتِلَافِ اللَّفْظَيْنِ وَعُمُومِ الْعَوْرَةِ، أَوْ إِلَى تَخَالُفِ الْمُحْصَنِ وَالْمَسْتُورِ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الْمُشَدَّدَةِ وَالْمُدْغَمَةِ فِي يَاءِ الْمُتَكَلِّمِ عَلَى صِيغَةِ التَّثْنِيَةِ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فِي دُعَاءِ الْمَضْمَضَةِ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انْطِقْ لِسَانِي بِذِكْرَاكَ</w:t>
      </w:r>
      <w:r>
        <w:rPr>
          <w:rStyle w:val="FootnoteAnchor"/>
          <w:rtl w:val="true"/>
        </w:rPr>
        <w:footnoteReference w:id="192"/>
      </w:r>
      <w:r>
        <w:rPr>
          <w:rFonts w:ascii="Amiri" w:hAnsi="Amiri" w:eastAsia="Amiri" w:cs="Amiri"/>
          <w:color w:val="111111"/>
          <w:sz w:val="28"/>
          <w:sz w:val="28"/>
          <w:szCs w:val="28"/>
          <w:rtl w:val="true"/>
          <w:lang w:bidi="ar-SA"/>
        </w:rPr>
        <w:t>وَاجْعَلْنِي مِمَّنْ تَرْضَى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فِي دُعَاءِ الِاسْتِنْشَاقِ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 عَلَيَّ طَيِّبَاتِ الْجِنَانِ وَاجْعَلْنِي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وَرَيْحَانَهَا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فِي دُعَاءِ غَسْلِ الْوَجْهِ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تَسْوَدُّ وَتَبْيَضُّ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وَالْخُلْدَ فِي الْجِنَانِ بِشِمَالِي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نَقَلْتُ هَذَا الْحَدِيثَ مِنَ التَّهْذِيبِ مِنْ نُسْخَةٍ مُعْتَمَدَةٍ بِخَطِّ وَالِدِي </w:t>
      </w:r>
      <w:bookmarkStart w:id="225" w:name="pg20834_213045"/>
    </w:p>
    <w:p>
      <w:pPr>
        <w:pStyle w:val="Heading4"/>
        <w:numPr>
          <w:ilvl w:val="3"/>
          <w:numId w:val="1"/>
        </w:numPr>
        <w:rPr/>
      </w:pPr>
      <w:bookmarkStart w:id="226" w:name="__RefHeading___Toc2574658_3531895371"/>
      <w:bookmarkStart w:id="227" w:name="_Toc82"/>
      <w:bookmarkEnd w:id="225"/>
      <w:bookmarkEnd w:id="226"/>
      <w:r>
        <w:rPr>
          <w:rtl w:val="true"/>
        </w:rPr>
        <w:t>تبصرة فیها تذکرة</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طَلَبِ تَلْقِينِ الحُجَّةِ فِي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طَلَبِ العِبَادِ تَلْقِينَ الحُجَّةِ أَنْ يُلْهِمَهُمُ اللهُ تَعَالَى مَا يَحْتَجُّونَ بِهِ لِأَنْفُسِهِمْ يَوْمَ القِيَامَةِ، فَإِنَّ النَّاسَ فِي ذَلِكَ اليَوْمِ يَحْتَجُّونَ لِأَنْفُسِهِمْ وَيَسْعَى كُلٌّ مِنْهُمْ فِي فِكَاكِ رَقَبَتِهِ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كُلُّ نَفْسٍ تُجَادِلُ عَنْ نَفْسِهَا</w:t>
      </w:r>
      <w:r>
        <w:rPr>
          <w:rStyle w:val="FootnoteAnchor"/>
          <w:rtl w:val="true"/>
        </w:rPr>
        <w:footnoteReference w:id="193"/>
      </w:r>
      <w:r>
        <w:rPr>
          <w:rFonts w:ascii="Amiri" w:hAnsi="Amiri" w:eastAsia="Amiri" w:cs="Amiri"/>
          <w:color w:val="111111"/>
          <w:sz w:val="28"/>
          <w:sz w:val="28"/>
          <w:szCs w:val="28"/>
          <w:rtl w:val="true"/>
          <w:lang w:bidi="ar-SA"/>
        </w:rPr>
        <w:t>وَاللهُ سُبْحَانَهُ يُلَقِّنُ مَنْ يَشَاءُ حُجَّتَهُ كَمَا 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Style w:val="FootnoteAnchor"/>
          <w:rtl w:val="true"/>
        </w:rPr>
        <w:footnoteReference w:id="194"/>
      </w:r>
      <w:r>
        <w:rPr>
          <w:rFonts w:ascii="Amiri" w:hAnsi="Amiri" w:eastAsia="Amiri" w:cs="Amiri"/>
          <w:color w:val="111111"/>
          <w:sz w:val="28"/>
          <w:sz w:val="28"/>
          <w:szCs w:val="28"/>
          <w:rtl w:val="true"/>
          <w:lang w:bidi="ar-SA"/>
        </w:rPr>
        <w:t xml:space="preserve">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لِلْعَبْدِ وَتَنْبِيهٌ لَهُ عَلَى أَنْ يَحْتَجَّ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عُنْفُوانِ الشَّبَابِ فِي المَنَامِ أَنَّ القِيَامَةَ قَدْ قَامَتْ وَقَدْ دَارَ فِي خَلَدِي أَنَّ اللهَ تَعَالَى لَوْ خَاطَبَنِي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الكَرِيمِ فَمَاذَا أَقُولُ؟ ثُمَّ أَلْهَمَنِي اللهُ فِي المَنَامِ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وَجَدْتُ هَذَا المَعْنَى فِي بَعْضِ التَّفَاسِيرِ</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أَرَادَ بِبَعْضِ التَّفَاسِيرِ كِتَابَ مَجْمَعِ البَيَانِ لِلشَّيْخِ الثِّقَةِ</w:t>
      </w:r>
      <w:r>
        <w:rPr>
          <w:rStyle w:val="FootnoteAnchor"/>
          <w:rtl w:val="true"/>
        </w:rPr>
        <w:footnoteReference w:id="196"/>
      </w:r>
      <w:r>
        <w:rPr>
          <w:rFonts w:ascii="Amiri" w:hAnsi="Amiri" w:eastAsia="Amiri" w:cs="Amiri"/>
          <w:color w:val="111111"/>
          <w:sz w:val="28"/>
          <w:sz w:val="28"/>
          <w:szCs w:val="28"/>
          <w:rtl w:val="true"/>
          <w:lang w:bidi="ar-SA"/>
        </w:rPr>
        <w:t>الشَّيْخِ أَبِي عَلِيٍّ الطَّبْرِسِيِّ رَحِمَهُ اللهُ فَإِنَّهُ قَالَ وَهَذِهِ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أَسْمَائِهِ وَصِفَاتِهِ لِأَنَّهُ كَانَ لَقَّنَهُ الجَوَابَ حَتَّى يَقُولَ</w:t>
      </w:r>
      <w:r>
        <w:rPr>
          <w:rFonts w:eastAsia="Amiri" w:cs="Amiri" w:ascii="Amiri" w:hAnsi="Amiri"/>
          <w:color w:val="111111"/>
          <w:sz w:val="28"/>
          <w:szCs w:val="28"/>
          <w:rtl w:val="true"/>
          <w:lang w:bidi="ar-SA"/>
        </w:rPr>
        <w:t xml:space="preserve">: </w:t>
      </w:r>
      <w:bookmarkStart w:id="228" w:name="pg20834_213046"/>
    </w:p>
    <w:p>
      <w:pPr>
        <w:pStyle w:val="BookText"/>
        <w:rPr/>
      </w:pPr>
      <w:bookmarkEnd w:id="228"/>
      <w:r>
        <w:rPr>
          <w:rFonts w:ascii="Amiri" w:hAnsi="Amiri" w:eastAsia="Amiri" w:cs="Amiri"/>
          <w:color w:val="111111"/>
          <w:sz w:val="28"/>
          <w:sz w:val="28"/>
          <w:szCs w:val="28"/>
          <w:rtl w:val="true"/>
          <w:lang w:bidi="ar-SA"/>
        </w:rPr>
        <w:t>غَرَّنِي كَرَمُ الكَرِيمِ</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القَوْلُ بِأَنَّ أَهْلَ المَحْشَرِ يَحْتَجُّونَ لِأَنْفُسِهِمْ وَيُجَادِلُونَ فِي خَلَاصِهَا مَعَ مَاوَرَدَ مِنْ أَنَّهُ يُخْتَمُ عَلَى أَفْوَاهِهِمْ، وَإِنَّمَا تَنْطِقُ جَوَارِحُهُمْ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مَخْصُوصٌ بِالكُفَّارِ كَمَا قَالَهُ بَعْضُ المُفَسِّرِينَ، أَوْ أَنَّ هَذَا الختْمَ يَكُونُ بَعْدَ الاِحْتِجَاجِ وَالمُجَادَلَةِ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 وَرَدَ أَنَّ بَعْضَ الأَعْضَاءِ تَحْتَجُّ لِصَاحِبِهَا كَمَا جَاءَ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أَعْضَاؤُهُ عَلَيْهِ بِالزَّلَّةِ، فَتَتَطَايَرُ شَعْرَةٌ مِنْ جَفْنِ عَيْنَيْهِ فَتَسْتَأْذِنُ فِي الشَّهَادَةِ، فَيَقُولُ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يَا شَعْرَةَ عَيْنَيْهِ وَاحْتَجِّي لِعَبْدِي، فَتَشْهَدُ لَهُ بِالبُكَاءِ مِنْ خَوْفِهِ، فَيُغْفَرُ لَهُ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عَتِيقُ اللهِ بِشَعْرَةٍ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يَلْزَمُ مِنَ الختْمِ عَلَى الأَفْوَاهِ عَدَمُ وُجُودِ المُحَاجَّةِ</w:t>
      </w:r>
      <w:r>
        <w:rPr>
          <w:rStyle w:val="FootnoteAnchor"/>
          <w:rtl w:val="true"/>
        </w:rPr>
        <w:footnoteReference w:id="200"/>
      </w:r>
      <w:r>
        <w:rPr>
          <w:rFonts w:ascii="Amiri" w:hAnsi="Amiri" w:eastAsia="Amiri" w:cs="Amiri"/>
          <w:color w:val="111111"/>
          <w:sz w:val="28"/>
          <w:sz w:val="28"/>
          <w:szCs w:val="28"/>
          <w:rtl w:val="true"/>
          <w:lang w:bidi="ar-SA"/>
        </w:rPr>
        <w:t>إِنَّمَا يَلْزَمُ عَدَمُ تَحَقُّقِهَا بِاللِّسَانِ فَتَدَبَّرْ</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574660_3531895371"/>
      <w:bookmarkStart w:id="230" w:name="_Toc83"/>
      <w:bookmarkEnd w:id="229"/>
      <w:r>
        <w:rPr>
          <w:rtl w:val="true"/>
        </w:rPr>
        <w:t>بیان و تفسیر</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كَلِمَةِ اليَسَارِ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الخُلْدِ فِي الجِنَانِ بِيَسَارٍ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يَحْتَمِلُ وُجُوهَاً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 فِي الشَّيْءِ الَّذِي حَصَّلَهُ الإِنْسَانُ مِنْ غَيْرِ مَشَقَّةٍ وَتَعَبٍ فَعَلْتُهُ بِيَسَارٍ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هُنَا طَلَبُ الخُلُودِ فِي الجَنَّةِ مِنْ غَيْرِ أَنْ يَتَقَدَّمَهُ </w:t>
      </w:r>
      <w:bookmarkStart w:id="231" w:name="pg20834_213047"/>
    </w:p>
    <w:p>
      <w:pPr>
        <w:pStyle w:val="BookText"/>
        <w:rPr/>
      </w:pPr>
      <w:bookmarkEnd w:id="231"/>
      <w:r>
        <w:rPr>
          <w:rFonts w:ascii="Amiri" w:hAnsi="Amiri" w:eastAsia="Amiri" w:cs="Amiri"/>
          <w:color w:val="111111"/>
          <w:sz w:val="28"/>
          <w:sz w:val="28"/>
          <w:szCs w:val="28"/>
          <w:rtl w:val="true"/>
          <w:lang w:bidi="ar-SA"/>
        </w:rPr>
        <w:t>عَذَابُ النَّارِ وَأَهْوَالُ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فِيهِ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أَعْطِنِي الخُلُودَ فِي الجِنَانِ بِسَبَبِ غَسْلِ 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لِلسَّبَبِيَّةِ لِتَتَوَافَقَ القَرِينَتَانِ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بِالخُلْدِ بَرَاءَةُ الخُلْدِ فِي الجِنَانِ عَلَى حَذْفِ مُضَافٍ، فَالبَاءُ عَلَى حَالِهَا لِلظَّرْفِيَّةِ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بِاليَسَارِ لَيْسَ مَا يُقَابِلُ اليَمِينَ بَلِ اليَسَارُ المُقَابِلُ لِلْإِعْسَارِ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اليَسَارُ بِالطَّاعَاتِ، أَيْ أَعْطِنِي الخُلُودَ فِي الجِنَانِ بِكَثْرَةِ طَاعَاتِي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لِلسَّبَبِيَّةِ وَحِينَئِذٍ يَكُونُ فِي الكَلَامِ إِيهَامُ التَّنَاسُبِ وَهُوَ الجَمْعُ بَيْنَ المَعْنَيَيْنِ غَيْرِ المُتَنَاسِبَيْنِ بِلَفْظَيْنِ لَهُمَا مَعْنَيَانِ مُتَنَاسِبَانِ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 يَسْجُدَانِ</w:t>
      </w:r>
      <w:r>
        <w:rPr>
          <w:rStyle w:val="FootnoteAnchor"/>
          <w:rtl w:val="true"/>
        </w:rPr>
        <w:footnoteReference w:id="201"/>
      </w:r>
      <w:r>
        <w:rPr>
          <w:rFonts w:ascii="Amiri" w:hAnsi="Amiri" w:eastAsia="Amiri" w:cs="Amiri"/>
          <w:color w:val="111111"/>
          <w:sz w:val="28"/>
          <w:sz w:val="28"/>
          <w:szCs w:val="28"/>
          <w:rtl w:val="true"/>
          <w:lang w:bidi="ar-SA"/>
        </w:rPr>
        <w:t>فَإِنَّ المُرَادَ بِالنَّجْمِ مَا يَنْجُمُ مِنَ الأَرْضِ، أَيْ يَظْهَرُ وَلَا سَاقَ لَهُ كَالْبُقُولِ، وَبِالشَّجَرِ مَا لَهُ سَاقٌ، فَالنَّجْمُ بِهَذَا المَعْنَى وَإِنْ لَمْ يَكُنْ مُنَاسِباً لِلشَّمْسِ وَالقَمَرِ لَكِنَّهُ بِمَعْنَى الكَوْكَبِ يُنَاسِبُهُمَا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مَا يُرْوَى مِنْ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المَنَامُ طَائِراً حَتَّى يُقَصَّ، فَإِذَا قُصَّ وَقَعَ</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وَهَذَا الوَجْهُ وَإِنْ كَانَ بَعِيداً إِلَّا أَنَّهُ لَا يَخْلُو مِنْ لَطَافَةٍ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574662_3531895371"/>
      <w:bookmarkStart w:id="233" w:name="_Toc84"/>
      <w:bookmarkEnd w:id="232"/>
      <w:r>
        <w:rPr>
          <w:rtl w:val="true"/>
        </w:rPr>
        <w:t>اشارة</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أعضاء الوضوء مرة ثانية هل هي بدعة أو سنة ؟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هذا الحديث أن غسل كل من الوجه واليدين وقع مرة واحدة فهو مما يؤيد القول بعدم استحباب الغسلة الثانية، إذ لو كانت لذكرها الراوي، إذ المقام مقام بیان سنن الوضوء، وقد قال عليه السلام في آخر </w:t>
      </w:r>
      <w:bookmarkStart w:id="234" w:name="pg20834_213048"/>
    </w:p>
    <w:p>
      <w:pPr>
        <w:pStyle w:val="BookText"/>
        <w:rPr/>
      </w:pPr>
      <w:bookmarkEnd w:id="234"/>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مِن كُلِّ قَطْرَةٍ مَلَكاً يُقَدِّسُهُ وَ 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القَطَرَاتِ مَعَ تَثْنِيَةِ الغَسَلَاتِ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 الرَّاوِي عَن تَثْنِيَةِ غَسْلِ الوَجْهِ وَاليَدَيْنِ لِاشْتِهَارِهَا بَيْنَ الأُمَّةِ وَشُيُوعِ اسْتِحْبَابِهَا كَالسُّكُوتِ عَن تَثْلِيثِ 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شُيُوعَ اسْتِحْبَابِهَا إِلَى هَذَا الحَدِّ مَمْنُوعٌ، كَيْفَ وَالشَّيْخُ الصَّدُوقُ مُصِرٌّ عَلَى عَدَمِ الِاسْتِحْبَابِ، وَرَوَى فِي كِتَابِ مَن لَا يَحْضُرُهُ الفَقِيهُ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 وُضُوءُ رَسُولِ اللهِ صَلَّى اللهُ عَلَيْهِ وَآلِهِ وَسَلَّمَ إِلَّا مَرَّةً مَرَّةً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وَحَمَلَ الأَخْبَارَ المُتَضَمِّنَةَ لِلْمَرَّتَيْنِ عَلَى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الجَلِيلُ مُحَمَّدُ بْنُ يَعْقُوبَ الكُلَيْنِيُّ بَعْدَ مَا رَوَى أَنَّ وُضُوءَ عَلِيٍّ عَلَيْهِ السَّلَامُ مَا كَانَ إِلَّا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أَنَّ الوُضُوءَ مَرَّةً مَرَّةً، لِأَنَّهُ عَلَيْهِ السَّلَامُ كَانَ إِذَا وَرَدَ عَلَيْهِ أَمْرَانِ كِلَاهُمَا طَاعَةُ اللهِ أَخَذَ بِأَحْوَطِهِمَا وَأَشَدِّهِمَا عَلَى بَدَنِهِ</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مُنَازَعَةِ مِثْلِ هَذَيْنِ الشَّيْخَيْنِ المُتَقَدِّمَيْنِ الجَلِيلَيْنِ فِي اسْتِحْبَابِ التَّثْنِيَةِ كَيْفَ يُدَّعَى أَنَّ سُكُوتَ الرَّاوِي عَن ذِكْرِهَا لِاشْتِهَارِهَا بَيْنَ الأُمَّةِ وَ شُيُوعِ اسْتِحْبَابِهَا؟ وَتَحْقِيقُ المَقَامِ يَقْتَضِي بَسْطاً فِي الكَلَامِ لَيْسَ هَذَا مَحَلَّهُ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574664_3531895371"/>
      <w:bookmarkStart w:id="236" w:name="_Toc85"/>
      <w:bookmarkEnd w:id="235"/>
      <w:r>
        <w:rPr>
          <w:rtl w:val="true"/>
        </w:rPr>
        <w:t>تکملة</w:t>
      </w:r>
      <w:bookmarkEnd w:id="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مِقْدَارِ مَاءِ الوُضُوءِ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 بَعْضُ أَصْحَابِنَا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بِإِنَاءٍ مِن مَاءٍ 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وَاسْتِنْجَائِهِ مِن ذَلِكَ المَاءِ أَنَّ مَاءَ الِاسْتِنْجَاءِ مَحْسُوبٌ مِن مَاءِ </w:t>
      </w:r>
    </w:p>
    <w:p>
      <w:pPr>
        <w:pStyle w:val="BookText"/>
        <w:rPr/>
      </w:pPr>
      <w:r>
        <w:rPr>
          <w:rFonts w:ascii="Amiri" w:hAnsi="Amiri" w:eastAsia="Amiri" w:cs="Amiri"/>
          <w:color w:val="111111"/>
          <w:sz w:val="28"/>
          <w:sz w:val="28"/>
          <w:szCs w:val="28"/>
          <w:rtl w:val="true"/>
          <w:lang w:bidi="ar-SA"/>
        </w:rPr>
        <w:t>الوُضُوءِ، وَفَرَّعَ عَلَيْهِ دُخُولَهُ فِي المُدِّ الَّذِي يَسْتَحِبُّ الوُضُوءَ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 لَا يَكَادُ يَبْلُغُهُ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يَخْلُو مِن</w:t>
      </w:r>
      <w:r>
        <w:rPr>
          <w:rStyle w:val="FootnoteAnchor"/>
          <w:rtl w:val="true"/>
        </w:rPr>
        <w:footnoteReference w:id="205"/>
      </w:r>
      <w:r>
        <w:rPr>
          <w:rFonts w:ascii="Amiri" w:hAnsi="Amiri" w:eastAsia="Amiri" w:cs="Amiri"/>
          <w:color w:val="111111"/>
          <w:sz w:val="28"/>
          <w:sz w:val="28"/>
          <w:szCs w:val="28"/>
          <w:rtl w:val="true"/>
          <w:lang w:bidi="ar-SA"/>
        </w:rPr>
        <w:t>بُعْدٍ، فَإِنَّ مَاءَ الوُضُوءِ المُسْبَغِ المُشْتَمِلِ عَلَى غَسْلِ اليَدَيْنِ أَوَّلًا وَتَثْنِيَةِ الغَسَلَاتِ الثَّلَاثِ وَالمَضْمَضَةِ وَالِاسْتِنْشَاقِ اللَّذَيْنِ كُلٌّ مِنْهُمَا بِثَلَاثَةِ أَكُفٍّ يَبْلُغُ المُدَّ بِغَيْرِ شَكٍّ، إِذِ المُدُّ لَا يَزِيدُ عَلَى مِائَتَيْنِ وَاثْنَيْنِ وَتِسْعِينَ دِرْهَماً شَرْعِيَّةً، وَهِيَ عَلَى مَا حَسَبْنَاهُ لَا يَكَادُ تَزِيدُ عَلَى رُبْعِ المُدِّ التَّبْرِيزِيِّ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هَذَا القَدْرَ لَا يَفْضُلُ عَنْهُ شَيْءٌ عِنْدَ الإِتْيَانِ بِالمُسْتَحَبَّاتِ المَذْكُورَةِ قَطْعاً، بَلْ قَدْ يَتَرَاءَى عَدَمُ وَفَائِهِ بِهَا، فَكَيْفَ يَحْسَبُ مَاءَ الِاسْتِنْجَاءِ مِنْهُ؟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وَاعْلَمْ أَنَّ أَمْرَهُ عَلَيْهِ السَّلَامُ ابْنَهُ رَضِيَ اللهُ عَنْهُ بِإِحْضَارِ المَاءِ يُعْطِي بِظَاهِرِهِ أَنَّ إِحْضَارَ المَاءِ لَيْسَ مِنَ الِاسْتِعَانَةِ المَكْرُوهَةِ فِي الوُضُوءِ، وَ لِهَذَا ذَكَرَ أَصْحَابُنَا أَنَّ إِحْضَارَ المَاءِ فِيهِ لَيْسَ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كَوْنِ الأَمْرِ بِذَلِكَ لِبَيَانِ جَوَازِ الِاسْتِعَانَةِ فَلَا يَدُلُّ عَلَى عَدَمِ الكَرَاهَةِ فَلَا يَخْلُو مِنْ بُعْدٍ</w:t>
      </w:r>
      <w:r>
        <w:rPr>
          <w:rFonts w:eastAsia="Amiri" w:cs="Amiri" w:ascii="Amiri" w:hAnsi="Amiri"/>
          <w:color w:val="111111"/>
          <w:sz w:val="28"/>
          <w:szCs w:val="28"/>
          <w:rtl w:val="true"/>
          <w:lang w:bidi="ar-SA"/>
        </w:rPr>
        <w:t xml:space="preserve">. </w:t>
      </w:r>
      <w:bookmarkStart w:id="237" w:name="pg20834_213050"/>
    </w:p>
    <w:p>
      <w:pPr>
        <w:pStyle w:val="Heading3"/>
        <w:numPr>
          <w:ilvl w:val="2"/>
          <w:numId w:val="1"/>
        </w:numPr>
        <w:rPr/>
      </w:pPr>
      <w:bookmarkStart w:id="238" w:name="__RefHeading___Toc2574666_3531895371"/>
      <w:bookmarkStart w:id="239" w:name="_Toc86"/>
      <w:bookmarkEnd w:id="237"/>
      <w:bookmarkEnd w:id="238"/>
      <w:r>
        <w:rPr>
          <w:rtl w:val="true"/>
        </w:rPr>
        <w:t>الحديث السادس</w:t>
      </w:r>
      <w:bookmarkEnd w:id="239"/>
    </w:p>
    <w:p>
      <w:pPr>
        <w:pStyle w:val="Heading4"/>
        <w:numPr>
          <w:ilvl w:val="3"/>
          <w:numId w:val="1"/>
        </w:numPr>
        <w:rPr/>
      </w:pPr>
      <w:bookmarkStart w:id="240" w:name="__RefHeading___Toc2574668_3531895371"/>
      <w:bookmarkStart w:id="241" w:name="_Toc87"/>
      <w:bookmarkEnd w:id="240"/>
      <w:r>
        <w:rPr>
          <w:rtl w:val="true"/>
        </w:rPr>
        <w:t>اشارة</w:t>
      </w:r>
      <w:bookmarkEnd w:id="2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عَلَيْهِ السَّلَامُ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أَصَابَتْهُ جَنَابَةٌ فَتَمَعَّكَ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وَآلِهِ وَسَلَّمَ وَ 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تَمَعَّكْتَ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التَّيَمُّمُ؟ فَوَضَعَ يَدَيْهِ عَلَى الأَرْضِ ثُمَّ رَفَعَهُمَا فَمَسَحَ وَجْهَهُ وَيَدَيْهِ فَوْقَ الكَفِّ قَلِيلًا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2" w:name="pg20834_213052"/>
    </w:p>
    <w:p>
      <w:pPr>
        <w:pStyle w:val="BookText"/>
        <w:rPr/>
      </w:pPr>
      <w:bookmarkEnd w:id="242"/>
      <w:r>
        <w:rPr>
          <w:rFonts w:ascii="Amiri" w:hAnsi="Amiri" w:eastAsia="Amiri" w:cs="Amiri"/>
          <w:color w:val="111111"/>
          <w:sz w:val="28"/>
          <w:sz w:val="28"/>
          <w:szCs w:val="28"/>
          <w:rtl w:val="true"/>
          <w:lang w:bidi="ar-SA"/>
        </w:rPr>
        <w:t>وبالسند المتصل الى شيخ الطائفة محمد بن الحسن الطوسي، عن الشيخ الجليل عمدة الإسلام محمد بن محمد بن النعمان المفيد، عن أحمد بن محمد، عن أبيه، عن سعد بن عبدالله، عن أحمد بن محمد بن عيسى، عن عليّ بن الحكم، عن داود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جعفر بن محمّد الصادق عليه السلام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أصابته جنابة فتمعّك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وآله وسلّم وهو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تتمعّكت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التيمّم؟ فوضع يديه على الأرض ثمّ رفعهما فمسح وجهه ويديه فوق الكفّ قليلاً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2574670_3531895371"/>
      <w:bookmarkStart w:id="244" w:name="_Toc88"/>
      <w:bookmarkEnd w:id="243"/>
      <w:r>
        <w:rPr>
          <w:rtl w:val="true"/>
        </w:rPr>
        <w:t>بیان</w:t>
      </w:r>
      <w:bookmarkEnd w:id="244"/>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فتمعّك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تمرّغ وتقلّب في التراب، والمراد أنّه ماسّ التراب بجميع بدنه، فكأنّه لمّا رأى التيمّم في موضع </w:t>
      </w:r>
    </w:p>
    <w:p>
      <w:pPr>
        <w:pStyle w:val="BookText"/>
        <w:rPr/>
      </w:pPr>
      <w:r>
        <w:rPr>
          <w:rFonts w:ascii="Amiri" w:hAnsi="Amiri" w:eastAsia="Amiri" w:cs="Amiri"/>
          <w:color w:val="111111"/>
          <w:sz w:val="28"/>
          <w:sz w:val="28"/>
          <w:szCs w:val="28"/>
          <w:rtl w:val="true"/>
          <w:lang w:bidi="ar-SA"/>
        </w:rPr>
        <w:t>الغسل ظنّ أنه مثله في استيعاب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الهزء بالضمّ السخرية والاستخفاف، يعدّى بالباء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هزأ به وهزأ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تتمعّكت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استفهام إنكاري أو خبر أُريد به لازم معناه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أنسب بقوله عليه السلام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 فكيف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قائله داود بن النعمان والمقول له الإمام عليه السلام، والتيمّم المذكور وقع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قائل هذا القول الصحابة الذين كانوا حاضرين مع عمّار رضي الله عنه والمقول له الرسول صلّى الله عليه وآله وسلّم والإمام عليه السلام حكى كلامهم بلفظه، و إلّا فالسياق يقتضي فقالوا، وحينئذٍ يكون الضمير في وضع ورفع ومسح للنبيّ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الصدوق في كتاب من لا يحضره الفقيه، عن زرارة في الصحيح، عن الإمام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ذات يوم لعمّار في سفر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بلغنا أنّك أجنبت فكيف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 يارسول الله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يتمرّغ الحمار، أفلا صنعت كذا، ثمّ أهوى بيديه الى الأرض فوضعهما على الصعيد ثمّ مسح جبينه بأصابعه وكفّيه احداهما بالأخرى ثمّ لم يُعِد ذلك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ومارواه محيي السنّة من العامّة في كتاب المصابيح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سريّة فأجنبت فصليّت، فذكرت للنبيّ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يكفيك هكذا فضرب النبيّ صلّى الله عليه وآله وسلّم </w:t>
      </w:r>
    </w:p>
    <w:p>
      <w:pPr>
        <w:pStyle w:val="BookText"/>
        <w:rPr/>
      </w:pPr>
      <w:r>
        <w:rPr>
          <w:rFonts w:ascii="Amiri" w:hAnsi="Amiri" w:eastAsia="Amiri" w:cs="Amiri"/>
          <w:color w:val="111111"/>
          <w:sz w:val="28"/>
          <w:sz w:val="28"/>
          <w:szCs w:val="28"/>
          <w:rtl w:val="true"/>
          <w:lang w:bidi="ar-SA"/>
        </w:rPr>
        <w:t>بكفّيه الأرض ونفخ فيهما ثمّ مسح بهما وجهه وكفّيه</w:t>
      </w:r>
      <w:r>
        <w:rPr>
          <w:rStyle w:val="FootnoteAnchor"/>
          <w:rtl w:val="true"/>
        </w:rPr>
        <w:footnoteReference w:id="208"/>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وظنّي أنّ الحمل على الوجه الأوّل أوجه، إذ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حكاية كلامهم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أبو جعفر عليه السلام كفّيه على الأرض ثمّ مسح وجهه وكفّيه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دلالة ما رواه الصدوق على الوجه الثاني ممنوعة لاحتمال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الإمام عليه السلام، وعلى تقدير عوده الى النبيّ صلّى الله عليه وآله وسلّم لا يلزم عود تلك الضمائر إليه صلّى الله عليه وآله وسلّم أيضاً لجواز أن يكون النبيّ صلّى الله عليه وآله وسلّم بيّن لعمّار والإمام عليه السلام بيّن لداود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عمّار ونظرائه من الصحابة الى مشاهدة التيمّم البياني غير بعيد بأن يكون وقوع هذه القصّة في مبدأ الإسلام وقبل نزول آية التيمّم واشتهار كيفيّته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احتياج داود بن النعمان الى مشاهدة كيفيّة التيمّم من الصادق عليه السلام فمستبعد جدّاً كيف والرجل معدود من أفاضل الرواة فكيف يخفى عليه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على صدور التيمّم الواقع في الحديث عن النبيّ صلّى الله عليه وآله وسلّم متعيّن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داود الى مشاهدة تيمّم الإمام عليه السلام لا يقصر عن احتياج عمّار الى التيمّم البياني، لأنّ الأُمّة مختلفون في كيفيّة التيمّم اختلافاً شديداً، فبعضهم أوجب مسح كلّ الوجه واليدين الى المرفقين، وبعضهم خصّ المسح ببعض الوجه واليدين من الزندين، وبعضهم جعله مطلقاً بضربة، وبعضهم جعله مطلقاً بضربتين، وبعضهم فضّل بالوضوء </w:t>
      </w:r>
      <w:bookmarkStart w:id="245" w:name="pg20834_213055"/>
    </w:p>
    <w:p>
      <w:pPr>
        <w:pStyle w:val="BookText"/>
        <w:rPr/>
      </w:pPr>
      <w:bookmarkEnd w:id="245"/>
      <w:r>
        <w:rPr>
          <w:rFonts w:ascii="Amiri" w:hAnsi="Amiri" w:eastAsia="Amiri" w:cs="Amiri"/>
          <w:color w:val="111111"/>
          <w:sz w:val="28"/>
          <w:sz w:val="28"/>
          <w:szCs w:val="28"/>
          <w:rtl w:val="true"/>
          <w:lang w:bidi="ar-SA"/>
        </w:rPr>
        <w:t>والغسل، وبعضهم ثلث الضربات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داود أن يشاهد فعل الإمام عليه السلام ليفوز بالعيان ويحصل له كمال الاطمئنان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574672_3531895371"/>
      <w:bookmarkStart w:id="247" w:name="_Toc89"/>
      <w:bookmarkEnd w:id="246"/>
      <w:r>
        <w:rPr>
          <w:rtl w:val="true"/>
        </w:rPr>
        <w:t>تبصرة</w:t>
      </w:r>
      <w:bookmarkEnd w:id="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قول النبيّ صلّى الله عليه وآله وسلّم لعمّار لم يكن فيه استهزاء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لأنّ الاستهزاء لا يليق بمنصب النبوّة، ألا ترى الى أنّ موسى عليه السلام لمّا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أتتخذُنا هُزُواً؟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أكونَ من الجاهِلينَ</w:t>
      </w:r>
      <w:r>
        <w:rPr>
          <w:rStyle w:val="FootnoteAnchor"/>
          <w:rtl w:val="true"/>
        </w:rPr>
        <w:footnoteReference w:id="210"/>
      </w:r>
      <w:r>
        <w:rPr>
          <w:rFonts w:ascii="Amiri" w:hAnsi="Amiri" w:eastAsia="Amiri" w:cs="Amiri"/>
          <w:color w:val="111111"/>
          <w:sz w:val="28"/>
          <w:sz w:val="28"/>
          <w:szCs w:val="28"/>
          <w:rtl w:val="true"/>
          <w:lang w:bidi="ar-SA"/>
        </w:rPr>
        <w:t>وهذا يدلّ على أنّ الاستهزاء من عمل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جواز صدور الاستهزاء عنه صلّى الله عليه وآله وسلّم بالنسبة الى بعض الأفراد كيف يصدر ذلك عنه صلّى الله عليه وآله وسلّم بالنسبة الى عمّار الذي هو من أعيان الصحابة وصفوتهم وأجلّائهم، ولم يزل صلّى الله عليه وآله وسلّم له مكرّماً موقّراً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جلدة بين عيني، تقتله الفئة الباغية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الاستهزاء هنا ليس على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نوع من المزاح والمطايبة، ولا بعد في صدور ذلك عنه صلّى الله عليه وآله وسلّم بالنسبة الى عمّار ونظرائه، ويكون ذلك ناشئاً عن كمال اللطف بهم والمؤانسة معهم، فإنّ الإنسان لا يمازح غالباً إلّا من يحبّه، ولا قصور في المزاح بغير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أمزح ولا أقول إلّا الحقّ</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وحديثه صلّى الله عليه وآله وسلّم مع العجوز التي سألته أن يدعو لها </w:t>
      </w:r>
      <w:bookmarkStart w:id="248" w:name="pg20834_213056"/>
    </w:p>
    <w:p>
      <w:pPr>
        <w:pStyle w:val="BookText"/>
        <w:rPr/>
      </w:pPr>
      <w:bookmarkEnd w:id="248"/>
      <w:r>
        <w:rPr>
          <w:rFonts w:ascii="Amiri" w:hAnsi="Amiri" w:eastAsia="Amiri" w:cs="Amiri"/>
          <w:color w:val="111111"/>
          <w:sz w:val="28"/>
          <w:sz w:val="28"/>
          <w:szCs w:val="28"/>
          <w:rtl w:val="true"/>
          <w:lang w:bidi="ar-SA"/>
        </w:rPr>
        <w:t>بالجنّة</w:t>
      </w:r>
      <w:r>
        <w:rPr>
          <w:rStyle w:val="FootnoteAnchor"/>
          <w:rtl w:val="true"/>
        </w:rPr>
        <w:footnoteReference w:id="213"/>
      </w:r>
      <w:r>
        <w:rPr>
          <w:rFonts w:ascii="IRNazanin" w:hAnsi="IRNazanin" w:eastAsia="IRNazanin"/>
          <w:color w:val="111111"/>
          <w:sz w:val="28"/>
          <w:sz w:val="28"/>
          <w:szCs w:val="28"/>
          <w:rtl w:val="true"/>
          <w:lang w:bidi="fa-IR"/>
        </w:rPr>
        <w:t>مشهور</w:t>
      </w:r>
      <w:r>
        <w:rPr>
          <w:rStyle w:val="FootnoteAnchor"/>
          <w:rtl w:val="true"/>
        </w:rPr>
        <w:footnoteReference w:id="214"/>
      </w:r>
    </w:p>
    <w:p>
      <w:pPr>
        <w:pStyle w:val="Heading4"/>
        <w:numPr>
          <w:ilvl w:val="3"/>
          <w:numId w:val="1"/>
        </w:numPr>
        <w:rPr/>
      </w:pPr>
      <w:bookmarkStart w:id="249" w:name="__RefHeading___Toc2574674_3531895371"/>
      <w:bookmarkStart w:id="250" w:name="_Toc90"/>
      <w:bookmarkEnd w:id="249"/>
      <w:r>
        <w:rPr>
          <w:rtl w:val="true"/>
        </w:rPr>
        <w:t>تذکرة</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ضرب اليدين على الأرض هل هو جزء التيمّم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تضمّنه هذا الحديث من التعبير بوضع اليدين على الأرض موجود في بعض الأحاديث، وفي أكثرها وقع التعبير بالضرب، وهو وضع خاصّ مع اعتماد، ولعلّه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ولوالدي قدّس الله روحه فيه كلام أورده في شرح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فهل هو أوّل أفعال التيمّم بحيث يجب تقديم</w:t>
      </w:r>
      <w:r>
        <w:rPr>
          <w:rStyle w:val="FootnoteAnchor"/>
          <w:rtl w:val="true"/>
        </w:rPr>
        <w:footnoteReference w:id="215"/>
      </w:r>
      <w:r>
        <w:rPr>
          <w:rFonts w:ascii="Amiri" w:hAnsi="Amiri" w:eastAsia="Amiri" w:cs="Amiri"/>
          <w:color w:val="111111"/>
          <w:sz w:val="28"/>
          <w:sz w:val="28"/>
          <w:szCs w:val="28"/>
          <w:rtl w:val="true"/>
          <w:lang w:bidi="ar-SA"/>
        </w:rPr>
        <w:t>النيّة عليه ومقارنتها له أو هو بمنزلة اغتراف الماء للطهارة المائيّة؟</w:t>
      </w:r>
    </w:p>
    <w:p>
      <w:pPr>
        <w:pStyle w:val="BookText"/>
        <w:rPr/>
      </w:pPr>
      <w:r>
        <w:rPr>
          <w:rFonts w:ascii="Amiri" w:hAnsi="Amiri" w:eastAsia="Amiri" w:cs="Amiri"/>
          <w:color w:val="111111"/>
          <w:sz w:val="28"/>
          <w:sz w:val="28"/>
          <w:szCs w:val="28"/>
          <w:rtl w:val="true"/>
          <w:lang w:bidi="ar-SA"/>
        </w:rPr>
        <w:t>ظاهر أكثر الأصحاب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النهاية</w:t>
      </w:r>
      <w:r>
        <w:rPr>
          <w:rStyle w:val="FootnoteAnchor"/>
          <w:rtl w:val="true"/>
        </w:rPr>
        <w:footnoteReference w:id="216"/>
      </w:r>
      <w:r>
        <w:rPr>
          <w:rFonts w:ascii="Amiri" w:hAnsi="Amiri" w:eastAsia="Amiri" w:cs="Amiri"/>
          <w:color w:val="111111"/>
          <w:sz w:val="28"/>
          <w:sz w:val="28"/>
          <w:szCs w:val="28"/>
          <w:rtl w:val="true"/>
          <w:lang w:bidi="ar-SA"/>
        </w:rPr>
        <w:t>على الثاني، وعبّر عن الضرب بنقل التراب ولم يجعله جزءاً من التيمّم كالاغتراف في الوضوء، بل هو عنده أمر واجب خارج عن ماهية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شيخنا الشهيد</w:t>
      </w:r>
      <w:r>
        <w:rPr>
          <w:rStyle w:val="FootnoteAnchor"/>
          <w:rtl w:val="true"/>
        </w:rPr>
        <w:footnoteReference w:id="217"/>
      </w:r>
      <w:r>
        <w:rPr>
          <w:rFonts w:ascii="Amiri" w:hAnsi="Amiri" w:eastAsia="Amiri" w:cs="Amiri"/>
          <w:color w:val="111111"/>
          <w:sz w:val="28"/>
          <w:sz w:val="28"/>
          <w:szCs w:val="28"/>
          <w:rtl w:val="true"/>
          <w:lang w:bidi="ar-SA"/>
        </w:rPr>
        <w:t>َ بأمرين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الاغتراف غير معتبر لنفسه لسقوطه عند غمس الوجه اتفاقاً بخلاف الضرب فانّه معتبر لنفسه، ولهذا لو وضع جبهته على الأرض لم يجزِ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الفرق غير مضرّ للعلّامة وهو يقول بموجبه ويجعل نقل التراب شرطاً في الصحّة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تخلّل الحدث بين الاغتراف وغسل الوجه غير مضرّ بخلاف تخلّله بين الضرب ومسح الجبهة</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أنّ تخلّله مضرّ عند القائلين بأنّ الضرب جزء من التيمّم فمسلّم ولا ينفعه، وإن أراد أنّه كذلك عند العلّامة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صرّح طاب ثراه في النهاية</w:t>
      </w:r>
      <w:r>
        <w:rPr>
          <w:rStyle w:val="FootnoteAnchor"/>
          <w:rtl w:val="true"/>
        </w:rPr>
        <w:footnoteReference w:id="218"/>
      </w:r>
      <w:r>
        <w:rPr>
          <w:rFonts w:ascii="Amiri" w:hAnsi="Amiri" w:eastAsia="Amiri" w:cs="Amiri"/>
          <w:color w:val="111111"/>
          <w:sz w:val="28"/>
          <w:sz w:val="28"/>
          <w:szCs w:val="28"/>
          <w:rtl w:val="true"/>
          <w:lang w:bidi="ar-SA"/>
        </w:rPr>
        <w:t>بأنّ تخلّله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العلّامة مع حكمه بعدم جزئية الضرب للتيمّم جوّز مقارنة نيّته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عدم مقارنتها لشيء من أجزائه، بل لأمر خارج عنه، ولا يرد مثله في مقارنة نيّة الوضوء لغسل اليدين والمضمضة والاستنشاق لأنّ كلّاً منها يصير حينئذٍ جزء الوضوء الكامل كما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العلّامة بنفي جزئية الضرب أنّه ليس جزءاً حتمياً أصلياً يتعيّن النيّة قبله كمسح الجبهة، بل إن قارن المكلّف النيّة به صار جزءاً وإلّا فلا، وحينئذٍ فلا فرق بين الضرب وغسل اليدين عنده كما لا يخفى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تضمّنه هذا الحديث من مسحه صلّى الله عليه وآله وسلّم وجهه يعطي بظاهره الاستيعاب، وهو مذهب عليّ بن بابويه</w:t>
      </w:r>
      <w:r>
        <w:rPr>
          <w:rStyle w:val="FootnoteAnchor"/>
          <w:rtl w:val="true"/>
        </w:rPr>
        <w:footnoteReference w:id="219"/>
      </w:r>
      <w:r>
        <w:rPr>
          <w:rFonts w:ascii="Amiri" w:hAnsi="Amiri" w:eastAsia="Amiri" w:cs="Amiri"/>
          <w:color w:val="111111"/>
          <w:sz w:val="28"/>
          <w:sz w:val="28"/>
          <w:szCs w:val="28"/>
          <w:rtl w:val="true"/>
          <w:lang w:bidi="ar-SA"/>
        </w:rPr>
        <w:t>وفي الأخبار</w:t>
      </w:r>
      <w:r>
        <w:rPr>
          <w:rStyle w:val="FootnoteAnchor"/>
          <w:rtl w:val="true"/>
        </w:rPr>
        <w:footnoteReference w:id="220"/>
      </w:r>
      <w:r>
        <w:rPr>
          <w:rFonts w:ascii="Amiri" w:hAnsi="Amiri" w:eastAsia="Amiri" w:cs="Amiri"/>
          <w:color w:val="111111"/>
          <w:sz w:val="28"/>
          <w:sz w:val="28"/>
          <w:szCs w:val="28"/>
          <w:rtl w:val="true"/>
          <w:lang w:bidi="ar-SA"/>
        </w:rPr>
        <w:t>ما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السيّد المرتضى رضي الله عنه نقل الإجماع على عدم وجوبه، ويعضده الأخبار الصحيحة الناطقة بمسح الجبهة</w:t>
      </w:r>
      <w:r>
        <w:rPr>
          <w:rStyle w:val="FootnoteAnchor"/>
          <w:rtl w:val="true"/>
        </w:rPr>
        <w:footnoteReference w:id="221"/>
      </w:r>
      <w:r>
        <w:rPr>
          <w:rFonts w:ascii="Amiri" w:hAnsi="Amiri" w:eastAsia="Amiri" w:cs="Amiri"/>
          <w:color w:val="111111"/>
          <w:sz w:val="28"/>
          <w:sz w:val="28"/>
          <w:szCs w:val="28"/>
          <w:rtl w:val="true"/>
          <w:lang w:bidi="ar-SA"/>
        </w:rPr>
        <w:t>وبعضها بمسح الجبين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51" w:name="pg20834_213058"/>
    </w:p>
    <w:p>
      <w:pPr>
        <w:pStyle w:val="BookText"/>
        <w:rPr/>
      </w:pPr>
      <w:bookmarkEnd w:id="251"/>
      <w:r>
        <w:rPr>
          <w:rFonts w:ascii="Amiri" w:hAnsi="Amiri" w:eastAsia="Amiri" w:cs="Amiri"/>
          <w:color w:val="111111"/>
          <w:sz w:val="28"/>
          <w:sz w:val="28"/>
          <w:szCs w:val="28"/>
          <w:rtl w:val="true"/>
          <w:lang w:bidi="ar-SA"/>
        </w:rPr>
        <w:t>وحكم المحقّق في المعتبر</w:t>
      </w:r>
      <w:r>
        <w:rPr>
          <w:rStyle w:val="FootnoteAnchor"/>
          <w:rtl w:val="true"/>
        </w:rPr>
        <w:footnoteReference w:id="223"/>
      </w:r>
      <w:r>
        <w:rPr>
          <w:rFonts w:ascii="Amiri" w:hAnsi="Amiri" w:eastAsia="Amiri" w:cs="Amiri"/>
          <w:color w:val="111111"/>
          <w:sz w:val="28"/>
          <w:sz w:val="28"/>
          <w:szCs w:val="28"/>
          <w:rtl w:val="true"/>
          <w:lang w:bidi="ar-SA"/>
        </w:rPr>
        <w:t>بالتخيير بين مسح كلّ الوجه وبعضه يعني الجبهة، ونقله عن ابن أبي عقيل وكأنّه حمل عدم الوجوب في كلام المرتضى على عدم الوجوب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استيعاب اليدين الى المرفقين فهذا الحديث الصحيح صريح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عليّ بن بابويه</w:t>
      </w:r>
      <w:r>
        <w:rPr>
          <w:rStyle w:val="FootnoteAnchor"/>
          <w:rtl w:val="true"/>
        </w:rPr>
        <w:footnoteReference w:id="224"/>
      </w:r>
      <w:r>
        <w:rPr>
          <w:rFonts w:ascii="Amiri" w:hAnsi="Amiri" w:eastAsia="Amiri" w:cs="Amiri"/>
          <w:color w:val="111111"/>
          <w:sz w:val="28"/>
          <w:sz w:val="28"/>
          <w:szCs w:val="28"/>
          <w:rtl w:val="true"/>
          <w:lang w:bidi="ar-SA"/>
        </w:rPr>
        <w:t>لوروده في بعض الأخبار</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بالتخيير هنا أيضاً كالوجه لكان وجهاً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574676_3531895371"/>
      <w:bookmarkStart w:id="253" w:name="_Toc91"/>
      <w:bookmarkEnd w:id="252"/>
      <w:r>
        <w:rPr>
          <w:rtl w:val="true"/>
        </w:rPr>
        <w:t>إرشاد فيه سداد</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الضربة الواحدة على الأرض في مطلق التيمّم كافٍ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هذا الحديث أنّه عليه السلام اكتفى بالضربة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الكلام كان في تيمّم الجنب فإنّ عمّاراً كان جنباً، فهو حجّة من يجتزي بالضربة الواحدة كالمفيد</w:t>
      </w:r>
      <w:r>
        <w:rPr>
          <w:rStyle w:val="FootnoteAnchor"/>
          <w:rtl w:val="true"/>
        </w:rPr>
        <w:footnoteReference w:id="226"/>
      </w:r>
      <w:r>
        <w:rPr>
          <w:rFonts w:ascii="IRNazanin" w:hAnsi="IRNazanin" w:eastAsia="IRNazanin"/>
          <w:color w:val="111111"/>
          <w:sz w:val="28"/>
          <w:sz w:val="28"/>
          <w:szCs w:val="28"/>
          <w:rtl w:val="true"/>
          <w:lang w:bidi="fa-IR"/>
        </w:rPr>
        <w:t>والمرتضى</w:t>
      </w:r>
      <w:r>
        <w:rPr>
          <w:rStyle w:val="FootnoteAnchor"/>
          <w:rtl w:val="true"/>
        </w:rPr>
        <w:footnoteReference w:id="227"/>
      </w:r>
      <w:r>
        <w:rPr>
          <w:rFonts w:ascii="Amiri" w:hAnsi="Amiri" w:eastAsia="Amiri" w:cs="Amiri"/>
          <w:color w:val="111111"/>
          <w:sz w:val="28"/>
          <w:sz w:val="28"/>
          <w:szCs w:val="28"/>
          <w:rtl w:val="true"/>
          <w:lang w:bidi="ar-SA"/>
        </w:rPr>
        <w:t>رضي الله عنهما، و يعضده موثقة زرارة</w:t>
      </w:r>
      <w:r>
        <w:rPr>
          <w:rStyle w:val="FootnoteAnchor"/>
          <w:rtl w:val="true"/>
        </w:rPr>
        <w:footnoteReference w:id="228"/>
      </w:r>
      <w:r>
        <w:rPr>
          <w:rFonts w:ascii="Amiri" w:hAnsi="Amiri" w:eastAsia="Amiri" w:cs="Amiri"/>
          <w:color w:val="111111"/>
          <w:sz w:val="28"/>
          <w:sz w:val="28"/>
          <w:szCs w:val="28"/>
          <w:rtl w:val="true"/>
          <w:lang w:bidi="ar-SA"/>
        </w:rPr>
        <w:t>وحسنة ابن أبي المقدام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العلّامة في المختلف عن الاحتجاج بهذا الحديث وأمثاله بأنّة لا دلالة فيه على أنّ التيمّم الذي وصفه الإمام عليه السلام بدل عن الوضوء أو الغسل وذكر قصّة عمّار لا يدلّ على إرادة بيان بدل الغسل لاحتمال ذكر القصّة ثمّ يُسئل عليه السلام عن كيفيّة التيمّم مطلقاً أو عن </w:t>
      </w:r>
    </w:p>
    <w:p>
      <w:pPr>
        <w:pStyle w:val="BookText"/>
        <w:rPr/>
      </w:pPr>
      <w:r>
        <w:rPr>
          <w:rFonts w:ascii="Amiri" w:hAnsi="Amiri" w:eastAsia="Amiri" w:cs="Amiri"/>
          <w:color w:val="111111"/>
          <w:sz w:val="28"/>
          <w:sz w:val="28"/>
          <w:szCs w:val="28"/>
          <w:rtl w:val="true"/>
          <w:lang w:bidi="ar-SA"/>
        </w:rPr>
        <w:t>كيفيّة التيمّم الذي هو بدل عن الوضوء</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بعيد جدّاً، وسوق الكلام يأباه، وحديث قصّة عمّار الذي رواه الصدوق في الصحيح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كون التيمّم بدلاً عن الغسل وفي وحدة الضرب أيضاً، لأنّ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يعد ذلك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المرتضى لا يخلو عن قوّة، و أحاديث التثنية يمكن حملها على الاستحباب جمعاً بين الأخبار، وهو خير من حملها على بدل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الوحدة على بدل الوضوء كما هو المشهور بين المتأخّرين، لأنّ في أحاديث الوحدة ماهو كالصريح في بدليّة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وحكاية مناسبة الوحدة للوضوء والتثنية للغسل لا تنهض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الشيخ</w:t>
      </w:r>
      <w:r>
        <w:rPr>
          <w:rStyle w:val="FootnoteAnchor"/>
          <w:rtl w:val="true"/>
        </w:rPr>
        <w:footnoteReference w:id="231"/>
      </w:r>
      <w:r>
        <w:rPr>
          <w:rFonts w:ascii="Amiri" w:hAnsi="Amiri" w:eastAsia="Amiri" w:cs="Amiri"/>
          <w:color w:val="111111"/>
          <w:sz w:val="28"/>
          <w:sz w:val="28"/>
          <w:szCs w:val="28"/>
          <w:rtl w:val="true"/>
          <w:lang w:bidi="ar-SA"/>
        </w:rPr>
        <w:t>في الصحيح، عن زرارة، عن الإمام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والغسل من الجنابة، تضرب بيديك مرّتين ثمّ تنفضهما مرّة للوجه ومرّة لليدين</w:t>
      </w:r>
      <w:r>
        <w:rPr>
          <w:rStyle w:val="FootnoteAnchor"/>
          <w:rtl w:val="true"/>
        </w:rPr>
        <w:footnoteReference w:id="232"/>
      </w:r>
      <w:r>
        <w:rPr>
          <w:rFonts w:ascii="Amiri" w:hAnsi="Amiri" w:eastAsia="Amiri" w:cs="Amiri"/>
          <w:color w:val="111111"/>
          <w:sz w:val="28"/>
          <w:sz w:val="28"/>
          <w:szCs w:val="28"/>
          <w:rtl w:val="true"/>
          <w:lang w:bidi="ar-SA"/>
        </w:rPr>
        <w:t>فلا دلالة فيه على التفصيل المشهور، وإن كان الشيخ في التهذيب والمحقّق في المعتبر</w:t>
      </w:r>
      <w:r>
        <w:rPr>
          <w:rStyle w:val="FootnoteAnchor"/>
          <w:rtl w:val="true"/>
        </w:rPr>
        <w:footnoteReference w:id="233"/>
      </w:r>
      <w:r>
        <w:rPr>
          <w:rFonts w:ascii="Amiri" w:hAnsi="Amiri" w:eastAsia="Amiri" w:cs="Amiri"/>
          <w:color w:val="111111"/>
          <w:sz w:val="28"/>
          <w:sz w:val="28"/>
          <w:szCs w:val="28"/>
          <w:rtl w:val="true"/>
          <w:lang w:bidi="ar-SA"/>
        </w:rPr>
        <w:t>قد فهما منه ذلك، بل قد يدّعى دلالته على التثنية مطلقاً، ومن ثمّ احتجّ به ابن بابويه</w:t>
      </w:r>
      <w:r>
        <w:rPr>
          <w:rStyle w:val="FootnoteAnchor"/>
          <w:rtl w:val="true"/>
        </w:rPr>
        <w:footnoteReference w:id="234"/>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مجمل بالنسبة الى ما ذهب إليه هذان الشيخان،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معناه أنّه نوع واحد غير مختلف سواء كان عن الوضوء أو الغسل، ومجيء الضرب بمعنى النوع </w:t>
      </w:r>
      <w:bookmarkStart w:id="254" w:name="pg20834_213060"/>
    </w:p>
    <w:p>
      <w:pPr>
        <w:pStyle w:val="BookText"/>
        <w:rPr/>
      </w:pPr>
      <w:bookmarkEnd w:id="254"/>
      <w:r>
        <w:rPr>
          <w:rFonts w:ascii="Amiri" w:hAnsi="Amiri" w:eastAsia="Amiri" w:cs="Amiri"/>
          <w:color w:val="111111"/>
          <w:sz w:val="28"/>
          <w:sz w:val="28"/>
          <w:szCs w:val="28"/>
          <w:rtl w:val="true"/>
          <w:lang w:bidi="ar-SA"/>
        </w:rPr>
        <w:t>والقسم في لسان الشرع شائع،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على ضربين مائيّة و 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يُقرأ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الوضوء كما هو الظاهر، ويجعل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بيديك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للضرب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معناه أنّه ضربة واحدة على الأرض للوضوء و يجعل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كلام إمّا برفع الغسل بالإبتداء على حذف مضاف، أي ويتتمّم الغسل، أو جرّه بلام محذوفة متعلّقة بتضرب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وتضرب بيديك للغسل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 عطف الفعليّة على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على كلّ من هذين الحلّين لّامناص فيه عن ارتكاب خلاف الظاهر، إذ الظاهر من الضرب هو الضرب على الأرض، والظاهر أنّ الكلام من عطف المفرد على المفرد، وهذه التقديرات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بالبال أنّه يمكن حمل الضرب على ماهو الظاهر من الضرب على الأرض، وقراءة الغسل بالجرّ عطفاً على الوضوء كما هو الظاهر أيضاً، ويكون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النوعيّة لا العدديّة، أي أنّ الضرب على الأرض فيهما واحد غير مختلف، و حمل الوحدة على الوحدة النوعيّة</w:t>
      </w:r>
      <w:r>
        <w:rPr>
          <w:rStyle w:val="FootnoteAnchor"/>
          <w:rtl w:val="true"/>
        </w:rPr>
        <w:footnoteReference w:id="235"/>
      </w:r>
      <w:r>
        <w:rPr>
          <w:rFonts w:ascii="Amiri" w:hAnsi="Amiri" w:eastAsia="Amiri" w:cs="Amiri"/>
          <w:color w:val="111111"/>
          <w:sz w:val="28"/>
          <w:sz w:val="28"/>
          <w:szCs w:val="28"/>
          <w:rtl w:val="true"/>
          <w:lang w:bidi="ar-SA"/>
        </w:rPr>
        <w:t>وإن كان فيه أدنى مخالفة للظاهر إلّا أنّها أقلّ من مخالفة الظاهر على الحلّين السابقين كما لا يخفى</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574678_3531895371"/>
      <w:bookmarkStart w:id="256" w:name="_Toc92"/>
      <w:bookmarkEnd w:id="255"/>
      <w:r>
        <w:rPr>
          <w:rtl w:val="true"/>
        </w:rPr>
        <w:t>تتمّة</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علوق التراب في التيمّم شرط أم لا؟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أصحابنا عدم اشتراط علوق التراب بشيء من الكفّين، </w:t>
      </w:r>
    </w:p>
    <w:p>
      <w:pPr>
        <w:pStyle w:val="BookText"/>
        <w:rPr/>
      </w:pPr>
      <w:r>
        <w:rPr>
          <w:rFonts w:ascii="Amiri" w:hAnsi="Amiri" w:eastAsia="Amiri" w:cs="Amiri"/>
          <w:color w:val="111111"/>
          <w:sz w:val="28"/>
          <w:sz w:val="28"/>
          <w:szCs w:val="28"/>
          <w:rtl w:val="true"/>
          <w:lang w:bidi="ar-SA"/>
        </w:rPr>
        <w:t>واشترطه ابن الجنيد</w:t>
      </w:r>
      <w:r>
        <w:rPr>
          <w:rStyle w:val="FootnoteAnchor"/>
          <w:rtl w:val="true"/>
        </w:rPr>
        <w:footnoteReference w:id="236"/>
      </w:r>
      <w:r>
        <w:rPr>
          <w:rFonts w:ascii="Amiri" w:hAnsi="Amiri" w:eastAsia="Amiri" w:cs="Amiri"/>
          <w:color w:val="111111"/>
          <w:sz w:val="28"/>
          <w:sz w:val="28"/>
          <w:szCs w:val="28"/>
          <w:rtl w:val="true"/>
          <w:lang w:bidi="ar-SA"/>
        </w:rPr>
        <w:t>وبعض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الأصحاب على المشهور بالروايات المتضمّنة للنفض</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واستضعفه والدي طاب ثراه في شرح الرسالة</w:t>
      </w:r>
      <w:r>
        <w:rPr>
          <w:rStyle w:val="FootnoteAnchor"/>
          <w:rtl w:val="true"/>
        </w:rPr>
        <w:footnoteReference w:id="238"/>
      </w:r>
      <w:r>
        <w:rPr>
          <w:rFonts w:ascii="Amiri" w:hAnsi="Amiri" w:eastAsia="Amiri" w:cs="Amiri"/>
          <w:color w:val="111111"/>
          <w:sz w:val="28"/>
          <w:sz w:val="28"/>
          <w:szCs w:val="28"/>
          <w:rtl w:val="true"/>
          <w:lang w:bidi="ar-SA"/>
        </w:rPr>
        <w:t>بأنّ الأجزاء الصغيرة الغبارية لا يتخلّص كلّها من اليدين بالنفض بل يبقى منها بقية كما تشهد به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النفض لما عساه يلصق بالكفّين من الأجزاء الترابية الكثيرة الموجبة لتشويه الوجه ويكون الغرض من النفض تقليلها، فلا دلالة للأمر بالنفض على عدم اشتراط العلوق، بل ربما يدلّ على اشتراطه فتأمّل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طاب ثراه مال الى تقوية ما استدلّ به ابن الجنيد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بوجوهكم وأيديكم منه</w:t>
      </w:r>
      <w:r>
        <w:rPr>
          <w:rStyle w:val="FootnoteAnchor"/>
          <w:rtl w:val="true"/>
        </w:rPr>
        <w:footnoteReference w:id="240"/>
      </w:r>
      <w:r>
        <w:rPr>
          <w:rFonts w:ascii="Amiri" w:hAnsi="Amiri" w:eastAsia="Amiri" w:cs="Amiri"/>
          <w:color w:val="111111"/>
          <w:sz w:val="28"/>
          <w:sz w:val="28"/>
          <w:szCs w:val="28"/>
          <w:rtl w:val="true"/>
          <w:lang w:bidi="ar-SA"/>
        </w:rPr>
        <w:t>ظاهرة في التبعيض، و جعل كونها لابتداء الغاية سمجاً بعيداً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تضمنّه صحيحة زرارة عن أبي جعفر عليه السلام</w:t>
      </w:r>
      <w:r>
        <w:rPr>
          <w:rStyle w:val="FootnoteAnchor"/>
          <w:rtl w:val="true"/>
        </w:rPr>
        <w:footnoteReference w:id="241"/>
      </w:r>
      <w:r>
        <w:rPr>
          <w:rFonts w:ascii="Amiri" w:hAnsi="Amiri" w:eastAsia="Amiri" w:cs="Amiri"/>
          <w:color w:val="111111"/>
          <w:sz w:val="28"/>
          <w:sz w:val="28"/>
          <w:szCs w:val="28"/>
          <w:rtl w:val="true"/>
          <w:lang w:bidi="ar-SA"/>
        </w:rPr>
        <w:t xml:space="preserve">من إعادة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الى التيمّم غير منافٍ للتبعيض الذي هو الظاهر، وجعل قوله عليه السلام في آخرها لأنّه يعلق من ذلك الصعيد ببعض الكفّين ولا يعلق ببعضها دالّاً على اشتراط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الدلالة على ذلك أنّ هذه الرواية قد دلّت على أنّه سبحانه لمّا علم أنّ ذلك الصعيد لا يجري بأجمعه على الوجه لأنّه يعلق ببعض الكفّين ولا يعلق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هذا الكلام و هذا التعليل حق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إشعاره بوجوب العلوق، وظهر له أن التيمم الذي أعاد الإمام عليه السلام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المراد به التيمم به، فتأمل</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20834_213064"/>
      <w:bookmarkStart w:id="258" w:name="pg20834_213064"/>
      <w:bookmarkEnd w:id="258"/>
    </w:p>
    <w:p>
      <w:pPr>
        <w:pStyle w:val="Heading3"/>
        <w:numPr>
          <w:ilvl w:val="2"/>
          <w:numId w:val="1"/>
        </w:numPr>
        <w:rPr/>
      </w:pPr>
      <w:bookmarkStart w:id="259" w:name="pg20834_213064"/>
      <w:bookmarkStart w:id="260" w:name="__RefHeading___Toc2574680_3531895371"/>
      <w:bookmarkStart w:id="261" w:name="_Toc93"/>
      <w:bookmarkEnd w:id="259"/>
      <w:bookmarkEnd w:id="260"/>
      <w:r>
        <w:rPr>
          <w:rtl w:val="true"/>
        </w:rPr>
        <w:t>الحدیث السابع</w:t>
      </w:r>
      <w:bookmarkEnd w:id="261"/>
    </w:p>
    <w:p>
      <w:pPr>
        <w:pStyle w:val="Heading4"/>
        <w:numPr>
          <w:ilvl w:val="3"/>
          <w:numId w:val="1"/>
        </w:numPr>
        <w:rPr/>
      </w:pPr>
      <w:bookmarkStart w:id="262" w:name="__RefHeading___Toc2574682_3531895371"/>
      <w:bookmarkStart w:id="263" w:name="_Toc94"/>
      <w:bookmarkEnd w:id="262"/>
      <w:r>
        <w:rPr>
          <w:rtl w:val="true"/>
        </w:rPr>
        <w:t>اشارة</w:t>
      </w:r>
      <w:bookmarkEnd w:id="2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صلاة حماد بن عیسی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جعفر بن محمد الصادق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أتحسن أن تُصلّي؟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حمّاد قم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الى القبلة، فاستفتحت الصلاة، فركعت وسجدت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ياحمّاد لا تحسن أن تصلّي، ما أقبح بالرجل منكم تأتي عليه ستّون سنة أو سبعون سنة فلا يقيم صلاة واحدة بحدودها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فعلّمني الصلاة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بسنده المتصل الى شيخنا السعيد الشهيد محمد بن مكي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شيخنا الشيخ الإمام فخر الدين بن مطهر دام فضله بداره بالحلة آخر نهار الجمعة ثالث جمادي الأول سنة ست و خمسين وسبعمائة،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والدي جمال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والدي سدید الدین ، عن السيد رضي الدين بن طاووس، عن السيد شمس الدين فخّار، عن الشيخ محمد بن إدريس، عن الشيخ عربي بن مسافر العبادي، عن الياس بن هشام الحائري، عن الشيخ أبي علي المفيد، عن والده الشيخ أبي جعفر الطوسي، عن الشيخ أبي عبدالله المفيد محمد بن محمد بن النعمان، عن أبي القاسم جعفر بن محمد، عن محمد بن يعقوب الكليني، عن علي بن ابراهيم، عن أبيه، عن حماد بن عيسى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 عَبْدِاللَّهِ جَعْفَرُ بْنُ مُحَمَّدٍ الصَّادِقُ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أَتُحْسِنُ أَنْ تُصَلِّيَ؟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حَمَّادُ قُمْ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فَرَكَعْتُ وَسَجَدْتُ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لَا تُحْسِنُ أَنْ تُصَلِّيَ، </w:t>
      </w:r>
    </w:p>
    <w:p>
      <w:pPr>
        <w:pStyle w:val="BookText"/>
        <w:rPr/>
      </w:pPr>
      <w:r>
        <w:rPr>
          <w:rFonts w:ascii="Amiri" w:hAnsi="Amiri" w:eastAsia="Amiri" w:cs="Amiri"/>
          <w:color w:val="111111"/>
          <w:sz w:val="28"/>
          <w:sz w:val="28"/>
          <w:szCs w:val="28"/>
          <w:rtl w:val="true"/>
          <w:lang w:bidi="ar-SA"/>
        </w:rPr>
        <w:t>مَا أَقْبَحَ بِالرَّجُلِ مِنْكُمْ تَأْتِي عَلَيْهِ سِتُّونَ سَنَةً أَوْ سَبْعُونَ سَنَةً فَلَا يُقِيمُ صَلَاةً وَاحِدَةً بِحُدُودِهَا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فَعَلِّمْنِي الصَّلَاةَ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عَبْدِاللَّهِ عَلَيْهِ السَّلَامُ مُسْتَقْبِلَ الْقِبْلَةِ مُنْتَصِباً، فَأَرْسَلَ يَدَيْهِ جَمِيعاً عَلَى فَخِذَيْهِ قَدْ ضَمَّ أَصَابِعَهُ وَفَرَّقَ بَيْنَ قَدَمَيْهِ حَتَّى كَانَ بَيْنَهُمَا قَدْرُ ثَلَاثِ أَصَابِعَ مُنْفَرِجَاتٍ، وَاسْتَقْبَلَ بِأَصَابِعِ رِجْلَيْهِ</w:t>
      </w:r>
      <w:r>
        <w:rPr>
          <w:rStyle w:val="FootnoteAnchor"/>
          <w:rtl w:val="true"/>
        </w:rPr>
        <w:footnoteReference w:id="242"/>
      </w:r>
      <w:r>
        <w:rPr>
          <w:rFonts w:ascii="Amiri" w:hAnsi="Amiri" w:eastAsia="Amiri" w:cs="Amiri"/>
          <w:color w:val="111111"/>
          <w:sz w:val="28"/>
          <w:sz w:val="28"/>
          <w:szCs w:val="28"/>
          <w:rtl w:val="true"/>
          <w:lang w:bidi="ar-SA"/>
        </w:rPr>
        <w:t>الْقِبْلَةَ لَمْ يُحَرِّفْهَا عَنِ الْقِبْلَةِ، فَقَالَ بِخُشُوعٍ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الْحَمْدَ بِتَرْتِيلٍ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صَبَرَ هُنَيْئَةً بِقَدْرِ مَا يَتَنَفَّسُ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حِيَالَ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رَكَعَ وَمَلَأَ كَفَّيْهِ مِنْ رُكْبَتَيْهِ مُنْفَرِجَاتٍ، وَ رَدَّ رُكْبَتَيْهِ إِلَى خَلْفِهِ، ثُمَّ سَوَّى ظَهْرَهُ حَتَّى لَوْ صُبَّ عَلَيْهِ قَطْرَةٌ مِنْ مَاءٍ أَوْ دُهْنٍ لَمْ تَزَلْ لِاسْتِوَاءِ ظَهْرِهِ، وَمَدَّ عُنُقَهُ وَ غَمَّضَ عَيْنَيْهِ، ثُمَّ سَبَّحَ ثَلَاثاً بِتَرْتِيلٍ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هُوَ قَائِمٌ وَرَفَعَ يَدَيْهِ حِيَالَ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وَبَسَطَ كَفَّيْهِ مَضْمُومَتِي الْأَصَابِعِ بَيْنَ يَدَيْ رُكْبَتَيْهِ حِيَالَ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264" w:name="pg20834_213068"/>
    </w:p>
    <w:p>
      <w:pPr>
        <w:pStyle w:val="BookText"/>
        <w:rPr/>
      </w:pPr>
      <w:bookmarkEnd w:id="264"/>
      <w:r>
        <w:rPr>
          <w:rFonts w:ascii="Amiri" w:hAnsi="Amiri" w:eastAsia="Amiri" w:cs="Amiri"/>
          <w:color w:val="111111"/>
          <w:sz w:val="28"/>
          <w:sz w:val="28"/>
          <w:szCs w:val="28"/>
          <w:rtl w:val="true"/>
          <w:lang w:bidi="ar-SA"/>
        </w:rPr>
        <w:t>يَضَعُ شَيْئاً مِنْ جَسَدِهِ عَلَى شَيْءٍ مِنْهُ، وَسَجَدَ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وَالرُّكْبَتَيْنِ، وَ أَنَامِلِ إِبْهَامِي الرَّجْلَيْنِ، وَالْجَبْهَةِ، وَالْأَنْفِ،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مِنْهُنَّ فَرْضٌ يَسْجُدُ عَلَيْهَا وَهِيَ الَّتِي ذَكَرَهَا اللَّهُ عَزَّوَجَلَّ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 وَهِيَ الْجَبْهَةُ وَالْكَفَّانِ وَالرُّكْبَتَانِ وَالْإِبْهَامَانِ، وَ وَضْعُ الْأَنْفِ عَلَى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عَلَى فَخِذِهِ الْأَيْسَرِ وَقَدْ وَضَعَ قَدَمَهُ الْأَيْمَنَ عَلَى بَطْنِ قَدَمِهِ الْأَيْسَرِ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وَهُوَ جَالِسٌ وَسَجَدَ السَّجْدَةَ الثَّانِيَةَ، وَقَالَ كَمَا قَالَ فِي الْأُولَى، وَلَمْ يَضَعْ شَيْئاً مِنْ بَدَنِهِ عَلَى شَيْءٍ مِنْهُ فِي رُكُوعٍ وَلَا سُجُودٍ، وَكَانَ مُجَنِّحاً، وَلَمْ يَضَعْ ذِرَاعَيْهِ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عَلَى هَذَا وَيَدَاهُ مَضْمُومَتَا الْأَصَابِعِ وَهُوَ جَالِسٌ فِي التَّشَهُّدِ، فَلَمَّا فَرَغَ مِنَ التَّشَهُّدِ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574684_3531895371"/>
      <w:bookmarkStart w:id="266" w:name="_Toc95"/>
      <w:bookmarkEnd w:id="265"/>
      <w:r>
        <w:rPr>
          <w:rtl w:val="true"/>
        </w:rPr>
        <w:t>بيان</w:t>
      </w:r>
      <w:bookmarkEnd w:id="266"/>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حمّاد أتحسن أن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حمّاد بن عيسى الجهني، منسوب الى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وهو من ثقاة أصحابنا، لقي </w:t>
      </w:r>
    </w:p>
    <w:p>
      <w:pPr>
        <w:pStyle w:val="BookText"/>
        <w:rPr/>
      </w:pPr>
      <w:r>
        <w:rPr>
          <w:rFonts w:ascii="Amiri" w:hAnsi="Amiri" w:eastAsia="Amiri" w:cs="Amiri"/>
          <w:color w:val="111111"/>
          <w:sz w:val="28"/>
          <w:sz w:val="28"/>
          <w:szCs w:val="28"/>
          <w:rtl w:val="true"/>
          <w:lang w:bidi="ar-SA"/>
        </w:rPr>
        <w:t>الصادق والكاظم والرضا عليهم السلام، و دعا له الكاظم عليه السلام بالدار والزوجة والولد والخادم والحجّ خمسين حجّة، فنال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أن يحجَّ الحادية والخمسين غرق في الجُحفة حين أراد غسل الإحرام و كان عمره نيفاً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أحفظ كتاب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آخره زاي، وهو حريز ابن عبدالله السجستاني، أصله كوفي وسافر الى سجستان كثيراً فعرف بها، وهو من أصحاب الصادق عليه السلام، ثقة، صنّف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وحذف اسمها في أمثال هذا مشهور، أي 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أقبح بالرجل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 السلام بين فعل التعجّب و معموله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مختلف فيه بين النحاة، فمنعه الأخفش والمبرّد، وجوّزه المازني والفرّاء بالظرف، ناقلاً عن العرب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بالرجل أن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وصدوره عن الإمام عليه السلام من أقوى الحجج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 له، فإنّ لامه 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 الشيعة أو من صلحائهم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بحدودها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بحدودها متعلّق بيقيم، وتامّة إمّا حال من حدودها أو نعت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بتذلّل وخوف وخضوع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فُسِّر الخشوع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فِي صَلَاتِهِمْ خَاشِعُونَ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الجليل أبو علي الطبرسي في كتاب مجمع البيان عن </w:t>
      </w:r>
    </w:p>
    <w:p>
      <w:pPr>
        <w:pStyle w:val="BookText"/>
        <w:rPr/>
      </w:pPr>
      <w:r>
        <w:rPr>
          <w:rFonts w:ascii="Amiri" w:hAnsi="Amiri" w:eastAsia="Amiri" w:cs="Amiri"/>
          <w:color w:val="111111"/>
          <w:sz w:val="28"/>
          <w:sz w:val="28"/>
          <w:szCs w:val="28"/>
          <w:rtl w:val="true"/>
          <w:lang w:bidi="ar-SA"/>
        </w:rPr>
        <w:t>النبيِّ صلَّى الله عليه وآله وسلَّم أنه رأى رجلاً يعبث بلحيته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لو خشع قلبه لخشعت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دلالة على أنَّ الخشوع في الصلاة يكون بالقلب وبالجوارح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بالقلب فهو أن يفرغ قلبه بجمع الهمّة لها والإعراض عمّا سواها فلا يكون فيه غير العبادة و المعبود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بالجوارح فهو غضّ البصر والإقبال عليها وترك الإلتفات والعبث</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قرأ الحمد بترتيل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التأني وتبيين الحروف بحيث يتمكَّن السامع من عدِّها، مأخوذ من قولهم ثغر رَتِل ومرتَّل إذا كان مفلجاً، وبه فسّر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عليه السلام أنَّه حفظ الوقوف وبيان الحروف</w:t>
      </w:r>
      <w:r>
        <w:rPr>
          <w:rStyle w:val="FootnoteAnchor"/>
          <w:rtl w:val="true"/>
        </w:rPr>
        <w:footnoteReference w:id="249"/>
      </w:r>
      <w:r>
        <w:rPr>
          <w:rFonts w:ascii="Amiri" w:hAnsi="Amiri" w:eastAsia="Amiri" w:cs="Amiri"/>
          <w:color w:val="111111"/>
          <w:sz w:val="28"/>
          <w:sz w:val="28"/>
          <w:szCs w:val="28"/>
          <w:rtl w:val="true"/>
          <w:lang w:bidi="ar-SA"/>
        </w:rPr>
        <w:t>أي مراعاة الوقف التامّ والحسن</w:t>
      </w:r>
      <w:r>
        <w:rPr>
          <w:rStyle w:val="FootnoteAnchor"/>
          <w:rtl w:val="true"/>
        </w:rPr>
        <w:footnoteReference w:id="250"/>
      </w:r>
      <w:r>
        <w:rPr>
          <w:rFonts w:ascii="Amiri" w:hAnsi="Amiri" w:eastAsia="Amiri" w:cs="Amiri"/>
          <w:color w:val="111111"/>
          <w:sz w:val="28"/>
          <w:sz w:val="28"/>
          <w:szCs w:val="28"/>
          <w:rtl w:val="true"/>
          <w:lang w:bidi="ar-SA"/>
        </w:rPr>
        <w:t>، والإتيان بالحروف على الصفات المعتبرة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الهمس والجهر والاستعلاء والإطباق والغُنَّة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والترتيل بكلٍّ من هذين التفسيرين مستحبٌّ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حمل الأمر في الآية على الوجوب فسَّر الترتيب بإخراج </w:t>
      </w:r>
    </w:p>
    <w:p>
      <w:pPr>
        <w:pStyle w:val="BookText"/>
        <w:rPr/>
      </w:pPr>
      <w:r>
        <w:rPr>
          <w:rFonts w:ascii="Amiri" w:hAnsi="Amiri" w:eastAsia="Amiri" w:cs="Amiri"/>
          <w:color w:val="111111"/>
          <w:sz w:val="28"/>
          <w:sz w:val="28"/>
          <w:szCs w:val="28"/>
          <w:rtl w:val="true"/>
          <w:lang w:bidi="ar-SA"/>
        </w:rPr>
        <w:t>الحروف من مخارجها على وجه يتميّز ولا يندمج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أي لمحة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البناء للمفعول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عليه السلام لم يرفع يديه بالتكبير أزيد من محاذاة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كفّيه من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ماسهما بكلّ كفّيه ولم يكتف بوضع أطرافها، والظاهر أنّ المراد بالكفّ هنا ما يشمل الأصابع، وأنّ الانحناء الى أن تصل الأصابع الى الركبتين هو الواجب والزائد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حديث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مصدر كغفران بمعنى التنزيه، ولا يكاد يُستعمل إلّا مضافاً منصوباً بفعل مضمر كمعاذ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أُنزّهه تنزيهاً عمّا لا يليق بجناب قدسه وعزّ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مضاف الى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جوّز كونه مضافاً الى الفاعل بمعنى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حالية أو عاطفة،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متلبّس بحمده على التوفيق لتنزيهه والتأهيل لعبادته، كأنّه لمّا أسند التسبيح الى نفسه أوهم ذلك تبجّحاً فعقّب بهذه الجملة الحالية ليزول على قياس ماقيل في إِيَّاكَ نَعْبُدُ وَإِيَّاكَ نَسْتَعِينُ</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استجاب فُعَدّي باللام كما ضُمّن معنى الإصغاء فعدّي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bookmarkStart w:id="267" w:name="pg20834_213072"/>
    </w:p>
    <w:p>
      <w:pPr>
        <w:pStyle w:val="BookText"/>
        <w:rPr/>
      </w:pPr>
      <w:bookmarkEnd w:id="267"/>
      <w:r>
        <w:rPr>
          <w:rFonts w:ascii="Amiri" w:hAnsi="Amiri" w:eastAsia="Amiri" w:cs="Amiri"/>
          <w:color w:val="111111"/>
          <w:sz w:val="28"/>
          <w:sz w:val="28"/>
          <w:szCs w:val="28"/>
          <w:rtl w:val="true"/>
          <w:lang w:bidi="ar-SA"/>
        </w:rPr>
        <w:t>لَا يَسَّمَّعُونَ إِلَى الْمَلَإِ الْأَعْلَى</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يدي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قدّامهما وقريباً منهما، وقد تقدّم الكلام على هذا اللفظ في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المساجد بالأعضاء السبعة التي يُسجد عليها هو المشهور بين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عن أبي جعفر محمد بن عليّ بن موسى عليه السلام أيضاً حين سأله المعتصم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تشركوا معه غيره في سجودكم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ماقاله بعض المفسّرين من أنّ المراد بها المساجد المشهورة فلا تعويل عليه بعد التفسير المروي عن الإمامين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والنون المشدّدة والحاء المهملة، أي رافعاً مرفقيه عن الأرض حال السجود جاعلاً يديه كالجناحين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يضع ذراعيه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574686_3531895371"/>
      <w:bookmarkStart w:id="269" w:name="_Toc96"/>
      <w:bookmarkEnd w:id="268"/>
      <w:r>
        <w:rPr>
          <w:rtl w:val="true"/>
        </w:rPr>
        <w:t>إيضاح</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الرجل والمرأة في الآداب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تضمنّه هذا الحديث من الأفعال مشترك بين الرجل والمرأة سوى أمور يسيرة تختصّ بالرجل،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اليدين حال القيام، فإنّ المستحبّ لها وضع كلّ يد على الثدي المحاذي لها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القدمين، فإنّ المستحبّ لها جمعهما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المعبَّر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يضع شيئاً من بدنه على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المستحبَّ لها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التجنُّح، فإنَّ المستحبَّ لها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بين السجدتين، فإنَّ المستحبَّ للمرأة ضمُّ فخذيها و رفع ركبتيها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على الركبتين فإنَّها تضعهما فوق ركبتيها لرواية زرارة</w:t>
      </w:r>
      <w:r>
        <w:rPr>
          <w:rStyle w:val="FootnoteAnchor"/>
          <w:rtl w:val="true"/>
        </w:rPr>
        <w:footnoteReference w:id="252"/>
      </w:r>
      <w:r>
        <w:rPr>
          <w:rFonts w:ascii="Amiri" w:hAnsi="Amiri" w:eastAsia="Amiri" w:cs="Amiri"/>
          <w:color w:val="111111"/>
          <w:sz w:val="28"/>
          <w:sz w:val="28"/>
          <w:szCs w:val="28"/>
          <w:rtl w:val="true"/>
          <w:lang w:bidi="ar-SA"/>
        </w:rPr>
        <w:t>ولكن تجب عليها أن تنحني قدر ما ينحني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أصحابنا اجتزائها بدون انحناء الرجل بأن يكون الواجب عليها أن تنحني أن تصل يداها الى فخذيها فوق ركبتيها كما تشعر به الرواية، فإنَّها معلَّلة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تَتَطَأْطَأَ كَثِيرًا فَتَرْتَفِعَ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تضمَّنه الخبر من تغميضه عليه السلام عينيه حال ركوعه ينافي ماهو المشهور بين الأصحاب من استحباب نظر المصلّي حال ركوعه الى مابين قدميه كما يدلّ عليه خبر زرارة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في النهاية</w:t>
      </w:r>
      <w:r>
        <w:rPr>
          <w:rStyle w:val="FootnoteAnchor"/>
          <w:rtl w:val="true"/>
        </w:rPr>
        <w:footnoteReference w:id="254"/>
      </w:r>
      <w:r>
        <w:rPr>
          <w:rFonts w:ascii="Amiri" w:hAnsi="Amiri" w:eastAsia="Amiri" w:cs="Amiri"/>
          <w:color w:val="111111"/>
          <w:sz w:val="28"/>
          <w:sz w:val="28"/>
          <w:szCs w:val="28"/>
          <w:rtl w:val="true"/>
          <w:lang w:bidi="ar-SA"/>
        </w:rPr>
        <w:t>عمل بالخبرين معاً وجعل التغميض أفضل من النظر الى مابين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المعتبر</w:t>
      </w:r>
      <w:r>
        <w:rPr>
          <w:rStyle w:val="FootnoteAnchor"/>
          <w:rtl w:val="true"/>
        </w:rPr>
        <w:footnoteReference w:id="255"/>
      </w:r>
      <w:r>
        <w:rPr>
          <w:rFonts w:ascii="IRNazanin" w:hAnsi="IRNazanin" w:eastAsia="IRNazanin"/>
          <w:color w:val="111111"/>
          <w:sz w:val="28"/>
          <w:sz w:val="28"/>
          <w:szCs w:val="28"/>
          <w:rtl w:val="true"/>
          <w:lang w:bidi="fa-IR"/>
        </w:rPr>
        <w:t>عمل بخبر حمّاد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وشيخنا الشهيد في الذكرى</w:t>
      </w:r>
      <w:r>
        <w:rPr>
          <w:rStyle w:val="FootnoteAnchor"/>
          <w:rtl w:val="true"/>
        </w:rPr>
        <w:footnoteReference w:id="256"/>
      </w:r>
      <w:r>
        <w:rPr>
          <w:rFonts w:ascii="Amiri" w:hAnsi="Amiri" w:eastAsia="Amiri" w:cs="Amiri"/>
          <w:color w:val="111111"/>
          <w:sz w:val="28"/>
          <w:sz w:val="28"/>
          <w:szCs w:val="28"/>
          <w:rtl w:val="true"/>
          <w:lang w:bidi="ar-SA"/>
        </w:rPr>
        <w:t>جمع بين الخبرين بأنَّ الناظر الى مابين قدميه تقرب صورته من صورة المغمّض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بعيد</w:t>
      </w:r>
      <w:r>
        <w:rPr>
          <w:rFonts w:eastAsia="Amiri" w:cs="Amiri" w:ascii="Amiri" w:hAnsi="Amiri"/>
          <w:color w:val="111111"/>
          <w:sz w:val="28"/>
          <w:szCs w:val="28"/>
          <w:rtl w:val="true"/>
          <w:lang w:bidi="ar-SA"/>
        </w:rPr>
        <w:t xml:space="preserve">. </w:t>
      </w:r>
      <w:bookmarkStart w:id="270" w:name="pg20834_213074"/>
    </w:p>
    <w:p>
      <w:pPr>
        <w:pStyle w:val="BookText"/>
        <w:rPr/>
      </w:pPr>
      <w:bookmarkEnd w:id="270"/>
      <w:r>
        <w:rPr>
          <w:rFonts w:ascii="Amiri" w:hAnsi="Amiri" w:eastAsia="Amiri" w:cs="Amiri"/>
          <w:color w:val="111111"/>
          <w:sz w:val="28"/>
          <w:sz w:val="28"/>
          <w:szCs w:val="28"/>
          <w:rtl w:val="true"/>
          <w:lang w:bidi="ar-SA"/>
        </w:rPr>
        <w:t>والتخيير بين التغميض والنظر الخاصّ لا يخلو من وجه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574688_3531895371"/>
      <w:bookmarkStart w:id="272" w:name="_Toc97"/>
      <w:bookmarkEnd w:id="271"/>
      <w:r>
        <w:rPr>
          <w:rtl w:val="true"/>
        </w:rPr>
        <w:t>تتمّة</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السجود على الأنف والإرغام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تضمنّه هذا الحديث من سجوده عليه السلام على الأنف الظاهر أنّه سنّة مغايرة للإرغام المستحبّ في السجود، فإنّه وضع الأنف على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والسجود على الأنف كما روي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تَجْزِي صَلَاةٌ لَا يُصِيبُ الْأَنْفُ مَا يُصِيبُ الْجَبِينَ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يتحقّق بوضعه على ما يصحّ السجود عليه وان لم يكن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 يتحقّق بملاصقة الأنف للأرض وإن لم يكن معه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فسّره بعض علمائنا بمماسة الأنف التراب، والسجود يكون معه اعتماد في الجملة فبينهما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شيخنا الشهيد ما يُعطي أنّ الإرغام والسجود على الأنف أمر واحد، مع أنّه عدّ في بعض مؤلّفاته كلّاً منهما سنّة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تفسير الإرغام بوضع الأنف على التراب هل تتأدّى سنّة الإرغام بوضعه على مطلق ما يصحّ السجود عليه و ان لم يكن تراباً؟ حكم بعض أصحابنا بذلك وجَعَلَ التراب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فليتأمّل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2574690_3531895371"/>
      <w:bookmarkStart w:id="274" w:name="_Toc98"/>
      <w:bookmarkEnd w:id="273"/>
      <w:r>
        <w:rPr>
          <w:rtl w:val="true"/>
        </w:rPr>
        <w:t>إكمال</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تكرار قراءة سورة التوحيد في صلاة واحدة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يُعطي أنّه عليه السلام </w:t>
      </w:r>
    </w:p>
    <w:p>
      <w:pPr>
        <w:pStyle w:val="BookText"/>
        <w:rPr/>
      </w:pPr>
      <w:r>
        <w:rPr>
          <w:rFonts w:ascii="Amiri" w:hAnsi="Amiri" w:eastAsia="Amiri" w:cs="Amiri"/>
          <w:color w:val="111111"/>
          <w:sz w:val="28"/>
          <w:sz w:val="28"/>
          <w:szCs w:val="28"/>
          <w:rtl w:val="true"/>
          <w:lang w:bidi="ar-SA"/>
        </w:rPr>
        <w:t>قرأ سورة التوحيد في الركعة الثانية أيضاً، وهو ينافي ماهو المشهور بين أصحابنا من استحباب مغايرة السورة في الركعتين وكراهة تكرار الواحدة فيهما إلّا إذا أحسن غيرها، كما رواه عليّ بن جعفر عن أخيه الإمام موسى بن جعفر عليه السلام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مال إليه بعضهم من استثناء سورة الإخلاص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ما رواه زرارة عن أبي جعفر عليه السلام من أنّ رسول الله صلَّى الله عليه وآله وسلَّم صلَّى ركعتين وقرأ في كلّ منهما قل هو الله أحد</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لبيان الجواز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استثناء سورة الإخلاص من بين السور واختصاصها بهذا الحكم لما فيها من مزيد الشرف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الصدوق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مَضَى عَلَيْهِ يَوْمٌ وَاحِدٌ فَصَلَّى فِيهِ خَمْسَ صَلَوَاتٍ وَلَمْ يَقْرَأْ فِيهَا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أبو علي الطبرسي في تفسيره، عن أبي الدرداء،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يَقْرَأَ ثُلُثَ الْقُرْآنِ فِي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يُطِيقُ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قُلْ هُوَ اللَّهُ أَحَدٌ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العلماء في وجه معادلة هذه السورة لثلث القرآن كلاماً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مقاصد القرآن الكريم ترجع عند التحقيق الى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تعالى، ومعرفة السعادة والشقاوة الأخروية، والعلم بما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يوصل الى السعادة و يُبعد عن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الإخلاص تشتمل على الأصل الأوَّل وهو معرفة الله تعالى وتوحيده وتنزيهه عن مشابهة الخلق بالصمدية ونفي الأصل والفرع والكفوء؛ وكما سُمِّيت الفاتحة أُمَّ القرآن لاشتمالها على تلك الأُصول الثلاثة عادلت هذه السورة ثلث القرآن لاشتمالها على واحد من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20834_213078"/>
      <w:bookmarkStart w:id="276" w:name="pg20834_213078"/>
      <w:bookmarkEnd w:id="276"/>
    </w:p>
    <w:p>
      <w:pPr>
        <w:pStyle w:val="Heading3"/>
        <w:numPr>
          <w:ilvl w:val="2"/>
          <w:numId w:val="1"/>
        </w:numPr>
        <w:rPr/>
      </w:pPr>
      <w:bookmarkStart w:id="277" w:name="pg20834_213078"/>
      <w:bookmarkStart w:id="278" w:name="__RefHeading___Toc2574692_3531895371"/>
      <w:bookmarkStart w:id="279" w:name="_Toc99"/>
      <w:bookmarkEnd w:id="277"/>
      <w:bookmarkEnd w:id="278"/>
      <w:r>
        <w:rPr>
          <w:rtl w:val="true"/>
        </w:rPr>
        <w:t>الحديث الثامن</w:t>
      </w:r>
      <w:bookmarkEnd w:id="279"/>
    </w:p>
    <w:p>
      <w:pPr>
        <w:pStyle w:val="Heading4"/>
        <w:numPr>
          <w:ilvl w:val="3"/>
          <w:numId w:val="1"/>
        </w:numPr>
        <w:rPr/>
      </w:pPr>
      <w:bookmarkStart w:id="280" w:name="__RefHeading___Toc2574694_3531895371"/>
      <w:bookmarkStart w:id="281" w:name="_Toc100"/>
      <w:bookmarkEnd w:id="280"/>
      <w:r>
        <w:rPr>
          <w:rtl w:val="true"/>
        </w:rPr>
        <w:t>اشارة</w:t>
      </w:r>
      <w:bookmarkEnd w:id="2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زكاة الأموال وزكاة الأجساد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 سلَّم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كُلُّ مَالٍ لَا يُزَكَّى؛ مَلْعُونٌ كُلُّ جَسَدٍ لَا يُزَكَّى، وَلَوْ فِي كُلِّ أَرْبَعِينَ يَوْماً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زكاة المال فقد عرفناها فما زكاة الأجساد؟</w:t>
      </w:r>
    </w:p>
    <w:p>
      <w:pPr>
        <w:pStyle w:val="BookText"/>
        <w:rPr/>
      </w:pPr>
      <w:r>
        <w:rPr>
          <w:rFonts w:ascii="Amiri" w:hAnsi="Amiri" w:eastAsia="Amiri" w:cs="Amiri"/>
          <w:color w:val="111111"/>
          <w:sz w:val="28"/>
          <w:sz w:val="28"/>
          <w:szCs w:val="28"/>
          <w:rtl w:val="true"/>
          <w:lang w:bidi="ar-SA"/>
        </w:rPr>
        <w:t>فقال صلَّى الله عليه وآله وسلَّم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الذين سمعوا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قد تغيّرت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عَنَيْتُ بِقَوْلِي؟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الرَّجُلُ يُخْدَشُ الْخَدْشَةَ، وَ يَنْكَبُ النَّكْبَةَ، وَ يَعْثُرُ الْعَثْرَةَ، وَ يَمْرَضُ الْمَرْضَةَ، وَ يُشَاكُ الشَّوْكَةَ، وَ مَا أَشْبَهَ هَذَا حَتَّى ذَكَرَ فِي حَدِيثِهِ اخْتِلَاجَ الْعَيْنِ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الجليل محمد بن يعقوب الكليني، عن عليّ بن ابراهيم، عن هارون بن مسلم، عن مسعدة بن صدقة، عن الإمام أبي عبدالله جعفر بن محمد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 وَسَلَّمَ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كُلُّ مَالٍ لَا يُزَكَّى؛ مَلْعُونٌ كُلُّ جَسَدٍ لَا يُزَكَّى، وَلَوْ فِي كُلِّ أَرْبَعِينَ يَوْماً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زكاة المال فقد عرفناها فما زكاة الأجساد؟</w:t>
      </w:r>
    </w:p>
    <w:p>
      <w:pPr>
        <w:pStyle w:val="BookText"/>
        <w:rPr/>
      </w:pPr>
      <w:r>
        <w:rPr>
          <w:rFonts w:ascii="Amiri" w:hAnsi="Amiri" w:eastAsia="Amiri" w:cs="Amiri"/>
          <w:color w:val="111111"/>
          <w:sz w:val="28"/>
          <w:sz w:val="28"/>
          <w:szCs w:val="28"/>
          <w:rtl w:val="true"/>
          <w:lang w:bidi="ar-SA"/>
        </w:rPr>
        <w:t>فَقَالَ صَلَّى اللَّهُ عَلَيْهِ وَآلِهِ وَسَلَّمَ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الذين سمعوا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قَدْ تَغَيَّرَتْ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عَنَيْتُ بِقَوْلِي؟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الرَّجُلُ يُخْدَشُ الْخَدْشَةَ، وَ يَنْكَبُ النَّكْبَةَ، وَ يَعْثُرُ الْعَثْرَةَ، وَ يَمْرَضُ الْمَرْضَةَ، وَ يُشَاكُ الشَّوْكَةَ، وَمَا أَشْبَهَ هَذَا </w:t>
      </w:r>
      <w:bookmarkStart w:id="282" w:name="pg20834_213081"/>
    </w:p>
    <w:p>
      <w:pPr>
        <w:pStyle w:val="BookText"/>
        <w:rPr/>
      </w:pPr>
      <w:bookmarkEnd w:id="282"/>
      <w:r>
        <w:rPr>
          <w:rFonts w:ascii="Amiri" w:hAnsi="Amiri" w:eastAsia="Amiri" w:cs="Amiri"/>
          <w:color w:val="111111"/>
          <w:sz w:val="28"/>
          <w:sz w:val="28"/>
          <w:szCs w:val="28"/>
          <w:rtl w:val="true"/>
          <w:lang w:bidi="ar-SA"/>
        </w:rPr>
        <w:t>حَتَّى ذَكَرَ فِي حَدِيثِهِ اخْتِلَاجَ الْعَيْنِ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2574696_3531895371"/>
      <w:bookmarkStart w:id="284" w:name="_Toc101"/>
      <w:bookmarkEnd w:id="283"/>
      <w:r>
        <w:rPr>
          <w:rtl w:val="true"/>
        </w:rPr>
        <w:t>بيان</w:t>
      </w:r>
      <w:bookmarkEnd w:id="284"/>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مَلْعُونٌ كُلُّ مَالٍ لَا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 عن الخير والبركة، يعني لا خير لصاحبه ولا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صاحبه على حذف مضاف أي مطرود بعيد عن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كُلُّ جَسَدٍ لَا يُزَكَّى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الزكاة هنا من باب المشاكلة؛ ويجوز أن يكون استعارة تبعيّة، و وجه الشبه أنّ كلّ منهما وإن كان نقصاً بحسب الظاهر إلّا أنّه موجب لمزيد الخير والبركة في نفس الأمر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فَتَغَيَّرَتْ وُجُوهُ الَّذِينَ سَمِعُوا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ظنّوا أنّ مراده صلَّى الله عليه وآله وسلَّم بالآفة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 والبلية الشديدة التي كثيراً ما يخلو عنها الإنسان سنين عديدة فضلاً عن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يُخْدَشُ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يُخدش بالبناء للمفعول، و كذا يُنكب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اتصال في الجلد من ظفر ونحوه، سواء خرج معه دم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يَعْثُرُ 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عثرة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بها ما يعمّ عثرة اللسان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يُشَاكُ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شاكته الشوكة، تشوكه، شاكةً وشيكةً إذا دخلت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 الشوكة بالمفعولية المطلقة كانتصاب الخدشة والنكبة والعثرة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مصادر بخلاف الشوكة، فكيف يكون مفعولاً مطلقاً؟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يجيء المفعول المطلق غير المصدر إذا لابس المصدر بالآلية ونحوها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فاجعل انتصابها بنزع الخافض، أي يشاك بالشوكة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كلام النبيِّ صلَّى الله عليه وآله وسلَّم وأن يكون من كلام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اخْتِلَاجَ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صلَّى الله عليه وآله وسلَّم من جملة الآفات لأنَّ الاختلاج مرض من الأمراض، وقد ذكره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حركة سريعة متواترة غير عادية تعرض لجزء من البدن كالجلد ونحوه بسبب رطوبة غليظة لزجة تنحلّ فتصير ريحاً بخارياً غليظاً يعسر خروجه من المسام، و تزاول الدافعة دفعة فيقع بينهما مدافعة واضطراب</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20834_213084"/>
      <w:bookmarkStart w:id="286" w:name="pg20834_213084"/>
      <w:bookmarkEnd w:id="286"/>
    </w:p>
    <w:p>
      <w:pPr>
        <w:pStyle w:val="Heading3"/>
        <w:numPr>
          <w:ilvl w:val="2"/>
          <w:numId w:val="1"/>
        </w:numPr>
        <w:rPr/>
      </w:pPr>
      <w:bookmarkStart w:id="287" w:name="pg20834_213084"/>
      <w:bookmarkStart w:id="288" w:name="__RefHeading___Toc2574698_3531895371"/>
      <w:bookmarkStart w:id="289" w:name="_Toc102"/>
      <w:bookmarkEnd w:id="287"/>
      <w:bookmarkEnd w:id="288"/>
      <w:r>
        <w:rPr>
          <w:rtl w:val="true"/>
        </w:rPr>
        <w:t>الحديث التاسع</w:t>
      </w:r>
      <w:bookmarkEnd w:id="289"/>
    </w:p>
    <w:p>
      <w:pPr>
        <w:pStyle w:val="Heading4"/>
        <w:numPr>
          <w:ilvl w:val="3"/>
          <w:numId w:val="1"/>
        </w:numPr>
        <w:rPr/>
      </w:pPr>
      <w:bookmarkStart w:id="290" w:name="__RefHeading___Toc2574700_3531895371"/>
      <w:bookmarkStart w:id="291" w:name="_Toc103"/>
      <w:bookmarkEnd w:id="290"/>
      <w:r>
        <w:rPr>
          <w:rtl w:val="true"/>
        </w:rPr>
        <w:t>اشارة</w:t>
      </w:r>
      <w:bookmarkEnd w:id="29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رَسُولِ اللهِ صَلَّى اللهُ عَلَيْهِ وَآلِهِ فِي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بِالْبَرَكَةِ وَالرَّحْمَةِ وَالْمَغْفِرَةِ، شَهْرٌ هُوَ عِنْدَ اللهِ أَفْضَلُ الشُّهُورِ، وَ أَيَّامُهُ أَفْضَلُ الْأَيَّامِ، وَ لَيَالِيهِ أَفْضَلُ اللَّيَالِي، وَ سَاعَاتُهُ أَفْضَلُ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دُعِيتُمْ فِيهِ إِلَى ضِيَافَةِ اللهِ، وَ جُعِلْتُمْ فِيهِ مِنْ أَهْلِ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أَنْفَاسُكُمْ فِيهِ تَسْبِيحٌ، وَ نَوْمُكُمْ فِيهِ عِبَادَةٌ، وَ عَمَلُكُمْ فِيهِ مَقْبُولٌ، وَ 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رَبَّكُمْ بِنِيَّاتٍ صَادِقَةٍ وَ قُلُوبٍ طَاهِرَةٍ أَنْ يُوَفِّقَكُمْ لِصِيَامِهِ، وَ تِلَاوَةِ كِتَابِهِ، فَإِنَّ الشَّقِيَّ مَنْ حُرِمَ غُفْرَانَ اللهِ فِي هَذَا الشَّهْرِ الْعَظِيمِ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الجليل ثقة الإسلام محمد بن بابويه، عن أحمد بن الحسن بن القطان، عن أحمد بن محمد بن محمد بن السعيد الهمداني، عن علي بن الحسن بن فضال، عن أبيه، عن أبي الحسن علي بن موسى الرضا عليه السلام، عن أبيه الكاظم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عليهم السلام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وَآلِهِ وَسَلَّمَ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دُعِيتُمْ فِيهِ إِلَى ضِيَافَةِ اللهِ، وَجُعِلْتُمْ فِيهِ مِنْ أَهْلِ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أَنْفَاسُكُمْ فِيهِ تَسْبِيحٌ، وَنَوْمُكُمْ فِيهِ عِبَادَةٌ، وَعَمَلُكُمْ فِيهِ مَقْبُولٌ، وَدُعَاؤُكُمْ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رَبَّكُمْ بِنِيَّاتٍ صَادِقَةٍ وَقُلُوبٍ طَاهِرَةٍ أَنْ يُوَفِّقَكُمْ لِصِيَامِهِ، وَتِلَاوَةِ كِتَابِهِ، فَإِنَّ الشَّقِيَّ مَنْ حُرِمَ غُفْرَانَ اللهِ فِي هَذَا الشَّهْرِ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بِجُوعِكُمْ وَ </w:t>
      </w:r>
    </w:p>
    <w:p>
      <w:pPr>
        <w:pStyle w:val="BookText"/>
        <w:rPr/>
      </w:pPr>
      <w:r>
        <w:rPr>
          <w:rFonts w:ascii="Amiri" w:hAnsi="Amiri" w:eastAsia="Amiri" w:cs="Amiri"/>
          <w:color w:val="111111"/>
          <w:sz w:val="28"/>
          <w:sz w:val="28"/>
          <w:szCs w:val="28"/>
          <w:rtl w:val="true"/>
          <w:lang w:bidi="ar-SA"/>
        </w:rPr>
        <w:t>عطشكم فيه جوع يوم القيامة وعطشه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وتصدّقوا على فقرائكم و مساكينكم، و وقّروا كباركم، وارحموا صغاركم، و صلوا أرحامكم، واحفظوا ألسنتكم، و غضّوا عمّا لا يحلّ النّظر إليه أبصاركم، وتحنّنوا على أيتام الناس يُتحنّن على أيتامكم، وتوبوا الى الله من ذنوبكم، وارفعوا إليه أيديكم بالدعاء في أوقات صلواتكم، فإنّها أفضل الساعات، ينظر الله تعالى فيها بالرحمة الى عباده، يجيبهم إذا ناجوه، ويلبّيهم إذا نادوه، ويستجيب لهم إذا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أنفسكم مرهونة بأعمالكم ففكّوها باستغفاركم، وظهوركم ثقيلة من أوزاركم فخفّفوا عنها بطول سجودكم، واعلموا أنّ الله تعالى جلّ ذكره أقسم بعزّته أن لا يعذّب المصلّين والساجدين، ولا يروّعهم بالنار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فطّر منكم صائماً مؤمناً في هذا الشهر كان له بذلك عند الله عتق رقبة، ومغفرة لما مضى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وليس كُلُّنا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 اتَّقُوا النَّارَ وَلَوْ بِشُرْبَةٍ مِنْ مَاءٍ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خفّف منكم في هذا الشهر عمّا ملكت يمينه خفّف الله عليه حسابه، و من كفّ فيه </w:t>
      </w:r>
    </w:p>
    <w:p>
      <w:pPr>
        <w:pStyle w:val="BookText"/>
        <w:rPr/>
      </w:pPr>
      <w:r>
        <w:rPr>
          <w:rFonts w:ascii="Amiri" w:hAnsi="Amiri" w:eastAsia="Amiri" w:cs="Amiri"/>
          <w:color w:val="111111"/>
          <w:sz w:val="28"/>
          <w:sz w:val="28"/>
          <w:szCs w:val="28"/>
          <w:rtl w:val="true"/>
          <w:lang w:bidi="ar-SA"/>
        </w:rPr>
        <w:t>شرّه كفّ الله عنه غضبه يوم يلقاه، ومن أكرم فيه يتيماً أكرمه الله يوم يلقاه، و من وصل فيه رحمه وصله الله برحمته يوم يلقاه، و من قطع فيه رحمه قطع الله عنه رحمته يوم يلقاه ، و مَن تطوّع فيه بصلاة كتب الله له براءة من النار، ومَن أدّى فيه فرضاً كان له ثواب من أدّى سبعين فريضة فيما سواه من الشهور، ومَن أكثر فيه الصلاة عليّ ثقّل الله ميزانه يوم تخفّف الموازين، ومن تلا فيه آية من القرآن كان له مثل أجر من ختم فيه القرآن في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أبواب الجنان في هذا الشهر مفتّحة فاسألوا ربّكم أن لايغلقها عليكم، وأبواب النيران مغلقة فاسألوا ربّكم أن لايفتحها عليكم ، والشياطين مغلولة فاسألوا ربّكم أن لايسلّطها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يارسول‌الله ماأفضل الأعمال في هذا الشهر؟</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 عَزَّوَجَلَّ ،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يارسول الله؟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يُسْتَحَلُّ مِنْكَ فِي هَذَا الشَّهْرِ، كَأَنِّي بِكَ وَأَنْتَ تُصَلِّي لِرَبِّكَ وَقَدِ انْبَعَثَ أَشْقَى الْأَوَّلِينَ وَ الْآخِرِينَ شَقِيقُ عَاقِرِ </w:t>
      </w:r>
      <w:bookmarkStart w:id="292" w:name="pg20834_213089"/>
    </w:p>
    <w:p>
      <w:pPr>
        <w:pStyle w:val="BookText"/>
        <w:rPr/>
      </w:pPr>
      <w:bookmarkEnd w:id="292"/>
      <w:r>
        <w:rPr>
          <w:rFonts w:ascii="Amiri" w:hAnsi="Amiri" w:eastAsia="Amiri" w:cs="Amiri"/>
          <w:color w:val="111111"/>
          <w:sz w:val="28"/>
          <w:sz w:val="28"/>
          <w:szCs w:val="28"/>
          <w:rtl w:val="true"/>
          <w:lang w:bidi="ar-SA"/>
        </w:rPr>
        <w:t>ناقة ثمود يضربك ضربة على قرنك فخضّب منه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قَتَلَكَ فَقَدْ قَتَلَنِي، وَمَنْ أَبْغَضَكَ فَقَدْ أَبْغَضَنِي لِأَنَّكَ مِنِّي كَنَفْسِي، وَ طِينَتُكَ مِنْ طِينَتِي، وَ أَنْتَ وَصِيِّي وَخَلِيفَتِي عَلَى أُمَّتِي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2574702_3531895371"/>
      <w:bookmarkStart w:id="294" w:name="_Toc104"/>
      <w:bookmarkEnd w:id="293"/>
      <w:r>
        <w:rPr>
          <w:rtl w:val="true"/>
        </w:rPr>
        <w:t>بيان</w:t>
      </w:r>
      <w:bookmarkEnd w:id="294"/>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خطبنا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وعظنا، فعدّاه تعديته، و إلّا فخطب هنا لازم بمعنى النطق بالخطبة، وكما يضمّن المتعدّي بنفسه معنى المتعدّي بحرف فيعدّى به كذلك قد يضمّن اللازم معنى المتعدّي فيتعدّى بنفسه كما نحن فيه،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تَعْزِمُوا عُقْدَةَ النِّكَاحِ</w:t>
      </w:r>
      <w:r>
        <w:rPr>
          <w:rStyle w:val="FootnoteAnchor"/>
          <w:rtl w:val="true"/>
        </w:rPr>
        <w:footnoteReference w:id="26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ضمّن معنى تنووا فعدّي بنفسه، و إلّا فهو يتعدّى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الذي أبهمه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أنّه كان آخر جمعة من شعبان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التعقيبية مع أنّه لاتعقيب بين الخطبة والقول إمّا على تأويل أراد أن يخطبنا كما قالوه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مِنْ قَرْيَةٍ أَهْلَكْنَاهَا فَجَاءَهَا بَأْسُنَا بَيَاتًا أَوْ هُمْ قَائِلُونَ</w:t>
      </w:r>
      <w:r>
        <w:rPr>
          <w:rStyle w:val="FootnoteAnchor"/>
          <w:rtl w:val="true"/>
        </w:rPr>
        <w:footnoteReference w:id="266"/>
      </w:r>
      <w:r>
        <w:rPr>
          <w:rFonts w:ascii="Amiri" w:hAnsi="Amiri" w:eastAsia="Amiri" w:cs="Amiri"/>
          <w:color w:val="111111"/>
          <w:sz w:val="28"/>
          <w:sz w:val="28"/>
          <w:szCs w:val="28"/>
          <w:rtl w:val="true"/>
          <w:lang w:bidi="ar-SA"/>
        </w:rPr>
        <w:t>من أنّه بتأويل أردنا إهلاكها، أو على ماذكره بعض المحقّقين من النحاة من أنّ التعقيب في الفاء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معنوي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فعمر، و مجازي ذكري وهو عطف مفصّل على مجمل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نُوحٌ رَبَّهُ فَقَالَتْ رَبِّ إِنَّ ابْنِي مِنْ أَهْلِي</w:t>
      </w:r>
      <w:r>
        <w:rPr>
          <w:rStyle w:val="FootnoteAnchor"/>
          <w:rtl w:val="true"/>
        </w:rPr>
        <w:footnoteReference w:id="267"/>
      </w:r>
      <w:r>
        <w:rPr>
          <w:rFonts w:ascii="Amiri" w:hAnsi="Amiri" w:eastAsia="Amiri" w:cs="Amiri"/>
          <w:color w:val="111111"/>
          <w:sz w:val="28"/>
          <w:sz w:val="28"/>
          <w:szCs w:val="28"/>
          <w:rtl w:val="true"/>
          <w:lang w:bidi="ar-SA"/>
        </w:rPr>
        <w:t>ونحو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فغسلت وجهي ويديَّ و مسحت رأسي و رجلي، فإنّ التفصيل حقّه أن يتعقّب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أقبل إليكم 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قرب شهر رمضان ممّا لاينكره المخاطب ولايتردّد فيه لعلّه من إخراج الكلام على خلاف مقتضى الظاهر بجعل غير المنكر كالمنكر إذا لاح عليه شيء من أمارات الإنكار،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عمّك فيهم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فالمخاطبون كأنّهم لمّا لم يستعدّوا ولم يتهيّأوا لدخوله بالخروج من المظالم والتبعات وتهيئة الأقوات لتفطير الصائمين والصدقات ولم يحصل لهم الفرح والاستبشار بإقبال هذا الشهر العظيم الذي يغفر فيه الخطيئات وتستجاب فيه الدعوات جُعلوا كأنّهم منكرون لإقباله عليهم فخوطبوا خطاب المنكر، مع المبالغة في التأكيد بالإبهام بضمير الشأن ثمّ التفسير بقد 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ولايبعد كون التأكيد جارياً على مقتضى الظاهر نظراً الى أنّ الحكم ليس مجرّد إقبال الشهر، بل هو إقباله مصاحباً للبركة والرحمة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الحكم المقيد ممّا يشكّ فيه بعض الحاضرين أو ينكره بعض المنافقين فخطابهم جميعاً بالحكم المؤكّد من قبيل تغليب المتّصف بأمر على غير المتّصف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إسناد الإقبال الى الشهر مجاز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أن تجعل التجوّز في الطرف لا في النسبة، إمّا في المسند بجعل الإقبال مجازاً عن القرب أو في </w:t>
      </w:r>
    </w:p>
    <w:p>
      <w:pPr>
        <w:pStyle w:val="BookText"/>
        <w:rPr/>
      </w:pPr>
      <w:r>
        <w:rPr>
          <w:rFonts w:ascii="Amiri" w:hAnsi="Amiri" w:eastAsia="Amiri" w:cs="Amiri"/>
          <w:color w:val="111111"/>
          <w:sz w:val="28"/>
          <w:sz w:val="28"/>
          <w:szCs w:val="28"/>
          <w:rtl w:val="true"/>
          <w:lang w:bidi="ar-SA"/>
        </w:rPr>
        <w:t>المسند اليه على طريقة الاستعارة بالكناية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طيّ الكشح عن التجوّز في المفرد بأن يعتبر تشبيه التلبّس الغير الفاعلي بالتلبّس الفاعلي و يستعمل فيه اللفظ الموضوع لإفادة التلبّس الفاعلي فيصير الكلام استعارة تمثيلية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تقدّم رجلاً و تؤخّر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لمزيد الاختصاص المفهوم ممّا نطق به الحديث القدسي الذي رواه العامة والخاصة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لِي وَأَنَا أَجْزِي عَلَيْهِ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إشعار بأنّ رمضان من أسمائه تعالى كما رواه الشيخ الجليل قدوة المحدّثين محمد بن يعقوب الكليني طاب ثراه في كتاب الكافي، عن عدّة من أصحابنا، عن أحمد بن محمد، عن أحمد بن أبي نصر، عن هشام بن سالم، عن سعد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الباقر عليه السلام فذكرنا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لاتقولوا هذا رمضان، ولا ذهب رمضان، ولاجاء رمضان، فإنّ رمضان اسم من أسماء الله تعالى، وهو عزّ وجلّ لايجيء و لايذهب،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الشقي من حرم غفران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اسم انّ على خبرها للمبالغة في شقاوة المحروم من الغفران في هذا الشهر، كأنّه لاشقي غيره على ماقالوا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زيد والشجاع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اللام إن حمل في المقام الخطابي على الاستغراق كان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أمير زيد وكلّ شجاع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 على الجنس أفاد أنّ زيداً جنس الأمير وعمراً جنس الشجاع متّحدان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فالقصر الادّعائي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وتصدّقوا على فقرائكم ومساكينكم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استدلّ بعطف </w:t>
      </w:r>
    </w:p>
    <w:p>
      <w:pPr>
        <w:pStyle w:val="BookText"/>
        <w:rPr/>
      </w:pPr>
      <w:r>
        <w:rPr>
          <w:rFonts w:ascii="Amiri" w:hAnsi="Amiri" w:eastAsia="Amiri" w:cs="Amiri"/>
          <w:color w:val="111111"/>
          <w:sz w:val="28"/>
          <w:sz w:val="28"/>
          <w:szCs w:val="28"/>
          <w:rtl w:val="true"/>
          <w:lang w:bidi="ar-SA"/>
        </w:rPr>
        <w:t>أحدهما على الآخر على تخالفهما، ولاخلاف في اشتراكهما في وصف عدميّ هو عدم وفاء الكسب والمال بمؤونته ومؤونة العيال، إنّما الخلاف في أنّ أيّهما هو الذي لا مال له ولاكسب بالكلّية، وهذا معنى في أنّ أيّهما أسوء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الفرّاء وثعلب وابن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المسكين، 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وافقهم من علماء الشيعة الإمامية </w:t>
      </w:r>
      <w:r>
        <w:rPr>
          <w:rStyle w:val="FootnoteAnchor"/>
          <w:rtl w:val="true"/>
        </w:rPr>
        <w:footnoteReference w:id="270"/>
      </w:r>
      <w:r>
        <w:rPr>
          <w:rFonts w:ascii="Amiri" w:hAnsi="Amiri" w:eastAsia="Amiri" w:cs="Amiri"/>
          <w:color w:val="111111"/>
          <w:sz w:val="28"/>
          <w:sz w:val="28"/>
          <w:szCs w:val="28"/>
          <w:rtl w:val="true"/>
          <w:lang w:bidi="ar-SA"/>
        </w:rPr>
        <w:t xml:space="preserve">ابن الجنيد </w:t>
      </w:r>
      <w:r>
        <w:rPr>
          <w:rStyle w:val="FootnoteAnchor"/>
          <w:rtl w:val="true"/>
        </w:rPr>
        <w:footnoteReference w:id="271"/>
      </w:r>
      <w:r>
        <w:rPr>
          <w:rFonts w:ascii="Amiri" w:hAnsi="Amiri" w:eastAsia="Amiri" w:cs="Amiri"/>
          <w:color w:val="111111"/>
          <w:sz w:val="28"/>
          <w:sz w:val="28"/>
          <w:szCs w:val="28"/>
          <w:rtl w:val="true"/>
          <w:lang w:bidi="ar-SA"/>
        </w:rPr>
        <w:t xml:space="preserve">وسلّار </w:t>
      </w:r>
      <w:r>
        <w:rPr>
          <w:rStyle w:val="FootnoteAnchor"/>
          <w:rtl w:val="true"/>
        </w:rPr>
        <w:footnoteReference w:id="272"/>
      </w:r>
      <w:r>
        <w:rPr>
          <w:rFonts w:ascii="Amiri" w:hAnsi="Amiri" w:eastAsia="Amiri" w:cs="Amiri"/>
          <w:color w:val="111111"/>
          <w:sz w:val="28"/>
          <w:sz w:val="28"/>
          <w:szCs w:val="28"/>
          <w:rtl w:val="true"/>
          <w:lang w:bidi="ar-SA"/>
        </w:rPr>
        <w:t xml:space="preserve">والشيخ الطوسي في النهاية </w:t>
      </w:r>
      <w:r>
        <w:rPr>
          <w:rStyle w:val="FootnoteAnchor"/>
          <w:rtl w:val="true"/>
        </w:rPr>
        <w:footnoteReference w:id="273"/>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مِسْكِينًا ذَا مَتْرَبَةٍ</w:t>
      </w:r>
      <w:r>
        <w:rPr>
          <w:rStyle w:val="FootnoteAnchor"/>
          <w:rtl w:val="true"/>
        </w:rPr>
        <w:footnoteReference w:id="274"/>
      </w:r>
      <w:r>
        <w:rPr>
          <w:rFonts w:ascii="Amiri" w:hAnsi="Amiri" w:eastAsia="Amiri" w:cs="Amiri"/>
          <w:color w:val="111111"/>
          <w:sz w:val="28"/>
          <w:sz w:val="28"/>
          <w:szCs w:val="28"/>
          <w:rtl w:val="true"/>
          <w:lang w:bidi="ar-SA"/>
        </w:rPr>
        <w:t>وهو المطروح على التراب لشدّة الاحتياج، ولأنّ الشاعر قد أثبت للفقير مالاً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الفقير الذي كانت حلوبته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العيال فلم يُترك له سَبَدُ</w:t>
      </w:r>
      <w:r>
        <w:rPr>
          <w:rStyle w:val="FootnoteAnchor"/>
          <w:rtl w:val="true"/>
        </w:rPr>
        <w:footnoteReference w:id="2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أسوء حالاً، وبه قال الشافعي، ووافقه من الإمامية المحقّق محمد بن إدريس الحلّي </w:t>
      </w:r>
      <w:r>
        <w:rPr>
          <w:rStyle w:val="FootnoteAnchor"/>
          <w:rtl w:val="true"/>
        </w:rPr>
        <w:footnoteReference w:id="276"/>
      </w:r>
      <w:r>
        <w:rPr>
          <w:rFonts w:ascii="Amiri" w:hAnsi="Amiri" w:eastAsia="Amiri" w:cs="Amiri"/>
          <w:color w:val="111111"/>
          <w:sz w:val="28"/>
          <w:sz w:val="28"/>
          <w:szCs w:val="28"/>
          <w:rtl w:val="true"/>
          <w:lang w:bidi="ar-SA"/>
        </w:rPr>
        <w:t xml:space="preserve">والشيخ أبو جعفر الطوسي في المبسوط </w:t>
      </w:r>
      <w:r>
        <w:rPr>
          <w:rStyle w:val="FootnoteAnchor"/>
          <w:rtl w:val="true"/>
        </w:rPr>
        <w:footnoteReference w:id="277"/>
      </w:r>
      <w:r>
        <w:rPr>
          <w:rFonts w:ascii="IRNazanin" w:hAnsi="IRNazanin" w:eastAsia="IRNazanin"/>
          <w:color w:val="111111"/>
          <w:sz w:val="28"/>
          <w:sz w:val="28"/>
          <w:szCs w:val="28"/>
          <w:rtl w:val="true"/>
          <w:lang w:bidi="fa-IR"/>
        </w:rPr>
        <w:t xml:space="preserve">والخلاف </w:t>
      </w:r>
      <w:r>
        <w:rPr>
          <w:rStyle w:val="FootnoteAnchor"/>
          <w:rtl w:val="true"/>
        </w:rPr>
        <w:footnoteReference w:id="278"/>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ascii="Amiri" w:hAnsi="Amiri" w:eastAsia="Amiri" w:cs="Amiri"/>
          <w:color w:val="111111"/>
          <w:sz w:val="28"/>
          <w:sz w:val="28"/>
          <w:szCs w:val="28"/>
          <w:rtl w:val="true"/>
          <w:lang w:bidi="ar-SA"/>
        </w:rPr>
        <w:t xml:space="preserve">لأنّ الله تعالى بدأ به في آية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الاهتمام بشأنه في الحاجة، ولاستعاذة النبيّ صلّى الله عليه وآله </w:t>
      </w:r>
    </w:p>
    <w:p>
      <w:pPr>
        <w:pStyle w:val="BookText"/>
        <w:rPr/>
      </w:pPr>
      <w:r>
        <w:rPr>
          <w:rFonts w:ascii="Amiri" w:hAnsi="Amiri" w:eastAsia="Amiri" w:cs="Amiri"/>
          <w:color w:val="111111"/>
          <w:sz w:val="28"/>
          <w:sz w:val="28"/>
          <w:szCs w:val="28"/>
          <w:rtl w:val="true"/>
          <w:lang w:bidi="ar-SA"/>
        </w:rPr>
        <w:t>وسلّم من الفقر؛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وَأَمِتْنِي مِسْكِينًا، وَاحْشُرْنِي مَعَ الْمَسَاكِينِ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 لأنّ الفقر مأخوذ من كسر الفقار من شدّة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إثبات الشاعر المال للفقير لايوجب كونه أحسن حالاً من المسكين فقد أثبت تعالى للمساكين مالاً في آية السفينة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المسكين أسوء حالاً من الفقير، لا لما ذُكر، بل لما رواه شيخ الطائفة محمد بن الحسن الطوسي قدّس الله روحه في كتاب التهذيب، عن محمد بن يعقوب، عن عليّ بن ابراهيم، عن أحمد بن محمد، عن أحمد ابن خالد، عن عبدالله بن يحيى،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لايسأل الناس، والمسكين أجهد منه، والبائس أجهدهم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لايسأل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كناية عن أنّ له مالاً أو كسباً في الجملة، وهو يقنع به و كان قاصراً عن مؤونته ولايسأل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أجهد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أشقّ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المشقّة، بمعنى أنّه لا مال ولا كسب له أصلاً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فيشكل جعل البائس أجهد منه، اللّهمَّ إلّا أن يعتبر فيه الضعف البدني كالزمانة ونحوها كما اعتبره قتادة في الفقير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فائدة الخلاف في الترادف والتخالف فيما لو أريد بسط الزكاة على الأصناف الثمانية أو نذر أو أوصى للفريقين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أيضاً في الكفّارة فإنّها مخصوصة بالمسكين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284"/>
      </w:r>
      <w:r>
        <w:rPr>
          <w:rFonts w:ascii="Amiri" w:hAnsi="Amiri" w:eastAsia="Amiri" w:cs="Amiri"/>
          <w:color w:val="111111"/>
          <w:sz w:val="28"/>
          <w:sz w:val="28"/>
          <w:szCs w:val="28"/>
          <w:rtl w:val="true"/>
          <w:lang w:bidi="ar-SA"/>
        </w:rPr>
        <w:t>بأنّه لاخلاف في أنّه إذا ذُكر أحدهما وحده دخل الآخر، إنّما الخلاف فيما إذا ذُكرا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الشيخ وغيره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ووقّروا كباركم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بالكبار مايشمل الكبار سنّاً أو شأناً كالمعلّمين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بعض العلماء الرحم على من يحرم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كلّ من عرف نسبه وإن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عليّ بن ابراهيم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Style w:val="FootnoteAnchor"/>
          <w:rtl w:val="true"/>
        </w:rPr>
        <w:footnoteReference w:id="285"/>
      </w:r>
      <w:r>
        <w:rPr>
          <w:rFonts w:ascii="Amiri" w:hAnsi="Amiri" w:eastAsia="Amiri" w:cs="Amiri"/>
          <w:color w:val="111111"/>
          <w:sz w:val="28"/>
          <w:sz w:val="28"/>
          <w:szCs w:val="28"/>
          <w:rtl w:val="true"/>
          <w:lang w:bidi="ar-SA"/>
        </w:rPr>
        <w:t xml:space="preserve">أنّها نزلت في بني أُميّة وما صدر منهم بالنسبة الى أئمّة أهل البيت عليهم السلام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حصول الصلة بأقلّ ما يسمّى برّاً وإحساناً، وعن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وَلَوْ بِالسَّلَامِ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وتحنّنوا على أيتام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الى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توقان النفس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ومنه الحنّان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وأنفسكم مرهونة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يعتبر تشبيه توقّف خلاص النفس من العذاب على العمل الصالح بتوقّف تخليص الرهن على أداء الدين، ليكون الكلام 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تشبيه بليغ لا </w:t>
      </w:r>
    </w:p>
    <w:p>
      <w:pPr>
        <w:pStyle w:val="BookText"/>
        <w:rPr/>
      </w:pPr>
      <w:r>
        <w:rPr>
          <w:rFonts w:ascii="Amiri" w:hAnsi="Amiri" w:eastAsia="Amiri" w:cs="Amiri"/>
          <w:color w:val="111111"/>
          <w:sz w:val="28"/>
          <w:sz w:val="28"/>
          <w:szCs w:val="28"/>
          <w:rtl w:val="true"/>
          <w:lang w:bidi="ar-SA"/>
        </w:rPr>
        <w:t>استعارة، لأنّ الطرفين 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وظهوركم ثقيلة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لايفزعهم والروع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 روّعت فلاناً إذا فزّعته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الاتّقاء بشقّ تمرة، فحذفت كان مع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الواو واو الحال عند صاحب الكشّاف و إعتراضية عند بعض المحقّقين، وعاطفة على محذوف عند بعضهم، فإنّهم قالوا 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لو لم يكن بالصين ولو كان بالصين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ثواب من أدّى سبعين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بالسبعين إمّا العدد الخاصّ أو معنى الكثرة، فإنّ السبعين جارٍ مجرى المثل في الكثرة 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سَبْعِينَ مَرَّةً فَلَنْ يَغْفِرَ اللَّهُ لَهُمْ</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في وجه تخصيص السبعين بذلك من بين سائر الأعداد أنّها تكرير ماهو أكمل الآحاد، أعني السبعة بعدّه عدد كامل هو العشرة لاشتماله على جميع مخارج الكسور التسعة، و لأنّ جميع مافوقه يحصل بإضافة الآحاد إليه أو بتكريره أو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أكملية السبعة اشتمالها على جملة أقسام العدد، لأنّه إمّا زوج أو فرد، إمّا أوّل أو غير أوّل، و إمّا منطق أو أصم، و إمّا مجذور أو غير مجذور، و إمّا تامّ أو زائد أو ناقص، و إمّا زوج الزوج أو زوج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السبعة على جميع هذه الأنواع إلّا الزائد والفرد غير الأوّل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 الله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الميزان كناية عن كثرة الحسنات و </w:t>
      </w:r>
    </w:p>
    <w:p>
      <w:pPr>
        <w:pStyle w:val="BookText"/>
        <w:rPr/>
      </w:pPr>
      <w:r>
        <w:rPr>
          <w:rFonts w:ascii="Amiri" w:hAnsi="Amiri" w:eastAsia="Amiri" w:cs="Amiri"/>
          <w:color w:val="111111"/>
          <w:sz w:val="28"/>
          <w:sz w:val="28"/>
          <w:szCs w:val="28"/>
          <w:rtl w:val="true"/>
          <w:lang w:bidi="ar-SA"/>
        </w:rPr>
        <w:t>رجحانها على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أهل الإسلام في أنّ وزن الأعمال الوارد في الكتاب والسنّة هل هو كناية عن العدل والإنصاف والتسوية أو المراد به الوزن الحقيقي؟ فبعضهم على الأوّل لأنّ الأعراض لايعقل وزنها، وجمهورهم على الثاني للوصف بالخفّة والثقل في القرآن والحديث، والموزون صحائف الأعمال أو الأعمال نفسها بعد تجسيمها في تلك النشأة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للورع عندهم درجات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مابه يخرج الإنسان عن الفسق، وهو المصحّح لقبول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التوقّي من الشبهات، فإنّ مَن رتع الحمى أوشك أن يدخله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ترك الحلال الذي يتخوّف أن ينجر الى الحرام، كما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مِنَ الْمُتَّقِينَ حَتَّى يَدَعَ مَا لَا بَأْسَ بِهِ مَخَافَةَ مَا بِهِ بَأْسٌ</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وذلك مثل الورع عن التحدّث بأحوال الناس مخالفة أن ينجر الى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الإعراض عمّا سوى الله تعالى خوفاً من صرف ساعة من العمر فيما لايفيد زيادة القرب عندالله عزّوجلّ وان كان معلوماً أنّه لاينجر الى حرام ألبتة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وآله وسلّم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عن محارم الله ظاهر في المرتبة الأولى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ولايبعد إدراج الثانية والثالثة فيه </w:t>
      </w:r>
      <w:bookmarkStart w:id="295" w:name="pg20834_213097"/>
    </w:p>
    <w:p>
      <w:pPr>
        <w:pStyle w:val="BookText"/>
        <w:rPr/>
      </w:pPr>
      <w:bookmarkEnd w:id="295"/>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أحد جانبي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سلامة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بذلك هو شهادته عليه السلام المدلول عليها بالكلام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أُمَمٍ قَدْ خَلَتْ مِنْ قَبْلِكُمْ مِنَ الْجِنِّ وَالْإِنْسِ فِي النَّارِ</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2574704_3531895371"/>
      <w:bookmarkStart w:id="297" w:name="_Toc105"/>
      <w:bookmarkEnd w:id="296"/>
      <w:r>
        <w:rPr>
          <w:rtl w:val="true"/>
        </w:rPr>
        <w:t>هداية فيها دراية</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تضمين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ماذكرناه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التضمين أولى من الحمل على النصب بنزع الخافض، فانّ التضمين أكثر وروداً في اللغة وأدقّ مسلكاً، فهو على تقدير المجازية أولى من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حقيقة لا إضمار فيه، وليس اللفظ مستعملاً في كلا المعنيين ولا المعنى الآخر مراداً بلفظ مقدّر على حدة ليلزم ذلك، بل اللفظ مستعمل في معناه الحقيقي، وهو المقصود منه أصالة ولكن قصد بتبعيّته معنى آخر من غير أن يستعمل فيه ذلك اللفظ أو يقدّر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معناه أصالة، وتعديته بنفسه مشعر بتبعية معنى الوعظ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w:t>
      </w:r>
      <w:r>
        <w:rPr>
          <w:rStyle w:val="FootnoteAnchor"/>
          <w:rtl w:val="true"/>
        </w:rPr>
        <w:footnoteReference w:id="294"/>
      </w:r>
      <w:r>
        <w:rPr>
          <w:rFonts w:ascii="Amiri" w:hAnsi="Amiri" w:eastAsia="Amiri" w:cs="Amiri"/>
          <w:color w:val="111111"/>
          <w:sz w:val="28"/>
          <w:sz w:val="28"/>
          <w:szCs w:val="28"/>
          <w:rtl w:val="true"/>
          <w:lang w:bidi="ar-SA"/>
        </w:rPr>
        <w:t>مستعمل في معناه، وتعديته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باستتباعه معنى </w:t>
      </w:r>
      <w:bookmarkStart w:id="298" w:name="pg20834_213098"/>
    </w:p>
    <w:p>
      <w:pPr>
        <w:pStyle w:val="BookText"/>
        <w:rPr/>
      </w:pPr>
      <w:bookmarkEnd w:id="298"/>
      <w:r>
        <w:rPr>
          <w:rFonts w:ascii="IRNazanin" w:hAnsi="IRNazanin" w:eastAsia="IRNazanin"/>
          <w:color w:val="111111"/>
          <w:sz w:val="28"/>
          <w:sz w:val="28"/>
          <w:szCs w:val="28"/>
          <w:rtl w:val="true"/>
          <w:lang w:bidi="fa-IR"/>
        </w:rPr>
        <w:t>الحمد من دون تجوّز ولا إضمار، فتأمّل</w:t>
      </w:r>
      <w:r>
        <w:rPr>
          <w:rFonts w:eastAsia="IRNazanin" w:cs="IRNazanin"/>
          <w:color w:val="111111"/>
          <w:sz w:val="28"/>
          <w:szCs w:val="28"/>
          <w:rtl w:val="true"/>
          <w:lang w:bidi="fa-IR"/>
        </w:rPr>
        <w:t>.</w:t>
      </w:r>
    </w:p>
    <w:p>
      <w:pPr>
        <w:pStyle w:val="Heading4"/>
        <w:numPr>
          <w:ilvl w:val="3"/>
          <w:numId w:val="1"/>
        </w:numPr>
        <w:rPr/>
      </w:pPr>
      <w:bookmarkStart w:id="299" w:name="__RefHeading___Toc2574706_3531895371"/>
      <w:bookmarkStart w:id="300" w:name="_Toc106"/>
      <w:bookmarkEnd w:id="299"/>
      <w:r>
        <w:rPr>
          <w:rtl w:val="true"/>
        </w:rPr>
        <w:t>إشارة فيها إنارة</w:t>
      </w:r>
      <w:bookmarkEnd w:id="300"/>
    </w:p>
    <w:p>
      <w:pPr>
        <w:pStyle w:val="BookText"/>
        <w:rPr/>
      </w:pPr>
      <w:r>
        <w:rPr>
          <w:rFonts w:ascii="Amiri" w:hAnsi="Amiri" w:eastAsia="Amiri" w:cs="Amiri"/>
          <w:color w:val="111111"/>
          <w:sz w:val="28"/>
          <w:sz w:val="28"/>
          <w:szCs w:val="28"/>
          <w:rtl w:val="true"/>
          <w:lang w:bidi="ar-SA"/>
        </w:rPr>
        <w:t xml:space="preserve">إشارة فيها إنارة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وزن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الموزون في النشأة الأخرىٰ هو نفس الأعمال لاصحائفها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من أنّ تجسّم العرض طولاً خلاف طور العقل فكلام ظاهري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عليه الخواصّ من أهل التحقيق أنّ نسخ الشيء وحقيقته أمر مغاير لصورته التي يتجلّىٰ بها على المظاهر </w:t>
      </w:r>
      <w:r>
        <w:rPr>
          <w:rStyle w:val="FootnoteAnchor"/>
          <w:rtl w:val="true"/>
        </w:rPr>
        <w:footnoteReference w:id="296"/>
      </w:r>
      <w:r>
        <w:rPr>
          <w:rFonts w:ascii="IRNazanin" w:hAnsi="IRNazanin" w:eastAsia="IRNazanin"/>
          <w:color w:val="111111"/>
          <w:sz w:val="28"/>
          <w:sz w:val="28"/>
          <w:szCs w:val="28"/>
          <w:rtl w:val="true"/>
          <w:lang w:bidi="fa-IR"/>
        </w:rPr>
        <w:t>الظاهرة ويلبسها لذي المدارک الباطنة، وأنّه يختلف ظهوره في تلك الصور بحسب اختلاف المواطن والنشآت فيلبس في كلّ موطن لباساً ويتجلبب في كلّ نشأة بجلباب،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لون الماء لون إنائه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الأصل الذي تتوارد هذه الصور عليه ويعبّرون عنه تارة بالنسخ و مرّة بالوجه وأخرىٰ بالروح فلا يعلمه إلّا علّام الغيوب، فلا بعد في كون الشيء في موطن عرضاً وفي أخرىٰ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الى الشيء المبصر فانّه إنّما يظهر لحسّ البصر إذا كان محفوفاً بالجلابيب الجسمانية ملازماً لوضع خاصّ وتوسّط بين القرب والبعد المفرطين وأمثال ذلك، وهو يظهر في الحسّ المشترک عريّاً من تلك الأمور التي كانت شرط ظهوره لذلك الحسّ، ألا ترىٰ الى ما يظهر في اليقظة من صورة العلم فانّه في تلك النشأة أمر عرضي ثمّ إنّه يظهر في النوم بصورة اللبن، فالظاهر في الصورتين نسخ واحد تجلّىٰ في كلّ موطن بصورة، وتجلّىٰ في كلّ نشأة بجلية، وتزيّىٰ في كلّ عالم بزيّ، وتسمّىٰ في كلّ مقام باسم، فقد تجسّم في مقام ما كان </w:t>
      </w:r>
      <w:bookmarkStart w:id="301" w:name="pg20834_213099"/>
    </w:p>
    <w:p>
      <w:pPr>
        <w:pStyle w:val="BookText"/>
        <w:rPr/>
      </w:pPr>
      <w:bookmarkEnd w:id="301"/>
      <w:r>
        <w:rPr>
          <w:rFonts w:ascii="IRNazanin" w:hAnsi="IRNazanin" w:eastAsia="IRNazanin"/>
          <w:color w:val="111111"/>
          <w:sz w:val="28"/>
          <w:sz w:val="28"/>
          <w:szCs w:val="28"/>
          <w:rtl w:val="true"/>
          <w:lang w:bidi="fa-IR"/>
        </w:rPr>
        <w:t>عرضاً في مقام اخر، وعسى تظفر في هذا الكتاب بما تزيل عن قلبک الارتياب في هذا الباب إن شاء الله تعالى</w:t>
      </w:r>
      <w:r>
        <w:rPr>
          <w:rFonts w:eastAsia="IRNazanin" w:cs="IRNazanin"/>
          <w:color w:val="111111"/>
          <w:sz w:val="28"/>
          <w:szCs w:val="28"/>
          <w:rtl w:val="true"/>
          <w:lang w:bidi="fa-IR"/>
        </w:rPr>
        <w:t>.</w:t>
      </w:r>
    </w:p>
    <w:p>
      <w:pPr>
        <w:pStyle w:val="Heading4"/>
        <w:numPr>
          <w:ilvl w:val="3"/>
          <w:numId w:val="1"/>
        </w:numPr>
        <w:rPr/>
      </w:pPr>
      <w:bookmarkStart w:id="302" w:name="__RefHeading___Toc2574708_3531895371"/>
      <w:bookmarkStart w:id="303" w:name="_Toc107"/>
      <w:bookmarkEnd w:id="302"/>
      <w:r>
        <w:rPr>
          <w:rtl w:val="true"/>
        </w:rPr>
        <w:t>تتمّة</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في كلام أميرالمؤمنين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 أن تجعل الظرفية في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سلامة من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ظرفية مجازية بتشبيه ملابسة قتله عليه‌السلام لسلامة الدين في الاجتماع معها بملابسة المظروف للظرف، فيكون لفظة في استعارة تبعية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تعتبر تشبيه المنتزعة من القتل وسلامة الدين ومصاحبة أحدهما الآخر بالهيئة المنتزعة من المظروف والظرف واصطحابهما، فيكون الكلام استعارة تمثيلية ترکب كلّ من طرفيها، لكنّه لم يصرّح من الألفاظ التي هي بازاء المشبّه به إلّا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مدلولها هو العمدة في تلك الهيئة وماعداه تبع له فيلاحظ معه في ضمن ألفاظ منوية، فلا تكون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بل هي على معناها الحقيقي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تشبّه سلامة الدين بما يكون محلّاً وظرفاً للشيء على طريقة الاستعارة بالكناية ويكون 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وتخييلاً على قياس ماذكره بعض المحقّقين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عَلَىٰ هُدًى مِنْ رَبِّهِمْ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بحث طويل ليس هذا محلّه وقد أوردناه في حواشينا على المطوّل فمن أراده فليقف عليه هناك</w:t>
      </w:r>
      <w:r>
        <w:rPr>
          <w:rFonts w:eastAsia="Amiri" w:cs="Amiri" w:ascii="Amiri" w:hAnsi="Amiri"/>
          <w:color w:val="111111"/>
          <w:sz w:val="28"/>
          <w:szCs w:val="28"/>
          <w:rtl w:val="true"/>
          <w:lang w:bidi="ar-SA"/>
        </w:rPr>
        <w:t xml:space="preserve">. </w:t>
      </w:r>
      <w:bookmarkStart w:id="304" w:name="pg20834_213100"/>
    </w:p>
    <w:p>
      <w:pPr>
        <w:pStyle w:val="Heading3"/>
        <w:numPr>
          <w:ilvl w:val="2"/>
          <w:numId w:val="1"/>
        </w:numPr>
        <w:rPr/>
      </w:pPr>
      <w:bookmarkStart w:id="305" w:name="__RefHeading___Toc2574710_3531895371"/>
      <w:bookmarkStart w:id="306" w:name="_Toc108"/>
      <w:bookmarkEnd w:id="304"/>
      <w:bookmarkEnd w:id="305"/>
      <w:r>
        <w:rPr>
          <w:rtl w:val="true"/>
        </w:rPr>
        <w:t>الحديث العاشر</w:t>
      </w:r>
      <w:bookmarkEnd w:id="306"/>
    </w:p>
    <w:p>
      <w:pPr>
        <w:pStyle w:val="Heading4"/>
        <w:numPr>
          <w:ilvl w:val="3"/>
          <w:numId w:val="1"/>
        </w:numPr>
        <w:rPr/>
      </w:pPr>
      <w:bookmarkStart w:id="307" w:name="__RefHeading___Toc2574712_3531895371"/>
      <w:bookmarkStart w:id="308" w:name="_Toc109"/>
      <w:bookmarkEnd w:id="307"/>
      <w:r>
        <w:rPr>
          <w:rtl w:val="true"/>
        </w:rPr>
        <w:t>اشارة</w:t>
      </w:r>
      <w:bookmarkEnd w:id="3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لَقِيَهُ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خرجتُ أريد الحجَّ ففاتني و أنا رجل مُميل فمرني أَنْ أصنع بمالي ماأبلغ به مثل أجر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رسول الله صلّى الله عليه وآله وسلّم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أبي قبيس فلو أنّ أبا قبيس ذهبة حمراء انفقته في سبيل الله مابلغت ما يبلغ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وَلَمْ يَضَعْهُ إِلَّا كَتَبَ اللهُ لَهُ عَشْرَ حَسَنَاتٍ وَ مَحَا عَنْهُ عَشْرَ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له عشر درجات، فإذا ركب بعيره لم يرفع خفّاً ولم يضعه إلّا كتب الله له مثل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بالسند المتصل الى الشيخ الأعظم محمد بن الحسن الطوسي، عن الشيخ الجليل محمد بن محمد بن النعمان المفيد، عن الصدوق محمد بن عليّ بن بابويه، عن محمّد بن الحسن بن الوليد، عن محمد بن الحسن الصفّار </w:t>
      </w:r>
      <w:r>
        <w:rPr>
          <w:rStyle w:val="FootnoteAnchor"/>
          <w:rtl w:val="true"/>
        </w:rPr>
        <w:footnoteReference w:id="298"/>
      </w:r>
      <w:r>
        <w:rPr>
          <w:rFonts w:ascii="Amiri" w:hAnsi="Amiri" w:eastAsia="Amiri" w:cs="Amiri"/>
          <w:color w:val="111111"/>
          <w:sz w:val="28"/>
          <w:sz w:val="28"/>
          <w:szCs w:val="28"/>
          <w:rtl w:val="true"/>
          <w:lang w:bidi="ar-SA"/>
        </w:rPr>
        <w:t>، عن موسى بن القاسم، عن صفوان و ابن أبي عمير، عن معاوية بن عمّار، عن الإمام أبي عبدالله جعفر بن محمد الصادق، عن أبيه، عن أبيه، عن أبيه، عن أبيه أميرالمؤمنين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وَآلِهِ وَسَلَّمَ لَقِيَهُ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خرجتُ أريد الحجَّ ففاتني و أنا رجل مُميل فمرني أَنْ أصنع بمالي ما أبلغ به مثل أجر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رسول الله صلّى الله عليه وآله وسلّم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أبي قبيس فلو أنّ أبا قبيس ذهبة حمراء انفقته في سبيل الله مابلغت ما يبلغ الحاجُّ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إِذَا أَخَذَ فِي جِهَازِهِ لَمْ يَرْفَعْ شَيْئاً </w:t>
      </w:r>
      <w:bookmarkStart w:id="309" w:name="pg20834_213103"/>
    </w:p>
    <w:p>
      <w:pPr>
        <w:pStyle w:val="BookText"/>
        <w:rPr/>
      </w:pPr>
      <w:bookmarkEnd w:id="309"/>
      <w:r>
        <w:rPr>
          <w:rFonts w:ascii="Amiri" w:hAnsi="Amiri" w:eastAsia="Amiri" w:cs="Amiri"/>
          <w:color w:val="111111"/>
          <w:sz w:val="28"/>
          <w:sz w:val="28"/>
          <w:szCs w:val="28"/>
          <w:rtl w:val="true"/>
          <w:lang w:bidi="ar-SA"/>
        </w:rPr>
        <w:t>و لم يضعه إلّا كتب الله له عشر حسنات و محا عنه عشر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له عشر درجات، فإذا ركب بعيره لم يرفع خفّاً و لم يضعه إلّا كتب الله له مثل ذلك، فإذا طاف بالبيت خرج من ذنوبه، فإذا سعى بين الصفا والمروة خرج من ذنوبه، فإذا وقف بعرفات خرج من ذنوبه، فإذا وقف بالمشعر الحرام خرج من ذنوبه، فإذا رمى الجمار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رسول الله صلّى الله عليه وآله و سلّم كذا و كذا موقفاً إذا وقفها الحاجّ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أَنْ تَبْلُغَ مَا يَبْلُغُ الْحَاجُّ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2574714_3531895371"/>
      <w:bookmarkStart w:id="311" w:name="_Toc110"/>
      <w:bookmarkEnd w:id="310"/>
      <w:r>
        <w:rPr>
          <w:rtl w:val="true"/>
        </w:rPr>
        <w:t>بيان</w:t>
      </w:r>
      <w:bookmarkEnd w:id="311"/>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لقيه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منسوب الى الأعراب، وهم سكّان البادية خاصّة، ويقال لسكّان الأمصار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الأعراب جمعاً للعرب، بل هو ممّا لاواحد له، نصّ عليه في الصحاح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وأنا رجل مُميل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مال وثروة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أبي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نظر العين إن كان هذا الكلام بمكّة وما قاربها، و إلّا فنظر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والجهاز بفتح الجيم وكسرها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كتب الله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بذلك مايعمّ محو السيئات ورفع الدرجات أيضاً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مفارقة الذنوب والتخلّص منها بالخروج من البيت وشبهه، فالكلام استعارة مصرّحة تبعية أو شبّه الذنوب بالشيء المحيط بالإنسان كالثوب ونحوه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بِهِ خَطِيئَتُهُ</w:t>
      </w:r>
      <w:r>
        <w:rPr>
          <w:rStyle w:val="FootnoteAnchor"/>
          <w:rtl w:val="true"/>
        </w:rPr>
        <w:footnoteReference w:id="301"/>
      </w:r>
      <w:r>
        <w:rPr>
          <w:rFonts w:ascii="Amiri" w:hAnsi="Amiri" w:eastAsia="Amiri" w:cs="Amiri"/>
          <w:color w:val="111111"/>
          <w:sz w:val="28"/>
          <w:sz w:val="28"/>
          <w:szCs w:val="28"/>
          <w:rtl w:val="true"/>
          <w:lang w:bidi="ar-SA"/>
        </w:rPr>
        <w:t>فالكلام استعارة بالكناية، وذكر الخروج 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سعى بين الصفا والمروة 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 الخروج من الذنوب في هذا الحديث مراراً، ولعلّ ذلك لتأكيد البُعد عنها والتنصّل عن تبعاتها، أو لأنّه يحصل بإزاء كلّ نسك من تلك المناسك الخروج من نوع من أنواع الذنوب فإنها تتنوع الى مالية وبدنية، والبدنية الى قولية وفعلية، والفعلية تختلف باختلاف الآلات التي تفعل بها،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الأخبار تنويعها الى مغيّرة للنعم ومنزلة للنقم و حابسة للرزق وهالكة للستور ومعجلة للفناء </w:t>
      </w:r>
      <w:r>
        <w:rPr>
          <w:rStyle w:val="FootnoteAnchor"/>
          <w:rtl w:val="true"/>
        </w:rPr>
        <w:footnoteReference w:id="302"/>
      </w:r>
      <w:r>
        <w:rPr>
          <w:rFonts w:ascii="Amiri" w:hAnsi="Amiri" w:eastAsia="Amiri" w:cs="Amiri"/>
          <w:color w:val="111111"/>
          <w:sz w:val="28"/>
          <w:sz w:val="28"/>
          <w:szCs w:val="28"/>
          <w:rtl w:val="true"/>
          <w:lang w:bidi="ar-SA"/>
        </w:rPr>
        <w:t>، وكما أنّ لكلّ دواء من الأدوية اختصاصاً بإزالة مرض من الأمراض لأسباب و خصوصيات لاتوجد في غيره فلعلّ لكلّ فعل من أفعال الحجّ اختصاصاً بتكفير نوع من أنواع الذنوب لمناسبات وخصوصيات لايعلمها إلّا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أورده الغزالي في الإحياء عن الإمام جعفر بن محمد الصادق عليه السلام بإسناده الى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إِلَّا الْوُقُوفُ بِعَرَفَةَ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وامثال هذه الأخبار كثيرة، والله أعلم</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20834_213106"/>
      <w:bookmarkStart w:id="313" w:name="pg20834_213106"/>
      <w:bookmarkEnd w:id="313"/>
    </w:p>
    <w:p>
      <w:pPr>
        <w:pStyle w:val="Heading3"/>
        <w:numPr>
          <w:ilvl w:val="2"/>
          <w:numId w:val="1"/>
        </w:numPr>
        <w:rPr/>
      </w:pPr>
      <w:bookmarkStart w:id="314" w:name="pg20834_213106"/>
      <w:bookmarkStart w:id="315" w:name="__RefHeading___Toc2574716_3531895371"/>
      <w:bookmarkStart w:id="316" w:name="_Toc111"/>
      <w:bookmarkEnd w:id="314"/>
      <w:bookmarkEnd w:id="315"/>
      <w:r>
        <w:rPr>
          <w:rtl w:val="true"/>
        </w:rPr>
        <w:t>الحديث الحادي عشر</w:t>
      </w:r>
      <w:bookmarkEnd w:id="316"/>
    </w:p>
    <w:p>
      <w:pPr>
        <w:pStyle w:val="Heading4"/>
        <w:numPr>
          <w:ilvl w:val="3"/>
          <w:numId w:val="1"/>
        </w:numPr>
        <w:rPr/>
      </w:pPr>
      <w:bookmarkStart w:id="317" w:name="__RefHeading___Toc2574718_3531895371"/>
      <w:bookmarkStart w:id="318" w:name="_Toc112"/>
      <w:bookmarkEnd w:id="317"/>
      <w:r>
        <w:rPr>
          <w:rtl w:val="true"/>
        </w:rPr>
        <w:t>اشارة</w:t>
      </w:r>
      <w:bookmarkEnd w:id="3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عليهم الجهاد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319" w:name="pg20834_213108"/>
    </w:p>
    <w:p>
      <w:pPr>
        <w:pStyle w:val="BookText"/>
        <w:rPr/>
      </w:pPr>
      <w:bookmarkEnd w:id="319"/>
      <w:r>
        <w:rPr>
          <w:rFonts w:ascii="Amiri" w:hAnsi="Amiri" w:eastAsia="Amiri" w:cs="Amiri"/>
          <w:color w:val="111111"/>
          <w:sz w:val="28"/>
          <w:sz w:val="28"/>
          <w:szCs w:val="28"/>
          <w:rtl w:val="true"/>
          <w:lang w:bidi="ar-SA"/>
        </w:rPr>
        <w:t>وبالسند المتصل الى الشيخ الصدوق محمد بن بابويه، عن الحسن بن إدريس، عن أبيه، عن أحمد بن محمد بن عيسى، عن محمد بن يحيى الخزاز، عن موسى بن إسماعيل، عن أبيه، عن الإمام موسى بن جعفر الكاظم عليه السلام، عن آبائه، عن آبائه، عن أبيه، عن أبيه، عن أبيه، عن أبيه أمير المؤمنين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2574720_3531895371"/>
      <w:bookmarkStart w:id="321" w:name="_Toc113"/>
      <w:bookmarkEnd w:id="320"/>
      <w:r>
        <w:rPr>
          <w:rtl w:val="true"/>
        </w:rPr>
        <w:t>بيان</w:t>
      </w:r>
      <w:bookmarkEnd w:id="321"/>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الجيش من خمسة أنفس الى ثلاثمائة أو 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مرحباً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لازم الحذف سماعاً كأهلاً وسهلاً، أي أتيت بكم رحباً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للسببية أو للمصاحبة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نصبه على المصدر، أي رحبت بلادك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قهرها وبعثها على ملازمة الطاعات، ومجانبة المنهيات، ومراقبتها على ممرّ الأوقات، ومحاسبتها على ماربحته وخسرته في دار المعاملة من السعادات، وكسر قواها البهيمية والسبعية بالرياضات والمجاهدات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الجهاد من جاهد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لا يحمل على المبتدأ بحسب الظاهر، فلابدّ إمّا من جعل المصدر هنا بمعنى اسم الفاعل، أي أفضل المجاهدين من جاهد نفسه، أو أن يكون الخبر محذوفاً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جهاد من جاهد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أنّ فيه دلالة على عدم تجرّد النفس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لا دلالة فيه على ذلك، بل هو كفاية عن كمال قرب، فانّ تجرّد النفس ممّا لا ينبغي أن يرتاب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عليه البراهين العقلية</w:t>
      </w:r>
      <w:r>
        <w:rPr>
          <w:rFonts w:eastAsia="Amiri" w:cs="Amiri" w:ascii="Amiri" w:hAnsi="Amiri"/>
          <w:color w:val="111111"/>
          <w:sz w:val="28"/>
          <w:szCs w:val="28"/>
          <w:rtl w:val="true"/>
          <w:lang w:bidi="ar-SA"/>
        </w:rPr>
        <w:t xml:space="preserve">. </w:t>
      </w:r>
      <w:bookmarkStart w:id="322" w:name="pg20834_213110"/>
    </w:p>
    <w:p>
      <w:pPr>
        <w:pStyle w:val="BookText"/>
        <w:rPr/>
      </w:pPr>
      <w:bookmarkEnd w:id="322"/>
      <w:r>
        <w:rPr>
          <w:rFonts w:ascii="Amiri" w:hAnsi="Amiri" w:eastAsia="Amiri" w:cs="Amiri"/>
          <w:color w:val="111111"/>
          <w:sz w:val="28"/>
          <w:sz w:val="28"/>
          <w:szCs w:val="28"/>
          <w:rtl w:val="true"/>
          <w:lang w:bidi="ar-SA"/>
        </w:rPr>
        <w:t>وأشارت إليه الكتب السماوية والأخبار النبوية وشهدت له الأمارات السرية والمكاشفات الذوقية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574722_3531895371"/>
      <w:bookmarkStart w:id="324" w:name="_Toc114"/>
      <w:bookmarkEnd w:id="323"/>
      <w:r>
        <w:rPr>
          <w:rtl w:val="true"/>
        </w:rPr>
        <w:t>تبصرة</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فضيلة جهاد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 أفضل الجهاد كما تضمنه هذا الحديث، وقد تكفّل سبحانه للمجاهدين بأن يهديهم الطريق القويم والصراط المستقيم،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فيجب على كلّ شخص أن يجاهد نفسه بالمحاسبة والمراقبة ويصدّها عن الحظوظ الفانية الدنيّة ويضيّق عليها في حركاتها وسكناتها وخطراتها وخطواتها، فإنّ كلّ نفس من أنفاس العمر جوهرة نفيسة لاعوض لها يمكن أن يشترى بها كنز من الكنوز لا يتناهى نعيمه أبد الآباد، وانقضاء هذه الأنفاس ضائعة أو مصروفة الى ما يجلب الهلاک خسران عظیم هائل لا تسمح به نفس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أصبح العبد وفرغ من صلاة الصبح ينبغي أن يتوجّه الى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ليس لي بضاعة إلّا العمر ومهما يفنى منه فهو من رأس المال، وهذا يوم جديد وقد أمهلني الله تعالى فيه، وأنعم عليّ به، ولو توفّاني لكنت تتمنين أن ترجعي الى الدنيا يوماً واحداً لتعملي فيه عملاً صالحاً، فافرضي أنّك توفّيت ثمّ رُددت، فإياك ثمّ إياك أن تضيّعي هذا اليوم، واعلمي أنّ هذا اليوم والليلة أربع وعشرون ساعة، وقد ورد في الخبر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يُنْشَرُ لِلْعَبْدِ لِسَاعَاتِ الْيَوْمِ وَاللَّيْلَةِ أَرْبَعٌ وَعِشْرُونَ خِزَانَةً، فَيُفْتَحُ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5" w:name="pg20834_213111"/>
    </w:p>
    <w:p>
      <w:pPr>
        <w:pStyle w:val="BookText"/>
        <w:rPr/>
      </w:pPr>
      <w:bookmarkEnd w:id="325"/>
      <w:r>
        <w:rPr>
          <w:rFonts w:ascii="Amiri" w:hAnsi="Amiri" w:eastAsia="Amiri" w:cs="Amiri"/>
          <w:color w:val="111111"/>
          <w:sz w:val="28"/>
          <w:sz w:val="28"/>
          <w:szCs w:val="28"/>
          <w:rtl w:val="true"/>
          <w:lang w:bidi="ar-SA"/>
        </w:rPr>
        <w:t>له منها خزانة فيراها مملوءة نوراً من حسناته التي عملها في تلك الساعة فيناله من الفرح والسرور والاستبشار ما لو وُزِّع على أهل النار لأشغلهم ذلك عن الإحساس بألمها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وتفتح له خزانة أخرى فيراها مظلمة يفوح نتنها، ويتغشّاه ظلامها، وهي الساعة التي عصى الله تعالى فيها، فيناله من الهول والفزع مالو قُسِّم على أهل الجنّة لنغّص عليهم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وتفتح خزانة أخرى فيراها فارغة ليس فيها شيء، وهي الساعة التي نام فيها أو اشتغل بشيء من مباحات الدنيا، فيتحسّر على خلوّها ويندم على مافاته من الربح العظيم الذي كان قادراً على تحصيله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يعرض عليه خزائن أوقاته في طول عمره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فاجتهدي يانفس في هذا اليوم أن تعمّري خزائنك ولاتتركيها خالية من تلك الكنوز العظيمة والسعادات الجسيمة ولاتميلي الى الكسل والدعة والاستراحة فيفوتك من الدرجات العليّة ماكنتِ قادرة على تحصيله بأدنى توجّه، وينالك ماينال التاجر القادر على الربح العظيم إذا أهمله وتساهل فيه، فلاتنفك عنك الحسرة أبداً، نعوذ بالله من ذلك</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574724_3531895371"/>
      <w:bookmarkStart w:id="327" w:name="_Toc115"/>
      <w:bookmarkEnd w:id="326"/>
      <w:r>
        <w:rPr>
          <w:rtl w:val="true"/>
        </w:rPr>
        <w:t>تتمة</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النفس الناطقة بين القوى المتضادّة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الإنسانية واقعة بين القوة الشهوانية والقوّة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فبالأولى تحرص على تناول اللذات البدنية البهيمية كالغذاء والسفاد والتغالب وسائر اللذات العاجلة الفانية، وبالأخرى تحرص على تناول العلوم الحقيقية والخصال الحميدة المؤدّية الى السعادات الباقية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w:t>
      </w:r>
    </w:p>
    <w:p>
      <w:pPr>
        <w:pStyle w:val="BookText"/>
        <w:rPr/>
      </w:pPr>
      <w:r>
        <w:rPr>
          <w:rFonts w:ascii="Amiri" w:hAnsi="Amiri" w:eastAsia="Amiri" w:cs="Amiri"/>
          <w:color w:val="111111"/>
          <w:sz w:val="28"/>
          <w:sz w:val="28"/>
          <w:szCs w:val="28"/>
          <w:rtl w:val="true"/>
          <w:lang w:bidi="ar-SA"/>
        </w:rPr>
        <w:t>هاتين القوّتين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309"/>
      </w:r>
      <w:r>
        <w:rPr>
          <w:rFonts w:ascii="IRNazanin" w:hAnsi="IRNazanin" w:eastAsia="IRNazanin"/>
          <w:color w:val="111111"/>
          <w:sz w:val="28"/>
          <w:sz w:val="28"/>
          <w:szCs w:val="28"/>
          <w:rtl w:val="true"/>
          <w:lang w:bidi="fa-IR"/>
        </w:rPr>
        <w:t>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310"/>
      </w:r>
      <w:r>
        <w:rPr>
          <w:rFonts w:ascii="Amiri" w:hAnsi="Amiri" w:eastAsia="Amiri" w:cs="Amiri"/>
          <w:color w:val="111111"/>
          <w:sz w:val="28"/>
          <w:sz w:val="28"/>
          <w:szCs w:val="28"/>
          <w:rtl w:val="true"/>
          <w:lang w:bidi="ar-SA"/>
        </w:rPr>
        <w:t>فإن جُعلت الشهوة منقادة للعقل فقد فزت فوزاً عظيماً واهتديت صراطاً مستقيماً، و إن سلّطت الشهوة على العقل وجعلته منقاداً لها ساعياً في استنباط الحيل المؤدّية الى مراداتها هلكت يقيناً وخسرت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نسخة مختصرة من العالم فيك بسائطه و مركباته و مادّياته ومجرّداته، بل أنت العالم الكبير، بل الأكبر كما قال أميرالمؤمنين وسيد الموحدين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دواؤك فيك و ما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منك و ما تشعر</w:t>
      </w:r>
    </w:p>
    <w:p>
      <w:pPr>
        <w:pStyle w:val="BookText"/>
        <w:rPr/>
      </w:pPr>
      <w:r>
        <w:rPr>
          <w:rFonts w:ascii="Amiri" w:hAnsi="Amiri" w:eastAsia="Amiri" w:cs="Amiri"/>
          <w:color w:val="111111"/>
          <w:sz w:val="28"/>
          <w:sz w:val="28"/>
          <w:szCs w:val="28"/>
          <w:rtl w:val="true"/>
          <w:lang w:bidi="ar-SA"/>
        </w:rPr>
        <w:t xml:space="preserve">وتزعم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انطوى العالم الأكبر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وما من شيء إلّا وأنت تشبهه من وجه لكنّ الغالب عليك أربعة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والسبعية والبهيمية والشيطانية، فمن حيث الملكية تتعاطى أفعال الملائكة من عبادة الله سبحانه وطاعته والتقرّب إليه، ومن حيث الغضب تتعاطى أفعال السباع من العداوة والبغضاء والهجوم على الناس بالضرب والشتم، ومن حيث الشهوة تتعاطى أفعال البهائم من الشره والشبق والحرص، ومن حيث الشيطانية تتعاطى أفعال الشياطين فتستنبط وجوه الشرّ وتتوصّل الى الأغراض بالمكر والحيل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المجتمع في اهابك أيّها الإنسان ملك وكلب وخنزير وشيطان، فالكلب هو الغضب، والخنزير هو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اشتغلت بجهاد هذه الثلاثة ودفع كيد الشيطان ومكره بالبصيرة الناقدة وبكسر شره هذا الخنزير بتسليط الكلب عليه، إذ بالغضب تنكسر سورة الشهوة، وأذللت </w:t>
      </w:r>
    </w:p>
    <w:p>
      <w:pPr>
        <w:pStyle w:val="BookText"/>
        <w:rPr/>
      </w:pPr>
      <w:r>
        <w:rPr>
          <w:rFonts w:ascii="Amiri" w:hAnsi="Amiri" w:eastAsia="Amiri" w:cs="Amiri"/>
          <w:color w:val="111111"/>
          <w:sz w:val="28"/>
          <w:sz w:val="28"/>
          <w:szCs w:val="28"/>
          <w:rtl w:val="true"/>
          <w:lang w:bidi="ar-SA"/>
        </w:rPr>
        <w:t>الكلب بتسليط الخنزير، وجعلت الكلّ مقهورين تحت السياسة اعتدل الأمر وظهر العدل في مملكة البدن وجرى الكلّ على الصراط المستقيم، و إن لم تجاهدهم قهروك واستخدموك، فلا تزال في استنباط الحيل و تدقيق الفكر في تحصيل مطلوبات الخنزير ومرادات الكلب، فيكون دائماً في عبادة كلب وخنزير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حال أكثر الناس الذين همتهم مصروفة الى البطن والفرج ومناقشة الخلق ومعاداتهم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منك انّك تنكر على عبّاد الأصنام عبادتهم لها، ولو كشف الغطاء عنك وكوشفت بحقيقة حالك ومثّل لك ما يمثّل للمكاشفين إمّا في النوم أو اليقظة لرأيت نفسك قائماً بين يدي خنزير مشمّراً ذيلك في خدمته، ساجداً له مرّة وراكعاً أخرى، منتظراً لاشارته وأمره، فمهما طلب الخنزير شيئاً من شهواته توجّهت على الفور الى تحصيل مطلوبه واحضار مشتهياته، ولأبصرت نفسك جاثياً بين يدي كلب عُقور عابداً له، مطيعاً لما يلتمسه، مدقّقاً للفكر في الحيل الموصلة الى طاعته، وأنت بذلك ساع فيما يرضي الشيطان و يسرّه، فإنّه هو الذي يهيج الخنزير والكلب و يبعثهما على استخدامك، فأنت من هذا الوجه عابد للشيطان وجنوده، و مندرج في المخاطبين المعاتبين يوم القيامة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فليراقب كلّ عبد حركاته وسكناته وسكوته ونطقه وقيامه وقعوده لئلّا يكون ساعياً طول عمره في عبادة هؤلاء، وهذا غاية الظلم، حيث صيّر المالك مملوكاً والسيد عبداً والرئيس مرؤوساً، إذ العقل هو المستحقّ للسيادة والرئاسة والاستيلاء، وهو قد سخّره لخدمة هؤلاء، وسلّطهم عليه و حكّمهم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المفسّرين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Style w:val="FootnoteAnchor"/>
          <w:rtl w:val="true"/>
        </w:rPr>
        <w:footnoteReference w:id="313"/>
      </w:r>
      <w:r>
        <w:rPr>
          <w:rFonts w:ascii="Amiri" w:hAnsi="Amiri" w:eastAsia="Amiri" w:cs="Amiri"/>
          <w:color w:val="111111"/>
          <w:sz w:val="28"/>
          <w:sz w:val="28"/>
          <w:szCs w:val="28"/>
          <w:rtl w:val="true"/>
          <w:lang w:bidi="ar-SA"/>
        </w:rPr>
        <w:t>وقد سخّر لك الكون وما فيه لئلّا يسخّرك منه شيء وتكون مسخّراً لمن سخّر لك الكلّ، فإن جعلت نفسك مسخّرة لما في الكون أسيرة للذات الفانية فقد جهلت فضل الله لديك، وكفّرت نعمته عليك، إذ خلقك عبداً لنفسه حرّاً من الكلّ، فاستعبدك الكلّ ولم تشتغل بعبودية الحقّ بحال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20834_213116"/>
      <w:bookmarkStart w:id="329" w:name="pg20834_213116"/>
      <w:bookmarkEnd w:id="329"/>
    </w:p>
    <w:p>
      <w:pPr>
        <w:pStyle w:val="Heading3"/>
        <w:numPr>
          <w:ilvl w:val="2"/>
          <w:numId w:val="1"/>
        </w:numPr>
        <w:rPr/>
      </w:pPr>
      <w:bookmarkStart w:id="330" w:name="pg20834_213116"/>
      <w:bookmarkStart w:id="331" w:name="__RefHeading___Toc2574726_3531895371"/>
      <w:bookmarkStart w:id="332" w:name="_Toc116"/>
      <w:bookmarkEnd w:id="330"/>
      <w:bookmarkEnd w:id="331"/>
      <w:r>
        <w:rPr>
          <w:rtl w:val="true"/>
        </w:rPr>
        <w:t>الحديث الثاني عشر</w:t>
      </w:r>
      <w:bookmarkEnd w:id="332"/>
    </w:p>
    <w:p>
      <w:pPr>
        <w:pStyle w:val="Heading4"/>
        <w:numPr>
          <w:ilvl w:val="3"/>
          <w:numId w:val="1"/>
        </w:numPr>
        <w:rPr/>
      </w:pPr>
      <w:bookmarkStart w:id="333" w:name="__RefHeading___Toc2574728_3531895371"/>
      <w:bookmarkStart w:id="334" w:name="_Toc117"/>
      <w:bookmarkEnd w:id="333"/>
      <w:r>
        <w:rPr>
          <w:rtl w:val="true"/>
        </w:rPr>
        <w:t>اشارة</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وشرائطهما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الْمُؤْمِنَ الضَّعِيفَ الَّذِي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الذي لا دين له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عبدالله عليه السلام عن الأمر بالمعروف والنهي عن المنكر 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الضَّعَفَةِ الَّذِينَ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من كتاب الله عزَّوجلَّ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فهذا خاصٌّ غير عامّ ، كما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وَبِهِ يَعْدِلُونَ</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عن الشيخ الجليل محمد بن يعقوب، عن علي بن ابراهيم، عن هارون بن مسلم، عن مسعدة بن صدقة عن الإمام أبي عبدالله جعفر بن محمد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الْمُؤْمِنَ الضَّعِيفَ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عبدالله عليه السلام عن الأمر بالمعروف والنهي عن المنكر 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الضَّعَفَةِ الَّذِينَ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من كتاب الله عزَّوجلَّ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فهذا خاصٌّ غير عامّ،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w:t>
      </w:r>
      <w:bookmarkStart w:id="335" w:name="pg20834_213119"/>
    </w:p>
    <w:p>
      <w:pPr>
        <w:pStyle w:val="BookText"/>
        <w:rPr/>
      </w:pPr>
      <w:bookmarkEnd w:id="335"/>
      <w:r>
        <w:rPr>
          <w:rFonts w:ascii="Amiri" w:hAnsi="Amiri" w:eastAsia="Amiri" w:cs="Amiri"/>
          <w:color w:val="111111"/>
          <w:sz w:val="28"/>
          <w:sz w:val="28"/>
          <w:szCs w:val="28"/>
          <w:rtl w:val="true"/>
          <w:lang w:bidi="ar-SA"/>
        </w:rPr>
        <w:t>موسى أُمَّة يهدون بالحقِّ وبه يعدلون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2574730_3531895371"/>
      <w:bookmarkStart w:id="337" w:name="_Toc118"/>
      <w:bookmarkEnd w:id="336"/>
      <w:r>
        <w:rPr>
          <w:rtl w:val="true"/>
        </w:rPr>
        <w:t>بيان</w:t>
      </w:r>
      <w:bookmarkEnd w:id="337"/>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ليبغض المؤمن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 الإيمان، والمراد أنّه سبحانه يعامله معاملة المبغض مع من أبغضه ويوصل إليه ما يترتّب على البغضاء من الجزاء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أكثر ما يوصف به سبحانه فإنّه إنّما يؤخذ باعتبار الغايات لا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القبيح، أعني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بالمعروف الذي يذكر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الحسن المشتمل على رجحان فيختصّ بالواجب والمندوب، ويخرج المباح والمكروه وان كانا داخلين 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بالمعروف هنا الواجب، والمراد من السؤال عن وجوبهما على الأمّة جميعاً وجوبهما على كلّ واحد منهم عالماً كان أو جاهلاً، مؤثراً أمره ونهيه أو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الوجوب إنّما هو على بعض الأمّة، فالمشار إليه بذلك هو الأمر اللازم من حصر الوجوب على من صفته كذا وكذا، لانفس الحصر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عليه السلام صريح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تبعيضية، وأمّا ما في بعض التفاسير من جعلها بيانية والمعنى كونوا أُمّة تأمرون بالمعروف فبعيد جدّاً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خاصّ غير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الأمر بالمعروف والنهي عن </w:t>
      </w:r>
      <w:bookmarkStart w:id="338" w:name="pg20834_213120"/>
    </w:p>
    <w:p>
      <w:pPr>
        <w:pStyle w:val="BookText"/>
        <w:rPr/>
      </w:pPr>
      <w:bookmarkEnd w:id="338"/>
      <w:r>
        <w:rPr>
          <w:rFonts w:ascii="Amiri" w:hAnsi="Amiri" w:eastAsia="Amiri" w:cs="Amiri"/>
          <w:color w:val="111111"/>
          <w:sz w:val="28"/>
          <w:sz w:val="28"/>
          <w:szCs w:val="28"/>
          <w:rtl w:val="true"/>
          <w:lang w:bidi="ar-SA"/>
        </w:rPr>
        <w:t>المنكر لا يعمّ الأمّة جميعاً بل يختصّ ببعضهم</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574732_3531895371"/>
      <w:bookmarkStart w:id="340" w:name="_Toc119"/>
      <w:bookmarkEnd w:id="339"/>
      <w:r>
        <w:rPr>
          <w:rtl w:val="true"/>
        </w:rPr>
        <w:t>تبصرة</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بالمعروف والنهي عن المنكر هل هو واجب عيني أو 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أصحابنا في وجوب الحسبة، أعني الأمر بالمعروف والنهي عن المنكر، هل هو عيني أو كفائي؟</w:t>
      </w:r>
    </w:p>
    <w:p>
      <w:pPr>
        <w:pStyle w:val="BookText"/>
        <w:rPr/>
      </w:pPr>
      <w:r>
        <w:rPr>
          <w:rFonts w:ascii="Amiri" w:hAnsi="Amiri" w:eastAsia="Amiri" w:cs="Amiri"/>
          <w:color w:val="111111"/>
          <w:sz w:val="28"/>
          <w:sz w:val="28"/>
          <w:szCs w:val="28"/>
          <w:rtl w:val="true"/>
          <w:lang w:bidi="ar-SA"/>
        </w:rPr>
        <w:t xml:space="preserve">فالشيخ </w:t>
      </w:r>
      <w:r>
        <w:rPr>
          <w:rStyle w:val="FootnoteAnchor"/>
          <w:rtl w:val="true"/>
        </w:rPr>
        <w:footnoteReference w:id="316"/>
      </w:r>
      <w:r>
        <w:rPr>
          <w:rFonts w:ascii="Amiri" w:hAnsi="Amiri" w:eastAsia="Amiri" w:cs="Amiri"/>
          <w:color w:val="111111"/>
          <w:sz w:val="28"/>
          <w:sz w:val="28"/>
          <w:szCs w:val="28"/>
          <w:rtl w:val="true"/>
          <w:lang w:bidi="ar-SA"/>
        </w:rPr>
        <w:t xml:space="preserve">والمحقّق </w:t>
      </w:r>
      <w:r>
        <w:rPr>
          <w:rStyle w:val="FootnoteAnchor"/>
          <w:rtl w:val="true"/>
        </w:rPr>
        <w:footnoteReference w:id="317"/>
      </w:r>
      <w:r>
        <w:rPr>
          <w:rFonts w:ascii="Amiri" w:hAnsi="Amiri" w:eastAsia="Amiri" w:cs="Amiri"/>
          <w:color w:val="111111"/>
          <w:sz w:val="28"/>
          <w:sz w:val="28"/>
          <w:szCs w:val="28"/>
          <w:rtl w:val="true"/>
          <w:lang w:bidi="ar-SA"/>
        </w:rPr>
        <w:t xml:space="preserve">و ابن إدريس </w:t>
      </w:r>
      <w:r>
        <w:rPr>
          <w:rStyle w:val="FootnoteAnchor"/>
          <w:rtl w:val="true"/>
        </w:rPr>
        <w:footnoteReference w:id="318"/>
      </w:r>
      <w:r>
        <w:rPr>
          <w:rFonts w:ascii="Amiri" w:hAnsi="Amiri" w:eastAsia="Amiri" w:cs="Amiri"/>
          <w:color w:val="111111"/>
          <w:sz w:val="28"/>
          <w:sz w:val="28"/>
          <w:szCs w:val="28"/>
          <w:rtl w:val="true"/>
          <w:lang w:bidi="ar-SA"/>
        </w:rPr>
        <w:t xml:space="preserve">و جماعة من متأخري علمائنا ومنهم شيخنا الشهيد في شرح الإرشاد </w:t>
      </w:r>
      <w:r>
        <w:rPr>
          <w:rStyle w:val="FootnoteAnchor"/>
          <w:rtl w:val="true"/>
        </w:rPr>
        <w:footnoteReference w:id="319"/>
      </w:r>
      <w:r>
        <w:rPr>
          <w:rFonts w:ascii="Amiri" w:hAnsi="Amiri" w:eastAsia="Amiri" w:cs="Amiri"/>
          <w:color w:val="111111"/>
          <w:sz w:val="28"/>
          <w:sz w:val="28"/>
          <w:szCs w:val="28"/>
          <w:rtl w:val="true"/>
          <w:lang w:bidi="ar-SA"/>
        </w:rPr>
        <w:t xml:space="preserve">والمحقّق الشيخ علي طاب ثراه </w:t>
      </w:r>
      <w:r>
        <w:rPr>
          <w:rStyle w:val="FootnoteAnchor"/>
          <w:rtl w:val="true"/>
        </w:rPr>
        <w:footnoteReference w:id="320"/>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w:t>
      </w:r>
      <w:r>
        <w:rPr>
          <w:rStyle w:val="FootnoteAnchor"/>
          <w:rtl w:val="true"/>
        </w:rPr>
        <w:footnoteReference w:id="321"/>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322"/>
      </w:r>
      <w:r>
        <w:rPr>
          <w:rFonts w:ascii="Amiri" w:hAnsi="Amiri" w:eastAsia="Amiri" w:cs="Amiri"/>
          <w:color w:val="111111"/>
          <w:sz w:val="28"/>
          <w:sz w:val="28"/>
          <w:szCs w:val="28"/>
          <w:rtl w:val="true"/>
          <w:lang w:bidi="ar-SA"/>
        </w:rPr>
        <w:t xml:space="preserve">والعلّامة </w:t>
      </w:r>
      <w:r>
        <w:rPr>
          <w:rStyle w:val="FootnoteAnchor"/>
          <w:rtl w:val="true"/>
        </w:rPr>
        <w:footnoteReference w:id="323"/>
      </w:r>
      <w:r>
        <w:rPr>
          <w:rFonts w:ascii="Amiri" w:hAnsi="Amiri" w:eastAsia="Amiri" w:cs="Amiri"/>
          <w:color w:val="111111"/>
          <w:sz w:val="28"/>
          <w:sz w:val="28"/>
          <w:szCs w:val="28"/>
          <w:rtl w:val="true"/>
          <w:lang w:bidi="ar-SA"/>
        </w:rPr>
        <w:t xml:space="preserve">وبعض المتأخرين كالشهيد الثاني </w:t>
      </w:r>
      <w:r>
        <w:rPr>
          <w:rStyle w:val="FootnoteAnchor"/>
          <w:rtl w:val="true"/>
        </w:rPr>
        <w:footnoteReference w:id="324"/>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ولنمثّل محلّ النزاع بما لو كان في البلد شخص يترك الصلاة و يشرب الخمر مثلاً وفي البلد عشرة أشخاص يجوز كلّ منهم تأثير أمره ونهيه في ذلك الشخص من غير ضرر يلحقه، وشرع واحد منهم في أمره ونهيه وكان ترتّب الأثر على ذلك مظنوناً، فبمجرّد ذلك قبل حصول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فعل الصلاة وترك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يسقط وجوب الأمر والنهي عن التسعة الباقية أم يجب عليهم مشاركته في الأمر والنهي و عدم </w:t>
      </w:r>
    </w:p>
    <w:p>
      <w:pPr>
        <w:pStyle w:val="BookText"/>
        <w:rPr/>
      </w:pPr>
      <w:r>
        <w:rPr>
          <w:rFonts w:ascii="Amiri" w:hAnsi="Amiri" w:eastAsia="Amiri" w:cs="Amiri"/>
          <w:color w:val="111111"/>
          <w:sz w:val="28"/>
          <w:sz w:val="28"/>
          <w:szCs w:val="28"/>
          <w:rtl w:val="true"/>
          <w:lang w:bidi="ar-SA"/>
        </w:rPr>
        <w:t>تقاعدهم من ذلك الى أن يحصل الأثر؟</w:t>
      </w:r>
    </w:p>
    <w:p>
      <w:pPr>
        <w:pStyle w:val="BookText"/>
        <w:rPr/>
      </w:pPr>
      <w:r>
        <w:rPr>
          <w:rFonts w:ascii="Amiri" w:hAnsi="Amiri" w:eastAsia="Amiri" w:cs="Amiri"/>
          <w:color w:val="111111"/>
          <w:sz w:val="28"/>
          <w:sz w:val="28"/>
          <w:szCs w:val="28"/>
          <w:rtl w:val="true"/>
          <w:lang w:bidi="ar-SA"/>
        </w:rPr>
        <w:t>والقائلون بالوجوب العيني استدلّوا بصدر هذا الحديث، فإنّ ظاهره الوجوب العيني، وبأحاديث أخرى يقارب مضمونها ذلك، كما روي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وَيَدِهِ وَلِسَانِهِ فَهُوَ مَيِّتٌ فِي الْأَحْيَاءِ</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عن الصادق عليه السلام أنّه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 لِي أَنْ آخُذَ الْبَرِيءَ مِنْكُمْ بِالسَّقِيمِ، وَكَيْفَ لَا يَحِقُّ لِي ذَلِكَ وَأَنْتُمْ يَبْلُغُكُمْ عَنِ الرَّجُلِ مِنْكُمُ الْقَبِيحُ فَلَا تُنْكِرُونَ عَلَيْهِ وَلَا تَهْجُرُونَهُ وَتُؤْذُونَهُ حَتَّى يَتْرُكَهُ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بالوجوب الكفائي استدلّوا بالآية الكريمة وبما تضمنه آخر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بالبال أنّ الآية والحديث إنّما يدلّان على عدم وجوبهما على كلّ واحد من آحاد الأمّة، وهو كذلك، لأنّه ليس كلّ واحد منهم مستجمعاً لشرائط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ولايدلّان على أنّهما يسقطان عن المستجمعين لشرائط الوجوب بقيام البعض منهم قبل ترتّب الأثر والنزاع ليس إلّا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وسقوطهما عن غير مستجمع الشرائط لا يقتضي الوجوب الكفائي كما في الحجّ</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ولايبعد أن يقال إنّه إذا شرع أحد العشرة في المثال السابق بالأمر والنهي فإن ظنّ التسعة الباقون أنّ مشاركتهم له لاتثمر تعجيل ترتّب الأثر ولا رسوخ الانزجار في قلب مَن يراد انزجاره بل وجودها في ذلك كعدمها فالمشاركة غير واجبة والوجوب على الكفاية، و إلّا فالوجوب على </w:t>
      </w:r>
      <w:bookmarkStart w:id="341" w:name="pg20834_213122"/>
    </w:p>
    <w:p>
      <w:pPr>
        <w:pStyle w:val="BookText"/>
        <w:rPr/>
      </w:pPr>
      <w:bookmarkEnd w:id="341"/>
      <w:r>
        <w:rPr>
          <w:rFonts w:ascii="Amiri" w:hAnsi="Amiri" w:eastAsia="Amiri" w:cs="Amiri"/>
          <w:color w:val="111111"/>
          <w:sz w:val="28"/>
          <w:sz w:val="28"/>
          <w:szCs w:val="28"/>
          <w:rtl w:val="true"/>
          <w:lang w:bidi="ar-SA"/>
        </w:rPr>
        <w:t>العشرة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ابن البرّاج يمكن تنزيله على هذا التفصيل، فقول العلّامة في المختلف </w:t>
      </w:r>
      <w:r>
        <w:rPr>
          <w:rStyle w:val="FootnoteAnchor"/>
          <w:rtl w:val="true"/>
        </w:rPr>
        <w:footnoteReference w:id="327"/>
      </w:r>
      <w:r>
        <w:rPr>
          <w:rFonts w:ascii="Amiri" w:hAnsi="Amiri" w:eastAsia="Amiri" w:cs="Amiri"/>
          <w:color w:val="111111"/>
          <w:sz w:val="28"/>
          <w:sz w:val="28"/>
          <w:szCs w:val="28"/>
          <w:rtl w:val="true"/>
          <w:lang w:bidi="ar-SA"/>
        </w:rPr>
        <w:t>أنّ مذهبه هو مذهب السيّد بعينه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العلّامة في التذكرة على الوجوب الكفائي بأنّ الغرض من الأمر والنهي وقوع المعروف وارتفاع المنكر، فمتى حصلا بفعل واحد كان الأمر والنهي من غيره عبثاً </w:t>
      </w:r>
      <w:r>
        <w:rPr>
          <w:rStyle w:val="FootnoteAnchor"/>
          <w:rtl w:val="true"/>
        </w:rPr>
        <w:footnoteReference w:id="328"/>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الفعلي فهو خروج عن محلّ النزاع، و إن أراد الحصول بالقوّة فإن كان مراده أنّ الأمر والنهي من الغير حينئذٍ عبث في بعض الأوقات لم ينفعه أو دائماً منعناه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سند المنع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ما عرفت في التفصيل فتدبّر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2574734_3531895371"/>
      <w:bookmarkStart w:id="343" w:name="_Toc120"/>
      <w:bookmarkEnd w:id="342"/>
      <w:r>
        <w:rPr>
          <w:rtl w:val="true"/>
        </w:rPr>
        <w:t>تنبيه</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الأربعة للأمر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هذا الحديث بعض شروط الأمر بالمعروف والنهي عن المنكر، والمشهور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الآمر والناهي وتمييزه بين المعروف والمنكر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 المأمور والمنهي على الذنب وعدم ظهور أمارة الإقلاع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ضرر مالي أو بدني أو عرضي الى الآمر والناهي ولا الى أحد من المسلمين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الحديث الشرط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الأربعة إنّما هي شروط الحسبة التي باللسان أو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الحسبة القلبية المعبّر عنها بالإنكار القلبي فغير مشروطة بمجموع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وجوب ما يترك وتحريم ما يفعل وعدم الرضا به، وهو مشروط بالشرط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 مرتكب المعصية وبغضه على ارتكابها، وهو البغض في الله المأمور به في السنّة المطهّرة، وهو مشروط بالشرطين الأوّلين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الكراهية بغير اللسان واليد كعدم المكالمة وترك المخالطة، وهو مشروط بالشروط الأربعة، وفي عدّه من أنواع الإنكار القلبي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أنّ ما ذكره المحقّق والعلّامة وغيرهما من أنّ وجوب الإنكار القلبي مطلق أي غير مشروط بشيء من الشروط الأربعة غير مستقيم فليتأمّل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إطلاق النهي على كلّ من مراتب الإنكار القلبي تجوّز، وكذا في إطلاق الأمر والنهي على كلّ من أنواع الأمر بالمعروف والنهي عن المنكر سوى بعض أفراد الأمر والنهي اللساني وكأنّ ذلك صار حقيقة شرعيّة، فتخصيص التجوّز بالنوع الأوّل من أنواع الإنكار القلبي كما يظهر </w:t>
      </w:r>
      <w:bookmarkStart w:id="344" w:name="pg20834_213124"/>
    </w:p>
    <w:p>
      <w:pPr>
        <w:pStyle w:val="BookText"/>
        <w:rPr/>
      </w:pPr>
      <w:bookmarkEnd w:id="344"/>
      <w:r>
        <w:rPr>
          <w:rFonts w:ascii="Amiri" w:hAnsi="Amiri" w:eastAsia="Amiri" w:cs="Amiri"/>
          <w:color w:val="111111"/>
          <w:sz w:val="28"/>
          <w:sz w:val="28"/>
          <w:szCs w:val="28"/>
          <w:rtl w:val="true"/>
          <w:lang w:bidi="ar-SA"/>
        </w:rPr>
        <w:t>من كلام بعض علمائنا محلّ نظر</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574736_3531895371"/>
      <w:bookmarkStart w:id="346" w:name="_Toc121"/>
      <w:bookmarkEnd w:id="345"/>
      <w:r>
        <w:rPr>
          <w:rtl w:val="true"/>
        </w:rPr>
        <w:t>هداية</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الخامس للأمر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الشروط الأربعة هي المذكورة في كتب أصحابنا رضوان الله عليهم، وقد اشترط بعض العلماء شرطاً خامساً وهو أن لا يكون الآمر والناهي مرتكباً للمحرّمات واشترط فيه العدالة، واستدلّ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w:t>
      </w:r>
      <w:r>
        <w:rPr>
          <w:rStyle w:val="FootnoteAnchor"/>
          <w:rtl w:val="true"/>
        </w:rPr>
        <w:footnoteReference w:id="332"/>
      </w:r>
      <w:r>
        <w:rPr>
          <w:rFonts w:ascii="IRNazanin" w:hAnsi="IRNazanin" w:eastAsia="IRNazanin"/>
          <w:color w:val="111111"/>
          <w:sz w:val="28"/>
          <w:sz w:val="28"/>
          <w:szCs w:val="28"/>
          <w:rtl w:val="true"/>
          <w:lang w:bidi="fa-IR"/>
        </w:rPr>
        <w:t>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333"/>
      </w:r>
      <w:r>
        <w:rPr>
          <w:rFonts w:ascii="Amiri" w:hAnsi="Amiri" w:eastAsia="Amiri" w:cs="Amiri"/>
          <w:color w:val="111111"/>
          <w:sz w:val="28"/>
          <w:sz w:val="28"/>
          <w:szCs w:val="28"/>
          <w:rtl w:val="true"/>
          <w:lang w:bidi="ar-SA"/>
        </w:rPr>
        <w:t>وبما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أُسْرِيَ بِي بِقَوْمٍ تُقْرَضُ شِفَاهُهُمْ بِمَقَارِيضَ مِنْ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نَأْمُرُ بِالْخَيْرِ وَلَا نَأْتِيهِ وَنَنْهَى عَنِ الشَّرِّ وَنَأْتِيهِ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وبأنَّ هداية الغير فرع الاهتداء والإقامة بعد الاستقامة، ولهذا قيل انَّ الإصلاح زكاة نصاب الصلاح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غير شرط، وأنَّ الواجب على فاعل الحرام المشاهد فعله من غيره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وإنكاره، ولا يسقط بترك إحداهما وجوب الآخر، والأحاديث الدالَّة على وجوب الأمر بالمعروف والنهي عن المنكر شاملة للعدل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والإنكار في الآيتين المذكورتين على عدم العمل بما يأمر به وبقوله لا على الأمر والقول، وكذلك ما تضمنه حديث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فالصغائر النادرة لا تخل بالعدالة ولفاعلها أن ينهى عن المنكر اتِّفاقاً مع اندراجه في الآيتين والحديث، وما هو جوابكم فهو جوابنا</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حكاية الفرعية فكلام شعري، و أيضاً فلو تمّت دلائلكم لاقتضت عدم وجوب الأمر بالمعروف والنهي عن المنكر إلّا على المعصوم عليه السلام، ومن لم يقع منه من حين بلوغه أو حين توبته ذنب صغير ولاكبير فينسد باب الحسبة، والله أعلم</w:t>
      </w:r>
      <w:r>
        <w:rPr>
          <w:rFonts w:eastAsia="Amiri" w:cs="Amiri" w:ascii="Amiri" w:hAnsi="Amiri"/>
          <w:color w:val="111111"/>
          <w:sz w:val="28"/>
          <w:szCs w:val="28"/>
          <w:rtl w:val="true"/>
          <w:lang w:bidi="ar-SA"/>
        </w:rPr>
        <w:t xml:space="preserve">. </w:t>
      </w:r>
      <w:bookmarkStart w:id="347" w:name="pg20834_213126"/>
    </w:p>
    <w:p>
      <w:pPr>
        <w:pStyle w:val="Heading3"/>
        <w:numPr>
          <w:ilvl w:val="2"/>
          <w:numId w:val="1"/>
        </w:numPr>
        <w:rPr/>
      </w:pPr>
      <w:bookmarkStart w:id="348" w:name="__RefHeading___Toc2574738_3531895371"/>
      <w:bookmarkStart w:id="349" w:name="_Toc122"/>
      <w:bookmarkEnd w:id="347"/>
      <w:bookmarkEnd w:id="348"/>
      <w:r>
        <w:rPr>
          <w:rtl w:val="true"/>
        </w:rPr>
        <w:t>الحديث الثالث عشر</w:t>
      </w:r>
      <w:bookmarkEnd w:id="349"/>
    </w:p>
    <w:p>
      <w:pPr>
        <w:pStyle w:val="Heading4"/>
        <w:numPr>
          <w:ilvl w:val="3"/>
          <w:numId w:val="1"/>
        </w:numPr>
        <w:rPr/>
      </w:pPr>
      <w:bookmarkStart w:id="350" w:name="__RefHeading___Toc2574740_3531895371"/>
      <w:bookmarkStart w:id="351" w:name="_Toc123"/>
      <w:bookmarkEnd w:id="350"/>
      <w:r>
        <w:rPr>
          <w:rtl w:val="true"/>
        </w:rPr>
        <w:t>اشارة</w:t>
      </w:r>
      <w:bookmarkEnd w:id="3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الإجمال في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الْأَمِينَ نَفَثَ فِي رُوعِي أَنَّهُ لَا تَمُوتُ نَفْسٌ حَتَّى تَسْتَكْمِلَ رِزْقَهَا فَاتَّقُوا اللَّهَ وَأَجْمِلُوا فِي الطَّلَبِ ، وَلَا يَحْمِلَنَّكُمُ اسْتِبْطَاءُ شَيْءٍ مِنَ الرِّزْقِ أَنْ تَطْلُبُوهُ بِشَيْءٍ مِنْ مَعْصِيَةِ اللَّهِ فَإِنَّ اللَّهَ تَعَالَى قَسَّمَ الْأَرْزَاقَ بَيْنَ خَلْقِهِ حَلَالًا وَ لَمْ يَقْسِمْهَا حَرَاماً ، فَمَنْ اتَّقَى اللَّهَ وَ صَبَرَ آتَاهُ رِزْقَهُ مِنْ حِلِّهِ ، وَ مَنْ هَتَكَ حِجَابَ سِتْرِ اللَّهِ عَزَّوَجَلَّ وَ أَخَذَهُ مِنْ غَيْرِ حِلِّهِ قُصَّ بِهِ مِنْ رِزْقِهِ الْحَلَالِ وَ حُوسِبَ عَلَيْهِ يَوْمَ الْقِيَامَةِ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52" w:name="pg20834_213128"/>
    </w:p>
    <w:p>
      <w:pPr>
        <w:pStyle w:val="BookText"/>
        <w:rPr/>
      </w:pPr>
      <w:bookmarkEnd w:id="352"/>
      <w:r>
        <w:rPr>
          <w:rFonts w:ascii="IRNazanin" w:hAnsi="IRNazanin" w:eastAsia="IRNazanin"/>
          <w:color w:val="111111"/>
          <w:sz w:val="28"/>
          <w:sz w:val="28"/>
          <w:szCs w:val="28"/>
          <w:rtl w:val="true"/>
          <w:lang w:bidi="fa-IR"/>
        </w:rPr>
        <w:t>متن استخراج‌شده و ویراستاری‌شده از تصویر کتاب، دقیقاً مطابق با ساختار و دستورالعمل‌های درخواستی شما به شرح زیر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وبسندي المتصل الى الشيخ الجليل محمد بن يعقوب، عن محمد بن يحيى، عن أحمد بن محمد و عدّة من أصحابنا، عن سهل بن زياد، عن ابن محبوب، عن أبي حمزة الثمالي، عن الإمام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الْأَمِينَ نَفَثَ فِي رُوعِي أَنَّهُ لَا تَمُوتُ نَفْسٌ حَتَّى تَسْتَكْمِلَ رِزْقَهَا فَاتَّقُوا اللَّهَ وَأَجْمِلُوا فِي الطَّلَبِ ، وَلَا يَحْمِلَنَّكُمُ اسْتِبْطَاءُ شَيْءٍ مِنَ الرِّزْقِ أَنْ تَطْلُبُوهُ بِشَيْءٍ مِنْ مَعْصِيَةِ اللَّهِ فَإِنَّ اللَّهَ تَعَالَى قَسَّمَ الْأَرْزَاقَ بَيْنَ خَلْقِهِ حَلَالًا وَ لَمْ يَقْسِمْهَا حَرَاماً ، فَمَنْ اتَّقَى اللَّهَ وَ صَبَرَ آتَاهُ رِزْقَهُ مِنْ حِلِّهِ ، وَ مَنْ هَتَكَ حِجَابَ سِتْرِ اللَّهِ عَزَّوَجَلَّ وَ أَخَذَهُ مِنْ غَيْرِ حِلِّهِ قُصَّ بِهِ مِنْ رِزْقِهِ الْحَلَالِ وَ حُوسِبَ عَلَيْهِ يَوْمَ الْقِيَامَةِ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574742_3531895371"/>
      <w:bookmarkStart w:id="354" w:name="_Toc124"/>
      <w:bookmarkEnd w:id="353"/>
      <w:r>
        <w:rPr>
          <w:rtl w:val="true"/>
        </w:rPr>
        <w:t>بيان</w:t>
      </w:r>
      <w:bookmarkEnd w:id="35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لعله يحتاج إلى البيان في هذا الحديث </w:t>
      </w:r>
      <w:bookmarkStart w:id="355" w:name="pg20834_213129"/>
    </w:p>
    <w:p>
      <w:pPr>
        <w:pStyle w:val="BookText"/>
        <w:rPr/>
      </w:pPr>
      <w:bookmarkEnd w:id="355"/>
      <w:r>
        <w:rPr>
          <w:rFonts w:ascii="Amiri" w:hAnsi="Amiri" w:eastAsia="Amiri" w:cs="Amiri"/>
          <w:color w:val="111111"/>
          <w:sz w:val="28"/>
          <w:sz w:val="28"/>
          <w:szCs w:val="28"/>
          <w:rtl w:val="true"/>
          <w:lang w:bidi="ar-SA"/>
        </w:rPr>
        <w:t>نَفثَ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النَفْث بالنون والفاء والثاء المثلثة بمعنى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أُلقي في قلبي وأُوقع في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وأَجْمِلُوا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كدّكم فيه كدّاً فاحشاً، و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واجملوا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اتّقوا الله في هذا الكَدّ الفاحش، أي لا تقيموا عليه،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أنكم إذا اتقيتم الله لا تحتاجون الى هذا الكَدّ والتعب، ويكون إشارة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يَحْمِلَنَّكُم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يبعثكم ويحدوكم، والمصدر المسبوك من أنْ المصدرية ومعمولها منصوب بنزع الخافض، أي لا يبعثكم استبطاء رزقكم</w:t>
      </w:r>
      <w:r>
        <w:rPr>
          <w:rStyle w:val="FootnoteAnchor"/>
          <w:rtl w:val="true"/>
        </w:rPr>
        <w:footnoteReference w:id="337"/>
      </w:r>
      <w:r>
        <w:rPr>
          <w:rFonts w:ascii="Amiri" w:hAnsi="Amiri" w:eastAsia="Amiri" w:cs="Amiri"/>
          <w:color w:val="111111"/>
          <w:sz w:val="28"/>
          <w:sz w:val="28"/>
          <w:szCs w:val="28"/>
          <w:rtl w:val="true"/>
          <w:lang w:bidi="ar-SA"/>
        </w:rPr>
        <w:t>على طلبه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الأرْزاقَ بينَ خلقِهِ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على الحالية أو المفعولية بتضمين قَسَّم معنى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هَتَكَ حِجابَ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تمزيقه و 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الحجاب الى الستر إن قرأته بكسر السين بيانية وبفتحها لامية، وفي الكلام استعارة مصرَّحة مرشَّحة 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من المقاصّة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574744_3531895371"/>
      <w:bookmarkStart w:id="357" w:name="_Toc125"/>
      <w:bookmarkEnd w:id="356"/>
      <w:r>
        <w:rPr>
          <w:rtl w:val="true"/>
        </w:rPr>
        <w:t>تبصرة</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اطلاق الرزق على الحرام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الرزق عند الأشاعرة كلّ ما انتفع به حيّ، سواء كان بالتغذّي أو بغيره، </w:t>
      </w:r>
    </w:p>
    <w:p>
      <w:pPr>
        <w:pStyle w:val="BookText"/>
        <w:rPr/>
      </w:pPr>
      <w:r>
        <w:rPr>
          <w:rFonts w:ascii="Amiri" w:hAnsi="Amiri" w:eastAsia="Amiri" w:cs="Amiri"/>
          <w:color w:val="111111"/>
          <w:sz w:val="28"/>
          <w:sz w:val="28"/>
          <w:szCs w:val="28"/>
          <w:rtl w:val="true"/>
          <w:lang w:bidi="ar-SA"/>
        </w:rPr>
        <w:t>مباحاً كان أو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بعضهم بما تربّى به الحيوان من الأغذية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المعتزلة هو كلّ ما صحّ انتفاع الحيوان به بالتغذّي أو غيره وليس لأحد 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الحرام رزقاً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الأشاعرة في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الحرام رزقاً لم يكن المتغذّي به طول عمره مرزوقاً وليس كذلك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إِلَّا عَلَى اللَّهِ رِزْقُهَا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فإنّ الرزق عند المعتزلة أعمّ من الغذاء، وهم لم يشترطوا الانتفاع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فالمتغذّي طول عمره بالحرام إنّما يردّ عليهم لو لم ينتفع مدّة عمره بشيء انتفاعاً محلّلاً ولا بشرب الماء والتنفّس في الهواء، بل ولا يمكن من الانتفاع بذلك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هذا ممّا لا يوجد، فلهم أن يقولوا لو مات حيوان قبل أن يتناول شيئاً محلّلاً ولا محرّماً يلزم أن يكون غير مرزوق، فما هو جوابكم فهو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الأحاديث المنقولة في هذا الباب متخالفة، والمعتزلة تمسّكوا بهذا الحديث، وهو صريح في مدّعاهم غير قابل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تمسّكوا بما رووه عن صفوان بن أميّة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صلَّى الله عليه وآله وسلَّم إذ جاء عمر بن 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 الله كتب عليّ الشقوة فلا أراني أرزق الّا من دَفِّي بكفِّي فاذن لي في الغناء من غير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ولا كرامة ولا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لقد رزقك الله طيّباً فاخترت ما حرّم الله عليك من رزقه مكان ما أحلّ الله لك من حلاله، أما أنّك لو قلت بعد هذه المقالة ضربتك ضرباً وجيعاً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والمعتزلة يطعنون في سند الحديث تارة ويؤولونه على تقدير </w:t>
      </w:r>
    </w:p>
    <w:p>
      <w:pPr>
        <w:pStyle w:val="BookText"/>
        <w:rPr/>
      </w:pPr>
      <w:r>
        <w:rPr>
          <w:rFonts w:ascii="Amiri" w:hAnsi="Amiri" w:eastAsia="Amiri" w:cs="Amiri"/>
          <w:color w:val="111111"/>
          <w:sz w:val="28"/>
          <w:sz w:val="28"/>
          <w:szCs w:val="28"/>
          <w:rtl w:val="true"/>
          <w:lang w:bidi="ar-SA"/>
        </w:rPr>
        <w:t>سلامته أخرى بأنّ سياق الكلام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ما حرّم الله عليك من حرامه مكان ما أحلّ الله لك من حلاله، و إنّما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على الحرام اسم الرزق لمشاكلة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أراني أُرزق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رزقك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يقوله من يخصّ الثناء باللسان 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أنّه من باب المشاكلة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والمشاكلة وإن كانت نوعاً من المجاز إلّا أنّها من المحسّنات المعنوية الكثيرة الورود في القرآن والحديث الفاشية في نظم البلغاء و نثرهم، فليس الحمل عليها ببعيد ليرتفع التعاند من البين ويزول التنافي بين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 المعتزلة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الجليل الطوسي في تفسيره الموسوم بالتبيان</w:t>
      </w:r>
      <w:r>
        <w:rPr>
          <w:rStyle w:val="FootnoteAnchor"/>
          <w:rtl w:val="true"/>
        </w:rPr>
        <w:footnoteReference w:id="342"/>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أنّ الحرام ليس رزقاً، لأنّه سبحانه مدحهم بانفاق الرزق، والانفاق من الحرام لا يوجب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أنّ تقديم الظرف يفيد الحصر، وهو يقتضي كون المال المنفق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رزقه الله وما لم يرزقه، وأنّ المدح إنّما هو على الانفاق ممّا رزقهم الله وهو الحلال، لا ممّا سوّلت لهم أنفسهم من الحرام، ولو كان كلّ ما ينفقونه رزقاً من الله سبحانه لم يستقم الحصر، فتأمّل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58" w:name="pg20834_213132"/>
    </w:p>
    <w:p>
      <w:pPr>
        <w:pStyle w:val="Heading3"/>
        <w:numPr>
          <w:ilvl w:val="2"/>
          <w:numId w:val="1"/>
        </w:numPr>
        <w:rPr/>
      </w:pPr>
      <w:bookmarkStart w:id="359" w:name="__RefHeading___Toc2574746_3531895371"/>
      <w:bookmarkStart w:id="360" w:name="_Toc126"/>
      <w:bookmarkEnd w:id="358"/>
      <w:bookmarkEnd w:id="359"/>
      <w:r>
        <w:rPr>
          <w:rtl w:val="true"/>
        </w:rPr>
        <w:t>الحديث الرابع عشر</w:t>
      </w:r>
      <w:bookmarkEnd w:id="360"/>
    </w:p>
    <w:p>
      <w:pPr>
        <w:pStyle w:val="Heading4"/>
        <w:numPr>
          <w:ilvl w:val="3"/>
          <w:numId w:val="1"/>
        </w:numPr>
        <w:rPr/>
      </w:pPr>
      <w:bookmarkStart w:id="361" w:name="__RefHeading___Toc2574748_3531895371"/>
      <w:bookmarkStart w:id="362" w:name="_Toc127"/>
      <w:bookmarkEnd w:id="361"/>
      <w:r>
        <w:rPr>
          <w:rtl w:val="true"/>
        </w:rPr>
        <w:t>اشارة</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شريح القاضي في شراء بيت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داراً بثمانين ديناراً وكتبت كتاباً وأشهدت عدولاً، فبلغ أميرالمؤمنين علي بن أبي طالب عليه السلام، فبعث اليّ مولاه قنبر فأتيته،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اشْتَرَيْتَ دَاراً وَكَتَبْتَ كِتَاباً وَأَشْهَدْتَ عُدُولاً وَوَزَنْتَ مَالاً؟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اتَّقِ اللَّهَ فَإِنَّهُ سَيَأْتِيكَ مَنْ لَا يَنْظُرُ فِي كِتَابِكَ وَلَا يَسْأَلُ عَنْ بَيْتِكَ حَتَّى يُخْرِجَكَ مِنْ دَارِكَ شَاخِصاً وَ يُسْلِمَكَ إِلَى قَبْرِكَ خَالِصاً، فَانْظُرْ أَنْ لَا تَكُونَ اشْتَرَيْتَ هَذِهِ الدَّارَ مِنْ غَيْرِ مَالِكِهَا، وَوَزَنْتَ مَالاً مِنْ غَيْرِ حِلِّهِ، فَإِذَا أَنْتَ قَدْ خَسِرْتَ الدَّارَيْنِ جَمِيعاً الدُّنْيَا وَالْآخِرَةَ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الجليل محمد بن بابويه، عن صالح بن عيسى بن أحمد ، عن محمد بن محمد بن علي ، عن محمد بن الفرج الرخجي ، عن عبدالله بن محمد العجلي ، عن عبدالعظيم بن عبدالله الحسني، عن أبيه، عن أبان مولى زيد بن علي، عن عاصم بن بهدلة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داراً بثمانين ديناراً و كتبت كتاباً و أشهدت عدولاً، فبلغ أميرالمؤمنين علي بن أبي طالب عليه السلام، فبعث اليّ مولاه قنبر فأتيته ، 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اشْتَرَيْتَ دَاراً وَ كَتَبْتَ كِتَاباً وَ أَشْهَدْتَ عُدُولاً وَ وَزَنْتَ مَالاً؟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اتَّقِ اللَّهَ فَإِنَّهُ سَيَأْتِيكَ مَنْ لَا يَنْظُرُ فِي كِتَابِكَ وَ لَا يَسْأَلُ عَنْ بَيْتِكَ حَتَّى يُخْرِجَكَ مِنْ دَارِكَ شَاخِصاً وَ يُسْلِمَكَ إِلَى قَبْرِكَ خَالِصاً ، فَانْظُرْ أَنْ لَا تَكُونَ اشْتَرَيْتَ هَذِهِ الدَّارَ مَنْ غَيْرِ مَالِكِهَا، وَ وَزَنْتَ مَالاً مِنْ غَيْرِ حِلِّهِ ، فَإِذَا أَنْتَ قَدْ خَسِرْتَ الدَّارَيْنِ جَمِيعاً الدُّنْيَا وَالْآخِرَةَ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فَلَوْ كُنْتَ عِنْدَمَا </w:t>
      </w:r>
    </w:p>
    <w:p>
      <w:pPr>
        <w:pStyle w:val="BookText"/>
        <w:rPr/>
      </w:pPr>
      <w:r>
        <w:rPr>
          <w:rFonts w:ascii="Amiri" w:hAnsi="Amiri" w:eastAsia="Amiri" w:cs="Amiri"/>
          <w:color w:val="111111"/>
          <w:sz w:val="28"/>
          <w:sz w:val="28"/>
          <w:szCs w:val="28"/>
          <w:rtl w:val="true"/>
          <w:lang w:bidi="ar-SA"/>
        </w:rPr>
        <w:t>اشتريت هذه الدار أتيتني فكتبت لك كتاباً على هذه النسخة إذن لم تشترها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تكتب يا أميرالمؤمنين؟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لك هذا الكتاب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مِنْ مَيِّتٍ أُزْعِجَ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مِنْهُ دَاراً فِي دَارِ الْغُرُورِ مِنْ جَانِبِ الْفَانِينَ إِلَى عَسْكَرِ الْهَالِكِينَ، 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الْأَوَّلُ مِنْهَا يَنْتَهِي إِلَى دَوَاعِي الْآفَاتِ، وَالْحَدُّ الثَّانِي مِنْهَا يَنْتَهِي إِلَى دَوَاعِي الْعَاهَاتِ، وَالْحَدُّ الثَّالِثُ مِنْهَا يَنْتَهِي إِلَى دَوَاعِي الْمُصِيبَاتِ، وَالْحَدُّ الرَّابِعُ مِنْهَا يَنْتَهِي إِلَى الْهَوَى الْمُرْدِي وَالشَّيْطَانِ الْمُغْوِي، وَ 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الْمَفْتُونُ بِالْأَمَلِ مِنْ هَذَا الْمُزْعَجِ بِالْأَجَلِ جَمِيعَ هَذِهِ الدَّارِ بِالْخُرُوجِ مِنْ عِزِّ الْقُنُوعِ وَالدُّخُولِ فِي ذُلِّ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 هَذَا الْمُشْتَرِي مِنْ دَرَكٍ فَعَلَى مُبْلِي أَجْسَامِ الْمُلُوكِ، وَ سَالِبِ نُفُوسِ الْجَبَابِرَةِ مِثْلِ كِسْرَى وَ قَيْصَرَ وَ تُبَّعٍ وَ حِمْيَرَ وَ مَنْ جَمَعَ الْمَالِ إِلَى الْمَالِ فَأَكْثَرَ، وَ بَنَى فَشَيَّدَ، وَ نَجَّدَ فَزَخْرَفَ، وَادَّخَرَ بِزَعْمِهِ لِلْوَلَدِ إِشْخَاصُهُمْ جَمِيعاً إِلَى مَوْقِفِ الْعَرْضِ لِفَصْلِ الْقَضَاءِ 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نَظَرَ بِعَيْنِ الزَّوَالِ لِأَهْلِ الدُّنْيَا، وَ سَمِعَ مُنَادِيَ الزُّهْدِ يُنَادِي فِي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 الْحَقَّ لِذِي </w:t>
      </w:r>
      <w:bookmarkStart w:id="363" w:name="pg20834_213136"/>
    </w:p>
    <w:p>
      <w:pPr>
        <w:pStyle w:val="BookText"/>
        <w:rPr/>
      </w:pPr>
      <w:bookmarkEnd w:id="363"/>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الرحيل أحد اليومين، تزوَّدوا من صالح الأعمال، وقرِّبوا الآمال بالآجال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2574750_3531895371"/>
      <w:bookmarkStart w:id="365" w:name="_Toc128"/>
      <w:bookmarkEnd w:id="364"/>
      <w:r>
        <w:rPr>
          <w:rtl w:val="true"/>
        </w:rPr>
        <w:t>بيان</w:t>
      </w:r>
      <w:bookmarkEnd w:id="365"/>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حتى يخرجك من دارك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عينيه وصار لا يطرف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كناية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ذهب وسار،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يخرجك منها مرفوعاً محمولاً على أكتاف الرجال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ويسلمك الى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فتناوله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خالصاً من الدنيا وحطامها، ليس معك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أن لاتكون اشتريت هذه الدار من غير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تأمَّل وتدبَّر لئلّا تكون أو في أن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المسبوق منصوب بنزع الخافض أي تأمَّل في عدم كونك شارياً لها من غير مالكها وفي أدائك ثمنها من غير حلِّه وتفحَّص عن ذلك لئلّا تكون واقعاً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فإذا أنت قد خسرت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الفجائية كالواقعة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خَامِدُونَ</w:t>
      </w:r>
      <w:r>
        <w:rPr>
          <w:rStyle w:val="FootnoteAnchor"/>
          <w:rtl w:val="true"/>
        </w:rPr>
        <w:footnoteReference w:id="345"/>
      </w:r>
      <w:r>
        <w:rPr>
          <w:rFonts w:ascii="Amiri" w:hAnsi="Amiri" w:eastAsia="Amiri" w:cs="Amiri"/>
          <w:color w:val="111111"/>
          <w:sz w:val="28"/>
          <w:sz w:val="28"/>
          <w:szCs w:val="28"/>
          <w:rtl w:val="true"/>
          <w:lang w:bidi="ar-SA"/>
        </w:rPr>
        <w:t>أي فتكون مفاجئاً للخسران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لم تشترها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وجزاء، والأكثر 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رسم كتابتها، والجمهور بالألف والنون، والمازني بالنون، والفرّاء كالجمهور إن علمت وكالمازني إن </w:t>
      </w:r>
    </w:p>
    <w:p>
      <w:pPr>
        <w:pStyle w:val="BookText"/>
        <w:rPr/>
      </w:pPr>
      <w:r>
        <w:rPr>
          <w:rFonts w:ascii="Amiri" w:hAnsi="Amiri" w:eastAsia="Amiri" w:cs="Amiri"/>
          <w:color w:val="111111"/>
          <w:sz w:val="28"/>
          <w:sz w:val="28"/>
          <w:szCs w:val="28"/>
          <w:rtl w:val="true"/>
          <w:lang w:bidi="ar-SA"/>
        </w:rPr>
        <w:t>أُهملت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ازعج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من أزعجه فانزعج إذا أقلقه و قلعه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يحويها ويحيط بها الهوى المهوي 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المُهلك، والردى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والمراد هنا هلاك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بالبناء للمفعول بمعنى يفتح،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أشرعت باباً الى الطريق أي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من عزِّ 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للعوض، والقنوع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 هذا المشتري من 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وأدرك بمعنى لحق، واسم الإشارة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يحرَّك ويسكَّن،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مالحقك من درك فعليَّ خلاصة</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مبلى أجسام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مُبلى كمكرم من البلاء بالكسر، وهو الدثور والاندراس، والجار والمجرور خبر مقدَّم عن 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بكسر الكاف وفتحها لقب ملوك الفرس، وهو معرَّب خسرو أي واسع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المثنّاة من فوق وتشديد الباء الموحّدة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اليمن وهو مفرد، وجمعه التبابعة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أبو قبيلة من اليمن كان منهم الملوك في الزمن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فشيّد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الشيد بكسر الشين ما يطلى به الحائط من الجصّ</w:t>
      </w:r>
      <w:r>
        <w:rPr>
          <w:rFonts w:eastAsia="Amiri" w:cs="Amiri" w:ascii="Amiri" w:hAnsi="Amiri"/>
          <w:color w:val="111111"/>
          <w:sz w:val="28"/>
          <w:szCs w:val="28"/>
          <w:rtl w:val="true"/>
          <w:lang w:bidi="ar-SA"/>
        </w:rPr>
        <w:t xml:space="preserve">. </w:t>
      </w:r>
      <w:bookmarkStart w:id="366" w:name="pg20834_213138"/>
    </w:p>
    <w:p>
      <w:pPr>
        <w:pStyle w:val="BookText"/>
        <w:rPr/>
      </w:pPr>
      <w:bookmarkEnd w:id="366"/>
      <w:r>
        <w:rPr>
          <w:rFonts w:ascii="Amiri" w:hAnsi="Amiri" w:eastAsia="Amiri" w:cs="Amiri"/>
          <w:color w:val="111111"/>
          <w:sz w:val="28"/>
          <w:sz w:val="28"/>
          <w:szCs w:val="28"/>
          <w:rtl w:val="true"/>
          <w:lang w:bidi="ar-SA"/>
        </w:rPr>
        <w:t>و نحوه،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 يشيده شيداً بالفتح جصَّصه، وهو مشيد أي معمول بالشيد، والمشيّد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فزخرف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والجيم المشدّدة والدال المهملة من النجدة، وهو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ممّا ينجد به البيت أي يزيّن من بسط وفرش ووسائد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والزخرف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وزخرفه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إشخاصهم لفصل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ازعاجهم واحضارهم، الضمير للبائع والمبيع والمشتري وصاحب الدرك، أي أنّ الموت متعهّد ومتكفّل بإحضارهم جميعاً للقضاء الفصل، والكلام كلّه استعارات، ولا يخفى تفصيلها على الناقد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إمّا للدار أو للدنيا، والأوّل أقرب وان كان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الحقّ لذي عينين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تعجبيّة أي ما أظهر الحقّ لصاحب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الرحيل أحد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لابن آدم يوم ولادة وهو يوم القدوم الى هذه الدار فله يوم رحيل عنها وهو يوم الموت، فينبغي أن لا يزول عن خاطره بل يجعله أبداً نصب عينيه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وقرّبوا الآمال بالآجال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قصّروها بتذكّر الموت الذي هو هادم اللذّات وفاضح الآمال</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574752_3531895371"/>
      <w:bookmarkStart w:id="368" w:name="_Toc129"/>
      <w:bookmarkEnd w:id="367"/>
      <w:r>
        <w:rPr>
          <w:rtl w:val="true"/>
        </w:rPr>
        <w:t>إشارة</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العرفاني للحديث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منه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الى هذه البُنية البدنية، والمشتري رمز الى النفس الناطقة الإنسانية العاكفة </w:t>
      </w:r>
    </w:p>
    <w:p>
      <w:pPr>
        <w:pStyle w:val="BookText"/>
        <w:rPr/>
      </w:pPr>
      <w:r>
        <w:rPr>
          <w:rFonts w:ascii="Amiri" w:hAnsi="Amiri" w:eastAsia="Amiri" w:cs="Amiri"/>
          <w:color w:val="111111"/>
          <w:sz w:val="28"/>
          <w:sz w:val="28"/>
          <w:szCs w:val="28"/>
          <w:rtl w:val="true"/>
          <w:lang w:bidi="ar-SA"/>
        </w:rPr>
        <w:t>على تلك البُنية الظلمانية المشغولة بها عن العوالم المقدّسة النورانية، والبائع رمز الى الأبوين اللذين منهما حصلت الأجزاء المنوية المتكوّن منها البُنية التي مبدأها من جانب الفانين، ومآلها الى عسكر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البُنية أعني البدن وإن كان مركباً للنفس و وسيلة لها الى تحصيل كمالاتها لكن قوّتها البهيمية دواعي وأسباب لآفات النفس و عاهاتها ومصيباتها واتّباعها للهوى والشيطان، فنزل عليه السلام تلك الدواعي منزلة حدود الدار المكتنفة بها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الخروج من ولاية الله والدخول في ولاية الطاغوت يحصل باتّباع الهوى والشيطان ناسب أن يجعل باب تلك الدار في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ذلّ النفس وخروجها عن استغنائها الذي كانت عليه في عالمها النوراني ملازماً لعكوفها على هذا البدن الهيولاني ومسبباً عن تعلّقها به وشرائها له شبّهه عليه السلام بالثمن الذي هو من لوازم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الموت هو السائق الذي يسوق الخلق بأجمعهم طوعاً و كرهاً الى موقف القيامة ليقضي بينهم الحكم العدل وينتصف من المعتدي للمعتدى عليه شبّهه عليه السلام بشخص ضمن الدرك وتعهّد أن يحضر كلّ من له دخل في هذه المعاملة الى دار القضاء ليحكم بينهم ويقضي لمن له الحقّ بحقّه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خطر بالبال في معنى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أميرالمؤمنين أراد معنى آخر غير هذا لم يهتد نظري الكليل إليه، ولم يعثر فكري العليل عليه، والله أعلم بحقيقة الحال</w:t>
      </w:r>
      <w:r>
        <w:rPr>
          <w:rFonts w:eastAsia="Amiri" w:cs="Amiri" w:ascii="Amiri" w:hAnsi="Amiri"/>
          <w:color w:val="111111"/>
          <w:sz w:val="28"/>
          <w:szCs w:val="28"/>
          <w:rtl w:val="true"/>
          <w:lang w:bidi="ar-SA"/>
        </w:rPr>
        <w:t xml:space="preserve">. </w:t>
      </w:r>
      <w:bookmarkStart w:id="369" w:name="pg20834_213140"/>
    </w:p>
    <w:p>
      <w:pPr>
        <w:pStyle w:val="Heading3"/>
        <w:numPr>
          <w:ilvl w:val="2"/>
          <w:numId w:val="1"/>
        </w:numPr>
        <w:rPr/>
      </w:pPr>
      <w:bookmarkStart w:id="370" w:name="__RefHeading___Toc2574754_3531895371"/>
      <w:bookmarkStart w:id="371" w:name="_Toc130"/>
      <w:bookmarkEnd w:id="369"/>
      <w:bookmarkEnd w:id="370"/>
      <w:r>
        <w:rPr>
          <w:rtl w:val="true"/>
        </w:rPr>
        <w:t>الحديث الخامس عشر</w:t>
      </w:r>
      <w:bookmarkEnd w:id="371"/>
    </w:p>
    <w:p>
      <w:pPr>
        <w:pStyle w:val="Heading4"/>
        <w:numPr>
          <w:ilvl w:val="3"/>
          <w:numId w:val="1"/>
        </w:numPr>
        <w:rPr/>
      </w:pPr>
      <w:bookmarkStart w:id="372" w:name="__RefHeading___Toc2574756_3531895371"/>
      <w:bookmarkStart w:id="373" w:name="_Toc131"/>
      <w:bookmarkEnd w:id="372"/>
      <w:r>
        <w:rPr>
          <w:rtl w:val="true"/>
        </w:rPr>
        <w:t>اشارة</w:t>
      </w:r>
      <w:bookmarkEnd w:id="37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توبة عامل بني أمية وأداء حقوق الناس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لِي صَدِيقٌ مِنْ کُتَّابِ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عَبْدِاللَّهِ جَعْفَرِ بْنِ مُحَمَّدٍ الصَّادِقِ عَلَيْهِ السَّلَامُ ، فَاسْتَأْذَنْتُ لَهُ فَأَذِنَ لَهُ، فَلَمَّا دَخَلَ وَ سَلَّمَ،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إِنِّي کُنْتُ فِي دِيوَانِ هَؤُلَاءِ الْقَوْمِ فَأَصَبْتُ مِنْ دُنْيَاهُمْ مَالاً کَثِيراً وَ 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بَنِي أُمَيَّةَ وَجَدُوا مَنْ يَکْتُبُ لَهُمْ وَ يَجْبِي لَهُمُ الْفَيْءَ وَ يُقَاتِلُ عَنْهُمْ جَمَاعَتَهُمْ لَمَا سَلَبُونَا حَقَّنَا، وَ لَوْ تَرَکَهُمُ النَّاسُ وَ مَا فِي أَيْدِيهِمْ مَا وَجَدُوا شَيْئاً إِلَّا مَا وَقَعَ فِي أَيْدِيهِمْ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الجليل محمد بن يعقوب، عن علي بن محمد بن بندار، عن ابراهيم بن اسحاق، عن عبدالله بن حماد، عن علي بن ابي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مِنْ كُتَّابِ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عَبْدِاللَّهِ جَعْفَرِ بْنِ مُحَمَّدٍ الصَّادِقِ عَلَيْهِ السَّلَامُ، فَاسْتَأْذَنْتُ لَهُ فَأَذِنَ لَهُ، فَلَمَّا دَخَلَ وَسَلَّمَ،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 أَغْمَضْتُ فِي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بَنِي أُمَيَّةَ وَجَدُوا مَنْ يَكْتُبُ لَهُمْ وَ يَجْبِي لَهُمُ الْفَيْءَ وَ يُقَاتِلُ عَنْهُمْ جَمَاعَتَهُمْ لَمَا سَلَبُونَا حَقَّنَا، وَ لَوْ تَرَكَهُمُ النَّاسُ وَ مَا فِي أَيْدِيهِمْ مَا وَجَدُوا 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مِنْ مَخْرَجٍ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اكْتَسَبْتَ فِي دِيوَانِهِمْ، فَمَنْ عَرَفْتَ مِنْهُمْ رَدَدْتَ عَلَيْهِ مَالَهُ، وَ مَنْ لَمْ</w:t>
      </w:r>
      <w:r>
        <w:rPr>
          <w:rFonts w:eastAsia="Amiri" w:cs="Amiri" w:ascii="Amiri" w:hAnsi="Amiri"/>
          <w:color w:val="111111"/>
          <w:sz w:val="28"/>
          <w:szCs w:val="28"/>
          <w:rtl w:val="true"/>
          <w:lang w:bidi="ar-SA"/>
        </w:rPr>
        <w:t xml:space="preserve">» </w:t>
      </w:r>
      <w:bookmarkStart w:id="374" w:name="pg20834_213143"/>
    </w:p>
    <w:p>
      <w:pPr>
        <w:pStyle w:val="BookText"/>
        <w:rPr/>
      </w:pPr>
      <w:bookmarkEnd w:id="374"/>
      <w:r>
        <w:rPr>
          <w:rFonts w:ascii="Amiri" w:hAnsi="Amiri" w:eastAsia="Amiri" w:cs="Amiri"/>
          <w:color w:val="111111"/>
          <w:sz w:val="28"/>
          <w:sz w:val="28"/>
          <w:szCs w:val="28"/>
          <w:rtl w:val="true"/>
          <w:lang w:bidi="ar-SA"/>
        </w:rPr>
        <w:t>تَعْرِفْهُ تَصَدَّقْتَ بِهِ وَ أَنَا 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الْفَتَى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عَلَى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فَقَسَمْنَا </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 قِسْمَةً وَ شَرَيْنَا لَهُ ثِيَاباً وَ بَعَثْنَا إِلَيْهِ بِنَفَقَةٍ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 هُوَ فِي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وَفَى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وَ تَوَلَّيْنَا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دَخَلْتُ عَلَى أَبِي عَبْدِاللَّهِ عَلَيْهِ السَّلَامُ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 اللَّهِ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 اللَّهِ قَالَ لِي عِنْدَ مَوْتِهِ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2574758_3531895371"/>
      <w:bookmarkStart w:id="376" w:name="_Toc132"/>
      <w:bookmarkEnd w:id="375"/>
      <w:r>
        <w:rPr>
          <w:rtl w:val="true"/>
        </w:rPr>
        <w:t>بيان</w:t>
      </w:r>
      <w:bookmarkEnd w:id="376"/>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من كتاب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عمالهم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تساهلت في تحصيله ولم اجتنب من </w:t>
      </w:r>
      <w:bookmarkStart w:id="377" w:name="pg20834_213144"/>
    </w:p>
    <w:p>
      <w:pPr>
        <w:pStyle w:val="BookText"/>
        <w:rPr/>
      </w:pPr>
      <w:bookmarkEnd w:id="377"/>
      <w:r>
        <w:rPr>
          <w:rFonts w:ascii="Amiri" w:hAnsi="Amiri" w:eastAsia="Amiri" w:cs="Amiri"/>
          <w:color w:val="111111"/>
          <w:sz w:val="28"/>
          <w:sz w:val="28"/>
          <w:szCs w:val="28"/>
          <w:rtl w:val="true"/>
          <w:lang w:bidi="ar-SA"/>
        </w:rPr>
        <w:t>الحرام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غماض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ويجبي لهم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يجبي بالجيم، أي يجمع،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الخراج جباية، وجبوته جباوة، والمراد بالفيء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فارقه وأخرجه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استعارة بالكناية وتخييل، شبّه المال بالشيء المخيط بالإنسان كالثوب و نحوه و أثبت له الخروج منه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فقسمنا له 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فرضنا له فيما بيننا شيئاً وقسّطناه على 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أشهر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بالقلائل لتأكيد القلّة فإنّ أفعل من جموع القلّة وليس من المشترکات بين جمع القلّة والكثرة كأذرع ورجال ليكون الوصف مؤسّساً لمجيء شهور، فكأنّها كانت أقرب الى الثلاثة من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النزع</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574760_3531895371"/>
      <w:bookmarkStart w:id="379" w:name="_Toc133"/>
      <w:bookmarkEnd w:id="378"/>
      <w:r>
        <w:rPr>
          <w:rtl w:val="true"/>
        </w:rPr>
        <w:t>تبصرة</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إعانة الظلمة حتّى إذا كان الفعل مباحاً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إعانة الظالمين حرام ولو كانت بما هو مباح في نفسه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يشهد جماعتهم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 الشيخ في الحسن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إذ دخل عليه رجل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انّه ربّما أصاب الرجل منّا الضيق أو الشدّة فيدعى الى البناء يبنيه أو النهر يكريه أو المسنّاة يصلحها فما تقول في ذلك؟ فقال أبو عبدالله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عَقَدْتُ لَهُمْ عُقْدَةً أَوْ وَكَيْتُ لَهُمْ وِكَاءً وَ أَنَّ لِي مَا بَيْنَ لَابَتَيْهَا لَا وَ لَا مَدَّةً بِقَلَمٍ؛ إِنَّ أَعْوَانَ الظَّلَمَةِ يَوْمَ الْقِيَامَةِ فِي سُرَادِقٍ مِنْ نَارٍ حَتَّى يَحْكُمَ اللَّهُ بَيْنَ الْعِبَادِ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الْحَسَنِ بْنِ زَيْدٍ، عَنِ الصَّادِقِ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عَلَّقَ سَوْطاً بَيْنَ يَدَيْ سُلْطَانٍ جَائِرٍ جَعَلَ اللَّهُ ذَلِكَ السَّوْطَ يَوْمَ الْقِيَامَةِ ثُعْبَاناً مِنْ نَارٍ طُولُهُ سَبْعُونَ ذِرَاعاً سَلَّطَهُ اللَّهُ عَلَيْهِ فِي نَارِ جَهَنَّمَ، وَ بِئْسَ الْمَصِيرُ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هذه الأحاديث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عامّة في الإعانة بالمحرّم والمباح بل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يستأنس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كلام بعض فقهائنا في مبحث المكاسب أنّ معونة الظالمين إنّما تحرم إذا كانت بما هو محرّم في نفسه، وأمّا إعانتهم على تحصيل أموالهم و خياطة ثيابهم وبناء منازلهم مثلاً فليس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إن كان قد انعقد عليه إجماع فلا كلام فيه، وإلَّا فللنظر فيه مجال، فإنَّ النصوص على ما قلناه متظافرة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فعلى هذا لا معنى حينئذٍ لتخصيص الإعانة بالظالمين فإنَّ إعانة كلِّ أحد بالمحرَّم محرَّمة، بل فعل المحرَّم في نفسه حرام، سواء كان </w:t>
      </w:r>
      <w:bookmarkStart w:id="380" w:name="pg20834_213146"/>
    </w:p>
    <w:p>
      <w:pPr>
        <w:pStyle w:val="BookText"/>
        <w:rPr/>
      </w:pPr>
      <w:bookmarkEnd w:id="380"/>
      <w:r>
        <w:rPr>
          <w:rFonts w:ascii="Amiri" w:hAnsi="Amiri" w:eastAsia="Amiri" w:cs="Amiri"/>
          <w:color w:val="111111"/>
          <w:sz w:val="28"/>
          <w:sz w:val="28"/>
          <w:szCs w:val="28"/>
          <w:rtl w:val="true"/>
          <w:lang w:bidi="ar-SA"/>
        </w:rPr>
        <w:t>إعانة أو غير 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العلامة في التذكرة</w:t>
      </w:r>
      <w:r>
        <w:rPr>
          <w:rStyle w:val="FootnoteAnchor"/>
          <w:rtl w:val="true"/>
        </w:rPr>
        <w:footnoteReference w:id="353"/>
      </w:r>
      <w:r>
        <w:rPr>
          <w:rFonts w:ascii="Amiri" w:hAnsi="Amiri" w:eastAsia="Amiri" w:cs="Amiri"/>
          <w:color w:val="111111"/>
          <w:sz w:val="28"/>
          <w:sz w:val="28"/>
          <w:szCs w:val="28"/>
          <w:rtl w:val="true"/>
          <w:lang w:bidi="ar-SA"/>
        </w:rPr>
        <w:t>حيث خصّ تحريم معونتهم بما يحرم، ثمّ استدلّ على ذلك بالروايات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عرفت صريحة في خلاف ما ادّعاه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مرجع الإعانة الى العرف، فما سُمِّيَ إعانة عرفاً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ينقل عن بعض الأكابر أنّ خياطاً قال إنّي أخيط للسلطان ثيابه فهل تراني داخلاً بهذا في أعوان الظلمة؟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أعوان الظلمة من يبيعك الأبر والخيوط، وأمّا أنت فمن الظلمة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محمول على نهاية المبالغة في الاحتراز عنهم والاجتناب من تعاطي أُمورهم، وإلّا فالأمر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العصمة والتوفيق</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574762_3531895371"/>
      <w:bookmarkStart w:id="382" w:name="_Toc134"/>
      <w:bookmarkEnd w:id="381"/>
      <w:r>
        <w:rPr>
          <w:rtl w:val="true"/>
        </w:rPr>
        <w:t>هداية</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أحوال النشأة الأُخرى عند الاحتضار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تضمنه هذا الحديث من قول ذلك الرجل عند حضور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لي 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ينكشف للإنسان عند الاحتضار بعض أحوال تلك النشأة ويظهر عليه أنّه من أهل السعادة أو الشقاوة كما ظهر لهذا الرجل وفاء الصادق عليه السلام بما ضمنه له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هذا المعنى أحاديث متكثرة، فقد روى المخالف والمؤالف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يَخْرُجَ أَحَدُكُمْ مِنَ الدُّنْيَا حَتَّى يَعْلَمَ أَيْنَ مَصِيرُهُ، وَ حَتَّى يَرَى مَقْعَدَهُ مِنَ الْجَنَّةِ أَوْ النَّارِ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الجليل ثقة الإسلام محمد بن يعقوب الكليني في </w:t>
      </w:r>
    </w:p>
    <w:p>
      <w:pPr>
        <w:pStyle w:val="BookText"/>
        <w:rPr/>
      </w:pPr>
      <w:r>
        <w:rPr>
          <w:rFonts w:ascii="Amiri" w:hAnsi="Amiri" w:eastAsia="Amiri" w:cs="Amiri"/>
          <w:color w:val="111111"/>
          <w:sz w:val="28"/>
          <w:sz w:val="28"/>
          <w:szCs w:val="28"/>
          <w:rtl w:val="true"/>
          <w:lang w:bidi="ar-SA"/>
        </w:rPr>
        <w:t>كتاب الجنائز من الكافي في باب ما يعاين المؤمن والكافر، عن علي بن عقبة، عن أبيه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لَا يَقْبَلُ اللَّهُ مِنَ الْعِبَادِ يَوْمَ الْقِيَامَةِ إِلَّا هَذَا الْأَمْرَ الَّذِي أَنْتُمْ عَلَيْهِ، وَ مَا بَيْنَ أَحَدِكُمْ وَ بَيْنَ أَنْ يَرَى مَا تَقَرُّ بِهِ عَيْنُهُ إِلَّا أَنْ تَبْلُغَ نَفْسُهُ إِلَى هَذِهِ، ثُمَّ أَهْوَى عَلَيْهِ السَّلَامُ بِيَدِهِ إِلَى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أصحاب القلوب أنّه فتح عينيه وهو محتضر وتبسّم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المحدّثون من أصحابنا أحاديث متكثرة صريحة في أنّ رسول الله صلّى الله عليه وآله وسلّم وأميرالمؤمنين عليه السلام يحضران عند كلّ محتضر ويبشّرانه بما يؤول إليه حاله من سعادة أو 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والأبيات التي عن أميرالمؤمنين عليه السلام في مخاطبة الحارث الهمداني مشهورة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یا حارِ هَمدانَ مَن یَمُت یَرَنی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كثير من كتب السير مسطورة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البشارة بالسعادة، ومَنَّ علينا جميعاً بالحُسنى وزيادة، إنّه جواد كريم رؤوف رحيم</w:t>
      </w:r>
      <w:r>
        <w:rPr>
          <w:rFonts w:eastAsia="Amiri" w:cs="Amiri" w:ascii="Amiri" w:hAnsi="Amiri"/>
          <w:color w:val="111111"/>
          <w:sz w:val="28"/>
          <w:szCs w:val="28"/>
          <w:rtl w:val="true"/>
          <w:lang w:bidi="ar-SA"/>
        </w:rPr>
        <w:t>.</w:t>
      </w:r>
      <w:bookmarkStart w:id="383" w:name="pg20834_213148"/>
    </w:p>
    <w:p>
      <w:pPr>
        <w:pStyle w:val="Heading3"/>
        <w:numPr>
          <w:ilvl w:val="2"/>
          <w:numId w:val="1"/>
        </w:numPr>
        <w:rPr/>
      </w:pPr>
      <w:bookmarkStart w:id="384" w:name="__RefHeading___Toc2574764_3531895371"/>
      <w:bookmarkStart w:id="385" w:name="_Toc135"/>
      <w:bookmarkEnd w:id="383"/>
      <w:bookmarkEnd w:id="384"/>
      <w:r>
        <w:rPr>
          <w:rtl w:val="true"/>
        </w:rPr>
        <w:t>الحديث السادس عشر</w:t>
      </w:r>
      <w:bookmarkEnd w:id="38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أداء القرض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آلِهِ وَ سَلَّمَ دَيْناً كَانَ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بِحَلَالِكَ عَنْ حَرَامِكَ وَ 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مِثْلُ صَبِيرٍ دَيْناً قَضَاهُ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باليمن، ليس باليمن جبل أعظم منه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الجليل محمد بن بابويه، عن محمد بن بكران النقّاش، عن أحمد بن محمد الهمداني مولى بني هاشم، عن عبيد بن حمدون الرواسي، عن حسين بن نصر، عن أبيه، عن عمرو بن شمر، عن جابر بن عبدالله الأنصاري، عن الإمام أبي جعفر محمد بن عليّ الباقر، عن أبيه عليّ بن الحسين زين العابدين، عن أبيه الحسين بن عليّ، عن أميرالمؤمنين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رَسُولِ اللَّهِ صَلَّى اللَّهُ عَلَيْهِ وَ آلِهِ وَ سَلَّمَ دَيْناً كَانَ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بِحَلَالِكَ عَنْ حَرَامِكَ وَ 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مِثْلُ صَبِيرٍ دَيْناً قَضَاهُ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باليمن، ليس باليمن جبل أعظم منه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جامع هذه الأحاديث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عليَّ الدين في بعض السنين حتّى تجاوز ألفاً وخسمائة مثقال ذهباً، وكان أصحابه متشدّدين في تقاضيه غاية التشدّد حتّى شغلني الاهتمام به عن أكثر أشغالي، ولم يكن لي في وفائه حيلة ولا الى أدائه وسيلة، فواظبت على هذا الدعاء فكنت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أكرره كلّ يوم بعد صلاة الصبح، وربّما دعوت به بعد الصلوات الأُخر فيسّر الله سبحانه قضاءه وعجّل أداءه في مدّة يسيرة بأسباب غريبة ما كانت تخطر بالبال ولا تمرّ بالخيال</w:t>
      </w:r>
      <w:r>
        <w:rPr>
          <w:rFonts w:eastAsia="Amiri" w:cs="Amiri" w:ascii="Amiri" w:hAnsi="Amiri"/>
          <w:color w:val="111111"/>
          <w:sz w:val="28"/>
          <w:szCs w:val="28"/>
          <w:rtl w:val="true"/>
          <w:lang w:bidi="ar-SA"/>
        </w:rPr>
        <w:t xml:space="preserve">. </w:t>
      </w:r>
      <w:bookmarkStart w:id="386" w:name="pg20834_213152"/>
    </w:p>
    <w:p>
      <w:pPr>
        <w:pStyle w:val="Heading3"/>
        <w:numPr>
          <w:ilvl w:val="2"/>
          <w:numId w:val="1"/>
        </w:numPr>
        <w:rPr/>
      </w:pPr>
      <w:bookmarkStart w:id="387" w:name="__RefHeading___Toc2574766_3531895371"/>
      <w:bookmarkStart w:id="388" w:name="_Toc136"/>
      <w:bookmarkEnd w:id="386"/>
      <w:bookmarkEnd w:id="387"/>
      <w:r>
        <w:rPr>
          <w:rtl w:val="true"/>
        </w:rPr>
        <w:t>الحديث السابع عشر</w:t>
      </w:r>
      <w:bookmarkEnd w:id="388"/>
    </w:p>
    <w:p>
      <w:pPr>
        <w:pStyle w:val="Heading4"/>
        <w:numPr>
          <w:ilvl w:val="3"/>
          <w:numId w:val="1"/>
        </w:numPr>
        <w:rPr/>
      </w:pPr>
      <w:bookmarkStart w:id="389" w:name="__RefHeading___Toc2574768_3531895371"/>
      <w:bookmarkStart w:id="390" w:name="_Toc137"/>
      <w:bookmarkEnd w:id="389"/>
      <w:r>
        <w:rPr>
          <w:rtl w:val="true"/>
        </w:rPr>
        <w:t>اشارة</w:t>
      </w:r>
      <w:bookmarkEnd w:id="3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عصمة الأنبياء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لِمِيقاتِنا وَ كَلَّمَهُ رَبُّهُ قالَ 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كَيْفَ يَجُوزُ أَنْ يَكُونَ كَلِيمُ اللَّهِ مُوسَى بْنُ عِمْرَانَ لَا يَعْلَمُ أَنَّ اللَّهَ تَعَالَى لَا يَجُوزُ عَلَيْهِ الرُّؤْيَةُ حَتَّى يَسْأَلَهُ هَذَا السُّؤَالَ؟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عَلِمَ أَنَّ اللَّهَ تَعَالَى جَلَّ أَنْ يُرَى بِالْأَبْصَارِ وَ لَكِنَّهُ لَمَّا كَلَّمَهُ وَ قَرَّبَهُ نَجِيًّا رَجَعَ إِلَى قَوْمِهِ وَ أَخْبَرَهُمْ أَنَّ اللَّهَ تَعَالَى كَلَّمَهُ وَ قَرَّبَهُ وَ 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بسندي المتصل الى الشيخ الصدوق ثقة الإسلام محمد بن بابويه قدّس الله روحه، عن تميم بن عبدالله القرشي، عن أبيه عبدالله بن تميم، عن أحمد بن سليمان النيشابوري، عن عليّ بن الجهم في حديث طويل أخذنا منه موضع الحاجة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لِمِيقَاتِنَا وَ كَلَّمَهُ رَبُّهُ قَالَ 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59"/>
      </w:r>
      <w:r>
        <w:rPr>
          <w:rFonts w:ascii="Amiri" w:hAnsi="Amiri" w:eastAsia="Amiri" w:cs="Amiri"/>
          <w:color w:val="111111"/>
          <w:sz w:val="28"/>
          <w:sz w:val="28"/>
          <w:szCs w:val="28"/>
          <w:rtl w:val="true"/>
          <w:lang w:bidi="ar-SA"/>
        </w:rPr>
        <w:t>كَيْفَ يَجُوزُ أَنْ يَكُونَ كَلِيمُ اللَّهِ مُوسَى بْنُ عِمْرَانَ لَا يَعْلَمُ أَنَّ اللَّهَ تَعَالَى لَا يَجُوزُ عَلَيْهِ الرُّؤْيَةُ حَتَّى يَسْأَلَهُ هَذَا السُّؤَالَ؟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عَلِمَ أَنَّ اللَّهَ تَعَالَى جَلَّ أَنْ يُرَى بِالْأَبْصَارِ وَ لَكِنَّهُ لَمَّا كَلَّمَهُ وَ قَرَّبَهُ نَجِيًّا رَجَعَ إِلَى قَوْمِهِ وَ أَخْبَرَهُمْ أَنَّ اللَّهَ تَعَالَى كَلَّمَهُ وَ قَرَّبَهُ وَ 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الْقَوْمُ سَبْعَمِائَةِ أَلْفِ رَجُلٍ، فَاخْتَارَ مِنْهُمْ سَبْعِينَ أَلْفاً، ثُمَّ </w:t>
      </w:r>
    </w:p>
    <w:p>
      <w:pPr>
        <w:pStyle w:val="BookText"/>
        <w:rPr/>
      </w:pPr>
      <w:r>
        <w:rPr>
          <w:rFonts w:ascii="Amiri" w:hAnsi="Amiri" w:eastAsia="Amiri" w:cs="Amiri"/>
          <w:color w:val="111111"/>
          <w:sz w:val="28"/>
          <w:sz w:val="28"/>
          <w:szCs w:val="28"/>
          <w:rtl w:val="true"/>
          <w:lang w:bidi="ar-SA"/>
        </w:rPr>
        <w:t>اخْتَارَ مِنْهُمْ سَبْعَةَ آلَافٍ، ثُمَّ اخْتَارَ مِنْهُمْ سَبْعَمِائَةٍ، ثُمَّ اخْتَارَ مِنْهُمْ سَبْعِينَ رَجُلًا لِمِيقَاتِ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إِلَى طُورِ سَيْنَاءَ فَأَقَامَهُمْ فِي سَفْحِ الْجَبَلِ، وَ صَعِدَ مُوسَى إِلَى الطُورِ وَ سَأَلَ اللَّهَ تَعَالَى أَنْ يُكَلِّمَهُ وَ يُسْمِعَهُمْ كَلَامَهُ، فَكَلَّمَهُ اللَّهُ تَعَالَى وَ سَمِعُوا كَلَامَهُ مِنْ فَوْقٍ وَ أَسْفَلَ وَ يَمِينٍ وَ شِمَالٍ وَ وَرَاءٍ وَ أَمَامٍ، لِأَنَّ اللَّهَ تَعَالَى أَحْدَثَهُ فِي الشَّجَرَةِ ثُمَّ جَعَلَهُ مُنْبَعِثاً مِنْهَا حَتَّى سَمِعُوهُ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بِأَنَّ هَذَا كَلَامُ اللَّهِ حَتَّى نَرَى اللَّهَ جَهْرَةً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قَالُوا هَذَا الْقَوْلَ الْعَظِيمَ بَعَثَ اللَّهُ عَلَيْهِمْ صَاعِقَةً فَأَخَذَتْهُمْ بِظُلْمِهِمْ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وَ قَتَلْتَهُمْ لِأَنَّكَ لَمْ تَكُنْ صَادِقاً فِيمَا ادَّعَيْتَ مِنْ مُنَاجَاةِ اللَّهِ تَعَالَى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فَأَحْيَاهُمُ اللَّهُ وَ بَعَثَهُمْ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تَعَالَى أَنْ يُرِيَكَ تَنْظُرْ إِلَيْهِ لَأَجَابَكَ وَ كُنْتَ تُخْبِرُنَا كَيْفَ هُوَ وَ نَعْرِفُهُ حَقَّ مَعْرِفَتِهِ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 لَا كَيْفِيَّةَ لَهُ وَ إِنَّمَا يُعْرَفُ بِآيَاتِهِ وَ يُعْلَمُ بِأَعْلَامِهِ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 أَنْتَ أَعْلَمُ بِصَلَاحِهِمْ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مَا سَأَلُوكَ فَلَنْ أُوَاخِذَكَ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 فَسَوْفَ تَرانِي فَلَمَّا تَجَلَّى رَبُّهُ لِلْجَبَلِ جَعَلَهُ دَكًّا وَ خَرَّ مُوسى صَعِقاً فَلَمَّا أَفاقَ قالَ سُبْحانَكَ تُبْتُ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 جَهْلِ قَوْمِي وَ أَنَا أَوَّلُ الْمُؤْمِنِينَ</w:t>
      </w:r>
      <w:r>
        <w:rPr>
          <w:rStyle w:val="FootnoteAnchor"/>
          <w:rtl w:val="true"/>
        </w:rPr>
        <w:footnoteReference w:id="361"/>
      </w:r>
      <w:r>
        <w:rPr>
          <w:rFonts w:ascii="Amiri" w:hAnsi="Amiri" w:eastAsia="Amiri" w:cs="Amiri"/>
          <w:color w:val="111111"/>
          <w:sz w:val="28"/>
          <w:sz w:val="28"/>
          <w:szCs w:val="28"/>
          <w:rtl w:val="true"/>
          <w:lang w:bidi="ar-SA"/>
        </w:rPr>
        <w:t>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رَأى بُرْهانَ رَبِّهِ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هَمَّتْ بِهِ، وَ لَوْ لَا أَنْ رَأَى بُرْهَانَ رَبِّهِ لَهَمَّ بِهَا كَمَا هَمَّتْ بِهِ، لَكِنَّهُ كَانَ مَعْصُوماً وَ الْمَعْصُومُ لَا يَهُمُّ بِذَنْبٍ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بْنُ مَتَّى ذَهَبَ مُغاضِباً لِقَوْمِهِ فَظَنَّ بِمَعْنَى اسْتَيْقَنَ أَنْ لَنْ نَقْدِرَ عَلَيْهِ أَنْ لَنْ نُضَيِّقَ عَلَيْهِ رِزْقَهُ،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w:t>
      </w:r>
      <w:r>
        <w:rPr>
          <w:rStyle w:val="FootnoteAnchor"/>
          <w:rtl w:val="true"/>
        </w:rPr>
        <w:footnoteReference w:id="364"/>
      </w:r>
      <w:r>
        <w:rPr>
          <w:rFonts w:ascii="Amiri" w:hAnsi="Amiri" w:eastAsia="Amiri" w:cs="Amiri"/>
          <w:color w:val="111111"/>
          <w:sz w:val="28"/>
          <w:sz w:val="28"/>
          <w:szCs w:val="28"/>
          <w:rtl w:val="true"/>
          <w:lang w:bidi="ar-SA"/>
        </w:rPr>
        <w:t>أَيْ ضَيَّقَ وَ قَتَرَ فَنادى فِي الظُّلُماتِ ظُلْمَةِ اللَّيْلِ وَ ظُلْمَةِ الْبَحْرِ وَ بَطْنِ الْحُوتِ أَنْ لا إِلهَ إِلَّا أَنْتَ سُبْحانَكَ إِنِّي كُنْتُ مِنَ الظَّالِمِينَ بِتَرْكِي مِثْلَ هَذِهِ الْعِبَادَةِ الَّتِي فَرَغْتُ لَهَا فِي بَطْنِ الْحُوتِ فَاسْتَجَابَ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كانَ مِنَ الْمُسَبِّحِينَ لَلَبِثَ فِي بَطْنِهِ إِلى يَوْمِ يُبْعَثُونَ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عِنْدَ مُشْرِكِي مَكَّةَ أَعْظَمَ ذَنْباً مِنْ رَسُولِ اللَّهِ صَلَّى اللَّهُ عَلَيْهِ وَ آلِهِ وَ سَلَّمَ لِأَنَّهُمْ كَانُوا يَعْبُدُونَ مِنْ دُونِ اللَّهِ ثَلَاثَمِائَةٍ وَ سِتِّينَ صَنَماً، فَلَمَّا جَاءَهُمْ صَلَّى اللَّهُ عَلَيْهِ وَ آلِهِ وَ سَلَّمَ بِالدَّعْوَةِ إِلَى كَلِمَةِ الْإِخْلَاصِ كَبُرَ ذَلِكَ عَلَيْهِمْ وَ عُظِمَ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عَلى آلِهَتِكُمْ إِنَّ هذا لَشَيْ‌ءٌ</w:t>
      </w:r>
      <w:bookmarkStart w:id="391" w:name="pg20834_213158"/>
    </w:p>
    <w:p>
      <w:pPr>
        <w:pStyle w:val="BookText"/>
        <w:rPr/>
      </w:pPr>
      <w:bookmarkEnd w:id="391"/>
      <w:r>
        <w:rPr>
          <w:rFonts w:ascii="Amiri" w:hAnsi="Amiri" w:eastAsia="Amiri" w:cs="Amiri"/>
          <w:color w:val="111111"/>
          <w:sz w:val="28"/>
          <w:sz w:val="28"/>
          <w:szCs w:val="28"/>
          <w:rtl w:val="true"/>
          <w:lang w:bidi="ar-SA"/>
        </w:rPr>
        <w:t>يُرادُ ﴿ مَا سَمِعْنَا بِهَٰذَا فِي الْمِلَّةِ الْآخِرَةِ إِنْ هَٰذَا إِلَّا اخْتِلَاقٌ</w:t>
      </w:r>
      <w:r>
        <w:rPr>
          <w:rStyle w:val="FootnoteAnchor"/>
          <w:rtl w:val="true"/>
        </w:rPr>
        <w:footnoteReference w:id="367"/>
      </w:r>
      <w:r>
        <w:rPr>
          <w:rFonts w:ascii="Amiri" w:hAnsi="Amiri" w:eastAsia="Amiri" w:cs="Amiri"/>
          <w:color w:val="111111"/>
          <w:sz w:val="28"/>
          <w:sz w:val="28"/>
          <w:szCs w:val="28"/>
          <w:rtl w:val="true"/>
          <w:lang w:bidi="ar-SA"/>
        </w:rPr>
        <w:t>فلمّا فتح الله تعالى على نبيّه صلّى الله عليه وآله وسلّم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فَتَحْنَا لَكَ فَتْحاً مُبِيناً لِيَغْفِرَ لَكَ اللَّهُ مَا تَقَدَّمَ مِنْ ذَنْبِكَ وَمَا تَأَخَّرَ عند مشركي أهل مكّة بدعائك الى توحيد الله فيما تقدّم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صدري يابن رسول الله وأوضحت لي ما كان ملتبساً، فجزاك الله عن أنبياء الله وعن الإسلام خيراً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2574770_3531895371"/>
      <w:bookmarkStart w:id="393" w:name="_Toc138"/>
      <w:bookmarkEnd w:id="392"/>
      <w:r>
        <w:rPr>
          <w:rtl w:val="true"/>
        </w:rPr>
        <w:t>بيان</w:t>
      </w:r>
      <w:bookmarkEnd w:id="393"/>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قَرَّبَهُ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من المناجاة وهي المسارّة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التقديرين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وانتصابها على المفعول المطلق أو الحال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مدكوكاً مُفَتَّتاً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على الوجه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بالشيء قصدّه و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مخالطته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لقصد مخالطتها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وَهَمَّ بِهَا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عليها، أو دالّ على الجواب،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قتلتك لولا أن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وستسمع لهذا زيادة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نَضِيقَ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يَبْسُطُ الرِّزْقَ لِمَنْ يَشَاءُ وَيَقْدِرُ</w:t>
      </w:r>
      <w:r>
        <w:rPr>
          <w:rStyle w:val="FootnoteAnchor"/>
          <w:rtl w:val="true"/>
        </w:rPr>
        <w:footnoteReference w:id="369"/>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أنّنا نرزقه من غير تقتير، سواء كان مقيماً بين قومه أو مهاجراً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الذي فسّره الإمام عليه السلام هو الحقّ الذي لا محيل عنه، فلا يُعبأ بعده بما قيل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نقضي عليه بالعقوبة، من القدر بمعنى القضاء، أو هو تمثيل لحاله بحال من ظنّ أن لن نقدر عليه، أو هي خطرة شيطانية سبقت إلى وهمه فسمّيت ظنّاً للمبالغة، وأمثال ذلك ممّا هو بالإعراض عنه حقيق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 مثل هذه العبادة التي فرغت لها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منه عليه السلام لم أظفر به في شيء من التفاسير التي اطّلعت عليها، وهو يؤيّد ما قاله أهل الكشف والعرفان من أنّ القرب الذي حصل ليونس على نبيّنا وآله وعليه السلام في بطن الحوت لم يحصل له قبل ذلك ولا بعده مثله، حتّى جعلوا التقام الحوت معراجاً له عليه السلام، ونقلوا في ذلك حديثاً عن النبيّ صلَّى الله عليه وآله وسلَّم وقد نظمه العارف الرومي في 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الأمر من نوائب الدهر يُراد بنا فلا مردّ له، أو أنّ مقصده محمّد صلَّى الله عليه وآله وسلَّم من الرئاسة والترفع على العرب والعجم شيء يريده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سمعنا بما يقوله صلَّى الله عليه وآله وسلَّم من التوحيد في الملّة التي أدركنا عليها آباءنا، أو في </w:t>
      </w:r>
      <w:bookmarkStart w:id="394" w:name="pg20834_213160"/>
    </w:p>
    <w:p>
      <w:pPr>
        <w:pStyle w:val="BookText"/>
        <w:rPr/>
      </w:pPr>
      <w:bookmarkEnd w:id="394"/>
      <w:r>
        <w:rPr>
          <w:rFonts w:ascii="Amiri" w:hAnsi="Amiri" w:eastAsia="Amiri" w:cs="Amiri"/>
          <w:color w:val="111111"/>
          <w:sz w:val="28"/>
          <w:sz w:val="28"/>
          <w:szCs w:val="28"/>
          <w:rtl w:val="true"/>
          <w:lang w:bidi="ar-SA"/>
        </w:rPr>
        <w:t>ملّة عيسى عليه السلام التي هي آخر الملل، فإنّ النصارى مُثلِّثون</w:t>
      </w:r>
      <w:r>
        <w:rPr>
          <w:rStyle w:val="FootnoteAnchor"/>
          <w:rtl w:val="true"/>
        </w:rPr>
        <w:footnoteReference w:id="370"/>
      </w:r>
      <w:r>
        <w:rPr>
          <w:rFonts w:ascii="Amiri" w:hAnsi="Amiri" w:eastAsia="Amiri" w:cs="Amiri"/>
          <w:color w:val="111111"/>
          <w:sz w:val="28"/>
          <w:sz w:val="28"/>
          <w:szCs w:val="28"/>
          <w:rtl w:val="true"/>
          <w:lang w:bidi="ar-SA"/>
        </w:rPr>
        <w:t>غير موحّدين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المخترع</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574772_3531895371"/>
      <w:bookmarkStart w:id="396" w:name="_Toc139"/>
      <w:bookmarkEnd w:id="395"/>
      <w:r>
        <w:rPr>
          <w:rtl w:val="true"/>
        </w:rPr>
        <w:t>تذكرة فيها تبصرة</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بين الأشاعرة والمعتزلة حول رؤية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الأشاعرة تمسّكوا بالآية الموردة في السؤال الأوّل على إمكان رؤيته تعالى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علّق رؤية موسى عليه السلام له جلّ شأنه على استقرار الجبل ، و هو في نفسه أمر ممكن، والمعلّق على الممكن ممكن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المعلّق عليه هو استقرار الجبل مطلقاً، فإنّ الجبل كان وقت هذا التعليق مستقرّاً وهو الآن مستقرٌّ أيضاً، بل استقراره حال التجلّي وهو غير ممكن، لأنّه سبحانه قد علّق عليه وقوع الرؤية بعد إخباره تعالى بعدم وقوعها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و وقوع الرؤية بعد إخباره سبحانه بأنّها لا تقع محال، فاستقرار الجبل الذي علّق عليه هذا المحال محال أيضاً، وتعليق وقوع ما عُلم امتناع وقوعه على أمر صريح في امتناع وقوع ذلك الأمر، كما تقول لمن يجادلك في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كلامك حقّاً فشريك الباري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بهذا أنّ حقيقة كلامه محال كوجود الشريك للباري</w:t>
      </w:r>
      <w:r>
        <w:rPr>
          <w:rStyle w:val="FootnoteAnchor"/>
          <w:rtl w:val="true"/>
        </w:rPr>
        <w:footnoteReference w:id="371"/>
      </w:r>
      <w:r>
        <w:rPr>
          <w:rFonts w:ascii="Amiri" w:hAnsi="Amiri" w:eastAsia="Amiri" w:cs="Amiri"/>
          <w:color w:val="111111"/>
          <w:sz w:val="28"/>
          <w:sz w:val="28"/>
          <w:szCs w:val="28"/>
          <w:rtl w:val="true"/>
          <w:lang w:bidi="ar-SA"/>
        </w:rPr>
        <w:t>فظاهر أنّه لا يلزم من هذا الكلام الاعتراف بإمكان الشريك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لتعليقه على الممكن في ذاته وهو الصدق فتدبّر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رؤيته تعالى لو كانت ممتنعة كما يزعمه المعتزلة لم يسألها موسى عليه السلام لأنّ العاقل لا يطلب المحال، فسؤالها يدلّ على أنّه عليه السلام كان يعتقد جوازها عليه تعالى، كما نقوله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زعمه المعتزلة من امتناعها عليه تعالى يقتضي جهل النبيّ العظيم المعزَّز بالتكليم بما يجوز عليه سبحانه ويمتنع دون آحاد المعتزلة ومن له طرف من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عوجاء وملّة شنعاء لا يسلكها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أيضاً تمسّكوا بتلك الآية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الرؤية جائزة عليه تعالى كما تدّعونه فلم يسأل موسى عليه السلام وقومه</w:t>
      </w:r>
      <w:r>
        <w:rPr>
          <w:rStyle w:val="FootnoteAnchor"/>
          <w:rtl w:val="true"/>
        </w:rPr>
        <w:footnoteReference w:id="373"/>
      </w:r>
      <w:r>
        <w:rPr>
          <w:rFonts w:ascii="Amiri" w:hAnsi="Amiri" w:eastAsia="Amiri" w:cs="Amiri"/>
          <w:color w:val="111111"/>
          <w:sz w:val="28"/>
          <w:sz w:val="28"/>
          <w:szCs w:val="28"/>
          <w:rtl w:val="true"/>
          <w:lang w:bidi="ar-SA"/>
        </w:rPr>
        <w:t>إلّا أمراً جائزاً عليه جلّ شأنه، فلم استعظم الله سبحانه ذلك السؤال استعظاماً بليغاً وسمّاه ظلماً ودكّ له الجبل وأرسل بسببه الصاعقة،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 جَهْرَةً فَأَخَذَتْهُمُ الصَّاعِقَةُ بِظُلْمِهِمْ</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فأجابهم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الاستعظام البليغ والإنكار الشديد إنّما صدر عنه تعالى لأنّ موسى عليه السلام سأل الرؤية في الدنيا وعلى طريقة المقابلة والجهة، وذلك ممّا يمتنع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رؤيته في الآخرة من دون جهة ومقابلة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وللمعتزلة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يقتضي جهل النبيّ المعظّم المعزَّز بالتكليم بما يجوز عليه سبحانه ويمتنع دون آحاد الأشاعرة، ومن له طرف </w:t>
      </w:r>
      <w:bookmarkStart w:id="397" w:name="pg20834_213162"/>
    </w:p>
    <w:p>
      <w:pPr>
        <w:pStyle w:val="BookText"/>
        <w:rPr/>
      </w:pPr>
      <w:bookmarkEnd w:id="397"/>
      <w:r>
        <w:rPr>
          <w:rFonts w:ascii="Amiri" w:hAnsi="Amiri" w:eastAsia="Amiri" w:cs="Amiri"/>
          <w:color w:val="111111"/>
          <w:sz w:val="28"/>
          <w:sz w:val="28"/>
          <w:szCs w:val="28"/>
          <w:rtl w:val="true"/>
          <w:lang w:bidi="ar-SA"/>
        </w:rPr>
        <w:t>من علم الكلام الى آخر ما شَنَّعتم به علينا ونسبتموه أيّها الإخوان إلينا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574774_3531895371"/>
      <w:bookmarkStart w:id="399" w:name="_Toc140"/>
      <w:bookmarkEnd w:id="398"/>
      <w:r>
        <w:rPr>
          <w:rtl w:val="true"/>
        </w:rPr>
        <w:t>توضيح حال وتزييف مقال</w:t>
      </w:r>
      <w:bookmarkEnd w:id="399"/>
    </w:p>
    <w:p>
      <w:pPr>
        <w:pStyle w:val="BookText"/>
        <w:rPr/>
      </w:pPr>
      <w:r>
        <w:rPr>
          <w:rFonts w:ascii="Amiri" w:hAnsi="Amiri" w:eastAsia="Amiri" w:cs="Amiri"/>
          <w:color w:val="111111"/>
          <w:sz w:val="28"/>
          <w:sz w:val="28"/>
          <w:szCs w:val="28"/>
          <w:rtl w:val="true"/>
          <w:lang w:bidi="ar-SA"/>
        </w:rPr>
        <w:t>توضيح حال وتزييف مقال</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تقدّم الجزاء على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النحاة على أنّ الجزاء لا يتقدّم على الشرط، لأنّ له صدر الكلام، فالجزاء في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ظالم إن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بعد الشرط والإسميّة المقدّمة دليل عليه،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فأنا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الى جواز تقديمه، فلا تقدير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 عليه السلام في الجواب عن السؤال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ولولا أن رأى برهان ربّه لهمَّ بها كما همّت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نصّاً في شيء من المذهبين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أنّه ظاهر في الأوّل لقرينة تقدير اللام فيتأيّد به ما قاله المحقّقون من المفسّرين من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بِهَا ليس هو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حكم أدوات الشرط، فلا يتقدّم جوابها عليها، بل الجواب محذوف يدلّ عليه المذكور،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لهمَّ بها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ذهب إليه صاحب الكشّاف</w:t>
      </w:r>
      <w:r>
        <w:rPr>
          <w:rStyle w:val="FootnoteAnchor"/>
          <w:rtl w:val="true"/>
        </w:rPr>
        <w:footnoteReference w:id="376"/>
      </w:r>
      <w:r>
        <w:rPr>
          <w:rFonts w:ascii="Amiri" w:hAnsi="Amiri" w:eastAsia="Amiri" w:cs="Amiri"/>
          <w:color w:val="111111"/>
          <w:sz w:val="28"/>
          <w:sz w:val="28"/>
          <w:szCs w:val="28"/>
          <w:rtl w:val="true"/>
          <w:lang w:bidi="ar-SA"/>
        </w:rPr>
        <w:t>وأكثر المفسّرين من 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رأى برهان ربّه لخالطها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ينبغي الإلتفات إليه، فإنّه يقتضي بظاهره وقوع الهمّ بالمعصية من ذلك النبيّ الجليل و يحوج الى سلوك مسالك التجوز والتأويل، كما يقال المراد أنّ نفسه عليه السلام مالت الى مخالطتها بمقتضى الشهوة المركوزة في الطبع ميلاً شديداً يشبه الهمّ والعزم، أو أنّه سبحانه أطلق الهمّ على ذلك الميل النفساني على طريقة </w:t>
      </w:r>
      <w:bookmarkStart w:id="400" w:name="pg20834_213163"/>
    </w:p>
    <w:p>
      <w:pPr>
        <w:pStyle w:val="BookText"/>
        <w:rPr/>
      </w:pPr>
      <w:bookmarkEnd w:id="400"/>
      <w:r>
        <w:rPr>
          <w:rFonts w:ascii="Amiri" w:hAnsi="Amiri" w:eastAsia="Amiri" w:cs="Amiri"/>
          <w:color w:val="111111"/>
          <w:sz w:val="28"/>
          <w:sz w:val="28"/>
          <w:szCs w:val="28"/>
          <w:rtl w:val="true"/>
          <w:lang w:bidi="ar-SA"/>
        </w:rPr>
        <w:t>المشاكلة، أو أنّه من قبيل تسمية المشارف على الشيء باسمه، و أمثال ذلك ممّا يوجب صرف الكلام حقيقة من غير داع يدعو إليه و باعث يبعث عليه لاتساع باب التقدير كما لايخفى على الناقد الخبير</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574776_3531895371"/>
      <w:bookmarkStart w:id="402" w:name="_Toc141"/>
      <w:bookmarkEnd w:id="401"/>
      <w:r>
        <w:rPr>
          <w:rtl w:val="true"/>
        </w:rPr>
        <w:t>تتمة مهمة</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مانصبه من الدلائل العقلية والنقلية الدلالة على وجوب اجتناب المحارم والتباعد عن الذنوب والمآثم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كلام الإمام عليه السلام أنَّ من جملة ذلك الهمَّ بالمعصية والقصد إليها فإنّه عليه السلام جعل ذلك من منافيات العصمة،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وَالمَعْصُومُ لَا يَهُمُّ بِذَنْبٍ وَلَا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الهمّ بالمعصية منافياً للعصمة لا يقتضي كونه ذنباً لجواز كونه من قبيل السهو والنسيان، فإنّهما ينافيان العصمة عند الإمامية وليسا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جوّز على الأنبياء صلوات الله عليهم اقتراف المعاصي وارتکاب الآثام فسرّ همّ يوسف عليه السلام بأنّه حلَّ سراويله وجلس منها مجلس المجامع، وفسّر البرهان بأنّه سمع صوتاً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يرتدع، ثمّ سمعه ثانياً فلم ينته</w:t>
      </w:r>
      <w:r>
        <w:rPr>
          <w:rStyle w:val="FootnoteAnchor"/>
          <w:rtl w:val="true"/>
        </w:rPr>
        <w:footnoteReference w:id="377"/>
      </w:r>
      <w:r>
        <w:rPr>
          <w:rFonts w:ascii="Amiri" w:hAnsi="Amiri" w:eastAsia="Amiri" w:cs="Amiri"/>
          <w:color w:val="111111"/>
          <w:sz w:val="28"/>
          <w:sz w:val="28"/>
          <w:szCs w:val="28"/>
          <w:rtl w:val="true"/>
          <w:lang w:bidi="ar-SA"/>
        </w:rPr>
        <w:t>، ثمّ سمع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ينزجر، حتّى تمثّل له يعقوب عليه السلام عاضاً على أنملته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صوتاً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يُوسُفُ لَا تَكُنْ كَالطَّائِرِ كَانَ لَهُ رِيشٌ فَلَمَّا زَنَا قَعَدَ لَا رِيشَ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بينهما كفّ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عَلَيْكُمْ لَحَافِظِينَ</w:t>
      </w:r>
    </w:p>
    <w:p>
      <w:pPr>
        <w:pStyle w:val="BookText"/>
        <w:rPr/>
      </w:pPr>
      <w:r>
        <w:rPr>
          <w:rFonts w:ascii="Amiri" w:hAnsi="Amiri" w:eastAsia="Amiri" w:cs="Amiri"/>
          <w:color w:val="111111"/>
          <w:sz w:val="28"/>
          <w:sz w:val="28"/>
          <w:szCs w:val="28"/>
          <w:rtl w:val="true"/>
          <w:lang w:bidi="ar-SA"/>
        </w:rPr>
        <w:t>كِرَاماً كَاتِبِينَ﴾</w:t>
      </w:r>
      <w:r>
        <w:rPr>
          <w:rStyle w:val="FootnoteAnchor"/>
          <w:rtl w:val="true"/>
        </w:rPr>
        <w:footnoteReference w:id="378"/>
      </w:r>
      <w:r>
        <w:rPr>
          <w:rFonts w:ascii="Amiri" w:hAnsi="Amiri" w:eastAsia="Amiri" w:cs="Amiri"/>
          <w:color w:val="111111"/>
          <w:sz w:val="28"/>
          <w:sz w:val="28"/>
          <w:szCs w:val="28"/>
          <w:rtl w:val="true"/>
          <w:lang w:bidi="ar-SA"/>
        </w:rPr>
        <w:t>فلم ينصرف عمّا هو عليه، ثمّ رأى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الزِّنَا إِنَّهُ كَانَ فَاحِشَةً وَسَاءَ سَبِيلًا</w:t>
      </w:r>
      <w:r>
        <w:rPr>
          <w:rStyle w:val="FootnoteAnchor"/>
          <w:rtl w:val="true"/>
        </w:rPr>
        <w:footnoteReference w:id="379"/>
      </w:r>
      <w:r>
        <w:rPr>
          <w:rFonts w:ascii="Amiri" w:hAnsi="Amiri" w:eastAsia="Amiri" w:cs="Amiri"/>
          <w:color w:val="111111"/>
          <w:sz w:val="28"/>
          <w:sz w:val="28"/>
          <w:szCs w:val="28"/>
          <w:rtl w:val="true"/>
          <w:lang w:bidi="ar-SA"/>
        </w:rPr>
        <w:t>فلم يتنبّه، ثمّ رأى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w:t>
      </w:r>
      <w:r>
        <w:rPr>
          <w:rStyle w:val="FootnoteAnchor"/>
          <w:rtl w:val="true"/>
        </w:rPr>
        <w:footnoteReference w:id="380"/>
      </w:r>
      <w:r>
        <w:rPr>
          <w:rFonts w:ascii="Amiri" w:hAnsi="Amiri" w:eastAsia="Amiri" w:cs="Amiri"/>
          <w:color w:val="111111"/>
          <w:sz w:val="28"/>
          <w:sz w:val="28"/>
          <w:szCs w:val="28"/>
          <w:rtl w:val="true"/>
          <w:lang w:bidi="ar-SA"/>
        </w:rPr>
        <w:t>فلم يتأثّر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سبحانه وتعالى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عبدي قبل أن يصيب الخطيئة، فانحطّ جبرئيل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أتعمل عمل السفهاء و أنت مكتوب في ديوان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قوماً يعتقدون في أنبياء الله التلبّس بمعاصيه و عدم الانزجار والارتداع عمّا هم فيه مع مشاهدة أمثال هذه الزواجر الجليلة والروادع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اقتحام أودية الغواية ونسأله العصمة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ليعجبني كلام العلامة الزمخشري في التشنيع عليهم أعمى الله أبصارهم وخذل أنصارهم، قال في الكشّاف بعد نقل كلامهم وتبيين مرامهم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ونحوه ممّا يورده أهل الحشو والجبر الذين دينهم بهت الله و أنبيائه، و أهل العدل والتوحيد ليسوا من مقالاتهم و رواياتهم بحمدالله بسبيل، و لو وجدت من يوسف عليه السلام أدنى زلّة لنعيت</w:t>
      </w:r>
      <w:r>
        <w:rPr>
          <w:rStyle w:val="FootnoteAnchor"/>
          <w:rtl w:val="true"/>
        </w:rPr>
        <w:footnoteReference w:id="381"/>
      </w:r>
      <w:r>
        <w:rPr>
          <w:rFonts w:ascii="Amiri" w:hAnsi="Amiri" w:eastAsia="Amiri" w:cs="Amiri"/>
          <w:color w:val="111111"/>
          <w:sz w:val="28"/>
          <w:sz w:val="28"/>
          <w:szCs w:val="28"/>
          <w:rtl w:val="true"/>
          <w:lang w:bidi="ar-SA"/>
        </w:rPr>
        <w:t>عليه و ذكرت توبته و استغفاره، كما نعيت على آدم زلّته، و على داود و على نوح و على أيوب</w:t>
      </w:r>
      <w:r>
        <w:rPr>
          <w:rStyle w:val="FootnoteAnchor"/>
          <w:rtl w:val="true"/>
        </w:rPr>
        <w:footnoteReference w:id="382"/>
      </w:r>
      <w:r>
        <w:rPr>
          <w:rFonts w:ascii="Amiri" w:hAnsi="Amiri" w:eastAsia="Amiri" w:cs="Amiri"/>
          <w:color w:val="111111"/>
          <w:sz w:val="28"/>
          <w:sz w:val="28"/>
          <w:szCs w:val="28"/>
          <w:rtl w:val="true"/>
          <w:lang w:bidi="ar-SA"/>
        </w:rPr>
        <w:t>وعلى ذي النون وذكرت توبتهم واستغفارهم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وقد أثنى عليه وسُمِّي مخلصاً، فعُلم بالقطع أنّه ثبت في هذا </w:t>
      </w:r>
    </w:p>
    <w:p>
      <w:pPr>
        <w:pStyle w:val="BookText"/>
        <w:rPr/>
      </w:pPr>
      <w:r>
        <w:rPr>
          <w:rFonts w:ascii="IRNazanin" w:hAnsi="IRNazanin" w:eastAsia="IRNazanin"/>
          <w:color w:val="111111"/>
          <w:sz w:val="28"/>
          <w:sz w:val="28"/>
          <w:szCs w:val="28"/>
          <w:rtl w:val="true"/>
          <w:lang w:bidi="fa-IR"/>
        </w:rPr>
        <w:t>المقام الدحض</w:t>
      </w:r>
      <w:r>
        <w:rPr>
          <w:rStyle w:val="FootnoteAnchor"/>
          <w:rtl w:val="true"/>
        </w:rPr>
        <w:footnoteReference w:id="383"/>
      </w:r>
      <w:r>
        <w:rPr>
          <w:rFonts w:ascii="Amiri" w:hAnsi="Amiri" w:eastAsia="Amiri" w:cs="Amiri"/>
          <w:color w:val="111111"/>
          <w:sz w:val="28"/>
          <w:sz w:val="28"/>
          <w:szCs w:val="28"/>
          <w:rtl w:val="true"/>
          <w:lang w:bidi="ar-SA"/>
        </w:rPr>
        <w:t>، وأنه جاهد نفسه مجاهدة أولي القوّة والعزم، ناظراً في دليل التحريم ووجه القبح حتّى استحقّ من الله الثناء فيما أُنزل من كتب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القرآن الذي هو حجة على سائر كتبه مصداق لها ولم يقتصر إلّا على استيفاء قصّته وضرب سورة كاملة عليها ليجعل له لسان صدق في الآخرين كما جعله لجدّه الخليل إبراهيم عليه السلام و ليقتدي به الصالحون الى آخر الدهر في العفّة وطيب الإزار والتثبّت في مواقف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فأخزى الله اولئك في إيرادهم ما يؤدّي الى أن يكون أنزل الله السورة التي هي أحسن القصص في القرآن العزيز المبين ليقتدى بنبي من أنبياء الله في القعود بين شعب الزانية، وفي حلّ تكتّه للوقوع عليها، وفي أن ينهاه ربّه ثلاث كرّات و يصاح به من عنده ثلاث صيحات بقوارع القرآن و بالتوبيخ العظيم بالوعيد الشديد وبالتشبيه بالطائر الذي سقط ريشه حين سفد غير أنثاه وهو جاثم مريضه ولايتجلجل ولاينتهي ولايتنبّه حتّى يتداركه الله بجبرئيل، ولو أنّ أوقح الزناة وأشطرهم وأحدّهم حدقة و أجلحهم وجهاً لقي بأدنى مالقي به نبيّ الله ممّا ذكروا لما بقي له عرق ينبض ولاعضو يتحرّك، فياله من مذهب ما أفضحه و من ضلال ما أبينه</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العلّامة جزاه الله عن أنبيائه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وللفخر الرازي في هذا المقام كلام جيد جدّاً تنازعني نفسي الى ذكره و تأبى أن أطويه على غرّه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لهم تعلّق بهذه الواقعة هم يوسف </w:t>
      </w:r>
    </w:p>
    <w:p>
      <w:pPr>
        <w:pStyle w:val="BookText"/>
        <w:rPr/>
      </w:pPr>
      <w:r>
        <w:rPr>
          <w:rFonts w:ascii="Amiri" w:hAnsi="Amiri" w:eastAsia="Amiri" w:cs="Amiri"/>
          <w:color w:val="111111"/>
          <w:sz w:val="28"/>
          <w:sz w:val="28"/>
          <w:szCs w:val="28"/>
          <w:rtl w:val="true"/>
          <w:lang w:bidi="ar-SA"/>
        </w:rPr>
        <w:t>عليه السلام والمرأة وزوجها والنسوة والشهود و ربّ العالمين و ابليس، و كلّهم قالوا ببراءة يوسف عليه السلام عن الذنب فلم يبق لمسلم توقّف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يوسف عليه السلام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رَاوَدَتْنِي عَن نَّفْسِي</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السِّجْنُ أَحَبُّ إِلَيَّ مِمَّا يَدْعُونَنِي إِلَيْهِ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المرأة فلقولها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رَاوَدتُّهُ عَن نَّفْسِهِ فَاسْتَعْصَمَ</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حَصْحَصَ الْحَقُّ أَنَا رَاوَدتُّهُ عَن نَّفْسِهِ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زوجها فلقوله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كَيْدِكُنَّ إِنَّ كَيْدَكُنَّ عَظِيمٌ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النسوة فلقولهنّ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الْعَزِيزِ تُرَاوِدُ فَتَاهَا عَن نَّفْسِهِ قَدْ شَغَفَهَا حُبًّا إِنَّا لَنَرَاهَا فِي ضَلَالٍ مُّبِينٍ</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مَا عَلِمْنَا عَلَيْهِ مِن سُوءٍ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الشهود فقوله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وَشَهِدَ شَاهِدٌ مِّنْ أَهْلِهَا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شهادة الله بذلك فقوله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وَالْفَحْشَاءَ إِنَّهُ مِنْ عِبَادِنَا الْمُخْلَصِينَ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إقرار إبليس بذلك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394"/>
      </w:r>
      <w:r>
        <w:rPr>
          <w:rFonts w:ascii="Amiri" w:hAnsi="Amiri" w:eastAsia="Amiri" w:cs="Amiri"/>
          <w:color w:val="111111"/>
          <w:sz w:val="28"/>
          <w:sz w:val="28"/>
          <w:szCs w:val="28"/>
          <w:rtl w:val="true"/>
          <w:lang w:bidi="ar-SA"/>
        </w:rPr>
        <w:t xml:space="preserve">فأقرّ بأنه لا يمكنه إغواء العباد المخلصين، </w:t>
      </w:r>
      <w:bookmarkStart w:id="403" w:name="pg20834_213167"/>
    </w:p>
    <w:p>
      <w:pPr>
        <w:pStyle w:val="BookText"/>
        <w:rPr/>
      </w:pPr>
      <w:bookmarkEnd w:id="403"/>
      <w:r>
        <w:rPr>
          <w:rFonts w:ascii="IRNazanin" w:hAnsi="IRNazanin" w:eastAsia="IRNazanin"/>
          <w:color w:val="111111"/>
          <w:sz w:val="28"/>
          <w:sz w:val="28"/>
          <w:szCs w:val="28"/>
          <w:rtl w:val="true"/>
          <w:lang w:bidi="fa-IR"/>
        </w:rPr>
        <w:t>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عِبَادِنَا الْمُخْلَصِينَ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أقرّ إبليس بأنّه لم يغوه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الجهّال الذين نسبوا الى يوسف عليه السلام الفضيحة إن كانوا من أتباع دين الله فليقبلوا شهادة الله بطهارته ، و ان كانوا من أتباع ابليس و جنوده فليقبلوا إقرار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ظريف جيد جدّاً</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574778_3531895371"/>
      <w:bookmarkStart w:id="405" w:name="_Toc142"/>
      <w:bookmarkEnd w:id="404"/>
      <w:r>
        <w:rPr>
          <w:rtl w:val="true"/>
        </w:rPr>
        <w:t>إرشاد</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كلام المفسّرين في تفسير آية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اضطرب كلام المفسّرين الذين لايجوّزون صدور الذنوب صغيرها و كبيرها عن الأنبياء عليهم السلام في تفسير الآية التي اشتمل عليها السؤال الرابع، فإنّ ظاهرها صدور الذنب سابقاً ولاحقاً منه صلّى الله عليه وآله وسلّم</w:t>
      </w:r>
      <w:r>
        <w:rPr>
          <w:rStyle w:val="FootnoteAnchor"/>
          <w:rtl w:val="true"/>
        </w:rPr>
        <w:footnoteReference w:id="396"/>
      </w:r>
      <w:r>
        <w:rPr>
          <w:rFonts w:ascii="IRNazanin" w:hAnsi="IRNazanin" w:eastAsia="IRNazanin"/>
          <w:color w:val="111111"/>
          <w:sz w:val="28"/>
          <w:sz w:val="28"/>
          <w:szCs w:val="28"/>
          <w:rtl w:val="true"/>
          <w:lang w:bidi="fa-IR"/>
        </w:rPr>
        <w:t>وما ذكره الإمام عليه السلام هو الوجه الصحيح والحقّ الصريح الذي لاریب فيه ولاشكّ يعتريه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أصحاب السير أنّ المشركين كانوا يقولون إن مكّن الله تعالى محمّداً من بينه و حكمه في حرمه تبيّنا أنّه نبيّ حقّ، فلمّا يسّر الله له صلّى الله عليه وآله وسلّم فتح مكّة دخلوا في دين الله أفواجاً وأذعنوا بنبوّته كما نطق به الكتاب العزيز، وزال إنكارهم عليه صلّى الله عليه وآله وسلّم في الدعوة الى ترك عبادة الأصنام، وصار ذنبه عندهم مغفوراً، كما قرّره الإمام 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إذا حمل الذنب المذكور في الآية على معناه </w:t>
      </w:r>
    </w:p>
    <w:p>
      <w:pPr>
        <w:pStyle w:val="BookText"/>
        <w:rPr/>
      </w:pPr>
      <w:r>
        <w:rPr>
          <w:rFonts w:ascii="Amiri" w:hAnsi="Amiri" w:eastAsia="Amiri" w:cs="Amiri"/>
          <w:color w:val="111111"/>
          <w:sz w:val="28"/>
          <w:sz w:val="28"/>
          <w:szCs w:val="28"/>
          <w:rtl w:val="true"/>
          <w:lang w:bidi="ar-SA"/>
        </w:rPr>
        <w:t>الظاهري، الذي فهمه أكثر المفسّرين لم يصحّ تعليل الفتح بغفران الذنب إلّا بتكلّف بعيد،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الفتح متضمّناً لجهاد العدوّ صحّ بهذا الإعتبار جعله سبباً لغفران الذنب المتقدّم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ممّا لايخفى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ماقرّره الإمام عليه السلام في الجواب فاستقامة التعليل ممّا لا يحوم حوله شكّ ولاارتياب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أكثر علماء الشيعة الإمامية ومفسّريهم كشيخ الطائفة أبي جعفر الطوسي والشيخ الجليل أمين الإسلام الشيخ أبي علي الطبرسي والسيّد الأجلّ قدوة أهل الإيمان المرتضى علم الهدى قدّس الله أرواحهم مع كثرة تصنيفهم في التفسير والحديث والكلام كيف لم يذكروا في شيء من كتبهم هذا الجواب الذي ذكره الإمام عليه السلام وذكروا وجوهاً ضعيفة لاتشفي العليل ولاتروي الغليل، مع أنّ هذا الحديث موجود في مؤلّفات الشيخ الصدوق ثقة الإسلام محمد بن بابويه ككتاب عيون الأخبار</w:t>
      </w:r>
      <w:r>
        <w:rPr>
          <w:rStyle w:val="FootnoteAnchor"/>
          <w:rtl w:val="true"/>
        </w:rPr>
        <w:footnoteReference w:id="397"/>
      </w:r>
      <w:r>
        <w:rPr>
          <w:rFonts w:ascii="Amiri" w:hAnsi="Amiri" w:eastAsia="Amiri" w:cs="Amiri"/>
          <w:color w:val="111111"/>
          <w:sz w:val="28"/>
          <w:sz w:val="28"/>
          <w:szCs w:val="28"/>
          <w:rtl w:val="true"/>
          <w:lang w:bidi="ar-SA"/>
        </w:rPr>
        <w:t>وغيره، وزمانه طاب ثراه متقدّم على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يجوّزون صدور المعاصي عن الأنبياء صلوات الله عليهم فمن جوّز عليهم الصغائر والكبائر معاً أبقى الذنب على عمومه،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 تقدّم وما تأخّر هو ما وقع منه صلّى الله عليه وآله وسلّم قبل النبوّة وبعدها، أو قبل الفتح و بعده، أو ماوقع وما سيقع، أو ذنب أبويك آدم و حواء ببركتك وذنب أُمّتك بدعوتك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جوّز الصغائر فقط ومنع من صدور الكبائر عنهم عليهم السلام حمل الذنب على الصغائر و جعل التقدّم والتأخّر كما جعله أُولئك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الوجوه مشتركة في عدم استقامة التعليل بدون تكلّف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شولا يخفى أنّ التقدّم والتأخّر على تفسير الإمام عليه السلام لايمكن حمله على ماقبل النبوّة و بعدها لأنّه صلوات الله عليه لم يدعهم الى التوحيد قبل النبوّة، و لاعلى ما قبل الفتح و بعده، لأنهم أذعنوا له صلّى الله عليه وآله وسلّم بعد الفتح ولم يكن مذنباً عندهم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بالنسبة الى من بلغهم خبر الفتح بعد مدّة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والأنسب حمل ذلك على ما صدر منه صلوات الله عليه من الدعوة الى التوحيد قبل الهجرة وبعدها</w:t>
      </w:r>
      <w:r>
        <w:rPr>
          <w:rFonts w:eastAsia="Amiri" w:cs="Amiri" w:ascii="Amiri" w:hAnsi="Amiri"/>
          <w:color w:val="111111"/>
          <w:sz w:val="28"/>
          <w:szCs w:val="28"/>
          <w:rtl w:val="true"/>
          <w:lang w:bidi="ar-SA"/>
        </w:rPr>
        <w:t xml:space="preserve">. </w:t>
      </w:r>
      <w:bookmarkStart w:id="406" w:name="pg20834_213170"/>
    </w:p>
    <w:p>
      <w:pPr>
        <w:pStyle w:val="Heading3"/>
        <w:numPr>
          <w:ilvl w:val="2"/>
          <w:numId w:val="1"/>
        </w:numPr>
        <w:rPr/>
      </w:pPr>
      <w:bookmarkStart w:id="407" w:name="__RefHeading___Toc2574780_3531895371"/>
      <w:bookmarkStart w:id="408" w:name="_Toc143"/>
      <w:bookmarkEnd w:id="406"/>
      <w:bookmarkEnd w:id="407"/>
      <w:r>
        <w:rPr>
          <w:rtl w:val="true"/>
        </w:rPr>
        <w:t>الحديث الثامن عشر</w:t>
      </w:r>
      <w:bookmarkEnd w:id="408"/>
    </w:p>
    <w:p>
      <w:pPr>
        <w:pStyle w:val="Heading4"/>
        <w:numPr>
          <w:ilvl w:val="3"/>
          <w:numId w:val="1"/>
        </w:numPr>
        <w:rPr/>
      </w:pPr>
      <w:bookmarkStart w:id="409" w:name="__RefHeading___Toc2574782_3531895371"/>
      <w:bookmarkStart w:id="410" w:name="_Toc144"/>
      <w:bookmarkEnd w:id="409"/>
      <w:r>
        <w:rPr>
          <w:rtl w:val="true"/>
        </w:rPr>
        <w:t>اشارة</w:t>
      </w:r>
      <w:bookmarkEnd w:id="41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الجليس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11" w:name="pg20834_213172"/>
    </w:p>
    <w:p>
      <w:pPr>
        <w:pStyle w:val="BookText"/>
        <w:rPr/>
      </w:pPr>
      <w:bookmarkEnd w:id="411"/>
      <w:r>
        <w:rPr>
          <w:rFonts w:ascii="Amiri" w:hAnsi="Amiri" w:eastAsia="Amiri" w:cs="Amiri"/>
          <w:color w:val="111111"/>
          <w:sz w:val="28"/>
          <w:sz w:val="28"/>
          <w:szCs w:val="28"/>
          <w:rtl w:val="true"/>
          <w:lang w:bidi="ar-SA"/>
        </w:rPr>
        <w:t>و بالسند المتصل الى الشيخ الجليل أمين الإسلام محمد بن يعقوب الكليني، عن عدة من أصحابنا، عن أحمد بن محمد البرقي، عن شريف بن سابق، عن الفضل بن أبي قرّة، عن الإمام أبي عبدالله جعفر بن محمد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2574784_3531895371"/>
      <w:bookmarkStart w:id="413" w:name="_Toc145"/>
      <w:bookmarkEnd w:id="412"/>
      <w:r>
        <w:rPr>
          <w:rtl w:val="true"/>
        </w:rPr>
        <w:t>بيان</w:t>
      </w:r>
      <w:bookmarkEnd w:id="413"/>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خواصّ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حواريّون لأنّهم كانوا قصّارين يحورون الثياب، أي يقصرونها و ينقّونها من الأوساخ ويبيّضونها، مشتق من الحور وهو البياض الخالص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قصّارين على الحقيقة و إنّما أُطلق هذا الاسم عليهم رمزاً الى أنّهم كانوا ينقّون نفوس الخلائق عن أوساخ الأوصاف الذميمة والكدورات، ويرقّونها الى عالم النور من عالم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يذكّركم الله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عليه السلام من يجوز مجالسته بثلاثة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رؤيته موجبة لذكر الله تعالى كما هو مشاهد من رؤية العبّاد والزهّاد والسالكين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كلامه موجباً لازدياد علم من يجالسه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عمله ممّا يرغّب في الآخرة، أي تكون رؤية أعماله و عباداته ممّا يوجب إقبال الرأي على الأعمال الأخروية والإعراض عن الاشغال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بالمجالسة في هذا الحديث ما يشمل الأُلفة والمخالطة والمصاحبة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بأنّ من لم يكن على هذه الصفات فلاينبغي مجالسته ولا مخالطته، فكيف من كان موصوفاً بأضدادها كأكثر أبناء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وفّقه الله سبحانه لمباعدتهم والاعتزال عنهم والأُنس بالله وحده والوحشة منهم، فإنّ مخالطتهم تميت القلب وتفسد الدين و يحصل بسببها للنفس ملكات مهلكة مؤدية الى الخسران المبين،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النَّاسِ فِرَارَكَ مِنَ الْأَسَدِ</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معروف الكرخي لأبي عبدالله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أوصني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أَقْلِلْ مَعَارِفَكَ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مَنْ عَرَفْتَ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متن استخراج‌شده و ویراستاری‌شده از تصویر کتاب، با رعایت دقیق قوانین و استانداردهای تعیین‌شده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عرفت منهم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الجليل زين السالكين جمال الدين أحمد بن فهد في كتاب التحصين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النَّاسِ زَمَانٌ لَا يَسْلَمُ لِذِي دِينٍ دِينُهُ إِلَّا مَنْ يَفِرُّ مِنْ شَاهِقٍ إِلَى شَاهِقٍ، وَمِنْ جُحْرٍ إِلَى جُحْرٍ كَالثَّعْلَبِ بِأَشْبَالِهِ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تنل المعيشة إلَّا بمعاصي الله فعند ذلك حلَّت العزوبة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إذا كان ذلك الزمان فهلاك الرجال على يدي أبويه، فإن لم يكن له أبوان فعلى يدي زوجته وأولاده، فإن لم يكن له زوجة ولا ولد فعلى يدي قرابته وجيرانه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 بضيق المعيشة ويكلّفونه مالا يطيق حتّى يوردوه موارد الهلكة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20834_213176"/>
      <w:bookmarkStart w:id="415" w:name="pg20834_213176"/>
      <w:bookmarkEnd w:id="415"/>
    </w:p>
    <w:p>
      <w:pPr>
        <w:pStyle w:val="Heading3"/>
        <w:numPr>
          <w:ilvl w:val="2"/>
          <w:numId w:val="1"/>
        </w:numPr>
        <w:rPr/>
      </w:pPr>
      <w:bookmarkStart w:id="416" w:name="pg20834_213176"/>
      <w:bookmarkStart w:id="417" w:name="__RefHeading___Toc2574786_3531895371"/>
      <w:bookmarkStart w:id="418" w:name="_Toc146"/>
      <w:bookmarkEnd w:id="416"/>
      <w:bookmarkEnd w:id="417"/>
      <w:r>
        <w:rPr>
          <w:rtl w:val="true"/>
        </w:rPr>
        <w:t>الحديث التاسع عشر</w:t>
      </w:r>
      <w:bookmarkEnd w:id="418"/>
    </w:p>
    <w:p>
      <w:pPr>
        <w:pStyle w:val="Heading4"/>
        <w:numPr>
          <w:ilvl w:val="3"/>
          <w:numId w:val="1"/>
        </w:numPr>
        <w:rPr/>
      </w:pPr>
      <w:bookmarkStart w:id="419" w:name="__RefHeading___Toc2574788_3531895371"/>
      <w:bookmarkStart w:id="420" w:name="_Toc147"/>
      <w:bookmarkEnd w:id="419"/>
      <w:r>
        <w:rPr>
          <w:rtl w:val="true"/>
        </w:rPr>
        <w:t>اشارة</w:t>
      </w:r>
      <w:bookmarkEnd w:id="4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أوصاف رسول الله صلَّى الله عليه وآله في التوراة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يهودياً كان له على رسولِ الله صلَّى الله عليه وآله وسلَّم دنانير فتقاضاه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يایهوديّ ماعندي ماأعطيك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يامحمّد حتّى تقضيني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أجلس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صلَّى الله عليه وآله وسلَّم معه حتّى صلَّى في ذلك الموضع الظهر والعصر والمغرب والعشاء الآخرة والغداة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أصحاب رسول الله صلَّى الله عليه وآله وسلَّم يتهدّدونه ويتواعدونه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وآله وسلَّم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ماالّذي تصنعون به؟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يهودي يحبسك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عزَّوجلَّ بأن أظلم معاهداً ولاغيره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الجليل عمادالإسلام محمد بن بابويه، عن الحسين بن إدريس، عن أبيه، عن أحمد بن محمد بن عيسى، عن محمد ابن يحيى الخزّاز، عن موسى بن اسماعيل، عن أبيه، عن الإمام أبي الحسن موسى الكاظم عليه السلام ، عن أبيه ، عن أبيه ، عن أبيه ، عن أبيه ، عن أبيه أميرالمؤمنين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يهودياً كان له على رسولِ الله صلَّى الله عليه وآله وسلَّم دنانير فتقاضاه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يایهوديّ ماعندي ماأعطيك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يامحمّد حتّى تقضيني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أجلس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صلَّى الله عليه وآله وسلَّم معه حتّى صلَّى في ذلك الموضع الظهر والعصر والمغرب والعشاء الآخرة والغداة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أصحاب رسول الله صلَّى الله عليه وآله وسلَّم يتهدّدونه ويتواعدونه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رسول الله صلَّى الله عليه وآله وسلَّم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ماالّذي تصنعون 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يهودي يحبسك</w:t>
      </w:r>
      <w:r>
        <w:rPr>
          <w:rFonts w:eastAsia="Amiri" w:cs="Amiri" w:ascii="Amiri" w:hAnsi="Amiri"/>
          <w:color w:val="111111"/>
          <w:sz w:val="28"/>
          <w:szCs w:val="28"/>
          <w:rtl w:val="true"/>
          <w:lang w:bidi="ar-SA"/>
        </w:rPr>
        <w:t xml:space="preserve">! </w:t>
      </w:r>
      <w:bookmarkStart w:id="421" w:name="pg20834_213179"/>
    </w:p>
    <w:p>
      <w:pPr>
        <w:pStyle w:val="BookText"/>
        <w:rPr/>
      </w:pPr>
      <w:bookmarkEnd w:id="421"/>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لاإله إلّا الله وأشهد أنّ محمّداً عبده ورسوله، و شطر مالي في سبيل الله، أما والله ما فعلت بك الذي فعلت إلّا لأنظر الى نعتك في التوراة فإنّي قرأت نعتك في التوراة محمد بن عبدالله مولده بمكّة و مهاجره بطيبة و ليس بفظّ ولاغليظ ولاسخّاب ولامتزيّن بالفحش ولاقول الخنا، وأنا أشهد أن لاإله إلّا الله وأنّك رسول الله، وهذا مالي فاحکم فيه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اليهوديّ كثير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رَسُولِ اللهِ صَلَّى اللهُ عَلَيْهِ وَآلِهِ وَسَلَّمَ عَبَاءً، وَكَانَتْ مِرْفَقَتُهُ أَدَماً حَشْوُهَا لِيفٌ فَثُنِيَتْ لَهُ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الْفِرَاشُ اللَّيْلَةَ الصَّلَاةَ، فَأَمَرَ صَلَّى اللهُ عَلَيْهِ وَآلِهِ وَسَلَّمَ أَنْ يُجْعَلَ بِطَاقٍ وَاحِدٍ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2574790_3531895371"/>
      <w:bookmarkStart w:id="423" w:name="_Toc148"/>
      <w:bookmarkEnd w:id="422"/>
      <w:r>
        <w:rPr>
          <w:rtl w:val="true"/>
        </w:rPr>
        <w:t>بيان</w:t>
      </w:r>
      <w:bookmarkEnd w:id="423"/>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أَظْلِمَ مُعَاهَداً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العهد بمعنى الأمان أو الذمّة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شطر مالي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يجيء بمعنى النصف، و بمعنى الجزء المطلق، وكلّ منهما محتمل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فيه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لأنظر الى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لاعلم أنّ النعت الذي في التوراة نعتك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فاختصر الكلام لدلالة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 بمعنى النقص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البلد الحرام مكّة لأنّها تنقص الذنوب و تفنيها، أو تهلك من قصدها بظلم كما وقع لأصحاب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ومهاجره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بفتح الجيم أي موضع هجرته، و الهجرة بكسر الهاء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أرض الى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وطيبة بفتح الطاء وسكون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بفظّ ولاغليظ ولاسخّاب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والغليظ متقاربان، وهما بمعنى السيء الخلق القاسي القلب الخشن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والسخّاب بالسين المهملة والخاء المعجمة المشدّدة و آخره باء 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السخب بالتحريك، و هو شدّة الصوت،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تساخب القوم أي تصايحوا وتضاربوا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ولامترنّن بالفحش ولاقول 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مترنّن بالراء المهملة والنونين من الرنّة بالفتح و التشديد بمعنى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والخنا بالخاء المعجمة المفتوحة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للفحش</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فراش رسول الله صلَّى الله عليه وآله وسلَّم عباءه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عباءه يجوز أن تكون ضميراً راجعاً اليه صلَّى الله عليه وآله وسلَّم وأن تجعل تاء من أصل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مرفقته أدماً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والأدم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أديم وهو الجلد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العباءة بمعنى جُعلت على 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الفراش الليلة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للينه ونعومته لم تسمح النفس بمفارقته والقيام عنه الى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صلَّى الله عليه وآله وسلَّم أراد بالصلاة بعضها، فإنَّ أصحابنا على أنّ قيام بعض من الليل وصلاة الوتر كانا من خصائصه الواجبة عليه صلَّى الله عليه وآله وسلَّم</w:t>
      </w:r>
      <w:r>
        <w:rPr>
          <w:rFonts w:eastAsia="Amiri" w:cs="Amiri" w:ascii="Amiri" w:hAnsi="Amiri"/>
          <w:color w:val="111111"/>
          <w:sz w:val="28"/>
          <w:szCs w:val="28"/>
          <w:rtl w:val="true"/>
          <w:lang w:bidi="ar-SA"/>
        </w:rPr>
        <w:t xml:space="preserve">. </w:t>
      </w:r>
      <w:bookmarkStart w:id="424" w:name="pg20834_213182"/>
    </w:p>
    <w:p>
      <w:pPr>
        <w:pStyle w:val="Heading3"/>
        <w:numPr>
          <w:ilvl w:val="2"/>
          <w:numId w:val="1"/>
        </w:numPr>
        <w:rPr/>
      </w:pPr>
      <w:bookmarkStart w:id="425" w:name="__RefHeading___Toc2574792_3531895371"/>
      <w:bookmarkStart w:id="426" w:name="_Toc149"/>
      <w:bookmarkEnd w:id="424"/>
      <w:bookmarkEnd w:id="425"/>
      <w:r>
        <w:rPr>
          <w:rtl w:val="true"/>
        </w:rPr>
        <w:t>الحديث العشرون</w:t>
      </w:r>
      <w:bookmarkEnd w:id="426"/>
    </w:p>
    <w:p>
      <w:pPr>
        <w:pStyle w:val="Heading4"/>
        <w:numPr>
          <w:ilvl w:val="3"/>
          <w:numId w:val="1"/>
        </w:numPr>
        <w:rPr/>
      </w:pPr>
      <w:bookmarkStart w:id="427" w:name="__RefHeading___Toc2574794_3531895371"/>
      <w:bookmarkStart w:id="428" w:name="_Toc150"/>
      <w:bookmarkEnd w:id="427"/>
      <w:r>
        <w:rPr>
          <w:rtl w:val="true"/>
        </w:rPr>
        <w:t>اشارة</w:t>
      </w:r>
      <w:bookmarkEnd w:id="4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 عبادة الطاغوت وحبِّ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عَبْدِاللَّهِ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عَلَى قَرْيَةٍ قَدْ مَاتَ أَهْلُهَا وَطَيْرُهَا وَ 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لَمْ يَمُوتُوا إِلَّا بِسَخْطَةٍ وَلَوْ مَاتُوا مُتَفَرِّقِينَ لَتَدَافَنُوا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ادْعُ اللَّهَ أَنْ يُحْيِيَهُمْ لَنَا فَيُخْبِرُونَا مَا كَانَتْ أَعْمَالُهُمْ فَنَجْتَنِبَهَا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عِيسَى عَلَيْهِ السَّلَامُ رَبَّهُ، فَنُودِيَ مِنَ الْجَوِّ أَنْ 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عِيسَى عَلَيْهِ السَّلَامُ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رُوحَ اللَّهِ وَكَلِمَتَهُ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الجليل محمد بن يعقوب، عن عدّة من أصحابنا، عن أحمد بن محمد بن خالد، عن منصور بن العبّاس، عن سعيد بن جناح، عن عثمان بن سعيد، عن عبدالحميد بن عليّ الكوفي، عن مهاجر الأسدي، عَنِ الْإِمَامِ أَبِي عَبْدِاللَّهِ جَعْفَرِ بْنِ مُحَمَّدٍ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عِيسَى بْنُ مَرْيَمَ عَلَيْهِ السَّلَامُ عَلَى قَرْيَةٍ قَدْ مَاتَ أَهْلُهَا وَطَيْرُهَا وَ 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لَمْ يَمُوتُوا إِلَّا بِسَخْطَةٍ وَلَوْ مَاتُوا مُتَفَرِّقِينَ لَتَدَافَنُوا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ادْعُ اللَّهَ أَنْ يُحْيِيَهُمْ لَنَا فَيُخْبِرُونَا مَا كَانَتْ أَعْمَالُهُمْ فَنَجْتَنِبَهَا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عِيسَى عَلَيْهِ السَّلَامُ رَبَّهُ، فَنُودِيَ مِنَ الْجَوِّ أَنْ 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عِيسَى عَلَيْهِ السَّلَامُ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 مَعَ خَوْفٍ قَلِيلٍ وَ أَمَلٍ بَعِيدٍ وَ غَفْلَةٍ فِي لَهْوٍ وَلَعِبٍ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لِأُمِّهِ، إِذَا أَقْبَلَتْ عَلَيْنَا فَرِحْنَا وَ </w:t>
      </w:r>
    </w:p>
    <w:p>
      <w:pPr>
        <w:pStyle w:val="BookText"/>
        <w:rPr/>
      </w:pPr>
      <w:r>
        <w:rPr>
          <w:rFonts w:ascii="Amiri" w:hAnsi="Amiri" w:eastAsia="Amiri" w:cs="Amiri"/>
          <w:color w:val="111111"/>
          <w:sz w:val="28"/>
          <w:sz w:val="28"/>
          <w:szCs w:val="28"/>
          <w:rtl w:val="true"/>
          <w:lang w:bidi="ar-SA"/>
        </w:rPr>
        <w:t>سُرِرْنَا، وَ إِذَا أَدْبَرَتْ عَنَّا بَكَيْنَا وَ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عَاقِبَةُ أَمْرِكُمْ؟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فِي لَيْلَةٍ فِي عَافِيَةٍ وَأَصْبَحْنَا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الْهَاوِيَةُ؟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سِجِّينٌ؟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 مَا قِيلَ 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الدُّنْيَا فَنَزْهَدَ فِيهَا،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يُكَلِّمْنِي غَيْرُكَ مِنْ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إِنَّهُمْ مُلْجَمُونَ بِلِجَامٍ مِنْ نَارٍ بِأَيْدِي مَلَائِكَةٍ غِلَاظٍ شِدَادٍ، وَأَنَا كُنْتُ فِيهِمْ وَلَمْ أَكُ مِنْهُمْ، فَلَمَّا نَزَلَ الْعَذَابُ عَمَّنِي مَعَهُمْ، فَأَنَا مُعَلَّقٌ بِشَعْرَةٍ عَلَى شَفِيرِ جَهَنَّمَ لَا أَدْرِي أُكَبْكَبُ فِيهَا أَمْ أَنْجُو مِنْهَا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عِيسَى عَلَيْهِ السَّلَامُ إِلَى الْحَوَارِيِّينَ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 أَكْلُ الْخُبْزِ الْيَابِسِ بِالْمِلْحِ الْجَرِيشِ وَالنَّوْمُ عَلَى الْمَزَابِلِ خَيْرٌ كَثِيرٌ مَعَ عَافِيَةِ الدُّنْيَا وَالْآخِرَةِ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29" w:name="pg20834_213186"/>
    </w:p>
    <w:p>
      <w:pPr>
        <w:pStyle w:val="Heading4"/>
        <w:numPr>
          <w:ilvl w:val="3"/>
          <w:numId w:val="1"/>
        </w:numPr>
        <w:rPr/>
      </w:pPr>
      <w:bookmarkStart w:id="430" w:name="__RefHeading___Toc2574796_3531895371"/>
      <w:bookmarkStart w:id="431" w:name="_Toc151"/>
      <w:bookmarkEnd w:id="429"/>
      <w:bookmarkEnd w:id="430"/>
      <w:r>
        <w:rPr>
          <w:rtl w:val="true"/>
        </w:rPr>
        <w:t>بيان</w:t>
      </w:r>
      <w:bookmarkEnd w:id="431"/>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pStyle w:val="BookText"/>
        <w:rPr/>
      </w:pPr>
      <w:r>
        <w:rPr>
          <w:rFonts w:ascii="Amiri" w:hAnsi="Amiri" w:eastAsia="Amiri" w:cs="Amiri"/>
          <w:color w:val="111111"/>
          <w:sz w:val="28"/>
          <w:sz w:val="28"/>
          <w:szCs w:val="28"/>
          <w:rtl w:val="true"/>
          <w:lang w:bidi="ar-SA"/>
        </w:rPr>
        <w:t>أما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حرف استفتاح وتنبيه تدخل على الجمل لتنبيه المخاطب وطلب إصغائه الى مايُلقى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ألفها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يموتوا إلّا بسخطة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السخط بالتحريك وبضمّ أوّله وسكون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ماتوا متفرّقين لتدافنوا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تفاعل هنا بمعنى فعل كتوانى بمعنى تأنّى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إبقاؤه على أصل المشاركة 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تفسير الحواريّين في 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بتشديد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السماء والأرض</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على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الشريف شريفاً تشبيهاً للعلوّ المعنوي بالعلوّ المكاني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اسم فعل بمعنى الترحّم،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اللغويين يستعمل كلّاً منهما مكان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فعلوت من الطغيان، وهو تجاوز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طغيون فقدّموا لامه على عينه على خلاف القياس ثمّ قلبوا الياء ألفاً فصار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يُطلق على الكاهن والشيطان والأصنام، وعلى كلّ رئيس في الضلالة، وعلى كلّ مايصدّ عن عبادة الله تعالى، وعلى كلّ ما عُبد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مفرداً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w:t>
      </w:r>
      <w:bookmarkStart w:id="432" w:name="pg20834_213187"/>
    </w:p>
    <w:p>
      <w:pPr>
        <w:pStyle w:val="BookText"/>
        <w:rPr/>
      </w:pPr>
      <w:bookmarkEnd w:id="432"/>
      <w:r>
        <w:rPr>
          <w:rFonts w:ascii="Amiri" w:hAnsi="Amiri" w:eastAsia="Amiri" w:cs="Amiri"/>
          <w:color w:val="111111"/>
          <w:sz w:val="28"/>
          <w:sz w:val="28"/>
          <w:szCs w:val="28"/>
          <w:rtl w:val="true"/>
          <w:lang w:bidi="ar-SA"/>
        </w:rPr>
        <w:t>وقدْ أُمِرُوا أَنْ يَكْفُرُوا بِهِ</w:t>
      </w:r>
      <w:r>
        <w:rPr>
          <w:rStyle w:val="FootnoteAnchor"/>
          <w:rtl w:val="true"/>
        </w:rPr>
        <w:footnoteReference w:id="405"/>
      </w:r>
      <w:r>
        <w:rPr>
          <w:rFonts w:ascii="Amiri" w:hAnsi="Amiri" w:eastAsia="Amiri" w:cs="Amiri"/>
          <w:color w:val="111111"/>
          <w:sz w:val="28"/>
          <w:sz w:val="28"/>
          <w:szCs w:val="28"/>
          <w:rtl w:val="true"/>
          <w:lang w:bidi="ar-SA"/>
        </w:rPr>
        <w:t>وجمعاً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وغفلة في لهو ولعب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الظرفية المجازية كما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في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أُمَمٍ قَدْ خَلَتْ</w:t>
      </w:r>
      <w:r>
        <w:rPr>
          <w:rStyle w:val="FootnoteAnchor"/>
          <w:rtl w:val="true"/>
        </w:rPr>
        <w:footnoteReference w:id="407"/>
      </w:r>
      <w:r>
        <w:rPr>
          <w:rFonts w:ascii="Amiri" w:hAnsi="Amiri" w:eastAsia="Amiri" w:cs="Amiri"/>
          <w:color w:val="111111"/>
          <w:sz w:val="28"/>
          <w:sz w:val="28"/>
          <w:szCs w:val="28"/>
          <w:rtl w:val="true"/>
          <w:lang w:bidi="ar-SA"/>
        </w:rPr>
        <w:t>أو للسببية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أقبلت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الشرطيتان واقعتان موقع المفسّرة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الصبي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معلّق بشعرة على شفير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أنّه مشرف على الوقوع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ولايبعد أن يُراد به معناه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حافّة الشيء وجانبه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أكبكب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المبني للمفعول، أي أُطرح فيها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بالملح الجريش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لم ينعم دقّه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574798_3531895371"/>
      <w:bookmarkStart w:id="434" w:name="_Toc152"/>
      <w:bookmarkEnd w:id="433"/>
      <w:r>
        <w:rPr>
          <w:rtl w:val="true"/>
        </w:rPr>
        <w:t>بيان حال</w:t>
      </w:r>
      <w:bookmarkEnd w:id="434"/>
    </w:p>
    <w:p>
      <w:pPr>
        <w:pStyle w:val="BookText"/>
        <w:rPr/>
      </w:pPr>
      <w:r>
        <w:rPr>
          <w:rFonts w:ascii="Amiri" w:hAnsi="Amiri" w:eastAsia="Amiri" w:cs="Amiri"/>
          <w:color w:val="111111"/>
          <w:sz w:val="28"/>
          <w:sz w:val="28"/>
          <w:szCs w:val="28"/>
          <w:rtl w:val="true"/>
          <w:lang w:bidi="ar-SA"/>
        </w:rPr>
        <w:t>بيان حال</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تشبيه حال أهل الدنيا بشخص مدلّى في بئر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ماذكره هذا الرجل المكلّم لعيسى عليه السلام في وصف أصحاب تلك القرية وما كانوا عليه من الخوف القليل والأمل البعيد والغفلة واللهو </w:t>
      </w:r>
    </w:p>
    <w:p>
      <w:pPr>
        <w:pStyle w:val="BookText"/>
        <w:rPr/>
      </w:pPr>
      <w:r>
        <w:rPr>
          <w:rFonts w:ascii="Amiri" w:hAnsi="Amiri" w:eastAsia="Amiri" w:cs="Amiri"/>
          <w:color w:val="111111"/>
          <w:sz w:val="28"/>
          <w:sz w:val="28"/>
          <w:szCs w:val="28"/>
          <w:rtl w:val="true"/>
          <w:lang w:bidi="ar-SA"/>
        </w:rPr>
        <w:t>واللعب والفرح بإقبال الدنيا والحزن بإدبارها هو بعينه حالنا وحال أهل زماننا، بل أكثرهم خالٍ عن ذلك الخوف القليل أيضاً، نعوذ بالله من الغفلة وسوء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مانقله الشيخ الصدوق محمد بن بابويه رحمه الله في كتاب إكمال الدين وإتمام النعمة</w:t>
      </w:r>
      <w:r>
        <w:rPr>
          <w:rStyle w:val="FootnoteAnchor"/>
          <w:rtl w:val="true"/>
        </w:rPr>
        <w:footnoteReference w:id="410"/>
      </w:r>
      <w:r>
        <w:rPr>
          <w:rFonts w:ascii="Amiri" w:hAnsi="Amiri" w:eastAsia="Amiri" w:cs="Amiri"/>
          <w:color w:val="111111"/>
          <w:sz w:val="28"/>
          <w:sz w:val="28"/>
          <w:szCs w:val="28"/>
          <w:rtl w:val="true"/>
          <w:lang w:bidi="ar-SA"/>
        </w:rPr>
        <w:t>عن بعض الحكماء في تشبيه حال الإنسان واغتراره بالدنيا وغفلته عن الموت وما بعده من الأهوال وإنهمامه في اللذات العاجلة الفانية الممتزجة بالكدورات بشخص مدلّى في بئر، مشدود وسطه بحبل، وفي أسفل ذلك البئر ثعبان عظيم متوجّه إليه منتظر سقوطه فاتح فاه لالتقامه، وفي أعلى ذلك البئر جرذان أبيض وأسود لايزالان يقرضان ذلك الحبل شيئاً فشيئاً ولايفتران عن قرضه آناً من الآنات، وذلك الشخص مع أنّه يرى ذلك الثعبان ويشاهد انقراض الحبل آناً فآناً قد أقبل على قليل عسل قد لطخ به جدار ذلك البئر وامتزج بترابه واجتمع عليه زنابير كثيرة، وهو مشغول بلطعه، منهمك فيه، ملتذّ بما أصاب منه، مخاصم لتلك الزنابير عليه، قد صرف باله بأجمعه الى ذلك غير ملتفت الى مافوقه وماتحته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فالبئر هو الدنيا، والحبل هو العمر، والثعبان الفاتح فاه هو الموت، والجرذان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الليل والنهار القارضان للأعمار، والعسل المختلط بالتراب هو لذّات الدنيا الممتزجة بالكدورات والآلام، والزنابير هم أبناء الدنيا المتزاحمون عليها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هذا المثل من أشدّ الأمثال انطباقاً على الممثَل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البصيرة والهداية ونعوذ به من الغفلة والغواية</w:t>
      </w:r>
      <w:r>
        <w:rPr>
          <w:rFonts w:eastAsia="Amiri" w:cs="Amiri" w:ascii="Amiri" w:hAnsi="Amiri"/>
          <w:color w:val="111111"/>
          <w:sz w:val="28"/>
          <w:szCs w:val="28"/>
          <w:rtl w:val="true"/>
          <w:lang w:bidi="ar-SA"/>
        </w:rPr>
        <w:t xml:space="preserve">. </w:t>
      </w:r>
      <w:bookmarkStart w:id="435" w:name="pg20834_213189"/>
    </w:p>
    <w:p>
      <w:pPr>
        <w:pStyle w:val="Heading4"/>
        <w:numPr>
          <w:ilvl w:val="3"/>
          <w:numId w:val="1"/>
        </w:numPr>
        <w:rPr/>
      </w:pPr>
      <w:bookmarkStart w:id="436" w:name="__RefHeading___Toc2574800_3531895371"/>
      <w:bookmarkStart w:id="437" w:name="_Toc153"/>
      <w:bookmarkEnd w:id="435"/>
      <w:bookmarkEnd w:id="436"/>
      <w:r>
        <w:rPr>
          <w:rtl w:val="true"/>
        </w:rPr>
        <w:t>هداية</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العبادة على طاعة أهل العصيان على نحو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تظنّ أنّ ماتضمّنه هذا الحديث من أنّ الطاعة لأهل المعاصي عبادة لهم جارٍ على ضرب من التجوّز لا الحقيقة، وليس كذلك بل هو حقيقة، فإنّ العبادة ليس إلّا الخضوع والتذلّل والطاعة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جعل سبحانه اتّباع الهوى والانقياد إليه عبادة للهوى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412"/>
      </w:r>
      <w:r>
        <w:rPr>
          <w:rFonts w:ascii="Amiri" w:hAnsi="Amiri" w:eastAsia="Amiri" w:cs="Amiri"/>
          <w:color w:val="111111"/>
          <w:sz w:val="28"/>
          <w:sz w:val="28"/>
          <w:szCs w:val="28"/>
          <w:rtl w:val="true"/>
          <w:lang w:bidi="ar-SA"/>
        </w:rPr>
        <w:t>وجعل طاعة الشيطان عبادة 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413"/>
      </w:r>
      <w:r>
        <w:rPr>
          <w:rFonts w:ascii="Amiri" w:hAnsi="Amiri" w:eastAsia="Amiri" w:cs="Amiri"/>
          <w:color w:val="111111"/>
          <w:sz w:val="28"/>
          <w:sz w:val="28"/>
          <w:szCs w:val="28"/>
          <w:rtl w:val="true"/>
          <w:lang w:bidi="ar-SA"/>
        </w:rPr>
        <w:t>وقد مرّ فيه كلام في الحديث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الجليل محمّد بن يعقوب الكليني في باب الزي و التجمّل من كتاب الكافي عَنْ أَبِي جَعْفَرٍ مُحَمَّدِ بْنِ عَلِيٍّ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 فَإِنْ كَانَ النَّاطِقُ يُؤَدِّي عَنِ اللَّهِ فَقَدْ عَبَدَ اللَّهَ، وَ إِنْ كَانَ النَّاطِقُ يُؤَدِّي عَنِ الشَّيْطَانِ فَقَدْ عَبَدَ الشَّيْطَانَ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آخر باب الشرك من الكافي أَيْضاً عَنْ أَبِي عَبْدِاللَّهِ جَعْفَرِ بْنِ مُحَمَّدٍ الصَّادِقِ عَلَيْهِ السَّلَامُ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رَجُلًا فِي مَعْصِيَةٍ فَقَدْ عَبَدَهُ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كتاب العلم من الكافي أيضاً في باب التقليد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دَعَوْهُمْ إِلَى عِبَادَةِ أَنْفُسِهِمْ، وَلَوْ دَعَوْهُمْ مَا أَجَابُوهُمْ، وَلَكِنْ أَحَلُّوا لَهُمْ حَرَاماً وَ </w:t>
      </w:r>
      <w:bookmarkStart w:id="438" w:name="pg20834_213190"/>
    </w:p>
    <w:p>
      <w:pPr>
        <w:pStyle w:val="BookText"/>
        <w:rPr/>
      </w:pPr>
      <w:bookmarkEnd w:id="438"/>
      <w:r>
        <w:rPr>
          <w:rFonts w:ascii="Amiri" w:hAnsi="Amiri" w:eastAsia="Amiri" w:cs="Amiri"/>
          <w:color w:val="111111"/>
          <w:sz w:val="28"/>
          <w:sz w:val="28"/>
          <w:szCs w:val="28"/>
          <w:rtl w:val="true"/>
          <w:lang w:bidi="ar-SA"/>
        </w:rPr>
        <w:t>حَرَّمُوا عَلَيْهِمْ حَلَالاً فَعَبَدُوهُمْ مِنْ حَيْثُ لَا يَشْعُرُونَ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هذا الباب بطريق آخر أنّه عليه السلام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صَلُّوا لَهُمْ وَلَا صَامُوا وَلَكِنْ أَحَلُّوا لَهُمْ حَرَاماً وَحَرَّمُوا عَلَيْهِمْ حَلَالاً فَاتَّبَعُوهُمْ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اتّباع الغير والانقياد إليه عبادة له فأكثر الخلق عند التحقيق مقيمون على عبادة أهواء نفوسهم الخسيسة الدنية وشهواتهم البهيميّة والسبعيّة على كثرة أنواعها واختلاف أجناسها، وهي أصنامهم التي هم عليها عاكفون، والأنداد التي هم لها من دون الله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الشرك الخفيّ، نسأل الله سبحانه أن يعصمنا عنه و يطهّر نفوسنا منه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ماقالت رابعة العدوية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ألف معبود مطاع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الإله و تدّعي التوحيد</w:t>
      </w:r>
    </w:p>
    <w:p>
      <w:pPr>
        <w:pStyle w:val="Heading4"/>
        <w:numPr>
          <w:ilvl w:val="3"/>
          <w:numId w:val="1"/>
        </w:numPr>
        <w:rPr/>
      </w:pPr>
      <w:bookmarkStart w:id="439" w:name="__RefHeading___Toc2574802_3531895371"/>
      <w:bookmarkStart w:id="440" w:name="_Toc154"/>
      <w:bookmarkEnd w:id="439"/>
      <w:r>
        <w:rPr>
          <w:rtl w:val="true"/>
        </w:rPr>
        <w:t>تذكرة</w:t>
      </w:r>
      <w:bookmarkEnd w:id="440"/>
    </w:p>
    <w:p>
      <w:pPr>
        <w:pStyle w:val="BookText"/>
        <w:rPr/>
      </w:pPr>
      <w:r>
        <w:rPr>
          <w:rStyle w:val="FootnoteAnchor"/>
          <w:rtl w:val="true"/>
        </w:rPr>
        <w:footnoteReference w:id="4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عذاب القبر وكيفيته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تضمنّه هذا الحديث من كون أهل تلك القرية في جبال من جمر توقد عليهم الى يوم القيامة صريح في وقوع العذاب في مدّة البرزخ، أعني ما بين الموت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انعقد عليه الإجماع، و نطقت به الأخبار، و دلّ عليه القرآن العزيز، وقال به أكثر أهل الملل و إن وقع الاختلاف في تفاصيله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يجب علينا هو التصديق المجمل بعذاب واقع بعد الموت و قبل الحشر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كيفيّاته وتفاصيله فلم نكلّف بمعرفتها، و أكثرها ممّا لا يسعه عقولنا، فينبغي ترك البحث والفحص عن تلك التفاصيل </w:t>
      </w:r>
    </w:p>
    <w:p>
      <w:pPr>
        <w:pStyle w:val="BookText"/>
        <w:rPr/>
      </w:pPr>
      <w:r>
        <w:rPr>
          <w:rFonts w:ascii="Amiri" w:hAnsi="Amiri" w:eastAsia="Amiri" w:cs="Amiri"/>
          <w:color w:val="111111"/>
          <w:sz w:val="28"/>
          <w:sz w:val="28"/>
          <w:szCs w:val="28"/>
          <w:rtl w:val="true"/>
          <w:lang w:bidi="ar-SA"/>
        </w:rPr>
        <w:t>و صرف الوقت فيما هو أهمّ منها، أعني فيما يصرف ذلك العذاب ويدفعه عنّا كيفما كان وعلى أيّ نوع حصل، وهو المواظبة على الطاعات واجتناب المنهيّات لئلّا يكون حالنا في الفحص عن ذلك والاشتغال به عن الفكر فيما يدفعه وينجي منه كحال شخص أخذه السلطان وحبسه ليقطع في غدٍ يده ويجدع أنفه، فترك الفكر في الحيل المؤدّية الى خلاصه وبقي طول ليله متفكّراً في أنّه هل يقطع بالسكّين أو بالسيف؟ وهل القاطع زيد أو عمرو؟</w:t>
      </w:r>
    </w:p>
    <w:p>
      <w:pPr>
        <w:pStyle w:val="BookText"/>
        <w:rPr/>
      </w:pPr>
      <w:r>
        <w:rPr>
          <w:rFonts w:ascii="Amiri" w:hAnsi="Amiri" w:eastAsia="Amiri" w:cs="Amiri"/>
          <w:color w:val="111111"/>
          <w:sz w:val="28"/>
          <w:sz w:val="28"/>
          <w:szCs w:val="28"/>
          <w:rtl w:val="true"/>
          <w:lang w:bidi="ar-SA"/>
        </w:rPr>
        <w:t>هذا و لعلّنا نورد بعض الأحاديث الواردة في هذا الباب من طرق أهل البيت عليهم السلام في أواخر هذا الكتاب، و لنورد هنا حديثاً واحداً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عن الشيخ الصدوق محمد بن بابويه رحمه الله بسنده الى أبي عبدالله جعفر بن محمد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الدُّنْيَا وَالْآخِرَةِ أَلْفَ عَقَبَةٍ أَهْوَنُهَا وَ أَيْسَرُهَا الْمَوْتُ</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 في هذا الحديث كفاية، والله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قاله هذا الرجل من أنّه كان فيهم ولم يكن منهم فلمّا نزل العذاب عمّه معهم يُشعر بأنّه ينبغي المهاجرة عَنْ أهل المعاصي والاعتزال عنهم، و أَنَّ المقيم معهم شريك لهم في العذاب و محترق بنارهم و إن لم يشاركهم في أعمالهم وأقوالهم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يستأنس لذلك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رواه الشيخ الجليل محمد بن يعقوب الكليني في باب مجالسة أهل المعاصي من كتاب الكافي عن الإمام أبي الحسن موسى بن جعفر الكاظم عليه السلام أنه نهى بعض أصحابه عن مجالسة رجل من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عَلَيَّ مِنْهُ إِذَا لَمْ أَقُلْ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تَخَافُ أَنْ تَنْزِلَ بِهِ نِقْمَةٌ فَتُصِيبَكُمْ جَمِيعاً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طويل نقلنا منه موضع الحاجة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 الاعتزال عن الناس فائدة سوى ذلك 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فيه من الفوائد ما لا يعدّ ولا يحصى؟ نسأل الله سبحانه أن يوفّقنا لذلك بمنّه وكرمه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20834_213194"/>
      <w:bookmarkStart w:id="442" w:name="pg20834_213194"/>
      <w:bookmarkEnd w:id="442"/>
    </w:p>
    <w:p>
      <w:pPr>
        <w:pStyle w:val="Heading3"/>
        <w:numPr>
          <w:ilvl w:val="2"/>
          <w:numId w:val="1"/>
        </w:numPr>
        <w:rPr/>
      </w:pPr>
      <w:bookmarkStart w:id="443" w:name="pg20834_213194"/>
      <w:bookmarkStart w:id="444" w:name="__RefHeading___Toc2574804_3531895371"/>
      <w:bookmarkStart w:id="445" w:name="_Toc155"/>
      <w:bookmarkEnd w:id="443"/>
      <w:bookmarkEnd w:id="444"/>
      <w:r>
        <w:rPr>
          <w:rtl w:val="true"/>
        </w:rPr>
        <w:t>الحديث الحادي والعشرون</w:t>
      </w:r>
      <w:bookmarkEnd w:id="445"/>
    </w:p>
    <w:p>
      <w:pPr>
        <w:pStyle w:val="Heading4"/>
        <w:numPr>
          <w:ilvl w:val="3"/>
          <w:numId w:val="1"/>
        </w:numPr>
        <w:rPr/>
      </w:pPr>
      <w:bookmarkStart w:id="446" w:name="__RefHeading___Toc2574806_3531895371"/>
      <w:bookmarkStart w:id="447" w:name="_Toc156"/>
      <w:bookmarkEnd w:id="446"/>
      <w:r>
        <w:rPr>
          <w:rtl w:val="true"/>
        </w:rPr>
        <w:t>اشارة</w:t>
      </w:r>
      <w:bookmarkEnd w:id="4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علة اختلاف الأحاديث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 باطلاً، و صدقاً و كذباً، و ناسخاً و منسوخاً، و عامّاً و خاصّاً، و محكماً و متشابهاً، و حفظاً و وهماً، و قد كُذِب على رسول الله صلّى الله عليه وآله وسلّم في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بعده، و 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يظهر الإيمان متصنّع بالإسلام لا يتأثّم ولا يتحرّج أن يكذب على رسول الله صلّى الله عليه وآله وسلّم متعمّداً، فلو علم الناس أنّه منافق كذّاب لم يقبلوا منه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إلى الشيخ الجليل عماد الإسلام محمد بن يعقوب، عن عليّ بن إبراهيم، عن أبيه، عن حمّاد بن عيسى، عن إبراهيم بن عمر اليماني، عن أبان بن أبي عيّاش، عن سليمان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مِنْ سَلْمَانَ وَالْمِقْدَادِ وَأَبِي ذَرٍّ شَيْئاً فِي تَفْسِيرِ الْقُرْآنِ وَأَحَادِيثَ عَنْ نَبِيِّ اللَّهِ صَلَّى اللَّهُ عَلَيْهِ وَآلِهِ وَسَلَّمَ غَيْرَ مَا فِي أَيْدِي النَّاسِ، ثُمَّ سَمِعْتُ مِنْكَ تَصْدِيقَ مَا سَمِعْتُهُ مِنْهُمْ، وَرَأَيْتُ فِي أَيْدِي النَّاسِ أَشْيَاءَ كَثِيرَةً مِنْ تَفْسِيرِ الْقُرْآنِ وَمِنَ الْأَحَادِيثِ عَنْ نَبِيِّ اللَّهِ أَنْتُمْ تُخَالِفُونَهُمْ فِيهَا وَتَزْعُمُونَ أَنَّ ذَلِكَ كُلَّهُ بَاطِلٌ، أَفَتَرَى النَّاسَ يَكْذِبُونَ عَلَى رَسُولِ اللَّهِ صَلَّى اللَّهُ عَلَيْهِ وَآلِهِ وَسَلَّمَ مُتَعَمِّدِينَ وَيُفَسِّرُونَ الْقُرْآنَ بِآرَائِهِمْ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 وَقَدْ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 على رسول الله صلّى الله عليه وآله وسلّم في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بعده، و 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يظهر الإيمان متصنّع بالإسلام لايتأثّم ولايتحرّج أن يكذب على رسول الله صلّى الله عليه وآله وسلّم متعمّداً، فلو علم الناس أنّه منافق كذّاب لم 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رسول الله صلّى الله عليه وآله وسلّم و رآه وسمع منه، فأخذوا عنه وهم لايعرفون حاله، وقد أخبره الله تعالى عن المنافقين بما أخبره و وصفهم بما وصفهم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22"/>
      </w:r>
      <w:r>
        <w:rPr>
          <w:rFonts w:ascii="Amiri" w:hAnsi="Amiri" w:eastAsia="Amiri" w:cs="Amiri"/>
          <w:color w:val="111111"/>
          <w:sz w:val="28"/>
          <w:sz w:val="28"/>
          <w:szCs w:val="28"/>
          <w:rtl w:val="true"/>
          <w:lang w:bidi="ar-SA"/>
        </w:rPr>
        <w:t>ثمّ بقوا بعده فتقرّبوا الى أئمّة الضلال والدعاة الى النار بالزور والكذب والبهتان، فولّوهم الأعمال و حملوهم على رقاب الناس وأكلوا بهم الدنيا، وإنّما الناس مع الملوك والدنيا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الأربعة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سمع من رسول الله صلّى الله عليه وآله وسلّم شيئاً لم يحفظه على وجهه و وهم فيه فلم </w:t>
      </w:r>
    </w:p>
    <w:p>
      <w:pPr>
        <w:pStyle w:val="BookText"/>
        <w:rPr/>
      </w:pPr>
      <w:r>
        <w:rPr>
          <w:rFonts w:ascii="Amiri" w:hAnsi="Amiri" w:eastAsia="Amiri" w:cs="Amiri"/>
          <w:color w:val="111111"/>
          <w:sz w:val="28"/>
          <w:sz w:val="28"/>
          <w:szCs w:val="28"/>
          <w:rtl w:val="true"/>
          <w:lang w:bidi="ar-SA"/>
        </w:rPr>
        <w:t>يتعمّد كذباً، فهو في يده يقول به ويعمل به و يرويه و يقول أنا سمعته من رسول الله صلّى الله عليه وآله وسلّم فلو علم المسلمون أنّه وهم لم يقبلوه، ولو علم هو أنّه وهم لرفضه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ثالث سمع من رسول الله صلّى الله عليه وآله وسلّم شيئاً أمر به ثمّ نهى عنه وهو لايعلم أو سمعه ينهى عن شيء ثمّ أَمَر به وهو لايعلم، فحفظ منسوخه ولم يحفظ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رابع لم يكذب على رسول الله صلّى الله عليه وآله وسلّم مبغض للكذب خوفاً من الله و تعظيماً لرسول الله صلّى الله عليه وآله وسلّم لم يَشُهْ بل حفظ ماسمع على وجهه، فجاء به كما سمع لم يزد فيه و لم ينقص منه، و علم الناسخ من المنسوخ، فعمل بالناسخ و رفض المنسوخ، فإنّ أمر النبيّ صلّى الله عليه وآله وسلّم مثل القرآن ناسخ و منسوخ و خاصّ و عامّ و محكم 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يكون من رسول الله صلّى الله عليه وآله وسلّم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 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فيشتبه على من لم يعرف ولم يدر ما عنى الله به و رسوله صلّى الله عليه وآله وسلّم وليس كلّ أصحاب رسول الله صلّى الله عليه وآله وسلّم كان يسأله عن الشيء فيفهم، وكان منهم من يسأله ولايستفهمه حتّى أن كانوا ليحبّون أن يجيء الأعرابي الطارئ فيسأل رسول الله صلّى الله عليه وآله وسلّم حتّى يسمعوا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أدخل على رسول الله صلّى الله عليه وآله وسلّم كلّ يوم دخلة، وكلّ ليلة دخلة، فيخلّيني فيها أدور معه حيث دار، قد علم أصحاب رسول الله صلّى الله عليه وآله وسلّم أنّه لم يصنع ذلك بأحد من الناس غيري، وربّما كان يأتيني رسول الله صلّى الله عليه وآله وسلّم أكثر ذلك في بيتي، وكنت إذا دخلت عليه بعض منازله أخلاني وأقام عنّي نساءه فلا يبقى عنده غيري، و إذا أتاني للخلوة معي في منزلي لم يقم عنّي فاطمة ولا أحداً من بنيّ وكنت إذا سألته أجابني، وإذا سكتُّ عنه وفنيت مسائلي ابتدأني، فما نزلت على رسول الله صلّى الله عليه وآله وسلّم آية من القرآن إلّا أقرأنيها وأملاها عليّ فكتبتها بخطّي و علّمني تأويلها و تفسيرها و ناسخها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منسوخها ومحكمها ومتشابهها وخاصّها وعامّها، و دعا الله أن يعطيني فهمها و حفظها، فما نسيت آية من كتاب الله عزّوجلّ ولاعلماً أملاه عليّ و كتبته مذ دعا لي بما دعا، وما ترك شيئاً عَلَّمه الله من حلال ولاحرام ولأمر ولانهي أو شيء كان أو يكون ولاكتاباً منزلاً على أحد قبله من طاعة أو معصية إلّا عَلَّمنيه وحفظته فلم أنس حرفاً واحداً، ثمّ وضع يده على صدري و دعا الله لي أن يملأ قلبي علماً وحكماً ونوراً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بأبي أنت وأمّي مذ دعوت الله بما دعوت لم أنس شيئاً ولم يَفُتْني شيء لم أكتبه أفتتخوف عليّ النسيان فيما بعد؟فقال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لَسْتُ أَتَخَوَّفُ عَلَيْكَ النِّسْيَانَ أَوِ الْجَهْلَ</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بيانما لعلّه يحتاج الى البيان في هذا الحديث﴿و محكماً ومتشابهاً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المحكم في اللغة هو المضبوط المتقن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يُطلق في الاصطلاح على ما اتّضح معناه وظهر لكلّ عارف باللغة مغزاه، وعلى ما كان محفوظاً من النسخ أو التخصيص أو منهما معاً، وعلى ما كان نظمه مستقیماً خالياً عن الخلل، وعلى ما لايحتمل من التأويل إلّا وجهاً واحداً و يقابله بكلّ من هذه المعاني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منهما يجوز أن يكون مراداً له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 ومتشابهاً</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كسيّارة، والجارّ إمّا متعلّق به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تضمين اجتمعت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لينزل منزله منها،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تبوّأت منزلاً أي 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معدود من المتواترات</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متصنّع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متكلّف له ومتدلّس به غير متّصف به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يتأثّم ولا يتحرّج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 أي لا يعدّ نفسه آثماً بالكذب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أخبره الله عن المنافقين بما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المنافقين كان ظاهرهم ظاهراً حسناً، وكلامهم كلاماً مزيّناً مدلّساً يوجب اغترار الناس بهم وتصديقهم لهم فيما ينقلونه عن النبيّ صلّى الله عليه وآله وسلّم من الأحاديث، ويرشد الى ذلك أنّه سبحانه خاطب نبيّه صلّى الله عليه وآله 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رَأَيْتَهُمْ تُعْجِبُكَ أَجْسامُهُمْ أي لصباحتهم و حسن منظرهم وَ إِنْ يَقُولُوا تَسْمَعْ لِقَوْلِهِمْ</w:t>
      </w:r>
      <w:r>
        <w:rPr>
          <w:rStyle w:val="FootnoteAnchor"/>
          <w:rtl w:val="true"/>
        </w:rPr>
        <w:footnoteReference w:id="425"/>
      </w:r>
      <w:r>
        <w:rPr>
          <w:rFonts w:ascii="Amiri" w:hAnsi="Amiri" w:eastAsia="Amiri" w:cs="Amiri"/>
          <w:color w:val="111111"/>
          <w:sz w:val="28"/>
          <w:sz w:val="28"/>
          <w:szCs w:val="28"/>
          <w:rtl w:val="true"/>
          <w:lang w:bidi="ar-SA"/>
        </w:rPr>
        <w:t>أي تصغي إليه لذلاقة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بالزور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تفسيري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ناسخ 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خبر مبتدأ محذوف أي بعضه ناسخ وبعضه منسوخ، 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على البدلية من القرآن ممكن، فإنّ قيام البدل مقام المبدل منه غير لازم عند كثير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صاحب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w:t>
      </w:r>
      <w:r>
        <w:rPr>
          <w:rStyle w:val="FootnoteAnchor"/>
          <w:rtl w:val="true"/>
        </w:rPr>
        <w:footnoteReference w:id="426"/>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مقامه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 يكون 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ضمير الشأن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وهي مع اسمها الخبر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للكلام لأنّه في حكم النكرة أو حال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فهو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ما قبل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ماعنى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المتجدّد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فيخلّيني فيها أدور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الخلوة أو من التخلية، أي يتركني 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المراد الدوران الجسمي بل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صلّى الله عليه وآله وسلّم كان يطلعني على الأسرار المصونة عن الأغيار ويتركني أخوض معه في المعارف اللاهوتية والعلوم الملكوتية التي جلّت عن أن يكون شريعة لكلّ وارد أو يطّلع عليها إلّا 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وعلّمني تأويلها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الكلام وصرفه عن معناه الظاهري الى معنىً أخفى منه، مأخوذ من آلَ يَؤُولُ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أنّ لكلّ آية ظهراً وبطناً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صلّى الله عليه وآله وسلّم أطلعه عليه السلام على تلك البطون المصونة وعلّمه تلك الأسرار المكنونة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معنى اللفظ وإظهاره، مأخوذ من الفسر، وهو مقلوب السفر،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أسفرت المرأة عن وجهها إذا كشفته، وأسفر الصبح إذا ظهر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يبحث فيه عن كلام الله المنزل للإعجاز من </w:t>
      </w:r>
      <w:bookmarkStart w:id="448" w:name="pg20834_213203"/>
    </w:p>
    <w:p>
      <w:pPr>
        <w:pStyle w:val="BookText"/>
        <w:rPr/>
      </w:pPr>
      <w:bookmarkEnd w:id="448"/>
      <w:r>
        <w:rPr>
          <w:rFonts w:ascii="Amiri" w:hAnsi="Amiri" w:eastAsia="Amiri" w:cs="Amiri"/>
          <w:color w:val="111111"/>
          <w:sz w:val="28"/>
          <w:sz w:val="28"/>
          <w:szCs w:val="28"/>
          <w:rtl w:val="true"/>
          <w:lang w:bidi="ar-SA"/>
        </w:rPr>
        <w:t>حيث الدلالة على مراده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 للإعجاز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البحث عن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يوجب طاعة الله أو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يملأ قلبي علماً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حكمة فإنّ الحكم بضمّ الحاء يجيء بمعنى الحكمة أيضاً ولا يبعد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حكمة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574808_3531895371"/>
      <w:bookmarkStart w:id="450" w:name="_Toc157"/>
      <w:bookmarkEnd w:id="449"/>
      <w:r>
        <w:rPr>
          <w:rtl w:val="true"/>
        </w:rPr>
        <w:t>تنبيه</w:t>
      </w:r>
      <w:bookmarkEnd w:id="450"/>
    </w:p>
    <w:p>
      <w:pPr>
        <w:pStyle w:val="BookText"/>
        <w:rPr/>
      </w:pPr>
      <w:r>
        <w:rPr>
          <w:rFonts w:ascii="Amiri" w:hAnsi="Amiri" w:eastAsia="Amiri" w:cs="Amiri"/>
          <w:color w:val="111111"/>
          <w:sz w:val="28"/>
          <w:sz w:val="28"/>
          <w:szCs w:val="28"/>
          <w:rtl w:val="true"/>
          <w:lang w:bidi="ar-SA"/>
        </w:rPr>
        <w:t>تنبيه</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وضع الحديث وذكر بعض الأحاديث الموضوعة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لاريب في أنّه قد كُذِب على رسول الله صلّى الله عليه وآله وسلّم للتوصّل الى الأغراض الفاسدة والمقاصد الباطلة من التقرّب الى الملوك و ترويج الآراء الزائفة أي الضعيفة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صرف القلوب عن ذلك ظاهرة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وماتضمّنه هذا الحديث من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وقوعه، لأنّ هذا القول إمّا أن يكون قد صدر عنه صلّى الله عليه وآله وسلّم أوّلاً، والمطلوب على التقديرين حاصل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لوجود الأحاديث المتنافية التي لا يمكن الجمع بينها، وليس بعضها ناسخاً لبعض قطعاً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عليه السلام من وضع الحديث للتقرّب الى الملوك قد وقع كثيراً، فقد حُكي أنّ غياث بن إبراهيم دخل على المهدي العبّاسي وكان يحبّ المسابقة بالحمام فروى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المهدي بعشرة </w:t>
      </w:r>
    </w:p>
    <w:p>
      <w:pPr>
        <w:pStyle w:val="BookText"/>
        <w:rPr/>
      </w:pPr>
      <w:r>
        <w:rPr>
          <w:rFonts w:ascii="Amiri" w:hAnsi="Amiri" w:eastAsia="Amiri" w:cs="Amiri"/>
          <w:color w:val="111111"/>
          <w:sz w:val="28"/>
          <w:sz w:val="28"/>
          <w:szCs w:val="28"/>
          <w:rtl w:val="true"/>
          <w:lang w:bidi="ar-SA"/>
        </w:rPr>
        <w:t>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قفاه قفا كذّاب على رسول الله صلّى الله عليه وآله وسلّم، ما 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أراد أن يتقرّب إلينا، وأمر بذبح الحمام،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حملته على ذلك</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وضع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الأحاديث، وكذلك الغلاة والخوارج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أنّ بعضهم كان يقول بعد ما رجع عن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هذه الأحاديث عمّن تأخذونها فإنّا كنّا إذا رأينا رأياً وضعنا 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جماعة من العلماء كالصغاني وغيره كتباً في بيان الأحاديث الموضوعة، وعدّوا من تلك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دار الأسخياء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النساء 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إِلَّا هَمُّ الدِّينِ، وَلَا وَجَعَ إِلَّا وَجَعُ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التُّجَّارَ هُمُ الْفُجَّارُ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الصغاني في كتاب الدرّ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الموضوعات ما زعموا أنّ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يتجلّى يوم القيامة للخلائق عامّة، ويتجلّى لك يا أبابكر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جَبْرَئِيلُ أَنَّ اللهَ تَعَالَى لَمَّا خَلَقَ الْأَرْوَاحَ اخْتَارَ رُوحَ أَبِي بَكْرٍ مِنْ بَيْنِ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انتسب الى عمر وأقول فيه الحقّ لقول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الْحَقَّ وَلَوْ عَلَى أَنْفُسِكُمْ وَالْوَالِدَيْنِ وَالْأَقْرَبِينَ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الموضوعات ما روي أنّ أوّل من يُعطى كتابه بيمينه عمر بن الخطّاب وله شعاع كشعاع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أبابكر وعمر قُتل، ومن سبّ عثمان وعليّاً جُلد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الأحاديث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الْخُضْرَةِ تَزِيدُ فِي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قَادَ أَعْمَى أَرْبَعِينَ خُطْوَةً 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وَعِلْمُ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الصغاني منتخباً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في الهند بعد الستّمائة من الهجرة شخص اسمه بابارتن ادّعى أنّه من أصحاب رسول الله صلّى الله عليه وآله وسلّم؛ وأنّه عمّر الى ذلك الوقت، وصدّقه جماعة، واختلق أحاديث كثيرة زعم أنّه سمعها من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تلك الأحاديث من أصحاب أصحابه، وقد صنّف الذهبي كتاباً في تبيين كذب ذلك اللعين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وثن بابارتن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الموضوعة أكثر من أن تحصى</w:t>
      </w:r>
      <w:r>
        <w:rPr>
          <w:rFonts w:eastAsia="Amiri" w:cs="Amiri" w:ascii="Amiri" w:hAnsi="Amiri"/>
          <w:color w:val="111111"/>
          <w:sz w:val="28"/>
          <w:szCs w:val="28"/>
          <w:rtl w:val="true"/>
          <w:lang w:bidi="ar-SA"/>
        </w:rPr>
        <w:t xml:space="preserve">. </w:t>
      </w:r>
      <w:bookmarkStart w:id="451" w:name="pg20834_213206"/>
    </w:p>
    <w:p>
      <w:pPr>
        <w:pStyle w:val="Heading4"/>
        <w:numPr>
          <w:ilvl w:val="3"/>
          <w:numId w:val="1"/>
        </w:numPr>
        <w:rPr/>
      </w:pPr>
      <w:bookmarkStart w:id="452" w:name="__RefHeading___Toc2574810_3531895371"/>
      <w:bookmarkStart w:id="453" w:name="_Toc158"/>
      <w:bookmarkEnd w:id="451"/>
      <w:bookmarkEnd w:id="452"/>
      <w:r>
        <w:rPr>
          <w:rtl w:val="true"/>
        </w:rPr>
        <w:t>تذكرة</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أمير المؤمنين عليه السلام عن بعض المغيّبات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تضمنّه هذا الحديث من تعليمه صلّى الله عليه وآله وسلّم لأمير المؤمنين عليّ عليه السلام ما كان و ما يكون يمكن حمله على الأحكام الشرعيّة في المسائل الكائنة والمتجدّدة، و يمكن حمله على بعض المغيّبات التي أطلع الله تعالى رسوله صلّى الله عليه وآله وسلّم عليها، فقد نقل أصحاب السير من الخاصّ والعامّ أنّ أمير المؤمنين عليه السلام أخبر بكثير من ذلك، كقوله عليه السلام لمّا استأذنه طلحة والزبير في الخروج الى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يُرِيدَانِ الْعُمْرَةَ وَلَكِنْ يُرِيدَانِ الْبَصْرَةَ، وَإِنَّ اللَّهَ تَعَالَى سَيَرُدُّ كَيْدَهُمَا وَيُظْفِرُنِي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عدم عبور الخوارج النهر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يَعْبُرُونَهُ وَقَدْ أَخْبَرَنِي رَسُولُ اللَّهِ صَلَّى اللَّهُ عَلَيْهِ وَآلِهِ وَسَلَّمَ أَنَّ مَصْرَعَهُمْ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قتل نفسه قبل قتله بثلاث ليالٍ، وكان لا يتناول فيهما إلّا ما يسدّ الرمق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خميصاً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كميل بن زياد بقتل الحجّاج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وهو متوجّه الى صفّين لمّا مرّ بكربلاء عن قتل الحسين عليه السلام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بزوال دولة بني العبّاس على يد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مشهور وفي كتب السير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تظافرت الأخبار بأنّ النبيّ صلّى الله عليه وآله وسلّم أملى على أمير المؤمنين عليه السلام كتابي الجفر والجامعة وأنّ فيهما علم ما كان وما يكون الى يوم القيامة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الجليل عماد الإسلام محمد بن يعقوب الكليني في كتاب الكافي عن الإمام جعفر بن محمد الصادق عليه السلام أحاديث </w:t>
      </w:r>
    </w:p>
    <w:p>
      <w:pPr>
        <w:pStyle w:val="BookText"/>
        <w:rPr/>
      </w:pPr>
      <w:r>
        <w:rPr>
          <w:rFonts w:ascii="Amiri" w:hAnsi="Amiri" w:eastAsia="Amiri" w:cs="Amiri"/>
          <w:color w:val="111111"/>
          <w:sz w:val="28"/>
          <w:sz w:val="28"/>
          <w:szCs w:val="28"/>
          <w:rtl w:val="true"/>
          <w:lang w:bidi="ar-SA"/>
        </w:rPr>
        <w:t>كثيرة في أنّ ذينك الكتابين كانا عنده، وأنّهما لا يزالان عند الأئمّة عليهم السلام يتوارثونه واحداً بعد واحد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الشريف في شرح المواقف في مبحث تعلّق العلم الواحد بمعلومين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الجفر والجامعة كتابان لعليّ كرّم الله وجهه قد ذُكر فيهما على طريقة علم الحروف الحوادث التي تحدث الى انقراض العالم، وكان الأئمّة المعروفون من أولاده يعرفونهما ويحكمون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قبول العهد الذي كتبه عليّ بن موسى الرضا عليه السلام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من حقوقنا مالم يعرفه آباؤك فقبلت منك عهدك إلّا أنّ الجفر والجامعة يدلّان على أنّه لا يتمّ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ولمشايخ المغاربة نصيب من علم الحروف ينسبون فيه الى أهل البيت عليهم السلام، ورأيت بالشام نظماً أُشير فيه بالرموز الى أحوال ملوك مصر وسمعت أنّه مستخرج من ذينك الكتابين الى هنا كلام الشريف</w:t>
      </w:r>
      <w:r>
        <w:rPr>
          <w:rFonts w:eastAsia="Amiri" w:cs="Amiri" w:ascii="Amiri" w:hAnsi="Amiri"/>
          <w:color w:val="111111"/>
          <w:sz w:val="28"/>
          <w:szCs w:val="28"/>
          <w:rtl w:val="true"/>
          <w:lang w:bidi="ar-SA"/>
        </w:rPr>
        <w:t xml:space="preserve">. </w:t>
      </w:r>
      <w:bookmarkStart w:id="454" w:name="pg20834_213208"/>
    </w:p>
    <w:p>
      <w:pPr>
        <w:pStyle w:val="Heading3"/>
        <w:numPr>
          <w:ilvl w:val="2"/>
          <w:numId w:val="1"/>
        </w:numPr>
        <w:rPr/>
      </w:pPr>
      <w:bookmarkStart w:id="455" w:name="__RefHeading___Toc2574812_3531895371"/>
      <w:bookmarkStart w:id="456" w:name="_Toc159"/>
      <w:bookmarkEnd w:id="454"/>
      <w:bookmarkEnd w:id="455"/>
      <w:r>
        <w:rPr>
          <w:rtl w:val="true"/>
        </w:rPr>
        <w:t>الحديث الثاني والعشرون</w:t>
      </w:r>
      <w:bookmarkEnd w:id="456"/>
    </w:p>
    <w:p>
      <w:pPr>
        <w:pStyle w:val="Heading4"/>
        <w:numPr>
          <w:ilvl w:val="3"/>
          <w:numId w:val="1"/>
        </w:numPr>
        <w:rPr/>
      </w:pPr>
      <w:bookmarkStart w:id="457" w:name="__RefHeading___Toc2574814_3531895371"/>
      <w:bookmarkStart w:id="458" w:name="_Toc160"/>
      <w:bookmarkEnd w:id="457"/>
      <w:r>
        <w:rPr>
          <w:rtl w:val="true"/>
        </w:rPr>
        <w:t>اشارة</w:t>
      </w:r>
      <w:bookmarkEnd w:id="4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وصايا أمير المؤمنين عليه السلام حين شهادته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أقبل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عليّ بن أبي طالب أخو محمّد رسول الله صلّى الله عليه وآله وسلّم وابن عمّه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وصيتي أنّي أشهد أن لاإله إلّا الله وأنّ محمّداً رسوله، اختاره بعلمه، وارتضاه بخبرته، و أنّ الله باعث من في القبور، وسائل الناس عن أعمالهم، عالم بما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ياحسن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بك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أوصاني به رسول الله صلّى الله عليه وآله وسلّم، فإذا كان ذلك يا بنيّ فالزم بيتك، و أَبْكِ على خطيئتك، ولاتكن الدنيا أكبر همّك، و أُوصيك يا بنيّ بالصلاة عند وقتها، والزكاة في أهلها عند محلّها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شيخ الطائفة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النعمان في شهر رمضان سنة تسع وأربعمائة، حدّثنا عمر بن محمد بن عليّ الصيرفي المعروف بابن الزيات، حدّثنا أبو عليّ محمد بن همّام الإسكافي، حدّثنا جعفر بن محمد بن مالك، حدّثنا احمد بن سلامة الغنوي بفتح الغين والنون، حدّثنا محمد بن الحسين العامري، حدّثنا أبو معمر، عن أبي بكر بن عيّاش، عن الفجيع العقيلي، حدّثنا الحسين بن عليّ بن أبي طالب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أَبِي الْوَفَاةُ أَقْبَلَ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عَلِيُّ بْنُ أَبِي طَالِبٍ أَخُو مُحَمَّدٍ رَسُولِ اللَّهِ صَلَّى اللَّهُ عَلَيْهِ وَآلِهِ وَسَلَّمَ وَابْنُ عَمِّهِ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وَصِيَّتِي أَنِّي أَشْهَدُ أَنْ لَا إِلَهَ إِلَّا اللَّهُ وَأَنَّ مُحَمَّداً رَسُولُهُ، اخْتَارَهُ بِعِلْمِهِ، وَارْتَضَاهُ بِخِبْرَتِهِ، وَأَنَّ اللَّهَ بَاعِثٌ مَنْ فِي الْقُبُورِ، وَسَائِلٌ النَّاسَ عَنْ أَعْمَالِهِمْ، عَالِمٌ بِمَا فِي الصُّدُورِ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أُوصِيكَ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بِكَ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أَوْصَانِي بِهِ رَسُولُ اللَّهِ صَلَّى اللَّهُ عَلَيْهِ وَآلِهِ وَسَلَّمَ، فَإِذَا كَانَ ذَلِكَ يَا بُنَيَّ فَالْزَمْ بَيْتَكَ، وَابْكِ عَلَى خَطِيئَتِكَ، وَلَا تَكُنِ الدُّنْيَا أَكْبَرَ هَمِّكَ، وَأُوصِيكَ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بالصلاة عند وقتها، والزكاة في أهلها عند محلّها، والصمت عند الشبهة، والعدل في الرضا والغضب، و حسن الجوار، و إكرام الضيف، و رحمة المجهود و أصحاب البلاء، وصلة الرحم، وحبّ المساكين ومجالستهم، والتواضع فإنّه من أفضل العبادة، و قصر الأمل، و ذكر الموت، والزهد، فإنّك رهينُ موتٍ وغرضُ بلاءٍ وطريح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بخشية الله في سرّ أمرك وعلانيتك، وأنهاك عن التسرّع في القول والفعل، وإذا عرض شيء من أمر الآخرة فابدأ به، و إذا عُرِض شيء من أمر الدنيا فتأنّه حتّى تُصيب رشدك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ومواطن التهمة والمجلس المظنون به السوء فإنّ قرين السوء يغرّ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وعن الخنا زجوراً، وبالمعروف آمراً، وعن المنكر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وراخِ الإخوان في الله، وأحبّ الصالح، ودارِ الفاسق عن دينك وأبغضه بقلبك و زايله بأعمالك لئلّا تكون مثله، و إياك والجلوس في الطرقات، ودع المماراة و مجاراة من لاعقل له ولاعلم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معيشتك، واقتصد في عبادتك، وعليك بالأمر الدائم الذي تطيقه، والزم الصمت تسلم، وقدّم لنفسك تغنم، وتعلّم الخير تعلم، وكن لله ذاكراً على كلّ حال، وارحم </w:t>
      </w:r>
      <w:bookmarkStart w:id="459" w:name="pg20834_213212"/>
    </w:p>
    <w:p>
      <w:pPr>
        <w:pStyle w:val="BookText"/>
        <w:rPr/>
      </w:pPr>
      <w:bookmarkEnd w:id="459"/>
      <w:r>
        <w:rPr>
          <w:rFonts w:ascii="Amiri" w:hAnsi="Amiri" w:eastAsia="Amiri" w:cs="Amiri"/>
          <w:color w:val="111111"/>
          <w:sz w:val="28"/>
          <w:sz w:val="28"/>
          <w:szCs w:val="28"/>
          <w:rtl w:val="true"/>
          <w:lang w:bidi="ar-SA"/>
        </w:rPr>
        <w:t>من أهلك الصغير، ووقّر منهم الكبير، ولا تأكلن طعاماً حتى تصدّق قبل أكله، وعليك بالصوم فإنه زكاة البدن وجنّة لأهله، وجاهد نفسك، واحذر جليسك، واجتنب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بمجالس الذكر، وأكثر من الدعاء، فإنّي لم آلك يا بنيّ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فراق بيني وبينك</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2574816_3531895371"/>
      <w:bookmarkStart w:id="461" w:name="_Toc161"/>
      <w:bookmarkEnd w:id="460"/>
      <w:r>
        <w:rPr>
          <w:rtl w:val="true"/>
        </w:rPr>
        <w:t>بيان</w:t>
      </w:r>
      <w:bookmarkEnd w:id="461"/>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IRNazanin" w:hAnsi="IRNazanin" w:eastAsia="IRNazanin"/>
          <w:color w:val="111111"/>
          <w:sz w:val="28"/>
          <w:sz w:val="28"/>
          <w:szCs w:val="28"/>
          <w:rtl w:val="true"/>
          <w:lang w:bidi="fa-IR"/>
        </w:rPr>
        <w:t>وارتضاه بخبرته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والخِبرة بالخاء المعجمة المضمومة الموحّدة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 العلم، فهذه الجملة كالمؤكّدة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الى حلول أجله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أي عند أجلها، و هو حلول الحول في النقدين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الزكاة عندنا أحد عشر شهراً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والأحاديث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حسن الجوار كفّ الأذى عنه فقط، بل تحمّل الأذى منه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حسن الجوار ابتداؤه بالسلام، وعيادته في مرضه، و تعزيته في المصيبة، وتهنئته في الفرج، والصفح عن زلاّته، وعدم التطلّع إلى عوراته، وترك مضايقته فيما يحتاج اليه من وضع جذوعه على جدارك وتسليط ميزابه الى دارك، وماشابه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إكرام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فَلْيُكْرِمْ ضَيْفَهُ</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الى غير ذلك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الطعام، و طلاقة الوجه، والبشاشة، و حسن الحديث حال المؤاكلة، ومشايعته الى باب الدار، وأمثال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عُدّ من جملة إکراام الضيف تقديم الفاكهة إليه قبل الطعام لأنه أوفق بالطبّ وأبعد عن الضرر كما قدّمها سبحانه في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رحمة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وقع في تعب ومشَقّة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المساكين ومجالستهم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الحسن عليه السلام اجتاز بالمدينة في طريق وهو راكب، فرأى جماعة من المساكين وقد أخرجوا كسراً يابسة وهم يأكلونها،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يابن رسول الله الى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السلام وجلس معهم على الأرض وشاركهم في الأكل حتّى فرغوا، ثمّ قام</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مرّ يوماً بجماعة من المجذومين وهم يأكلون وكان عليه السلام صائماً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الى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و خشي أن يكون قد حصل لهم بذلك كسر 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تأتوني الليلة جميعاً لأفطر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عند المساء وأكل معهم على خوان واحد جبراً لقلوبهم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روي ذلك عن الإمام زين العابدين عليّ بن الحسين عليهما السلام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فلا تحدّث نفسك </w:t>
      </w:r>
    </w:p>
    <w:p>
      <w:pPr>
        <w:pStyle w:val="BookText"/>
        <w:rPr/>
      </w:pPr>
      <w:r>
        <w:rPr>
          <w:rFonts w:ascii="Amiri" w:hAnsi="Amiri" w:eastAsia="Amiri" w:cs="Amiri"/>
          <w:color w:val="111111"/>
          <w:sz w:val="28"/>
          <w:sz w:val="28"/>
          <w:szCs w:val="28"/>
          <w:rtl w:val="true"/>
          <w:lang w:bidi="ar-SA"/>
        </w:rPr>
        <w:t>بالمساء، وإذا أمسيت فلا تحدّث نفسك بالصباح، وخذ من حياتك لموتك، ومن صحتك لسقمك، فإنّك لا تدري ما اسمك غداً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الْهَوَى فَإِنَّهُ 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طُولُ الْأَمَلِ فَإِنَّهُ يُنْسِي الْآخِرَةَ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أسامة بن زيد بن ثابت اشترى وليدة بمائة دينار الى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أسامة المشتري الى شهر، إنّ أسامة لطويل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طول الأمل هو حبّ الدنيا، فإنّ الانسان إذا أنس بها وبلذّاتها ثقل عليه مفارقتها وأحبّ دوامها فلا يتفكّر في الموت الذي هو سبب مفارقتها، فإنّ من أحبّ شيئاً كره الفکر فيما يزيله ويبطله، فلا يزال يمنّي نفسه البقاء في الدنيا ويقدّر حصول ما يحتاج إليه من أهل ومال وأدوات وأسباب و يصير فكره مستغرقاً في ذلك، فلا يخطر الموت بخاطره، و ان خطر بباله الموت والتوبة والإقبال على الأعمال الأخروية أخّر ذلك من يوم الى يوم، ومن شهر الى شهر، ومن سنة الى سنة،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أكتهل و يزول سنّ الشباب، فإذا اكتهل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أصير شيخاً، فإذا شاخ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أتمّم عمارة هذه الدار أو أزوّج ولدي الفلاني أو الى أن أرجع من هذا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يؤخّر التوبة شهراً بعد شهر وسنة بعد سنة، وكلّما فرغ من شغل عرض له شغل بل أشغال حتّى يختطفه الموت وهو غافل عنه، غير مستعدّ له، مستغرق القلب في أُمور الدنيا، فتطول في الآخرة حسرته و تكثر ندامته، وذلك هو الخسران المبين، نعوذ بالله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فإنّك رهين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أي إنّك مرهون الموت و ماله، وقد رهنك في هذه الدنيا مدّة قليلة ثمّ عن قريب يفكّ رهنه و يتصرّف في ماله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وغرض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والضاد المعجمتين أي هدف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طريح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مطروح له، ذليل عنده، وهو متمكّن منك غاية التمكّن، إذ الإنسان لتركّبه من الموادّ المتضادّة المشرفة على الانحلال في غاية الاستعداد للأمراض والأسقام بفتحتين و بضمّ السين و إسكان القاف كالحَزْن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الطوسي طاب ثراه في بعض مؤلّفاته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والخشية وإن كانا في اللغة بمعنى واحد إلّا أنّ بين خوف الله وخشيته في عرف أرباب القلوب فرقاً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تألّم النفس من العقاب المتوقّع بسبب ارتكاب المنهيّات والتقصير في الطاعات، وهو يحصل لأكثر الخلق، وإن كانت مراتبه متفاوتة جدّاً، والمرتبة العليا لا تحصل إلّا للقليل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تحصل عند الشعور بعظمة الحقّ و هيبته و خوف الحجب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لا تحصل إلّا لمن اطّلع على جلال الكبرياء وذاق لذّة القرب، و لذلك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439"/>
      </w:r>
      <w:r>
        <w:rPr>
          <w:rFonts w:ascii="Amiri" w:hAnsi="Amiri" w:eastAsia="Amiri" w:cs="Amiri"/>
          <w:color w:val="111111"/>
          <w:sz w:val="28"/>
          <w:sz w:val="28"/>
          <w:szCs w:val="28"/>
          <w:rtl w:val="true"/>
          <w:lang w:bidi="ar-SA"/>
        </w:rPr>
        <w:t>فالخشية خوف خاصّ، وقد يُطلقون عليها الخوف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بالخشية في العلانية أن تظهر آثارها في الأفعال والصفات من كثرة البكاء ودوام التحرّق وملازمة الطاعات وقمع الشهوات حتّى يصير جميعها مكروهاً لديه كما يصير العسل مكروهاً عند من عرف أنّ فيه سمّاً قاتلاً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احترقت جميع الشهوات بنار الخوف ظهر في القلب الذبول والخشوع والانكسار، وزال عنه الحقد والكبر والحسد، </w:t>
      </w:r>
    </w:p>
    <w:p>
      <w:pPr>
        <w:pStyle w:val="BookText"/>
        <w:rPr/>
      </w:pPr>
      <w:r>
        <w:rPr>
          <w:rFonts w:ascii="IRNazanin" w:hAnsi="IRNazanin" w:eastAsia="IRNazanin"/>
          <w:color w:val="111111"/>
          <w:sz w:val="28"/>
          <w:sz w:val="28"/>
          <w:szCs w:val="28"/>
          <w:rtl w:val="true"/>
          <w:lang w:bidi="fa-IR"/>
        </w:rPr>
        <w:t>وصار کلّ همّه النظر في خطر العاقبة، فلا يتفرّغ لغيره ولا يصير له شغل إلّا المراقبة والمحاسبة والمجاهدة والاحتراز من تضييع الأنفاس والأوقات ومؤاخذة النفس في الخطوات والخطرات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الخوف الذي لا يترتّب عليه شيء من هذه الآثار فلا يستحقّ أن يُطلق عليه اسم الخوف، وإنّما هو 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بعض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قيل لك هل تخاف الله؟ فاسكت عن الجواب، فإنّك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كفرت، و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وأنهاك عن التسرّع في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الإسراع والمبادرة إليهما من دون تأمّل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عرض شيء من أمر الدنيا فتأنّه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للسکت، ويحتمل أن يكون من باب الحذف والإيصال، أي فتأنّ فيه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ومواطن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يخدعه ويوقعه فيما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لله يابنيّ 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الظرف للحصر، أي ليكن عملك خالصاً لوجه الله غير ملاحظ فيه غيره حتّى الفوز بالثواب والخلاص من العقاب،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وهذه مرتبة عالية لا يصل إليها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حملنا الكلام عليها، لأنّ بقيّة المراتب أظهر من أن يوصى بها و ستسمع في الإخلاص كلاماً في الحديث السابع والثلاثين إن شاء الله تعالى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الخنا زجوراً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زاجراً عن الفحش نفسك وغيرك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وراخ الإخوان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راخ بالخاء المعجمة من المراضاة، وهي ضدّ التشدّد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وزايله بأعمالك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لتكن أعمالك مباينة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ومجاراة من لاعقل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الخوض معه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واقتصد يابنيّ في معيشتك واقتصد في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هو التوسّط بين التبذير والتقتير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الاقتصاد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منها بما لا يلحق البدن منه مشقّة شديدة لئلا يتنفّر الطبع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الجليل محمد بن يعقوب عن الإمام أبي عبدالله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هَذَا الدِّينَ مَتِينٌ فَأَوْغِلْ فِيهِ بِرِفْقٍ، وَلَا تُبَغِّضْ إِلَى نَفْسِكَ عِبَادَةَ رَبِّكَ، إِنَّ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المفرط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أَبْقَى وَلَا أَرْضاً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فاعمل عمل من يرجو أن يموت هرماً، واحذر حذر من يتخوّف أن يموت غداً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والزم الصمت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تسلم من آفات اللسان والمعاصي الناشئة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متكثّرة جدّاً، فإنّه ما من موجود ومعدوم وخالق و مخلوق و معلوم و موهوم إلّا ويتناوله اللسان و يتعرّض له بنفي أو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الخاصّيّة لاتوجد في بقيّة أعضاء الإنسان، فإنّ العين لاتصل الى غير الألوان والأضواء، والأذن لاتصل الى غير الأصوات، واليد لاتصل الى غير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اللسان فميدانه واسع جدّاً، وله في كلّ من الخير والشرّ مجال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معاذ بن جبل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أنؤاخذ بما نقول؟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ثَكِلَتْكَ أُمُّكَ، وَهَلْ يَكُبُّ النَّاسَ فِي النَّارِ عَلَى مَنَاخِرِهِمْ إِلَّا حَصَائِدُ </w:t>
      </w:r>
      <w:bookmarkStart w:id="462" w:name="pg20834_213218"/>
    </w:p>
    <w:p>
      <w:pPr>
        <w:pStyle w:val="BookText"/>
        <w:rPr/>
      </w:pPr>
      <w:bookmarkEnd w:id="462"/>
      <w:r>
        <w:rPr>
          <w:rFonts w:ascii="Amiri" w:hAnsi="Amiri" w:eastAsia="Amiri" w:cs="Amiri"/>
          <w:color w:val="111111"/>
          <w:sz w:val="28"/>
          <w:sz w:val="28"/>
          <w:szCs w:val="28"/>
          <w:rtl w:val="true"/>
          <w:lang w:bidi="ar-SA"/>
        </w:rPr>
        <w:t>أَلْسِنَتِهِمْ﴾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فَلْيَقُلْ خَيْراً أَوْ لِيَسْكُتْ</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وقاية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آلك يابنيّ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أمنعك، والألو في الأصل بمعنى التقصير، لكنّه كثيراً ما يضمّن معنى المنع فيتعدّى الى مفعولين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هذا المقام كلام على بعض الأعلام أوردناه في شرحنا على الحاشية الخاطبية</w:t>
      </w:r>
      <w:r>
        <w:rPr>
          <w:rStyle w:val="FootnoteAnchor"/>
          <w:rtl w:val="true"/>
        </w:rPr>
        <w:footnoteReference w:id="444"/>
      </w:r>
      <w:r>
        <w:rPr>
          <w:rFonts w:ascii="Amiri" w:hAnsi="Amiri" w:eastAsia="Amiri" w:cs="Amiri"/>
          <w:color w:val="111111"/>
          <w:sz w:val="28"/>
          <w:sz w:val="28"/>
          <w:szCs w:val="28"/>
          <w:rtl w:val="true"/>
          <w:lang w:bidi="ar-SA"/>
        </w:rPr>
        <w:t>فمن أراده فليقف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فراق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يُقرأ بإضافة المصدر الى الظرف على الاتّساع، ويجوز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والظرف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قُرِىء بالوجهين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2574818_3531895371"/>
      <w:bookmarkStart w:id="464" w:name="_Toc162"/>
      <w:bookmarkEnd w:id="463"/>
      <w:r>
        <w:rPr>
          <w:rtl w:val="true"/>
        </w:rPr>
        <w:t>نقل مقال لإزالة إشكال</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استغفار المعصومين عليهم السلام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تضمنه صدر الحديث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وابك على خطيئتك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بظاهره على قواعد الإمامية القائلين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مثله كثيراً في الأدعية المروية عن أئمتنا عليهم السلام، كما روي عن الإمام موسى الكاظم عليه السلام أنّه كان يقول في سجدة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عَصَيْتُكَ بِلِسَانِي وَلَوْ شِئْتَ وَعِزَّتِكَ لَأَخْرَسْتَنِي، وَعَصَيْتُكَ بِبَصَرِي وَلَوْ شِئْتَ وَعِزَّتِكَ لَأَكْمَهْتَنِي، وَعَصَيْتُكَ بِسَمْعِي وَلَوْ شِئْتَ وَعِزَّتِكَ لَأَصْمَمْتَنِي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الى آخر الدعاء</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الصحيفة الكاملة المنسوبة الى الإمام زين العابدين عليه السلام أشياء كثيرة من هذا القبيل، بل روي عن النبيّ صلّى الله عليه وآله وسلّم ما يشعر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الجليل محمد بن يعقوب الكليني في باب الاستغفار من كتاب الكافي عن الإمام أبي عبدالله جعفر بن محمد الصادق عليه السلام أنّ رسول الله صلّى الله عليه وآله وسلّم كان يتوب الى الله عزّوجلّ كلّ يوم سبعين مرّة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العامّة في صحاحهم أنّه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لَأَسْتَغْفِرُ اللَّهَ وَأَتُوبُ إِلَيْهِ فِي الْيَوْمِ أَكْثَرَ مِنْ سَبْعِينَ مَرَّةً</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وأمثال ذلك من طرق الخاصّة والعامّة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وأحسن ما تضمحلّ به هذه الشبهة ما أفاده الفاضل الجليل بهاء الدين عليّ بن عيسى الأربلي قدّس الله روحه في كتاب كشف الغمّة،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والأئمّة عليهم السلام تكون أوقاتهم مستغرقة بذكر الله تعالى، وقلوبهم مشغولة به، وخواطرهم متعلّقة بالملأ الأعلى، وهم أبداً في المراقبة كما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كَأَنَّكَ تَرَاهُ، فَإِنْ لَمْ تَكُنْ تَرَاهُ فَإِنَّهُ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أبداً متوجّهون إليه، منقلبون بكليّتهم عليه، فمتى انحطّوا عن تلك الرتبة العالية والمنزلة الرفيعة الى الاشتغال بالمأكل والمشرب والتفرّغ الى النکاح وغيره من المباحات عدّوه ذنباً واعتقدوه خطيئة، فاستغفروا منه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بعض عبيد الدنيا لو قعد يأكل ويشرب وينكح وهو يعلم </w:t>
      </w:r>
    </w:p>
    <w:p>
      <w:pPr>
        <w:pStyle w:val="BookText"/>
        <w:rPr/>
      </w:pPr>
      <w:r>
        <w:rPr>
          <w:rFonts w:ascii="Amiri" w:hAnsi="Amiri" w:eastAsia="Amiri" w:cs="Amiri"/>
          <w:color w:val="111111"/>
          <w:sz w:val="28"/>
          <w:sz w:val="28"/>
          <w:szCs w:val="28"/>
          <w:rtl w:val="true"/>
          <w:lang w:bidi="ar-SA"/>
        </w:rPr>
        <w:t>أنّه بمرأى من سيّده ومسمع لكان ملوماً عند الناس ومقصّراً فيما يجب عليه من خدمة سيّده ومالكه، فما ظنّك بسيّد السادات ومالك الأملاك، و الى هذا أشار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لَيُرَانُ عَلَى قَلْبِي وَإِنِّي لَأَسْتَغْفِرُ بِالنَّهَارِ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هذا ملخّص كلامه خصّه الله بإکرامه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اقتفى أثره القاضي الفاضل البيضاوي في شرح المصابيح عند شرح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 عَلَى قَلْبِي وَإِنِّي لَأَسْتَغْفِرُ اللهَ فِي الْيَوْمِ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لغة في الغيم، وغان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يتغشّى قلبي ما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بلغنا عن الأصمعيّ أنّه سُئل عن هذا الحديث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مَن تروي هذا؟ فقال عن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قلب النبيّ صلّى الله عليه وآله وسلّم لكنت أفسّره 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الأصمعيّ في انتهاج منهج الأدب و إجلاله القلب الذي جعله الله موقع وحيه ومنزل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فإنّه مشرب سدّ عن أهل اللسان موارده، وفتح لأهل السلوك مسالكه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من يعرب أو يعبّر عنه مشايخ الصوفية الذين بارك الحقّ أسرارهم، ووضع الذكر عنهم أوزارهم، ونحن بالنور المقتبس من مشكاتهم نذهب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قلب النبيّ صلّى الله عليه وآله وسلّم أتمّ القلوب صفاءً وأكثرها ضياءً وأعرفها عرفاناً، وكان صلّى الله عليه وآله وسلّم معيّناً مع ذلك لتشريع الملّة و تأسيس السنّة، ميسّراً غير معسر، لم يكن له بدّ من النزول الى الرخص، والالتفات الى حظوظ النفس مع ما كان ممتحناً به من أحكام البشريّة، </w:t>
      </w:r>
    </w:p>
    <w:p>
      <w:pPr>
        <w:pStyle w:val="BookText"/>
        <w:rPr/>
      </w:pPr>
      <w:r>
        <w:rPr>
          <w:rFonts w:ascii="Amiri" w:hAnsi="Amiri" w:eastAsia="Amiri" w:cs="Amiri"/>
          <w:color w:val="111111"/>
          <w:sz w:val="28"/>
          <w:sz w:val="28"/>
          <w:szCs w:val="28"/>
          <w:rtl w:val="true"/>
          <w:lang w:bidi="ar-SA"/>
        </w:rPr>
        <w:t>فكان إذا تعاطى شيئاً من ذلك أسرعت كدورة ما الى القلب لكمال رقّته و فرط نورانيّته، فإنّ الشيء كلّما كان أرقّ وأصفى كان ورود المكدّرات عليه أبين وأهدى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وآله وسلّم إذا أحسّ بشيء من ذلك عدّه على النفس ذنباً فاستغفر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ملخّصاً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العارف كمال الدين عبدالرزاق الكاشي رحمه الله في هذا المقام كلام جيد جدّاً منعني عن ذكره خوف التطويل، والله الهادي الى سواء السبيل</w:t>
      </w:r>
      <w:r>
        <w:rPr>
          <w:rFonts w:eastAsia="Amiri" w:cs="Amiri" w:ascii="Amiri" w:hAnsi="Amiri"/>
          <w:color w:val="111111"/>
          <w:sz w:val="28"/>
          <w:szCs w:val="28"/>
          <w:rtl w:val="true"/>
          <w:lang w:bidi="ar-SA"/>
        </w:rPr>
        <w:t xml:space="preserve">. </w:t>
      </w:r>
      <w:bookmarkStart w:id="465" w:name="pg20834_213222"/>
    </w:p>
    <w:p>
      <w:pPr>
        <w:pStyle w:val="Heading3"/>
        <w:numPr>
          <w:ilvl w:val="2"/>
          <w:numId w:val="1"/>
        </w:numPr>
        <w:rPr/>
      </w:pPr>
      <w:bookmarkStart w:id="466" w:name="__RefHeading___Toc2574820_3531895371"/>
      <w:bookmarkStart w:id="467" w:name="_Toc163"/>
      <w:bookmarkEnd w:id="465"/>
      <w:bookmarkEnd w:id="466"/>
      <w:r>
        <w:rPr>
          <w:rtl w:val="true"/>
        </w:rPr>
        <w:t>الحديث الثالث والعشرون</w:t>
      </w:r>
      <w:bookmarkEnd w:id="4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وجوب الحذر من الذنوب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عجبتالمن يحتمي من الطعام مخافة الداء كيف لا يحتمي من الذنوب مخافة النار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الصدوق محمد بن بابويه، عن جعفر بن عليّ بن الحسن الكوفي، عن جدّه الحسن بن عليّ بن عبدالله، عن جدّه عبدالله بن المغيرة، عن اسماعيل بن مسلم، عن الإمام أبي عبدالله جعفر بن محمد الصادق عليه السلام، عن أبيه، عن أبيه، عن أبيه، عن أبيه أميرالمؤمنين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هذا الحديث ما يحتاج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انّ إطلاق الحمية على اجتناب الذنوب من باب المشاكلة</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20834_213226"/>
      <w:bookmarkStart w:id="469" w:name="pg20834_213226"/>
      <w:bookmarkEnd w:id="469"/>
    </w:p>
    <w:p>
      <w:pPr>
        <w:pStyle w:val="Heading3"/>
        <w:numPr>
          <w:ilvl w:val="2"/>
          <w:numId w:val="1"/>
        </w:numPr>
        <w:rPr/>
      </w:pPr>
      <w:bookmarkStart w:id="470" w:name="pg20834_213226"/>
      <w:bookmarkStart w:id="471" w:name="__RefHeading___Toc2574822_3531895371"/>
      <w:bookmarkStart w:id="472" w:name="_Toc164"/>
      <w:bookmarkEnd w:id="470"/>
      <w:bookmarkEnd w:id="471"/>
      <w:r>
        <w:rPr>
          <w:rtl w:val="true"/>
        </w:rPr>
        <w:t>الحديث الرابع والعشرون</w:t>
      </w:r>
      <w:bookmarkEnd w:id="472"/>
    </w:p>
    <w:p>
      <w:pPr>
        <w:pStyle w:val="Heading4"/>
        <w:numPr>
          <w:ilvl w:val="3"/>
          <w:numId w:val="1"/>
        </w:numPr>
        <w:rPr/>
      </w:pPr>
      <w:bookmarkStart w:id="473" w:name="__RefHeading___Toc2574824_3531895371"/>
      <w:bookmarkStart w:id="474" w:name="_Toc165"/>
      <w:bookmarkEnd w:id="473"/>
      <w:r>
        <w:rPr>
          <w:rtl w:val="true"/>
        </w:rPr>
        <w:t>اشارة</w:t>
      </w:r>
      <w:bookmarkEnd w:id="4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 الفحاش و قليل الحياء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 قَلِيلِ الحَيَاءِ، لَا يُبَالِي بِمَا قَالَ وَلَا مَا قِيلَ لَهُ، فَإِنَّكَ إِنْ فَتَّشْتَهُ لَمْ تَجِدْهُ إِلَّا لُغْيَةً أَوْ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النَّاسِ شِرْكُ شَيْطَانٍ؟</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75" w:name="pg20834_213228"/>
    </w:p>
    <w:p>
      <w:pPr>
        <w:pStyle w:val="BookText"/>
        <w:rPr/>
      </w:pPr>
      <w:bookmarkEnd w:id="475"/>
      <w:r>
        <w:rPr>
          <w:rFonts w:ascii="Amiri" w:hAnsi="Amiri" w:eastAsia="Amiri" w:cs="Amiri"/>
          <w:color w:val="111111"/>
          <w:sz w:val="28"/>
          <w:sz w:val="28"/>
          <w:szCs w:val="28"/>
          <w:rtl w:val="true"/>
          <w:lang w:bidi="ar-SA"/>
        </w:rPr>
        <w:t>و بالسند المتصل الى الشيخ الجليل ثقة الإسلام محمد بن يعقوب الكليني، عن عدّة من أصحابنا، عن أحمد بن محمد بن خالد، عن عثمان بن عيسى، عن عمر بن أُذينة، عن أبان بن أبي عياش، عن سُليم بن قيس، عن أميرالمؤمنين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 قَلِيلِ الحَيَاءِ، لَا يُبَالِي بِمَا قَالَ وَلَا مَا قِيلَ لَهُ، فَإِنَّكَ إِنْ فَتَتَّشْتَهُ لَمْ تَجِدْهُ إِلَّا لُغْيَةً أَوْ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النَّاسِ شِرْكُ شَيْطَانٍ؟</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2574826_3531895371"/>
      <w:bookmarkStart w:id="477" w:name="_Toc166"/>
      <w:bookmarkEnd w:id="476"/>
      <w:r>
        <w:rPr>
          <w:rtl w:val="true"/>
        </w:rPr>
        <w:t>بيان</w:t>
      </w:r>
      <w:bookmarkEnd w:id="477"/>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حَرَّمَ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صلّى الله عليه وآله وسلّم أراد أنّها محرّمة عليهم زماناً طويلاً لامحرّمة مؤبّداً، أو المراد جنّة خاصّة معدّة </w:t>
      </w:r>
      <w:bookmarkStart w:id="478" w:name="pg20834_213229"/>
    </w:p>
    <w:p>
      <w:pPr>
        <w:pStyle w:val="BookText"/>
        <w:rPr/>
      </w:pPr>
      <w:bookmarkEnd w:id="478"/>
      <w:r>
        <w:rPr>
          <w:rFonts w:ascii="Amiri" w:hAnsi="Amiri" w:eastAsia="Amiri" w:cs="Amiri"/>
          <w:color w:val="111111"/>
          <w:sz w:val="28"/>
          <w:sz w:val="28"/>
          <w:szCs w:val="28"/>
          <w:rtl w:val="true"/>
          <w:lang w:bidi="ar-SA"/>
        </w:rPr>
        <w:t>لغير الفحّاش وإلّا فظاهره مشكل، فإنّ العصاة من هذه الأُمّة مآلهم الى الجنّة وان طال مكثهم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التحتانية الموحّدة المفتوحة والذال المعجمة المكسورة والياء المشدّدة من البذاء بالفتح والمدّ بمعنى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معناه الظاهري أو يُراد عديم الحياء،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قليل الخير أي عديمه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تجده إلّا لغية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بضمّ اللام و إسكان الغين المعجمة وفتح الياء المثنّاة من تحت، أي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المخلوق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بالعين المهملة المفتوحة أو الساكنة والنون أي من دأبه أن يلعن الناس أو يلعنوه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بضمّ الفاء واسكان العين من صفات المفعول، وبفتح العين من صفات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هُمَزة للذي يُهزأ به، و هُمَزة لمن يهزأ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بمعنى اسم المفعول، أو اسم الفاعل، أي مشاركاً فيه مع الشيطان او مشاركاً فيه الشيطان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574828_3531895371"/>
      <w:bookmarkStart w:id="480" w:name="_Toc167"/>
      <w:bookmarkEnd w:id="479"/>
      <w:r>
        <w:rPr>
          <w:rtl w:val="true"/>
        </w:rPr>
        <w:t>تبصرة</w:t>
      </w:r>
      <w:bookmarkEnd w:id="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453"/>
      </w:r>
      <w:r>
        <w:rPr>
          <w:rFonts w:ascii="Amiri" w:hAnsi="Amiri" w:eastAsia="Amiri" w:cs="Amiri"/>
          <w:color w:val="111111"/>
          <w:sz w:val="28"/>
          <w:sz w:val="28"/>
          <w:szCs w:val="28"/>
          <w:rtl w:val="true"/>
          <w:lang w:bidi="ar-SA"/>
        </w:rPr>
        <w:t xml:space="preserve">أَنَّ مشاركة الشيطان لهم في الأموال حملهم على تحصيلها </w:t>
      </w:r>
    </w:p>
    <w:p>
      <w:pPr>
        <w:pStyle w:val="BookText"/>
        <w:rPr/>
      </w:pPr>
      <w:r>
        <w:rPr>
          <w:rFonts w:ascii="Amiri" w:hAnsi="Amiri" w:eastAsia="Amiri" w:cs="Amiri"/>
          <w:color w:val="111111"/>
          <w:sz w:val="28"/>
          <w:sz w:val="28"/>
          <w:szCs w:val="28"/>
          <w:rtl w:val="true"/>
          <w:lang w:bidi="ar-SA"/>
        </w:rPr>
        <w:t>وجمعها من الحرام، وصرفها فيما لا يجوز، وبعثهم على الخروج في إنفاقها عن حدّ الاعتدال إمّا بالإسراف والتبذير أو البخل والتقتير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المشاركة لهم في الأولاد فحثّهم على التوصّل إليها بالأسباب المحرّمة من الزنا ونحوه، أو حملهم على تسميتهم إيّاهم بعبد العزّى و عبد اللات، أو على تضليل الأولاد بالحمل على الأديان الباطلة</w:t>
      </w:r>
      <w:r>
        <w:rPr>
          <w:rStyle w:val="FootnoteAnchor"/>
          <w:rtl w:val="true"/>
        </w:rPr>
        <w:footnoteReference w:id="454"/>
      </w:r>
      <w:r>
        <w:rPr>
          <w:rFonts w:ascii="Amiri" w:hAnsi="Amiri" w:eastAsia="Amiri" w:cs="Amiri"/>
          <w:color w:val="111111"/>
          <w:sz w:val="28"/>
          <w:sz w:val="28"/>
          <w:szCs w:val="28"/>
          <w:rtl w:val="true"/>
          <w:lang w:bidi="ar-SA"/>
        </w:rPr>
        <w:t>الزائفة والأفعال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الجليل ثقة الإسلام أبو جعفر محمد بن الحسن الطوسي قدّس الله روحه حديثاً يتضمّن معنى آخر للمشاركة مع الأولاد، روى في باب الاستخارة للنكاح من تهذيب الأحكام، عن أبي بصير، عن أبي عبدالله جعفر بن محمد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أَحَدُكُمْ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بِذَلِكَ فَلْيُصَلِّ رَكْعَتَيْنِ وَيَحْمَدِ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وَفِي مَالِي، وَأَوْسَعَهُنَّ رِزْقاً، وَأَعْظَمَهُنَّ بَرَكَةً، وَقَدِّرْ لِي مِنْهَا وَلَداً طَيِّباً تَجْعَلُهُ خَلَفاً صَالِحاً فِي حَيَاتِي وَبَعْدَ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عَلَيْهِ فَلْيَضَعْ يَدَهُ عَلَى نَاصِيَتِهَا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لِي فِي رَحِمِهَا شَيْئاً فَاجْعَلْهُ سَلِماً سَوِيّاً، وَلَا تَجْعَلْهُ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شِرْكُ شَيْطَانٍ؟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دَنَا مِنَ الْمَرْأَةِ وَجَلَسَ مَجْلِسَهُ حَضَرَهُ الشَّيْطَانُ، فَإِنْ هُوَ ذَكَرَ اسْمَ اللَّهِ تَنَحَّى الشَّيْطَانُ عَنْهُ، وَإِنْ فَعَلَ وَلَمْ </w:t>
      </w:r>
    </w:p>
    <w:p>
      <w:pPr>
        <w:pStyle w:val="BookText"/>
        <w:rPr/>
      </w:pPr>
      <w:r>
        <w:rPr>
          <w:rFonts w:ascii="Amiri" w:hAnsi="Amiri" w:eastAsia="Amiri" w:cs="Amiri"/>
          <w:color w:val="111111"/>
          <w:sz w:val="28"/>
          <w:sz w:val="28"/>
          <w:szCs w:val="28"/>
          <w:rtl w:val="true"/>
          <w:lang w:bidi="ar-SA"/>
        </w:rPr>
        <w:t>يُسَمِّ أَدْخَلَ الشَّيْطَانُ ذِكْرَهُ فَكَانَ الْعَمَلُ مِنْهُمَا جَمِيعاً وَالنُّطْفَةُ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يعضد ما قاله المتكلّمون من أنّ الشياطين أجسام شفّافة تقدر على الولوج في بواطن الحيوانات ويمكنها التشكّل بأيّ شكل شاءت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يضعف ما قاله بعض الفلاسفة من أنّها النفوس الأرضيّة المدبّرة للعناصر، أو النفوس الناطقة الشريرة التي فارقت أبدانها وحصل لها نوع تعلّق وألفة بالنفوس الشريرة المتعلّقة بالأبدان فتمدّها وتعينها على الشر والفساد</w:t>
      </w:r>
      <w:r>
        <w:rPr>
          <w:rFonts w:eastAsia="Amiri" w:cs="Amiri" w:ascii="Amiri" w:hAnsi="Amiri"/>
          <w:color w:val="111111"/>
          <w:sz w:val="28"/>
          <w:szCs w:val="28"/>
          <w:rtl w:val="true"/>
          <w:lang w:bidi="ar-SA"/>
        </w:rPr>
        <w:t xml:space="preserve">. </w:t>
      </w:r>
      <w:bookmarkStart w:id="481" w:name="pg20834_213232"/>
    </w:p>
    <w:p>
      <w:pPr>
        <w:pStyle w:val="Heading3"/>
        <w:numPr>
          <w:ilvl w:val="2"/>
          <w:numId w:val="1"/>
        </w:numPr>
        <w:rPr/>
      </w:pPr>
      <w:bookmarkStart w:id="482" w:name="__RefHeading___Toc2574830_3531895371"/>
      <w:bookmarkStart w:id="483" w:name="_Toc168"/>
      <w:bookmarkEnd w:id="481"/>
      <w:bookmarkEnd w:id="482"/>
      <w:r>
        <w:rPr>
          <w:rtl w:val="true"/>
        </w:rPr>
        <w:t>الحديث الخامس والعشرون</w:t>
      </w:r>
      <w:bookmarkEnd w:id="483"/>
    </w:p>
    <w:p>
      <w:pPr>
        <w:pStyle w:val="Heading4"/>
        <w:numPr>
          <w:ilvl w:val="3"/>
          <w:numId w:val="1"/>
        </w:numPr>
        <w:rPr/>
      </w:pPr>
      <w:bookmarkStart w:id="484" w:name="__RefHeading___Toc2574832_3531895371"/>
      <w:bookmarkStart w:id="485" w:name="_Toc169"/>
      <w:bookmarkEnd w:id="484"/>
      <w:r>
        <w:rPr>
          <w:rtl w:val="true"/>
        </w:rPr>
        <w:t>اشارة</w:t>
      </w:r>
      <w:bookmarkEnd w:id="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عتق بريرة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والأحكام المستنبطة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بَرِيرَةَ كَانَتْ عِنْدَ زَوْجٍ لَهَا وَهِيَ مَمْلُوكَةٌ، فَاشْتَرَتْهَا عَائِشَةُ فَأَعْتَقَتْهَا، فَخَيَّرَهَا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تَقِرَّ عِنْدَ زَوْجِهَا وَإِنْ شَاءَتْ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مَوَالِيهَا الَّذِينَ بَاعُوهَا اشْتَرَطُوا عَلَى عَائِشَةَ أَنَّ لَهُمُ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عَلَى بَرِيرَةَ بِلَحْمٍ فَأَهْدَتْهُ إِلَى رَسُولِ اللهِ صَلَّى اللهُ عَلَيْهِ وَآلِهِ وَسَلَّمَ، فَعَلَّقَتْهُ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لَا يَأْكُلُ لَحْمَ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صَلَّى اللهُ عَلَيْهِ وَآلِهِ وَسَلَّمَ وَاللَّحْمُ مُعَلَّقٌ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اللَّحْمِ لَمْ يُطْبَخْ؟</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صُدِّقَ بِهِ عَلَى بَرِيرَةَ وَأَنْتَ لَا تَأْكُلُ الصَّدَقَةَ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الجليل أمين الإسلام محمد بن يعقوب الكليني، عن عليّ بن ابراهيم، عن أبيه، عن ابن أبي عمير، عن حمّاد، عن الحلبي، عن الإمام أبي عبدالله جعفر بن محمد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بَرِيرَةَ كَانَتْ عِنْدَ زَوْجٍ لَهَا وَهِيَ مَمْلُوكَةٌ، فَاشْتَرَتْهَا عَائِشَةُ فَأَعْتَقَتْهَا، فَخَيَّرَهَا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تَقِرَّ عِنْدَ زَوْجِهَا وَإِنْ شَاءَتْ 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مَوَالِيهَا الَّذِينَ بَاعُوهَا اشْتَرَطُوا عَلَى عَائِشَةَ أَنَّ لَهُمْ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عَلَى بَرِيرَةَ بِلَحْمٍ فَأَهْدَتْهُ إِلَى رَسُولُ اللهِ صَلَّى اللهُ عَلَيْهِ وَآلِهِ وَسَلَّمَ، فَعَلَّقَتْهُ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لَا يَأْكُلُ لَحْمَ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صَلَّى اللهُ عَلَيْهِ وَآلِهِ وَسَلَّمَ وَاللَّحْمُ مُعَلَّقٌ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اللَّحْمِ لَمْ يُطْبَخْ؟</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صُدِّقَ بِهِ عَلَى بَرِيرَةَ وَأَنْتَ لَا تَأْكُلُ الصَّدَقَةَ</w:t>
      </w:r>
      <w:r>
        <w:rPr>
          <w:rFonts w:eastAsia="Amiri" w:cs="Amiri" w:ascii="Amiri" w:hAnsi="Amiri"/>
          <w:color w:val="111111"/>
          <w:sz w:val="28"/>
          <w:szCs w:val="28"/>
          <w:rtl w:val="true"/>
          <w:lang w:bidi="ar-SA"/>
        </w:rPr>
        <w:t xml:space="preserve">. </w:t>
      </w:r>
      <w:bookmarkStart w:id="486" w:name="pg20834_213235"/>
    </w:p>
    <w:p>
      <w:pPr>
        <w:pStyle w:val="BookText"/>
        <w:rPr/>
      </w:pPr>
      <w:bookmarkEnd w:id="486"/>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 صدقة ولنا هدية، ثمّ أمر بطبخه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فيها ثلاث من السنن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2574834_3531895371"/>
      <w:bookmarkStart w:id="488" w:name="_Toc170"/>
      <w:bookmarkEnd w:id="487"/>
      <w:r>
        <w:rPr>
          <w:rtl w:val="true"/>
        </w:rPr>
        <w:t>بيان</w:t>
      </w:r>
      <w:bookmarkEnd w:id="488"/>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pStyle w:val="BookText"/>
        <w:rPr/>
      </w:pPr>
      <w:r>
        <w:rPr>
          <w:rFonts w:ascii="Amiri" w:hAnsi="Amiri" w:eastAsia="Amiri" w:cs="Amiri"/>
          <w:color w:val="111111"/>
          <w:sz w:val="28"/>
          <w:sz w:val="28"/>
          <w:szCs w:val="28"/>
          <w:rtl w:val="true"/>
          <w:lang w:bidi="ar-SA"/>
        </w:rPr>
        <w:t>إنَّ بريرة كانت عند زوج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بريرة مصغّرة بالباء الموحّدة والياء المثنّاة من تحت المتوسّطة بين الرائين المهملتين وآخرها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زوجها مغيث بالميم المضمومة والغين المعجمة ثمّ الياء المثنّاة من تحت والثاء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أختلف في أنّه هل كان حرّاً أو عبداً، ومن ثمّ اختلف الفقهاء في تخيير الأمة إذا أعتقت تحت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شاءت أن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 تمكث، ويجوز الكسر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بالمكان بالكسر أقرّ بالفتح، وقررت أقرّ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لهم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بفتح الواو، وهو في الأصل بمعنى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في الشرع على علاقة بين الشخصين توجب الإرث سوى علاقة النسب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العلاقة المترتّبة على العتق الموجبة للإرث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يأكل لحم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أُعطي للغير تبرّعاً بقصد القربة غير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فيها الزكاة والمنذورات والكفّارات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بعض الفقهاء بالعطيّة المتبرّع بها من غير نصاب للقربة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فيها ثلاث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الصادق عليه السلام</w:t>
      </w:r>
      <w:r>
        <w:rPr>
          <w:rFonts w:eastAsia="Amiri" w:cs="Amiri" w:ascii="Amiri" w:hAnsi="Amiri"/>
          <w:color w:val="111111"/>
          <w:sz w:val="28"/>
          <w:szCs w:val="28"/>
          <w:rtl w:val="true"/>
          <w:lang w:bidi="ar-SA"/>
        </w:rPr>
        <w:t xml:space="preserve">: </w:t>
      </w:r>
      <w:bookmarkStart w:id="489" w:name="pg20834_213236"/>
    </w:p>
    <w:p>
      <w:pPr>
        <w:pStyle w:val="BookText"/>
        <w:rPr/>
      </w:pPr>
      <w:bookmarkEnd w:id="489"/>
      <w:r>
        <w:rPr>
          <w:rFonts w:ascii="Amiri" w:hAnsi="Amiri" w:eastAsia="Amiri" w:cs="Amiri"/>
          <w:color w:val="111111"/>
          <w:sz w:val="28"/>
          <w:sz w:val="28"/>
          <w:szCs w:val="28"/>
          <w:rtl w:val="true"/>
          <w:lang w:bidi="ar-SA"/>
        </w:rPr>
        <w:t>أي وردت بسبب بريرة ثلاثة أحكام من السنن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الأمة المعتقة تحت حرّ أو عبد على الخلاف بين فسخ النكاح وإبقائه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الولاء للمعتق دون البائع المشترط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المحرّمة على بني هاشم إذا دُفعت الى شخص فأهداها إليهم لم تكن محرّمة عليهم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574836_3531895371"/>
      <w:bookmarkStart w:id="491" w:name="_Toc171"/>
      <w:bookmarkEnd w:id="490"/>
      <w:r>
        <w:rPr>
          <w:rtl w:val="true"/>
        </w:rPr>
        <w:t>تبصرة</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للأمة المعتقة وزوجها حرّ حقّ فسخ النكاح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تضمنّه هذا الحديث من ثبوت الخيار للأمة المعتقة ممّا لا خلاف فيه مع رقيّة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حرّيته فأكثر علمائنا على ثبوته، لأنّ زوج بريرة كان حرّاً كما في بعض الروايات، وبه قال أبو حنيفة، ولصحيحة أبي الصباح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أُعْتِقَتْ فَأَمْرُهَا بِيَدِهَا، إِنْ شَاءَتْ أَقَامَتْ وَإِنْ شَاءَتْ فَارَقَتْ</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وهي بعمومها شاملة لمحلّ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والأقلّ من علمائنا</w:t>
      </w:r>
      <w:r>
        <w:rPr>
          <w:rStyle w:val="FootnoteAnchor"/>
          <w:rtl w:val="true"/>
        </w:rPr>
        <w:footnoteReference w:id="458"/>
      </w:r>
      <w:r>
        <w:rPr>
          <w:rFonts w:ascii="Amiri" w:hAnsi="Amiri" w:eastAsia="Amiri" w:cs="Amiri"/>
          <w:color w:val="111111"/>
          <w:sz w:val="28"/>
          <w:sz w:val="28"/>
          <w:szCs w:val="28"/>
          <w:rtl w:val="true"/>
          <w:lang w:bidi="ar-SA"/>
        </w:rPr>
        <w:t>على انتفائه، وعليه الشافعي ومالك وأحمد لما 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زَوْجَ بَرِيرَةَ كَانَ عَبْداً أَسْوَدَ، وَكَأَنِّي أَنْظُرُ إِلَيْهِ يَطُوفُ خَلْفَهَا فِي سِكَكِ الْمَدِينَةِ يَبْكِي وَدُمُوعُهُ تَسِيلُ عَلَى لِحْيَتِهِ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تضمنّه الحديث من أنّ عائشة عتقتها ظاهره عتاق كلّها، وكذا ظاهر صحيحة أبي الصباح، فالأمة المبعّضة لا خيار لها وان تحرّر أكثرها، اقتصاراً فيما خالف الأصل على الفرد الظاهر من النصّ</w:t>
      </w:r>
      <w:r>
        <w:rPr>
          <w:rFonts w:eastAsia="Amiri" w:cs="Amiri" w:ascii="Amiri" w:hAnsi="Amiri"/>
          <w:color w:val="111111"/>
          <w:sz w:val="28"/>
          <w:szCs w:val="28"/>
          <w:rtl w:val="true"/>
          <w:lang w:bidi="ar-SA"/>
        </w:rPr>
        <w:t xml:space="preserve">. </w:t>
      </w:r>
      <w:bookmarkStart w:id="492" w:name="pg20834_213237"/>
    </w:p>
    <w:p>
      <w:pPr>
        <w:pStyle w:val="BookText"/>
        <w:rPr/>
      </w:pPr>
      <w:bookmarkEnd w:id="492"/>
      <w:r>
        <w:rPr>
          <w:rFonts w:ascii="Amiri" w:hAnsi="Amiri" w:eastAsia="Amiri" w:cs="Amiri"/>
          <w:color w:val="111111"/>
          <w:sz w:val="28"/>
          <w:sz w:val="28"/>
          <w:szCs w:val="28"/>
          <w:rtl w:val="true"/>
          <w:lang w:bidi="ar-SA"/>
        </w:rPr>
        <w:t>واعلم انّ المستفاد من الأخبار أنّ عتق بريرة وقع بعد الدخول بها، فقد روي أنّ مغيثاً استشفع برسول الله صلّى الله عليه وآله وسلّم فقال لها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راجعتيه فإنّه أبو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تأمرني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أنا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لي فيه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علماءنا رضي الله عنهم أثبتوا الخيار للأمة سواء وقع عتقها قبل الدخول أو بعده عملاً بعموم الصحيحة السابقة، فإن وقع قبله وفسخت سقط المهر، وإن وقع بعده لم يسقط المهر وكان للسيد طلبه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2574838_3531895371"/>
      <w:bookmarkStart w:id="494" w:name="_Toc172"/>
      <w:bookmarkEnd w:id="493"/>
      <w:r>
        <w:rPr>
          <w:rtl w:val="true"/>
        </w:rPr>
        <w:t>تذنيب</w:t>
      </w:r>
      <w:bookmarkEnd w:id="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المسألة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استثنى الفقهاء من تخيير الأمة المعتقة صورة واحدة هي ما إذا ساوى مهرها ثلث مال مولاها وقيمتها ثلثاً آخر وخلّف مالاً بقدر قيمتها بعد وصيته بعتقها ووقع العتق قبل الدخول، فإنّ اختيارها الفسخ يوجب سقوط المهر فلا ينفذ العتق في جميعها لزيادته على الثلث فيبطل خيارها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574840_3531895371"/>
      <w:bookmarkStart w:id="496" w:name="_Toc173"/>
      <w:bookmarkEnd w:id="495"/>
      <w:r>
        <w:rPr>
          <w:rtl w:val="true"/>
        </w:rPr>
        <w:t>تذكرة</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الصدقة الواجبة على بني هاشم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مادلّ عليه هذا الحديث من تقرير النبيّ صلّى الله عليه وآله وسلّم عائشة على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لاتأكل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بظاهره تحريم الصدقة الواجبة والمندوبة معاً عليه، لأنّ اللام في الصدقة إمّا للجنس أو للاستغراق، إذ لا عهد بحسب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روي من أنّ الحسن عليه السلام أخذ وهو صغير تمرة من تمر الصدقة 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 كخ ليطرحها،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ماشعرت أنّا لانأكل الصدقة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ولاخلاف بين أهل الإسلام في تحريم الصدقة الواجبة عليه صلّى الله عليه وآله وسلّم في الجملة، إنّما الخلاف في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العلّامة في التذكرة </w:t>
      </w:r>
      <w:r>
        <w:rPr>
          <w:rStyle w:val="FootnoteAnchor"/>
          <w:rtl w:val="true"/>
        </w:rPr>
        <w:footnoteReference w:id="462"/>
      </w:r>
      <w:r>
        <w:rPr>
          <w:rFonts w:ascii="Amiri" w:hAnsi="Amiri" w:eastAsia="Amiri" w:cs="Amiri"/>
          <w:color w:val="111111"/>
          <w:sz w:val="28"/>
          <w:sz w:val="28"/>
          <w:szCs w:val="28"/>
          <w:rtl w:val="true"/>
          <w:lang w:bidi="ar-SA"/>
        </w:rPr>
        <w:t xml:space="preserve">بتحريمها أيضاً عليه صلّى الله عليه وآله وسلّم لعلوّ شأنه، وزيادة رفعته، وعدم لياقتها بشرفه ومنزلته، لما فيها من الغضّ بمقامه وتسليط المتصدّق، ومنصب النبوّة أجلّ وارفع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الأئمّة عليهم السلام فالظاهر إلحاقهم في ذلك بالنبيّ صلّى الله عليه وآله وسلّم، فتحرم عليهم المندوبة، وبه حكم العلّامة في التذكرة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مارواه العامة عن الإمام أبي جعفر محمد بن عليّ الباقر عليه السلام أنّه كان يشرب من سقايات بين مكّة والمدينة،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أتشرب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علينا الصدقة المفروضة</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تفرّد بروايته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بني هاشم فلاخلاف عندنا في جواز أخذهم الصدقة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قولان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الصدقة المحرّمة على بني هاشم مخصوصة بالزكاة أو عامّة في جميع الصدقات كالمنذورات والكفّارات؟ ظاهر أكثر أصحابنا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مايدلّ على التخصيص بالزكاة، وهو مستند </w:t>
      </w:r>
      <w:bookmarkStart w:id="497" w:name="pg20834_213239"/>
    </w:p>
    <w:p>
      <w:pPr>
        <w:pStyle w:val="BookText"/>
        <w:rPr/>
      </w:pPr>
      <w:bookmarkEnd w:id="497"/>
      <w:r>
        <w:rPr>
          <w:rFonts w:ascii="Amiri" w:hAnsi="Amiri" w:eastAsia="Amiri" w:cs="Amiri"/>
          <w:color w:val="111111"/>
          <w:sz w:val="28"/>
          <w:sz w:val="28"/>
          <w:szCs w:val="28"/>
          <w:rtl w:val="true"/>
          <w:lang w:bidi="ar-SA"/>
        </w:rPr>
        <w:t>العلّامة</w:t>
      </w:r>
      <w:r>
        <w:rPr>
          <w:rStyle w:val="FootnoteAnchor"/>
          <w:rtl w:val="true"/>
        </w:rPr>
        <w:footnoteReference w:id="465"/>
      </w:r>
      <w:r>
        <w:rPr>
          <w:rFonts w:ascii="Amiri" w:hAnsi="Amiri" w:eastAsia="Amiri" w:cs="Amiri"/>
          <w:color w:val="111111"/>
          <w:sz w:val="28"/>
          <w:sz w:val="28"/>
          <w:szCs w:val="28"/>
          <w:rtl w:val="true"/>
          <w:lang w:bidi="ar-SA"/>
        </w:rPr>
        <w:t>في تجويزه دفع النذور</w:t>
      </w:r>
      <w:r>
        <w:rPr>
          <w:rStyle w:val="FootnoteAnchor"/>
          <w:rtl w:val="true"/>
        </w:rPr>
        <w:footnoteReference w:id="466"/>
      </w:r>
      <w:r>
        <w:rPr>
          <w:rFonts w:ascii="Amiri" w:hAnsi="Amiri" w:eastAsia="Amiri" w:cs="Amiri"/>
          <w:color w:val="111111"/>
          <w:sz w:val="28"/>
          <w:sz w:val="28"/>
          <w:szCs w:val="28"/>
          <w:rtl w:val="true"/>
          <w:lang w:bidi="ar-SA"/>
        </w:rPr>
        <w:t>والكفّارات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ولاكلام في جواز أخذ الهاشمي الصدقة الواجبة من مثله، لكن هل هذا الحكم مخصوص بمن عدا النبيّ صلّى الله عليه وآله وسلّم والأئمّة عليهم السلام أو شامل له و لهم صلوات الله عليهم أجمعين فيجوز لهم أيضاً قبول الصدقة من الهاشمي؟ لم أظفر لعلمائنا رضوان الله عليهم فيه بشيء، لكنّ المناسب لعلوّ شأنهم تحريم الصدقة عليهم كيف ما كانت ومن أيّ شخص صدرت، سواء الهاشمي وغيره</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574842_3531895371"/>
      <w:bookmarkStart w:id="499" w:name="_Toc174"/>
      <w:bookmarkEnd w:id="498"/>
      <w:r>
        <w:rPr>
          <w:rtl w:val="true"/>
        </w:rPr>
        <w:t>خاتمة</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آل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أصحاب الكمال في معرض تحقيق الآل كلاماً يناسب هذا المقام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النبيّ صلّى الله عليه وآله وسلّم كلّ من يؤول إليه، وهم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يؤول إليه مآلاً صوريّاً جسمانيّاً كأولاده و من يحذو حذوهم من أقاربه الصوريين الذين تحرم عليهم الصدقة في الشريعة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يؤول إليه مآلاً معنويّاً وروحانيّاً، وهم أولاده الروحانيون من العلماء الراسخين والأولياء الكاملين والحكماء المتألهين المقتبسين من مشكاة أنواره، سواء بالزمان أو لحقوه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النسبة الثانية آكد من الأولى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اجتمع النسبتان كان نوراً على نور كما في الأئمّة المشهورين </w:t>
      </w:r>
    </w:p>
    <w:p>
      <w:pPr>
        <w:pStyle w:val="BookText"/>
        <w:rPr/>
      </w:pPr>
      <w:r>
        <w:rPr>
          <w:rFonts w:ascii="Amiri" w:hAnsi="Amiri" w:eastAsia="Amiri" w:cs="Amiri"/>
          <w:color w:val="111111"/>
          <w:sz w:val="28"/>
          <w:sz w:val="28"/>
          <w:szCs w:val="28"/>
          <w:rtl w:val="true"/>
          <w:lang w:bidi="ar-SA"/>
        </w:rPr>
        <w:t>من العترة الطاهرة صلوات الله عليهم أجمعين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حرّم على الأولاد الصوريين الصدقة الصورية حرّم على الأولاد المعنوية</w:t>
      </w:r>
      <w:r>
        <w:rPr>
          <w:rStyle w:val="FootnoteAnchor"/>
          <w:rtl w:val="true"/>
        </w:rPr>
        <w:footnoteReference w:id="468"/>
      </w:r>
      <w:r>
        <w:rPr>
          <w:rFonts w:ascii="Amiri" w:hAnsi="Amiri" w:eastAsia="Amiri" w:cs="Amiri"/>
          <w:color w:val="111111"/>
          <w:sz w:val="28"/>
          <w:sz w:val="28"/>
          <w:szCs w:val="28"/>
          <w:rtl w:val="true"/>
          <w:lang w:bidi="ar-SA"/>
        </w:rPr>
        <w:t>الصدقة المعنوية، أعني تقليد الغير في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يستوجب أن يُكتب بالتبر على الأحداق لا بالحبر على الأوراق</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20834_213242"/>
      <w:bookmarkStart w:id="501" w:name="pg20834_213242"/>
      <w:bookmarkEnd w:id="501"/>
    </w:p>
    <w:p>
      <w:pPr>
        <w:pStyle w:val="Heading3"/>
        <w:numPr>
          <w:ilvl w:val="2"/>
          <w:numId w:val="1"/>
        </w:numPr>
        <w:rPr/>
      </w:pPr>
      <w:bookmarkStart w:id="502" w:name="pg20834_213242"/>
      <w:bookmarkStart w:id="503" w:name="__RefHeading___Toc2574844_3531895371"/>
      <w:bookmarkStart w:id="504" w:name="_Toc175"/>
      <w:bookmarkEnd w:id="502"/>
      <w:bookmarkEnd w:id="503"/>
      <w:r>
        <w:rPr>
          <w:rtl w:val="true"/>
        </w:rPr>
        <w:t>الحديث السادس والعشرون</w:t>
      </w:r>
      <w:bookmarkEnd w:id="504"/>
    </w:p>
    <w:p>
      <w:pPr>
        <w:pStyle w:val="Heading4"/>
        <w:numPr>
          <w:ilvl w:val="3"/>
          <w:numId w:val="1"/>
        </w:numPr>
        <w:rPr/>
      </w:pPr>
      <w:bookmarkStart w:id="505" w:name="__RefHeading___Toc2574846_3531895371"/>
      <w:bookmarkStart w:id="506" w:name="_Toc176"/>
      <w:bookmarkEnd w:id="505"/>
      <w:r>
        <w:rPr>
          <w:rtl w:val="true"/>
        </w:rPr>
        <w:t>اشارة</w:t>
      </w:r>
      <w:bookmarkEnd w:id="5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تقدير الله للعباد ودم العجب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يَا بَنِي آدَمَ كُلُّكُمْ ضَالٌّ إِلَّا مَنْ هَدَيْتُ، وَكُلُّكُمْ عَائِلٌ إِلَّا مَنْ أَغْنَيْتُ، وَكُلُّكُمْ هَالِكٌ إِلَّا مَنْ أَنْجَيْتُ، فَاسْأَلُونِي أَكْفِكُمْ وَأَهْدِكُمْ سَبِيلَ رُشْدِكُمْ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لَا يُصْلِحُهُ إِلَّا الْفَقْرُ، وَلَوْ أَغْنَيْتُهُ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لَا يُصْلِحُهُ إِلَّا الْغِنَى، وَلَوْ أَفْقَرْتُهُ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لَا يُصْلِحُهُ إِلَّا الصِّحَّةُ، وَلَوْ أَمْرَضْتُهُ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عِبَادِي مَنْ لَا يُصْلِحُهُ إِلَّا الْمَرَضُ، وَلَوْ أَصْحَحْتُ جِسْمَهُ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يَجْتَهِدُ فِي عِبَادَتِي وَ قِيَامِ اللَّيْلِ فَأُلْقِي عَلَيْهِ النُّعَاسَ نَظَراً مِنِّي إِلَيْهِ فَيَرْقُدُ حَتَّى يُصْبِحَ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الجليل شيخ الطائفة أبي جعفر محمد ابن الحسن الطوسي، عن الشيخ المفيد محمد بن محمد بن النعمان، عن عمر بن محمد، عن علي بن مهرويه القزويني، عن داود بن سليمان، عن الإمام أبي الحسن علي بن موسى الرضا عليه السلام، عن أبيه، عن أبيه، عن أبيه، عن أبيه، عن أبيه، عن أبيه، عن أبيه أميرالمؤمنين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يَا بَنِي آدَمَ كُلُّكُمْ ضَالٌّ إِلَّا مَنْ هَدَيْتُ، وَكُلُّكُمْ عَائِلٌ إِلَّا مَنْ أَغْنَيْتُ، وَكُلُّكُمْ هَالِكٌ إِلَّا مَنْ أَنْجَيْتُ، فَاسْأَلُونِي أَكْفِكُمْ وَأَهْدِكُمْ سَبِيلَ رُشْدِكُمْ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لَا يُصْلِحُهُ إِلَّا الْفَقْرُ، وَلَوْ أَغْنَيْتُهُ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لَا يُصْلِحُهُ إِلَّا الْغِنَى، وَ لَوْ أَفْقَرْتُهُ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لَا يُصْلِحُهُ إِلَّا الصِّحَّةُ، وَلَوْ أَمْرَضْتُهُ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مَنْ لَا يُصْلِحُهُ إِلَّا الْمَرَضُ، وَلَوْ أَصْحَحْتُ جِسْمَهُ لَأَفْسَدَهُ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عِبَادِي مَنْ يَجْتَهِدُ فِي عِبَادَتِي وَ قِيَامِ </w:t>
      </w:r>
      <w:bookmarkStart w:id="507" w:name="pg20834_213245"/>
    </w:p>
    <w:p>
      <w:pPr>
        <w:pStyle w:val="BookText"/>
        <w:rPr/>
      </w:pPr>
      <w:bookmarkEnd w:id="507"/>
      <w:r>
        <w:rPr>
          <w:rFonts w:ascii="Amiri" w:hAnsi="Amiri" w:eastAsia="Amiri" w:cs="Amiri"/>
          <w:color w:val="111111"/>
          <w:sz w:val="28"/>
          <w:sz w:val="28"/>
          <w:szCs w:val="28"/>
          <w:rtl w:val="true"/>
          <w:lang w:bidi="ar-SA"/>
        </w:rPr>
        <w:t>اللَّيْلِ فَأُلْقِي عَلَيْهِ النُّعَاسَ نَظَراً مِنِّي إِلَيْهِ فَيَرْقُدُ حَتَّى يُصْبِحَ، وَيَقُومُ حِينَ يَقُومُ وَهُوَ مَاقِتٌ لِنَفْسِهِ زَارٍ عَلَيْهَا، وَلَوْ خَلَّيْتُ بَيْنَهُ وَ بَيْنَ مَا يُرِيدُ لَدَخَلَهُ الْعُجْبُ بِعَمَلِهِ ثُمَّ كَانَ هَلَاكُهُ فِي عُجْبِهِ وَ رِضَاهُ عَنْ نَفْسِهِ، فَيَظُنُّ أَنَّهُ قَدْ فَاقَ الْعَابِدِينَ وَجَازَ بِاجْتِهَادِهِ حَدَّ الْمُقَصِّرِينَ فَيَتَبَاعَدُ بِذَلِكَ مِنِّي وَهُوَ يَظُنُّ أَنَّهُ يَتَقَرَّبُ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فَلَا يَتَّكِلَنَّ الْعَامِلُونَ عَلَى أَعْمَالِهِمْ وَ إِنْ حَسُنَتْ، وَلَا يَأْيَسُ الْمُذْنِبُونَ مِنْ مَغْفِرَتِي لِذُنُوبِهِمْ وَ إِنْ كَثُرَتْ، لَكِنْ بِرَحْمَتِي فَلْيَثِقُوا، وَبِفَضْلِي فَلْيَرْجُوا، وَ إِلَى حُسْنِ نَظَرِي فَلْيَطْمَئِنُّوا، وَذَلِكَ إِنِّي أُدَبِّرُ عِبَادِي بِمَا يُصْلِحُهُمْ، وَأَنَا بِهِمْ لَطِيفٌ خَبِيرٌ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2574848_3531895371"/>
      <w:bookmarkStart w:id="509" w:name="_Toc177"/>
      <w:bookmarkEnd w:id="508"/>
      <w:r>
        <w:rPr>
          <w:rtl w:val="true"/>
        </w:rPr>
        <w:t>بيان</w:t>
      </w:r>
      <w:bookmarkEnd w:id="509"/>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pStyle w:val="BookText"/>
        <w:rPr/>
      </w:pPr>
      <w:r>
        <w:rPr>
          <w:rFonts w:ascii="Amiri" w:hAnsi="Amiri" w:eastAsia="Amiri" w:cs="Amiri"/>
          <w:color w:val="111111"/>
          <w:sz w:val="28"/>
          <w:sz w:val="28"/>
          <w:szCs w:val="28"/>
          <w:rtl w:val="true"/>
          <w:lang w:bidi="ar-SA"/>
        </w:rPr>
        <w:t>كلّكم ضالّ إلّا من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ضمير جمع جاز مراعاة لفظها فيفرد ضميرها، ومراعاة معناها</w:t>
      </w:r>
      <w:r>
        <w:rPr>
          <w:rStyle w:val="FootnoteAnchor"/>
          <w:rtl w:val="true"/>
        </w:rPr>
        <w:footnoteReference w:id="470"/>
      </w:r>
      <w:r>
        <w:rPr>
          <w:rFonts w:ascii="Amiri" w:hAnsi="Amiri" w:eastAsia="Amiri" w:cs="Amiri"/>
          <w:color w:val="111111"/>
          <w:sz w:val="28"/>
          <w:sz w:val="28"/>
          <w:szCs w:val="28"/>
          <w:rtl w:val="true"/>
          <w:lang w:bidi="ar-SA"/>
        </w:rPr>
        <w:t>فيكون بحسب مايُضاف إليه،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قائم وكلّهم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رُوعي هنا جانب اللفظ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آتِيهِ يَوْمَ الْقِيَامَةِ فَرْداً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الدلالة بلطف، سواء كانت دلالة موصلة الى المطلوب </w:t>
      </w:r>
    </w:p>
    <w:p>
      <w:pPr>
        <w:pStyle w:val="BookText"/>
        <w:rPr/>
      </w:pPr>
      <w:r>
        <w:rPr>
          <w:rFonts w:ascii="Amiri" w:hAnsi="Amiri" w:eastAsia="Amiri" w:cs="Amiri"/>
          <w:color w:val="111111"/>
          <w:sz w:val="28"/>
          <w:sz w:val="28"/>
          <w:szCs w:val="28"/>
          <w:rtl w:val="true"/>
          <w:lang w:bidi="ar-SA"/>
        </w:rPr>
        <w:t>أم دلالة على ما يوصل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الأوّل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يَهْدِي الْقَوْمَ الظَّالِمِينَ</w:t>
      </w:r>
      <w:r>
        <w:rPr>
          <w:rStyle w:val="FootnoteAnchor"/>
          <w:rtl w:val="true"/>
        </w:rPr>
        <w:footnoteReference w:id="472"/>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473"/>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 فَاسْتَحَبُّوا الْعَمَى عَلَى الْهُدَى</w:t>
      </w:r>
      <w:r>
        <w:rPr>
          <w:rStyle w:val="FootnoteAnchor"/>
          <w:rtl w:val="true"/>
        </w:rPr>
        <w:footnoteReference w:id="475"/>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476"/>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477"/>
      </w:r>
      <w:r>
        <w:rPr>
          <w:rFonts w:ascii="Amiri" w:hAnsi="Amiri" w:eastAsia="Amiri" w:cs="Amiri"/>
          <w:color w:val="111111"/>
          <w:sz w:val="28"/>
          <w:sz w:val="28"/>
          <w:szCs w:val="28"/>
          <w:rtl w:val="true"/>
          <w:lang w:bidi="ar-SA"/>
        </w:rPr>
        <w:t>أي طريقي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إراءتهما لأنّ الآية مورده في معرض الامتنان، ولا يمن بالإيصال الى طريق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ضعف التفصيل بأنّ الهداية إن تعدّت الى المفعول الثاني بنفسها كانت بمعنى الدلالة الموصلة الى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تعدّت باللام أو الى كانت بمعنى الدلالة على ما يوصل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وكلّكم عائل إلّا من أغنيت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يعيل عيلة وعيولاً إذا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وأهدكم سبيل رشدكم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بالهداية هنا الدلالة الموصولة، فإنّ الدلالة على ما يوصل حاصلة من دون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وهداية الله سبحانه للعباد على خمسة أنواع كما قاله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القوى التي يتمكّنون بها من الإهتداء الى مصالحهم كالقوّة العقليّة والمشاعر الظاهرة والحواس الباطنة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الدلائل العقليّة الفارقة بين الحقّ والباطل والصلاح </w:t>
      </w:r>
    </w:p>
    <w:p>
      <w:pPr>
        <w:pStyle w:val="BookText"/>
        <w:rPr/>
      </w:pPr>
      <w:r>
        <w:rPr>
          <w:rFonts w:ascii="IRNazanin" w:hAnsi="IRNazanin" w:eastAsia="IRNazanin"/>
          <w:color w:val="111111"/>
          <w:sz w:val="28"/>
          <w:sz w:val="28"/>
          <w:szCs w:val="28"/>
          <w:rtl w:val="true"/>
          <w:lang w:bidi="fa-IR"/>
        </w:rPr>
        <w:t>والفساد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هدايتهم بإرسال الرسل و إنزال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على قلوبهم السرائر ويريهم الأشياء كما هي بالمنامات الصادقة أو الإلهام أو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يمحو عنهم ظلمات أبدانهم ويميط عنهم جلابيب نواسيتهم</w:t>
      </w:r>
      <w:r>
        <w:rPr>
          <w:rStyle w:val="FootnoteAnchor"/>
          <w:rtl w:val="true"/>
        </w:rPr>
        <w:footnoteReference w:id="478"/>
      </w:r>
      <w:r>
        <w:rPr>
          <w:rFonts w:ascii="Amiri" w:hAnsi="Amiri" w:eastAsia="Amiri" w:cs="Amiri"/>
          <w:color w:val="111111"/>
          <w:sz w:val="28"/>
          <w:sz w:val="28"/>
          <w:szCs w:val="28"/>
          <w:rtl w:val="true"/>
          <w:lang w:bidi="ar-SA"/>
        </w:rPr>
        <w:t>ويشهدهم التجلّيات الأحديّة فتندكّ عند ذلك جبال أنانيّتهم، فيخرّون خروراً ويصيرون هباءً منثوراً، ويستهلك في نظرهم الأغيار و تحترق الحجب والأستار، وينادون لِمَنِ الْمُلْكُ الْيَوْمَ لِلَّهِ الْوَاحِدِ الْقَهَّارِ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 هلاكه في عجبه ورضاه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أنّ من عمل أعمالاً صالحة من صيام الأيّام و قيام الليالي و أمثال ذلك يحصل لنفسه ابتهاج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حيث كونها عطيّة من الله له ونعمة منه تعالى عليه وكان مع ذلك خائفاً من نقصها مشفقاً من زوالها طالباً من الله الإزدياد منها لم يكن ذلك الابتهاج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حيث كونها صفة قائمة به ومضافة اليه فاستعظمها و ركن إليها و رأى نفسه خارجاً عن حدّ التقصير بها و صار كأنّه يمنّ على الله سبحانه بسببها فذلك هو العجب المهلك، وهو من أعظم الذنوب، حتّى روي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تذنبوا لخشيت عليكم ماهو 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العجب</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تسوؤك خير من حسنة تعجبك</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فلايتكلّنّ العاملون على أعمالهم وان 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لايعتمدون في دخول الجنّة على محض تلك الأعمال وإن أتوا بها حسنة تامّة الأركان، فإنّ المفسدات الخفيّة كثيرة جدّاً وقلّما يخلو عمل عنها كما تضمنّه الخبر الذي رواه الشيخ العارف جمال الدين أحمد بن فهد في كتاب عدّة الداعي، عن معاذ بن جبل، 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سَبْعَةَ أَمْلَاكٍ قَبْلَ أَنْ يَخْلُقَ السَّمَاوَاتِ، فَجَعَلَ فِي كُلِّ سَمَاءٍ مَلَكاً قَدْ جَلَّلَهَا بِعَظَمَتِهِ، وَجَعَلَ عَلَى كُلِّ بَابٍ مِنْ أَبْوَابِ السَّمَاوَاتِ مَلَكاً بَوَّاباً، فَتَكْتُبُ الْحَفَظَةُ عَمَلَ الْعَبْدِ مِنْ حِينَ يُصْبِحُ إِلَى حِينَ يُمْسِي، ثُمَّ تَرْتَفِعُ الْحَفَظَةُ بِعَمَلِهِ وَلَهُ نُورٌ كَنُورِ الشَّمْسِ، حَتَّى إِذَا بَلَغَ سَمَاءَ الدُّنْيَا فَتُزَكِّيهِ وَ تُكَثِّرُهُ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أَنَا مَلَكُ الْغِيبَةِ، فَمَنِ اغْتَابَ لَا أَدَعُ عَمَلَهُ يُجَاوِزُنِي إِلَى غَيْرِي، أَمَرَنِي بِذَلِكَ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تَجِيءُ الْحَفَظَةُ مِنَ الْغَدِ وَمَعَهُمْ عَمَلٌ صَالِحٌ فَتَمُرُّ بِهِ تُزَكِّيهِ وَتُكَثِّرُهُ حَتَّى يَبْلَغَ السَّمَاءَ الثَّانِيَةَ، فَيَقُولُ الْمَلَكُ الَّذِي فِي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إِنَّمَا أَرَادَ بِهَذَا عَرَضَ الدُّنْيَا، أَنَا صَاحِبُ الدُّنْيَا لَا أَدَعُ عَمَلَهُ يُجَاوِزُنِي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تَصْعَدُ الْحَفَظَةُ بِعَمَلِ الْعَبْدِ مُبْتَهِجاً بِصَدَقَةٍ وَصَلَاةٍ، فَتَعْجَبُ بِهِ الْحَفَظَةُ وَتُجَاوِزُهُ إِلَى السَّمَاءِ الثَّالِثَةِ،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وَظَهْرَهُ، أَنَا صَاحِبُ الْكِبْرِ إِنَّهُ عَمِلَ وَتَكَبَّرَ عَلَى النَّاسِ فِي مَجَالِسِهِمْ، أَمَرَنِي رَبِّي أَنْ لَا أَدَعَ عَمَلَهُ يُجَاوِزُنِي إِلَى غَيْرِي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يَزْهَرُ كَالْكَوْكَبِ الدُّرِّيِّ فِي السَّمَاءِ لَهُ دَوِيٌّ بِالتَّسْبِيحِ وَالصَّوْمِ وَالْحَجِّ، فَتَمُرُّ بِهِ إِلَى السَّمَاءِ الرَّابِعَةِ، فَيَقُولُ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وَاضْرِبُوا بِهَذَا الْعَمَلِ وَجْهَ صَاحِبِهِ </w:t>
      </w:r>
    </w:p>
    <w:p>
      <w:pPr>
        <w:pStyle w:val="BookText"/>
        <w:rPr/>
      </w:pPr>
      <w:r>
        <w:rPr>
          <w:rFonts w:ascii="Amiri" w:hAnsi="Amiri" w:eastAsia="Amiri" w:cs="Amiri"/>
          <w:color w:val="111111"/>
          <w:sz w:val="28"/>
          <w:sz w:val="28"/>
          <w:szCs w:val="28"/>
          <w:rtl w:val="true"/>
          <w:lang w:bidi="ar-SA"/>
        </w:rPr>
        <w:t>وَ بَطْنِهِ، أَنَا مَلَكُ الْعُجْبِ، إِنَّهُ كَانَ يُعْجِبُ بِنَفْسِهِ وَ إِنَّهُ عَمِلَ وَأَدْخَلَ نَفْسَهُ الْعُجْبَ، أَمَرَنِي رَبِّي أَنْ لَا أَدَعَ عَمَلَهُ يُجَاوِزُنِي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كَالْعَرُوسِ الْمَزْفُوفَةِ إِلَى بَعْلِهَا، فَتَمُرُّ بِهِ إِلَى مَلَكِ السَّمَاءِ الْخَامِسَةِ بِالْجِهَادِ وَالصَّدَقَةِ مَا بَيْنَ الصَّلَاتَيْنِ، وَ لِذَلِكَ الْعَمَلِ ضَوْءٌ كَضَوْءِ الشَّمْسِ،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مَلَكُ الْحَسَدِ، اضْرِبُوا بِهَذَا الْعَمَلِ وَجْهَ صَاحِبِهِ وَاحْمِلُوهُ عَلَى عَاتِقِهِ إِنَّهُ كَانَ يَحْسُدُ مَنْ يَتَعَلَّمُ أَوْ يَعْمَلُ لِلَّهِ بِطَاعَتِهِ، وَ إِذَا رَأَى لِأَحَدٍ فَضْلًا فِي الْعَمَلِ وَالْعِبَادَةِ حَسَدَهُ وَوَقَعَ فِيهِ، فَيَحْمِلُهُ عَلَى عَاتِقِهِ وَيَلْعَنُهُ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فَتُجَاوِزُ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السَّادِسَةِ،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صَاحِبُ الرَّحْمَةِ، اضْرِبُوا بِهَذَا الْعَمَلِ وَجْهَ صَاحِبِهِ وَاطْمِسُوا عَيْنَيْهِ، إِنَّ صَاحِبَهُ لَا يَرْحَمُ شَيْئاً، إِذَا أَصَابَ عَبْداً مِنْ عِبَادِ اللَّهِ ذَنْباً لِلْآخِرَةِ أَوْ ضَرّاً فِي الدُّنْيَا شَمِتَ بِهِ، أَمَرَنِي رَبِّي أَنْ لَا أَدَعَ عَمَلَهُ يُجَاوِزُنِي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بِفِقْهِهِ وَاجْتِهَادِهِ وَ وَرَعِهِ، وَلَهُ صَوْتٌ كَالرَّعْدِ وَضَوْءٌ كَضَوْءِ الْبَرْقِ وَ مَعَهُ ثَلَاثَةُ آلَافِ مَلَكٍ، فَتَمُرُّ إِلَى مَلَكِ السَّمَاءِ السَّابِعَةِ،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أَنَا مَلَكُ الْحِجَابِ أَحْجُبُ كُلَّ عَمَلٍ لَيْسَ لِلَّهِ، إِنَّهُ أَرَادَ رِفْعَةً عِنْدَ الْقُوَّادِ</w:t>
      </w:r>
      <w:r>
        <w:rPr>
          <w:rStyle w:val="FootnoteAnchor"/>
          <w:rtl w:val="true"/>
        </w:rPr>
        <w:footnoteReference w:id="482"/>
      </w:r>
      <w:r>
        <w:rPr>
          <w:rFonts w:ascii="Amiri" w:hAnsi="Amiri" w:eastAsia="Amiri" w:cs="Amiri"/>
          <w:color w:val="111111"/>
          <w:sz w:val="28"/>
          <w:sz w:val="28"/>
          <w:szCs w:val="28"/>
          <w:rtl w:val="true"/>
          <w:lang w:bidi="ar-SA"/>
        </w:rPr>
        <w:t>وَذِكْراً فِي الْمَجَالِسِ وَصِيتاً فِي الْمَدَائِنِ، أَمَرَنِي رَبِّي أَنْ لَا أَدَعَ عَمَلًا يُجَاوِزُنِي إِلَى غَيْرِي مَالَمْ يَكُنْ لِلَّهِ خَالِصاً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مُبْتَهِجاً بِهِ مِنْ صَلَاةٍ وَ زَكَاةٍ وَصِيَامٍ وَ حَجٍّ وَعُمْرَةٍ وَ خُلُقٍ حَسَنٍ وَصَمْتٍ وَذِكْرٍ كَثِيرٍ، تَشْيَعُهُ مَلَائِكَةُ السَّمَاوَاتِ وَالْمَلَائِكَةُ السَّبْعَةُ بِجَمَاعَتِهِمْ فَيَطَئُونَ الْحُجُبَ كُلَّهَا حَتَّى يَقُومُوا بَيْنَ يَدَيْهِ سُبْحَانَهُ فَيَشْهَدُوا لَهُ بِعَمَلٍ وَدُعَاءٍ،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p>
    <w:p>
      <w:pPr>
        <w:pStyle w:val="BookText"/>
        <w:rPr/>
      </w:pPr>
      <w:r>
        <w:rPr>
          <w:rFonts w:ascii="Amiri" w:hAnsi="Amiri" w:eastAsia="Amiri" w:cs="Amiri"/>
          <w:color w:val="111111"/>
          <w:sz w:val="28"/>
          <w:sz w:val="28"/>
          <w:szCs w:val="28"/>
          <w:rtl w:val="true"/>
          <w:lang w:bidi="ar-SA"/>
        </w:rPr>
        <w:t>حَفَظَةُ عَمَلِ عَبْدِي وَ أَنَا رَقِيبٌ عَلَى مَا فِي نَفْسِهِ إِنَّهُ لَمْ يُرِدْنِي بِهَذَا الْعَمَلِ، عَلَيْهِ لَعْنَتِي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لَعْنَتُكَ وَلَعْنَتُنَا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 أخذنا منه موضع الحاجة، وهو ينبّهك على أنّ العمل الخالص من الشوائب أقلّ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العصمة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ييأس المذنبون من مغفرتي لذنوبهم وان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لَذُو مَغْفِرَةٍ لِلنَّاسِ عَلَى ظُلْمِهِمْ</w:t>
      </w:r>
      <w:r>
        <w:rPr>
          <w:rStyle w:val="FootnoteAnchor"/>
          <w:rtl w:val="true"/>
        </w:rPr>
        <w:footnoteReference w:id="484"/>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ليغفرنّ الله تعالى يوم القيامة مغفرة ماخطرت قطّ على قلب أحد حتّى انّ ابليس ليتطاول لها رجاء أن تصيبه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الكافي عنه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تذنبون ثمّ تستغفرون الله لخلق الله خلقاً حتّى يذنبوا ثمّ يستغفروا الله فيغفر لهم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الغزالي في الإحياء</w:t>
      </w:r>
      <w:r>
        <w:rPr>
          <w:rStyle w:val="FootnoteAnchor"/>
          <w:rtl w:val="true"/>
        </w:rPr>
        <w:footnoteReference w:id="488"/>
      </w:r>
      <w:r>
        <w:rPr>
          <w:rFonts w:ascii="Amiri" w:hAnsi="Amiri" w:eastAsia="Amiri" w:cs="Amiri"/>
          <w:color w:val="111111"/>
          <w:sz w:val="28"/>
          <w:sz w:val="28"/>
          <w:szCs w:val="28"/>
          <w:rtl w:val="true"/>
          <w:lang w:bidi="ar-SA"/>
        </w:rPr>
        <w:t>عن الإمام أبي جعفر محمد بن عليّ الباقر عليه السلام أنّه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العراق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 عزّوجلّ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Style w:val="FootnoteAnchor"/>
          <w:rtl w:val="true"/>
        </w:rPr>
        <w:footnoteReference w:id="489"/>
      </w:r>
      <w:r>
        <w:rPr>
          <w:rFonts w:ascii="Amiri" w:hAnsi="Amiri" w:eastAsia="Amiri" w:cs="Amiri"/>
          <w:color w:val="111111"/>
          <w:sz w:val="28"/>
          <w:sz w:val="28"/>
          <w:szCs w:val="28"/>
          <w:rtl w:val="true"/>
          <w:lang w:bidi="ar-SA"/>
        </w:rPr>
        <w:t>ونحن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w:t>
      </w:r>
    </w:p>
    <w:p>
      <w:pPr>
        <w:pStyle w:val="BookText"/>
        <w:rPr/>
      </w:pPr>
      <w:r>
        <w:rPr>
          <w:rFonts w:ascii="Amiri" w:hAnsi="Amiri" w:eastAsia="Amiri" w:cs="Amiri"/>
          <w:color w:val="111111"/>
          <w:sz w:val="28"/>
          <w:sz w:val="28"/>
          <w:szCs w:val="28"/>
          <w:rtl w:val="true"/>
          <w:lang w:bidi="ar-SA"/>
        </w:rPr>
        <w:t>يُعْطِيكَ رَبُّكَ فَتَرْضَى</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النبيّ صلّى الله عليه وآله وسلّم لا يرضى وواحد من أمّته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الواردة في سعة عفو الله وجزيل رحمته ووفور مغفرته كثيرة جدّاً، ولكن لابدّ لمن يرجوها و يتوقّعها من العمل الخالص المعدّ لحصولها وترك الانهماك في المعاصي المفوّت لهذا الاستعداد، كمن ألقى البذر في أرض وساق إليها الماء في وقته ونقّاها من الشوك والأحجار و بذل جهده في قلع النباتات الخبيثة المفسدة للزرع ثمّ جلس ينتظر كرم الله ولطفه سبحانه مؤمّلاً أن يحصل له وقت الحصاد مائة قفيز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الرجاء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تغافل عن الزراعة واختار الراحة طول السنة و صرف أوقاته في اللهو واللعب ثمّ جلس ينتظر أن ينبت الله له زرعاً من دون سعي وكدّ وتعب وكان طامعاً أن يحصل له كما يحصل لصاحبه الذي صرف ليله ونهاره في السعي والكدّ والتعب، فهذا حمق وغرور لارجاء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فالدنيا مزرعة الآخرة، والأرض القلب، والإيمان البذر، والطاعات هي الماء الذي يُسقى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 القلب من المعاصي والأخلاق الذميمة بمنزلة تنقية الأرض من الشوك والأحجار والنباتات الخبيثة، و يوم القيامة هو وقت الحصاد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 أن يغرّك الشيطان ويثبّطك عن العمل و يقنعك بمحض الرجاء والأمل، وانظر الى حال الأنبياء والأولياء واجتهادهم في الطاعات و صرفهم العمر في العبادات ليلاً ونهاراً، أما كانوا يرجون عفو الله و رحمته؟ بلى والله إنّهم كانوا أعلم بسعة رحمة الله وأرجى لها منك ومن كلّ أحد، ولكن علموا أنّ رجاء الرحمة من دون العمل غرور محض وسفه بحت، فصرفوا في العبادات أعمارهم، وقصروا على الطاعات ليلهم ونهارهم</w:t>
      </w:r>
      <w:r>
        <w:rPr>
          <w:rFonts w:eastAsia="Amiri" w:cs="Amiri" w:ascii="Amiri" w:hAnsi="Amiri"/>
          <w:color w:val="111111"/>
          <w:sz w:val="28"/>
          <w:szCs w:val="28"/>
          <w:rtl w:val="true"/>
          <w:lang w:bidi="ar-SA"/>
        </w:rPr>
        <w:t xml:space="preserve">. </w:t>
      </w:r>
      <w:bookmarkStart w:id="510" w:name="pg20834_213252"/>
    </w:p>
    <w:p>
      <w:pPr>
        <w:pStyle w:val="Heading3"/>
        <w:numPr>
          <w:ilvl w:val="2"/>
          <w:numId w:val="1"/>
        </w:numPr>
        <w:rPr/>
      </w:pPr>
      <w:bookmarkStart w:id="511" w:name="__RefHeading___Toc2574850_3531895371"/>
      <w:bookmarkStart w:id="512" w:name="_Toc178"/>
      <w:bookmarkEnd w:id="510"/>
      <w:bookmarkEnd w:id="511"/>
      <w:r>
        <w:rPr>
          <w:rtl w:val="true"/>
        </w:rPr>
        <w:t>الحديث السابع والعشرون</w:t>
      </w:r>
      <w:bookmarkEnd w:id="512"/>
    </w:p>
    <w:p>
      <w:pPr>
        <w:pStyle w:val="Heading4"/>
        <w:numPr>
          <w:ilvl w:val="3"/>
          <w:numId w:val="1"/>
        </w:numPr>
        <w:rPr/>
      </w:pPr>
      <w:bookmarkStart w:id="513" w:name="__RefHeading___Toc2574852_3531895371"/>
      <w:bookmarkStart w:id="514" w:name="_Toc179"/>
      <w:bookmarkEnd w:id="513"/>
      <w:r>
        <w:rPr>
          <w:rtl w:val="true"/>
        </w:rPr>
        <w:t>اشارة</w:t>
      </w:r>
      <w:bookmarkEnd w:id="5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النذر والقسم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يمينالولد مع والده، ول للمملوك مع مولاه، ولا للمرأة مع زوجها، ولا نذر في معصية، ولا يمين في قطيعة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515" w:name="pg20834_213254"/>
    </w:p>
    <w:p>
      <w:pPr>
        <w:pStyle w:val="BookText"/>
        <w:rPr/>
      </w:pPr>
      <w:bookmarkEnd w:id="515"/>
      <w:r>
        <w:rPr>
          <w:rFonts w:ascii="Amiri" w:hAnsi="Amiri" w:eastAsia="Amiri" w:cs="Amiri"/>
          <w:color w:val="111111"/>
          <w:sz w:val="28"/>
          <w:sz w:val="28"/>
          <w:szCs w:val="28"/>
          <w:rtl w:val="true"/>
          <w:lang w:bidi="ar-SA"/>
        </w:rPr>
        <w:t>وبالسند المتصل الى الشيخ الجليل شيخ الطائفة محمد بن الحسن الطوسي، عن الشيخ المفيد محمد بن محمد بن النعمان، عن أبي القاسم جعفر بن محمد، عن الشيخ الأجلّ ثقة الإسلام محمد بن يعقوب الكليني، عن عليّ بن ابراهيم بن هاشم، عن أبيه، عن ابن أبي عمير، عن منصور بن حازم، عن الإمام أبي عبدالله جعفر بن محمد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لِوَلَدٍ مَعَ وَالِدِهِ، وَلَا لِلْمَمْلُوكِ مَعَ مَوْلَاهُ، وَلَا لِلْمَرْأَةِ مَعَ زَوْجِهَا، وَلَا نَذْرَ فِي مَعْصِيَةٍ، وَلَا يَمِينَ فِي قَطِيعَةٍ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2574854_3531895371"/>
      <w:bookmarkStart w:id="517" w:name="_Toc180"/>
      <w:bookmarkEnd w:id="516"/>
      <w:r>
        <w:rPr>
          <w:rtl w:val="true"/>
        </w:rPr>
        <w:t>بيان</w:t>
      </w:r>
      <w:bookmarkEnd w:id="517"/>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لايمين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اليمين بمعنى القوّة، لأنّ الشخص يتقوّى به على فعل ما يحلف على فعله وترك ما يحلف على تركه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اليُمن بمعنى البركة لحصول التبرّك بذكر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اليمين بمعنى الجارحة المخصوصة، لأنهم كانوا عند الحلف يضربون أيمانهم بيمين المحلوف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الثلاثة ذكرها أبو علي الطبرسي رحمه الله في تفسيره مجمع </w:t>
      </w:r>
      <w:r>
        <w:rPr>
          <w:rStyle w:val="FootnoteAnchor"/>
          <w:rtl w:val="true"/>
        </w:rPr>
        <w:footnoteReference w:id="492"/>
      </w:r>
      <w:r>
        <w:rPr>
          <w:rFonts w:ascii="Amiri" w:hAnsi="Amiri" w:eastAsia="Amiri" w:cs="Amiri"/>
          <w:color w:val="111111"/>
          <w:sz w:val="28"/>
          <w:sz w:val="28"/>
          <w:szCs w:val="28"/>
          <w:rtl w:val="true"/>
          <w:lang w:bidi="ar-SA"/>
        </w:rPr>
        <w:t xml:space="preserve">البيان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ولولد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الولد ذكراً أو أنثى، وسواء كان الوالد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كافراً فهل هو في ذلك كالمسلم؟ لا يحضرني فيه تصريح لعلمائنا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الحديث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494"/>
      </w:r>
      <w:r>
        <w:rPr>
          <w:rFonts w:ascii="Amiri" w:hAnsi="Amiri" w:eastAsia="Amiri" w:cs="Amiri"/>
          <w:color w:val="111111"/>
          <w:sz w:val="28"/>
          <w:sz w:val="28"/>
          <w:szCs w:val="28"/>
          <w:rtl w:val="true"/>
          <w:lang w:bidi="ar-SA"/>
        </w:rPr>
        <w:t>رفع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وللمملوك مع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تعدّد المولى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المتحرّر بعضه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المتمتع بها كذلك؟ لم أجد لأحد من علمائنا فيه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رجعياً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الزوج البلوغ؟ ظاهر الحديث العموم وللنظر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للأصحاب فيه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بفعل أو ترك، يقول الله عليّ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والماضي منه مفتوح العين، ويجوز في مضارعه ضمها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ولايمين في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قطيعة الرحم كأن يحلف أن لا يكلّم أباه مثلاً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صَلَّى اللهُ عَلَيْهِ وَآلِهِ وَسَلَّمَ أراد بالقطيعة ما يشمل قطيعة الأخ في الدين أيضاً</w:t>
      </w:r>
      <w:r>
        <w:rPr>
          <w:rFonts w:eastAsia="Amiri" w:cs="Amiri" w:ascii="Amiri" w:hAnsi="Amiri"/>
          <w:color w:val="111111"/>
          <w:sz w:val="28"/>
          <w:szCs w:val="28"/>
          <w:rtl w:val="true"/>
          <w:lang w:bidi="ar-SA"/>
        </w:rPr>
        <w:t xml:space="preserve">. </w:t>
      </w:r>
      <w:bookmarkStart w:id="518" w:name="pg20834_213256"/>
    </w:p>
    <w:p>
      <w:pPr>
        <w:pStyle w:val="Heading4"/>
        <w:numPr>
          <w:ilvl w:val="3"/>
          <w:numId w:val="1"/>
        </w:numPr>
        <w:rPr/>
      </w:pPr>
      <w:bookmarkStart w:id="519" w:name="__RefHeading___Toc2574856_3531895371"/>
      <w:bookmarkStart w:id="520" w:name="_Toc181"/>
      <w:bookmarkEnd w:id="518"/>
      <w:bookmarkEnd w:id="519"/>
      <w:r>
        <w:rPr>
          <w:rtl w:val="true"/>
        </w:rPr>
        <w:t>تبصرة</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بالنفي نفي الصحّة أو نفي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نفيه صَلَّى اللهُ عَلَيْهِ وَآلِهِ وَسَلَّمَ يمين الولد والمملوك والمرأة مع الوالد والمالك والزوج يمكن أن يراد به نفي الصحّة، فلا ينعقد في الأصل من دون سبق إذنهم فيها، ولا تؤثّر الإذن المتعقّبة وأن يُراد به نفي اللزوم فينعقد ويكون لهم إلزامها وحلّها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أفتى به أكثر علمائنا كالمحقّق </w:t>
      </w:r>
      <w:r>
        <w:rPr>
          <w:rStyle w:val="FootnoteAnchor"/>
          <w:rtl w:val="true"/>
        </w:rPr>
        <w:footnoteReference w:id="495"/>
      </w:r>
      <w:r>
        <w:rPr>
          <w:rFonts w:ascii="Amiri" w:hAnsi="Amiri" w:eastAsia="Amiri" w:cs="Amiri"/>
          <w:color w:val="111111"/>
          <w:sz w:val="28"/>
          <w:sz w:val="28"/>
          <w:szCs w:val="28"/>
          <w:rtl w:val="true"/>
          <w:lang w:bidi="ar-SA"/>
        </w:rPr>
        <w:t xml:space="preserve">وغيره، ومال إليه العلّامة في القواعد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يُستأنس له بعموم الآيات الدالّة على وجوب الوفاء باليمين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تَنقُضُوا الْأَيْمَانَ</w:t>
      </w:r>
      <w:r>
        <w:rPr>
          <w:rStyle w:val="FootnoteAnchor"/>
          <w:rtl w:val="true"/>
        </w:rPr>
        <w:footnoteReference w:id="497"/>
      </w:r>
      <w:r>
        <w:rPr>
          <w:rFonts w:ascii="Amiri" w:hAnsi="Amiri" w:eastAsia="Amiri" w:cs="Amiri"/>
          <w:color w:val="111111"/>
          <w:sz w:val="28"/>
          <w:sz w:val="28"/>
          <w:szCs w:val="28"/>
          <w:rtl w:val="true"/>
          <w:lang w:bidi="ar-SA"/>
        </w:rPr>
        <w:t xml:space="preserve">خرج ما إذا حلّها الأب والمالك والزوج فيبقى </w:t>
      </w:r>
      <w:r>
        <w:rPr>
          <w:rStyle w:val="FootnoteAnchor"/>
          <w:rtl w:val="true"/>
        </w:rPr>
        <w:footnoteReference w:id="498"/>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المتأخّرين إلى الأوّل، لأنّ نفي الصحّة هو أقرب المجازات إلى نفي الحقيقة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أظهر لولا أنّ الثاني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إنّما هو في غير الحلف على فعل واجب أو ترك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الحلف على أحدهما فلابحث في لزومه، وأنّه لا ولاية لأحد على حلّه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النصّ بالولاية على هؤلاء إنّما ورد في اليمين، وليس في نذرهم نصّ</w:t>
      </w:r>
      <w:r>
        <w:rPr>
          <w:rFonts w:eastAsia="Amiri" w:cs="Amiri" w:ascii="Amiri" w:hAnsi="Amiri"/>
          <w:color w:val="111111"/>
          <w:sz w:val="28"/>
          <w:szCs w:val="28"/>
          <w:rtl w:val="true"/>
          <w:lang w:bidi="ar-SA"/>
        </w:rPr>
        <w:t xml:space="preserve">. </w:t>
      </w:r>
      <w:bookmarkStart w:id="521" w:name="pg20834_213257"/>
    </w:p>
    <w:p>
      <w:pPr>
        <w:pStyle w:val="BookText"/>
        <w:rPr/>
      </w:pPr>
      <w:bookmarkEnd w:id="521"/>
      <w:r>
        <w:rPr>
          <w:rFonts w:ascii="Amiri" w:hAnsi="Amiri" w:eastAsia="Amiri" w:cs="Amiri"/>
          <w:color w:val="111111"/>
          <w:sz w:val="28"/>
          <w:sz w:val="28"/>
          <w:szCs w:val="28"/>
          <w:rtl w:val="true"/>
          <w:lang w:bidi="ar-SA"/>
        </w:rPr>
        <w:t>و بعض المتأخّرين من علمائنا جعل نذرهم في ذلك كيمينهم، و دليلهم غير واضح، لكن روى الشيخ في التهذيب، عن الحسن بن عليّ الوشّاء،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حلفت منها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لله بنذرك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الشهيد في الدروس بعد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دقيقة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رحمه الله أنّه يدلّ على أنّ النذر يسمّى يميناً فيستنبط منه توقّف نذر الولد و أخويه على الإذن لورود النصّ في توقّف يمينهم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التسمية وإن اُستفيدت من كلام السائل لكن تقرير الإمام عليه السلام له في قوّة تلفّظه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 عنه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التقرير على هذه التسمية على تقدير تسليمه لا يجعلها حقيقة لجواز التقدير على المجاز، على 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لله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عليه في تسمية اليمين نذراً لا تقريره عليها </w:t>
      </w:r>
      <w:r>
        <w:rPr>
          <w:rStyle w:val="FootnoteAnchor"/>
          <w:rtl w:val="true"/>
        </w:rPr>
        <w:footnoteReference w:id="502"/>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فأمثال هذه الدلائل الضعيفة لا تصلح لتأسيس الأحكام الشرعيّة، و إلّا فيصار على ما يقتضيه ظاهر النصّ هو الأولى، والله أعلم</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574858_3531895371"/>
      <w:bookmarkStart w:id="523" w:name="_Toc182"/>
      <w:bookmarkEnd w:id="522"/>
      <w:r>
        <w:rPr>
          <w:rtl w:val="true"/>
        </w:rPr>
        <w:t>هداية</w:t>
      </w:r>
      <w:bookmarkEnd w:id="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النذر وأقسامه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إذا كان نذرها مطلقاً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أتزوّج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ومعلّقاً سواء كانت المعصية شرطاً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خمراً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يقصد زجر </w:t>
      </w:r>
    </w:p>
    <w:p>
      <w:pPr>
        <w:pStyle w:val="BookText"/>
        <w:rPr/>
      </w:pPr>
      <w:r>
        <w:rPr>
          <w:rFonts w:ascii="Amiri" w:hAnsi="Amiri" w:eastAsia="Amiri" w:cs="Amiri"/>
          <w:color w:val="111111"/>
          <w:sz w:val="28"/>
          <w:sz w:val="28"/>
          <w:szCs w:val="28"/>
          <w:rtl w:val="true"/>
          <w:lang w:bidi="ar-SA"/>
        </w:rPr>
        <w:t>النفس عنه، أو جزءً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شفي مريضي فللّه عليّ أن أصوم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ذهب السيّد المرتضى رضي الله عنه الى بطلان النذر المطلق مطلقاً، طاعة كان أو معصية، واعتبر في ماهية النذر أن يكون معلّقاً على شيء، وادّعى على ذلك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لا تعرف من النذر إلّا ما كان معلّقاً كما قاله ثعلب، والكتاب والسنّة وردا بلسانهم، والنقل على خلاف الأصل </w:t>
      </w:r>
      <w:r>
        <w:rPr>
          <w:rStyle w:val="FootnoteAnchor"/>
          <w:rtl w:val="true"/>
        </w:rPr>
        <w:footnoteReference w:id="503"/>
      </w:r>
      <w:r>
        <w:rPr>
          <w:rFonts w:ascii="Amiri" w:hAnsi="Amiri" w:eastAsia="Amiri" w:cs="Amiri"/>
          <w:color w:val="111111"/>
          <w:sz w:val="28"/>
          <w:sz w:val="28"/>
          <w:szCs w:val="28"/>
          <w:rtl w:val="true"/>
          <w:lang w:bidi="ar-SA"/>
        </w:rPr>
        <w:t>هذا ملخّص كلامه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خالفه أكثر علمائنا وحكموا بانعقاد النذر المطلق كالمعلّق، وقد 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ورد في الكتاب مطلقاً غير مقيّد بشرط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w:t>
      </w:r>
      <w:r>
        <w:rPr>
          <w:rStyle w:val="FootnoteAnchor"/>
          <w:rtl w:val="true"/>
        </w:rPr>
        <w:footnoteReference w:id="504"/>
      </w:r>
      <w:r>
        <w:rPr>
          <w:rFonts w:ascii="Amiri" w:hAnsi="Amiri" w:eastAsia="Amiri" w:cs="Amiri"/>
          <w:color w:val="111111"/>
          <w:sz w:val="28"/>
          <w:sz w:val="28"/>
          <w:szCs w:val="28"/>
          <w:rtl w:val="true"/>
          <w:lang w:bidi="ar-SA"/>
        </w:rPr>
        <w:t>إِنِّي نَذَرْتُ لَكَ مَا فِي بَطْنِي مُحَرَّرًا</w:t>
      </w:r>
      <w:r>
        <w:rPr>
          <w:rStyle w:val="FootnoteAnchor"/>
          <w:rtl w:val="true"/>
        </w:rPr>
        <w:footnoteReference w:id="505"/>
      </w:r>
      <w:r>
        <w:rPr>
          <w:rFonts w:ascii="Amiri" w:hAnsi="Amiri" w:eastAsia="Amiri" w:cs="Amiri"/>
          <w:color w:val="111111"/>
          <w:sz w:val="28"/>
          <w:sz w:val="28"/>
          <w:szCs w:val="28"/>
          <w:rtl w:val="true"/>
          <w:lang w:bidi="ar-SA"/>
        </w:rPr>
        <w:t>يُوفُونَ بِالنَّذْرِ</w:t>
      </w:r>
      <w:r>
        <w:rPr>
          <w:rStyle w:val="FootnoteAnchor"/>
          <w:rtl w:val="true"/>
        </w:rPr>
        <w:footnoteReference w:id="50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 وَمَنْ نَذَرَ أَنْ يَعْصِيَهُ فَلَا يَعْصِهِ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النذر مختصّاً بالشروط لم يحسن إطلاق الأمر بالطاعة بمجرّد النذر، بل 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فليطعه إذا حصل الشرط المعلّق عليه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رواه أبو الصباح الكناني في الصحيح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النذر بشيء </w:t>
      </w:r>
    </w:p>
    <w:p>
      <w:pPr>
        <w:pStyle w:val="BookText"/>
        <w:rPr/>
      </w:pPr>
      <w:r>
        <w:rPr>
          <w:rFonts w:ascii="Amiri" w:hAnsi="Amiri" w:eastAsia="Amiri" w:cs="Amiri"/>
          <w:color w:val="111111"/>
          <w:sz w:val="28"/>
          <w:sz w:val="28"/>
          <w:szCs w:val="28"/>
          <w:rtl w:val="true"/>
          <w:lang w:bidi="ar-SA"/>
        </w:rPr>
        <w:t>حتى يُسمّي شيئاً لله صياماً أو صدقة أو حجّاً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فقد جعل عليه السلام المصحّح للنذر هو تسمية الصيام أو الصدقة أو الحجّ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الشرط من المصحّحات لذكره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استدلّ به على شمول النذر للمطلق والمعلّق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أنّه ليس في شيء من هذه الدلائل ما ينهض حجّة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نقل الشيخ الإجماع فظاهر، أي ظاهر خلاف للإجماع لمخالفة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الثلاثة فإنّما دلّت على وقوع نذر الصوم والتحرير والوفاء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السيّد يحمله على المشروط، فانّ ما عداه ليس نذراً عنده، وليس في الآيات دلالة على أنّ النذر المذكور فيها لم يكن معلّقاً على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الأولى فمع أنّها حكاية عمّا وقع في شريعة أخرى لم تتضمّن سوى أمر مریم علیها السلام بأن تخبر الناس أنّها نذرت صوماً أي صمتاً، و كونها لم تذكر الشرط في هذا الخبر لا يقتضي أن لا تكون قد ذكرته في النذر، ولم يثبت أنّ كلامها هذا كان صيغة النذر حتّى يقال انّه خالٍ عن الشرط، بل الموجود في التفاسير أنّه كان إخباراً عن وقوع النذر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مستلزم لمخالفة النذر فلابدّ من الحمل على أنّه هو صيغة النذر لتسلم من الحنث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استثنت حال النذر الإخبار به، أو أنّها كانت مضطرّة الى الكلام بهذا القدر لئلّا يظنّ قومها أنّ تركها إجابتهم وقع منها عناداً أو خجلاً من صدور ما توهّموه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المفسّرين على أنّ إخبارها </w:t>
      </w:r>
    </w:p>
    <w:p>
      <w:pPr>
        <w:pStyle w:val="BookText"/>
        <w:rPr/>
      </w:pPr>
      <w:r>
        <w:rPr>
          <w:rFonts w:ascii="Amiri" w:hAnsi="Amiri" w:eastAsia="Amiri" w:cs="Amiri"/>
          <w:color w:val="111111"/>
          <w:sz w:val="28"/>
          <w:sz w:val="28"/>
          <w:szCs w:val="28"/>
          <w:rtl w:val="true"/>
          <w:lang w:bidi="ar-SA"/>
        </w:rPr>
        <w:t>بالنذر كان بالإشارة فأطلق سبحانه عليها القول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الشيخ الجليل أبو علي الطبرسيّ رحمه الله في مجمع البيان أنّه كان قد أُذن لها أن تتكلّم بهذا القدر ثمّ تسكت ولا تتكلّم بشيء آخر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أنّ كلامها هذا لم يكن صيغة النذر بل إخباراً لسبق وقوعه منها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فهي وان احتملت أن يكون هذا الكلام الصادر عن إمرأة عمران هو صيغة النذر إلّا أنّ كلام المفسّرين صريح في أنّها قالته بعد صدور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كانت عاقراً لم تلد الى أن عجزت، فبينا هي في ظلّ شجرة بصرت بطائر يطعم فرخاً له، فتحرّكت نفسها للولد و تمنّته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 عليّ نذراً شكراً إن رزقتني ولداً أن أتصدّق به على بيت المقدس فيكون من سدنته و خدمته ، فحملت بمريم عليها السّلام </w:t>
      </w:r>
      <w:r>
        <w:rPr>
          <w:rStyle w:val="FootnoteAnchor"/>
          <w:rtl w:val="true"/>
        </w:rPr>
        <w:footnoteReference w:id="510"/>
      </w:r>
      <w:r>
        <w:rPr>
          <w:rFonts w:ascii="Amiri" w:hAnsi="Amiri" w:eastAsia="Amiri" w:cs="Amiri"/>
          <w:color w:val="111111"/>
          <w:sz w:val="28"/>
          <w:sz w:val="28"/>
          <w:szCs w:val="28"/>
          <w:rtl w:val="true"/>
          <w:lang w:bidi="ar-SA"/>
        </w:rPr>
        <w:t>إنتهى كلام الكشّاف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الشيخ أبو عليّ الطبرسيّ رحمه الله في كتاب مجمع البيان عند تفسير هذه الآية عن أبي عبدالله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أوحى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واهب لك ذكراً يبرىء الأكمه والأبرص ويحيي الموتى بإذن الله وجاعله رسولاً الى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إمرأته بذلك وهي أُمّ مريم عليها السلام، فلما حملت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نَذَرْتُ لَكَ مَا فِي بَطْنِي مُحَرَّرًا الحديث </w:t>
      </w:r>
      <w:r>
        <w:rPr>
          <w:rStyle w:val="FootnoteAnchor"/>
          <w:rtl w:val="true"/>
        </w:rPr>
        <w:footnoteReference w:id="511"/>
      </w:r>
      <w:r>
        <w:rPr>
          <w:rFonts w:ascii="Amiri" w:hAnsi="Amiri" w:eastAsia="Amiri" w:cs="Amiri"/>
          <w:color w:val="111111"/>
          <w:sz w:val="28"/>
          <w:sz w:val="28"/>
          <w:szCs w:val="28"/>
          <w:rtl w:val="true"/>
          <w:lang w:bidi="ar-SA"/>
        </w:rPr>
        <w:t xml:space="preserve">وهو يشعر بأنّ هذا القول هو صيغة النذر وأنّه لم يسبق منها نذر تحريره إن رزقته كما رواه في الكشّاف، إذ بعد إعلام الله سبحانه بهبة الولد لا معنى لاستجلابه </w:t>
      </w:r>
    </w:p>
    <w:p>
      <w:pPr>
        <w:pStyle w:val="BookText"/>
        <w:rPr/>
      </w:pPr>
      <w:r>
        <w:rPr>
          <w:rFonts w:ascii="IRNazanin" w:hAnsi="IRNazanin" w:eastAsia="IRNazanin"/>
          <w:color w:val="111111"/>
          <w:sz w:val="28"/>
          <w:sz w:val="28"/>
          <w:szCs w:val="28"/>
          <w:rtl w:val="true"/>
          <w:lang w:bidi="fa-IR"/>
        </w:rPr>
        <w:t>بالنذر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هذه الرواية إشعار بما زعمت،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12"/>
      </w:r>
      <w:r>
        <w:rPr>
          <w:rFonts w:ascii="Amiri" w:hAnsi="Amiri" w:eastAsia="Amiri" w:cs="Amiri"/>
          <w:color w:val="111111"/>
          <w:sz w:val="28"/>
          <w:sz w:val="28"/>
          <w:szCs w:val="28"/>
          <w:rtl w:val="true"/>
          <w:lang w:bidi="ar-SA"/>
        </w:rPr>
        <w:t>يدلّ إلّا على أنّها وقع منها هذا القول بعد الحمل، وهو لا يدلّ على عدم وقوع النذر قبله بشيء من الدلالات، وإخبار الله سبحانه عمران بهبة الذكر له لا ينافي نذرها، لأنّه لم يخبره بأنّه يحصل منها، وعلى تقدير علمها بذلك يمكن أن يكون نذرها كان قد وقع قبل إخباره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دلالة في هذه الآية على ما ينافي مذهب السيّد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الثالثة فذكرها في معرض الاستدلال عجيب، فإنّها لم تتضمّن إلّا المدح بالوفاء بالنذر، وذلك النذر الّذي هو سبب نزولها معلّق على الشرط باتّفاق الأُمّة، والقصّة أشهر من أن تُذكر، ولكنّها نذكرها تبرّكاً بذكر من نزلت الآية بل السورة في شأنهم سلام الله عليهم أجمعين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البيضاوي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رضي الله عنهما مرضا، فعادهما رسول الله صَلَّى اللهُ عَلَيْهِ وَآلِهِ وَسَلَّمَ في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عليّ و فاطمة رضي الله عنهما وفضّة جاريتهما صوم ثلاثة أيّام إن 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فشفيا وما معهم شيء ، فاستقرض عليّ رضي الله عنه من شمعون الخيبري ثلاث أصوع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فطحنت فاطمة عليها السلام صاعاً واختبزت خمسة أقراص فوضعوها بين أيديهم ليفطروا، فوقف عليهم مسكين فآثروه و باتوا لم يذوقوا إلّا الماء وأصبحوا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أمسوا ووضعوا الطعام وقف عليهم يتيم فآثروه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عليهم في الثالثة أسير ففعلوا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 بهذه السورة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هنّأك الله </w:t>
      </w:r>
    </w:p>
    <w:p>
      <w:pPr>
        <w:pStyle w:val="BookText"/>
        <w:rPr/>
      </w:pPr>
      <w:r>
        <w:rPr>
          <w:rFonts w:ascii="Amiri" w:hAnsi="Amiri" w:eastAsia="Amiri" w:cs="Amiri"/>
          <w:color w:val="111111"/>
          <w:sz w:val="28"/>
          <w:sz w:val="28"/>
          <w:szCs w:val="28"/>
          <w:rtl w:val="true"/>
          <w:lang w:bidi="ar-SA"/>
        </w:rPr>
        <w:t>في أهل بيتك</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إنتهى كلام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التقريب الذي ذكرتموه فيه لدلّ على عدم مشروعيّة النذر المعلّق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جوابكم فهو جواب السيّد قدّس الله روحه، على أنّه رحمه الله لا يعمل بخبر الآحاد، فأمثال هذه الأخبار ليست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أبي الصباح فهو يقول بموجبها من أنّ تسمية العبادة شرط في النذر و مصحّح له والإمام عليه السلام جعل تسمية العبادة كالجزء الأخير من المصحّحات كما تشعر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الانتهائية ولم يحصر المصحّح في ذلك، فيصحّ أن يكون له مصحّحات أُخر من التعليق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يستدلّ على ماذهب إليه الأكثر من صحّة النذر المطلق بما رواه الشيخ في الصحيح عن منصور بن حازم،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الى بيت الله وهو محرم بحجّة، أو عليّ هدي كذا وكذا،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الى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وكذا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فإنّه عليه السلام قد بيّن النذر المطلق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الى بيته، والمعلّق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وكذا إن لم أفعل كذا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هذه الرواية كما تحتمل التنزيل على هذا المعنى تحتمل التنزيل على معنى آخر هو أن يكون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لمجموع النذرين معاً، و مع قيام الاحتمال يسقط الاستدلال</w:t>
      </w:r>
      <w:r>
        <w:rPr>
          <w:rFonts w:eastAsia="Amiri" w:cs="Amiri" w:ascii="Amiri" w:hAnsi="Amiri"/>
          <w:color w:val="111111"/>
          <w:sz w:val="28"/>
          <w:szCs w:val="28"/>
          <w:rtl w:val="true"/>
          <w:lang w:bidi="ar-SA"/>
        </w:rPr>
        <w:t xml:space="preserve">. </w:t>
      </w:r>
      <w:bookmarkStart w:id="524" w:name="pg20834_213263"/>
    </w:p>
    <w:p>
      <w:pPr>
        <w:pStyle w:val="Heading4"/>
        <w:numPr>
          <w:ilvl w:val="3"/>
          <w:numId w:val="1"/>
        </w:numPr>
        <w:rPr/>
      </w:pPr>
      <w:bookmarkStart w:id="525" w:name="__RefHeading___Toc2574860_3531895371"/>
      <w:bookmarkStart w:id="526" w:name="_Toc183"/>
      <w:bookmarkEnd w:id="524"/>
      <w:bookmarkEnd w:id="525"/>
      <w:r>
        <w:rPr>
          <w:rtl w:val="true"/>
        </w:rPr>
        <w:t>تذنيب</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رجحان متعلّق النذر واليمين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اليمين لابدّ أن يكون وقت الحلف راجحاً ديناً أو دنياً أو متساوي الطرفين، ولو طرت مرجوحيّته جاز مخالفة اليمين من غير كفّارة عندنا، فإن زالت المرجوحيّة قبل المخالفة حرمت، فإن عادت عاد جواز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كلّما عادت عاد وكلّما زالت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متعلّق النذر فالمشهور بين أصحابنا اشتراط كونه راجحاً بحسب الدين، فلا يصحّ نذر المباح إلّا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الصدقة بهذا الدينار مثلاً وجب عليه تخصيصه بالصدقة، مع أنّ هذا التخصيص غير راجح في الأصل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المنذور هنا هو الصدقة الخاصّة لانفس التخصيص، وفعل الصدقة الخاصّة كان راجحاً قبل النذر على تركها لا الى بدل، ولو فرض نذر نفس التخصيص لصحّ أيضاً لأنّه راجح بهذا المعنى، فتدبّر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527" w:name="pg20834_213264"/>
    </w:p>
    <w:p>
      <w:pPr>
        <w:pStyle w:val="Heading3"/>
        <w:numPr>
          <w:ilvl w:val="2"/>
          <w:numId w:val="1"/>
        </w:numPr>
        <w:rPr/>
      </w:pPr>
      <w:bookmarkStart w:id="528" w:name="__RefHeading___Toc2574862_3531895371"/>
      <w:bookmarkStart w:id="529" w:name="_Toc184"/>
      <w:bookmarkEnd w:id="527"/>
      <w:bookmarkEnd w:id="528"/>
      <w:r>
        <w:rPr>
          <w:rtl w:val="true"/>
        </w:rPr>
        <w:t>الحديث الثامن والعشرون</w:t>
      </w:r>
      <w:bookmarkEnd w:id="52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أنموذج من قضاء أمير المؤمنين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 عَلَيْهِ السَّلَامُ بَيْنَ رَجُلَيْنِ اصْطَحَبَا فِي سَفَرٍ، فَلَمَّا أَرَادَا الْغَدَاءَ أَخْرَجَ أَحَدُهُمَا مِنْ زَادِهِ خَمْسَةَ أَرْغِفَةٍ وَأَخْرَجَ الْآخَرُ ثَلَاثَةَ أَرْغِفَةٍ، فَمَرَّ بِهِمَا عَابِرُ سَبِيلٍ فَدَعَوَاهُ إِلَى طَعَامِهِمَا، فَأَكَلَ الرَّجُلُ مَعَهُمَا حَتَّى لَمْ يَبْقَ شَيْءٌ، فَلَمَّا فَرَغُوا أَعْطَاهُمَا الْعَابِرُ بِهِمَا ثَمَانِيَةَ دَرَاهِمَ ثَوَابَ مَا أَكَلَ مِنْ طَعَامِهِمَا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الثَّلَاثَةِ أَرْغِفَةٍ لِصَاحِبِ الْخَمْسَةِ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نِصْفَيْنِ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يَأْخُذُ كُلُّ وَاحِدٍ مِنَّا مِنَ الدَّرَاهِمِ عَلَى عَدَدِ مَا أَخْرَجَ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أَمِيرَ الْمُؤْمِنِينَ عَلَيْهِ السَّلَامُ فِي ذَلِكَ ، فَلَمَّا سَمِعَ مَقَالَتَهُمَا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اصْطَلِحَا فَإِنَّ قَضِيَّتَكُمَا دَنِيَّةٌ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وبالسند المتصل الى الشيخ الجليل محمد بن يعقوب الكليني، عن محمد بن يحيى، عن أحمد بن محمد وعليّ بن ابراهيم، عن أبيه، عن ابن محبوب، عن عبدالرحمن بن الحجّاج قاضي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يحدّث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عَلِيٌّ عَلَيْهِ السَّلَامُ بَيْنَ رَجُلَيْنِ اصْطَحَبَا فِي سَفَرٍ، فَلَمَّا أَرَادَا الْغَدَاءَ أَخْرَجَ أَحَدُهُمَا مِنْ زَادِهِ خَمْسَةَ أَرْغِفَةٍ وَأَخْرَجَ الْآخَرُ ثَلَاثَةَ أَرْغِفَةٍ، فَمَرَّ بِهِمَا عَابِرُ سَبِيلٍ فَدَعَوَاهُ إِلَى طَعَامِهِمَا، فَأَكَلَ الرَّجُلُ مَعَهُمَا حَتَّى لَمْ يَبْقَ شَيْءٌ، فَلَمَّا فَرَغُوا أَعْطَاهُمَا الْعَابِرُ بِهِمَا ثَمَانِيَةَ دَرَاهِمَ ثَوَابَ مَا أَكَلَ مِنْ طَعَامِهِمَا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الثَّلَاثَةِ أَرْغِفَةٍ لِصَاحِبِ الْخَمْسَةِ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نِصْفَيْنِ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يَأْخُذُ كُلُّ وَاحِدٍ مِنَّا مِنَ الدَّرَاهِمِ عَلَى عَدَدِ مَا أَخْرَجَ مِنَ الزَّادِ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أَمِيرَ الْمُؤْمِنِينَ عَلَيْهِ السَّلَامُ فِي ذَلِكَ، فَلَمَّا سَمِعَ مَقَالَتَهُمَا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اصْطَلِحَا فَإِنَّ قَضِيَّتَكُمَا دَنِيَّةٌ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صاحب الخمسة أرغفة سبعة دراهم، وأعطى صاحب الثلاثة درهماً واحداً،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أخرج أحدكما من زاده خمسة أرغفة وأخرج الآخر ثلاثة؟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 معكما ضيفكما مثل ما أكلتما؟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 كلّ واحد منكما ثلاثة أرغفة غير ثلث؟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أكلت أنت يا صاحب الثلاثة ثلاثة أرغفة غير ثلث، وأكلت يا صاحب الخمسة ثلاثة أرغفة غير ثلث، وأكل الضيف ثلاثة أرغفة غير ثلث؟ أليس بقي لك يا صاحب الثلاثة ثلث رغيف من زادك، وبقي لك يا صاحب الخمسة رغيفان وثلث وأكلت ثلاثة غير ثلث؟ فأعطاكما بكلّ ثلث رغيف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صاحب الرغيفين وثلث سبعة دراهم وأعطى صاحب الثلاثة أرغفة درهماً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جامع هذه الأحاديث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الغريبة المنقولة عن أمير المؤمنين عليه السلام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تهذيب الأحكام والكافي و كتاب من لا يحضره الفقيه على طرف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لها بعض العلماء كتاباً ضخماً اطّلعت عليه بخراسان سنة اثنين وسبعين وتسعمائة</w:t>
      </w:r>
      <w:r>
        <w:rPr>
          <w:rFonts w:eastAsia="Amiri" w:cs="Amiri" w:ascii="Amiri" w:hAnsi="Amiri"/>
          <w:color w:val="111111"/>
          <w:sz w:val="28"/>
          <w:szCs w:val="28"/>
          <w:rtl w:val="true"/>
          <w:lang w:bidi="ar-SA"/>
        </w:rPr>
        <w:t xml:space="preserve">. </w:t>
      </w:r>
      <w:bookmarkStart w:id="530" w:name="pg20834_213268"/>
    </w:p>
    <w:p>
      <w:pPr>
        <w:pStyle w:val="Heading3"/>
        <w:numPr>
          <w:ilvl w:val="2"/>
          <w:numId w:val="1"/>
        </w:numPr>
        <w:rPr/>
      </w:pPr>
      <w:bookmarkStart w:id="531" w:name="__RefHeading___Toc2574864_3531895371"/>
      <w:bookmarkStart w:id="532" w:name="_Toc185"/>
      <w:bookmarkEnd w:id="530"/>
      <w:bookmarkEnd w:id="531"/>
      <w:r>
        <w:rPr>
          <w:rtl w:val="true"/>
        </w:rPr>
        <w:t>الحديث التاسع والعشرون</w:t>
      </w:r>
      <w:bookmarkEnd w:id="532"/>
    </w:p>
    <w:p>
      <w:pPr>
        <w:pStyle w:val="Heading4"/>
        <w:numPr>
          <w:ilvl w:val="3"/>
          <w:numId w:val="1"/>
        </w:numPr>
        <w:rPr/>
      </w:pPr>
      <w:bookmarkStart w:id="533" w:name="__RefHeading___Toc2574866_3531895371"/>
      <w:bookmarkStart w:id="534" w:name="_Toc186"/>
      <w:bookmarkEnd w:id="533"/>
      <w:r>
        <w:rPr>
          <w:rtl w:val="true"/>
        </w:rPr>
        <w:t>اشارة</w:t>
      </w:r>
      <w:bookmarkEnd w:id="53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الآثار السيّئة للثروة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إِلَى رَسُولِ اللهِ صَلَّى اللهُ عَلَيْهِ وَآلِهِ وَسَلَّمَ نَقِيُّ الثَّوْبِ فَجَلَسَ إِلَى رَسُولِ اللهِ صَلَّى اللهُ عَلَيْهِ وَآلِهِ وَسَلَّمَ، فَجَاءَ رَجُلٌ مُعْسِرٌ دَرِنُ الثَّوْبِ فَجَلَسَ إِلَى جَنْبِ الْمُوسِرِ، فَقَبَضَ الْمُوسِرُ ثِيَابَهُ مِنْ تَحْتِ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قَالَ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لِي كُلَّ قَبِيحٍ وَيُقَبِّحُ لِي كُلَّ حَسَنٍ وَقَدْ جَعَلْتُ لَهُ نِصْفَ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 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بالسند المتصل الى الشيخ الجليل محمد بن يعقوب، عن عدة من أصحابنا، عن أحمد بن محمد بن خالد، عن عثمان بن عیسی، عمن ذكره،عن الإمام أبي عبد الله جعفر بن محمد الصادق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موسر الى رسول الله صلى الله عليه وآله وسلم نقي الثوب فجلس الى رسول الله صلى الله عليه وآله وسلم، فجاء رجل معسر درن الثوب فجلس الى جنب الموسر ، فقبض الموسر ثيابه من تحت فخذيه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لي كل قبيح و يقبح لي كل حسن وقد جعلت له نصف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وآله وسلم للمعسر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الرجل ولم ؟ </w:t>
      </w:r>
      <w:bookmarkStart w:id="535" w:name="pg20834_213271"/>
    </w:p>
    <w:p>
      <w:pPr>
        <w:pStyle w:val="BookText"/>
        <w:rPr/>
      </w:pPr>
      <w:bookmarkEnd w:id="5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يدخلني مادخلك </w:t>
      </w:r>
      <w:r>
        <w:rPr>
          <w:rStyle w:val="FootnoteAnchor"/>
          <w:rtl w:val="true"/>
        </w:rPr>
        <w:footnoteReference w:id="517"/>
      </w:r>
    </w:p>
    <w:p>
      <w:pPr>
        <w:pStyle w:val="Heading4"/>
        <w:numPr>
          <w:ilvl w:val="3"/>
          <w:numId w:val="1"/>
        </w:numPr>
        <w:rPr/>
      </w:pPr>
      <w:bookmarkStart w:id="536" w:name="__RefHeading___Toc2574868_3531895371"/>
      <w:bookmarkStart w:id="537" w:name="_Toc187"/>
      <w:bookmarkEnd w:id="536"/>
      <w:r>
        <w:rPr>
          <w:rtl w:val="true"/>
        </w:rPr>
        <w:t>بيان</w:t>
      </w:r>
      <w:bookmarkEnd w:id="537"/>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فجلس الى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بعض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الى الله</w:t>
      </w:r>
      <w:r>
        <w:rPr>
          <w:rStyle w:val="FootnoteAnchor"/>
          <w:rtl w:val="true"/>
        </w:rPr>
        <w:footnoteReference w:id="518"/>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أشهى اليّ من الرحيق السلسل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هلّا سبيلٌ الى الشَّباب فذكره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اليّ من الرحيق السلسل</w:t>
      </w:r>
    </w:p>
    <w:p>
      <w:pPr>
        <w:pStyle w:val="BookText"/>
        <w:rPr/>
      </w:pPr>
      <w:r>
        <w:rPr>
          <w:rFonts w:ascii="Amiri" w:hAnsi="Amiri" w:eastAsia="Amiri" w:cs="Amiri"/>
          <w:color w:val="111111"/>
          <w:sz w:val="28"/>
          <w:sz w:val="28"/>
          <w:szCs w:val="28"/>
          <w:rtl w:val="true"/>
          <w:lang w:bidi="ar-SA"/>
        </w:rPr>
        <w:t>ويجوز أن يضمّن جلس معنى توجّه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وكسر الراء المهملتين صفة مشبّهة من الدرن بفتحهما، وهو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الموسر ثيابه من تحت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الموسر، أي جمع الموسر ثيابه وضمّها تحت فخذي نفسه لئلّا تلاصق ثياب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عوده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المعسر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زائدة على القول بجواز زيادتها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لإبتداء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كما يرشد اليه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فخفت أن يوسّخ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لي قريناً يزيّن لي 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شيطاناً يقوّيني ويجعل القبيح حسناً في نظري، والحسن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الشنيع الذي يصدر منّي من جملة إغوائه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له نصف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مقابلة ما صدر منّي إليه من كسر قلبه وزجراً لنفسي عن العود الى مثل هذه الزلّة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الكبر والغرور والترفّع على الناس واحتقارهم وسائر الأخلاق الذميمة التي هي من لوازم التموّل والغنى</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20834_213274"/>
      <w:bookmarkStart w:id="539" w:name="pg20834_213274"/>
      <w:bookmarkEnd w:id="539"/>
    </w:p>
    <w:p>
      <w:pPr>
        <w:pStyle w:val="Heading3"/>
        <w:numPr>
          <w:ilvl w:val="2"/>
          <w:numId w:val="1"/>
        </w:numPr>
        <w:rPr/>
      </w:pPr>
      <w:bookmarkStart w:id="540" w:name="pg20834_213274"/>
      <w:bookmarkStart w:id="541" w:name="__RefHeading___Toc2574870_3531895371"/>
      <w:bookmarkStart w:id="542" w:name="_Toc188"/>
      <w:bookmarkEnd w:id="540"/>
      <w:bookmarkEnd w:id="541"/>
      <w:r>
        <w:rPr>
          <w:rtl w:val="true"/>
        </w:rPr>
        <w:t>الحديث الثلاثون</w:t>
      </w:r>
      <w:bookmarkEnd w:id="542"/>
    </w:p>
    <w:p>
      <w:pPr>
        <w:pStyle w:val="Heading4"/>
        <w:numPr>
          <w:ilvl w:val="3"/>
          <w:numId w:val="1"/>
        </w:numPr>
        <w:rPr/>
      </w:pPr>
      <w:bookmarkStart w:id="543" w:name="__RefHeading___Toc2574872_3531895371"/>
      <w:bookmarkStart w:id="544" w:name="_Toc189"/>
      <w:bookmarkEnd w:id="543"/>
      <w:r>
        <w:rPr>
          <w:rtl w:val="true"/>
        </w:rPr>
        <w:t>اشارة</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مناهي رسول الله صلى الله عليه وآله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مناهي رسول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عَنِ الْأَكْلِ عَلَى الْجَنَابَةِ فَإِنَّهُ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تَقْلِيمِ الْأَظَافِرِ بِالْأَسْنَانِ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يَبُولَ الرَّجُلُ وَ فَرْجُهُ بَادٍ لِلشَّمْسِ أَوْ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فَاجْتَنِبُوا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يَدْخُلَ الرَّجُلُ فِي سَوْمِ أَخِيهِ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يُكْثِرَ الْكَلَامَ عِنْدَ الْمُجَامَعَةِ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يَكُونُ خَرَسُ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تَتَكَلَّمَ الْمَرْأَةُ عِنْدَ غَيْرِ زَوْجِهَا وَ غَيْرِ ذِي مَحْرَمٍ مِنْهَا أَكْثَرَ مِنْ خَمْسِ كَلِمَاتٍ مِمَّا لَا بُدَّ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الشُّرْبِ فِي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عَنْ لُبْسِ الْحَرِيرِ وَ الدِّيبَاجِ وَ الْقَزِّ لِلرِّجَالِ، وَ أَمَّا النِّسَاءُ فَلَا بَأْسَ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ومن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الصدوق ثقة الإسلام محمد بن بابويه القميّ، عن حمزة بن محمد بن أحمد بن جعفر بن محمد بن زيد بن عليّ بن الحسين بن عليّ بن أبي 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عبدالعزيز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زكريا الجوهريّ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 حدّثنا الحسين ابن زيد، عن الإمام الصادق جعفر بن محمد، عن أبيه، عن أبيه، عن أبيه، عن أبيه أميرالمؤمنين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وَآلِهِ وَسَلَّمَ عَنِ الْأَكْلِ عَلَى الْجَنَابَةِ فَإِنَّهُ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تَقْلِيمِ الْأَظَافِرِ بِالْأَسْنَانِ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يَبُولَ الرَّجُلُ وَ فَرْجُهُ بَادٍ لِلشَّمْسِ أَوْ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فَاجْتَنِبُوا الْقِبْلَةَ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يَدْخُلَ الرَّجُلُ فِي سَوْمِ أَخِيهِ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نهى أن يكثر الكلام عند المجامعة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يكون خرس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تتكلّم المرأة عند غير زوجها وغير ذي محرم منها أكثر من خمس كلمات ممّا لابدّ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الشرب في آنية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لبس الحرير والديباج والقزّ للرجال، وأمّا النساء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وَعَاصِرَهَا وَغَارِسَهَا وَشَارِبَهَا وَسَاقِيَهَا وَبَائِعَهَا وَمُشْتَرِيَهَا وَآكِلَ ثَمَنِهَا وَحَامِلَهَا وَالمَحْمُولَةَ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شَرِبَهَا لَمْ تُقْبَلْ لَهُ صَلَاةٌ أَرْبَعِينَ يَوْماً، وَإِنْ مَاتَ وَفِي بَطْنِهِ شَيْءٌ مِنْهَا كَانَ حَقّاً عَلَى اللهِ أَنْ يَسْقِيَهُ مِنْ طِينَةِ خَبَالٍ، وَهُوَ صَدِيدُ أَهْلِ النَّارِ وَمَا يَخْرُجُ مِنْ فُرُوجِ الزُّنَاةِ فَيَجْتَمِعُ ذَلِكَ فِي قِدْرِ جَهَنَّمَ فَيَشْرَبُهُ أَهْلُ النَّارِ فَيُصْهَرُ مَا فِي بُطُونِهِمْ وَالجُلُودُ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عن ضرب وجوه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ان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 وحياة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الكلام يوم الجمعة والإمام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ان يستعمل أجيراً حتّى يعلم ما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يختال الرجل في مشيته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w:t>
      </w:r>
      <w:bookmarkStart w:id="545" w:name="pg20834_213278"/>
    </w:p>
    <w:p>
      <w:pPr>
        <w:pStyle w:val="BookText"/>
        <w:rPr/>
      </w:pPr>
      <w:bookmarkEnd w:id="545"/>
      <w:r>
        <w:rPr>
          <w:rFonts w:ascii="Amiri" w:hAnsi="Amiri" w:eastAsia="Amiri" w:cs="Amiri"/>
          <w:color w:val="111111"/>
          <w:sz w:val="28"/>
          <w:sz w:val="28"/>
          <w:szCs w:val="28"/>
          <w:rtl w:val="true"/>
          <w:lang w:bidi="ar-SA"/>
        </w:rPr>
        <w:t>فاحشة أو شهوة فاجتنبها من مخافة الله عزّوجلّ حرّم الله عليه النار، وآمنه من الفزع الأكبر، و أنجز له ما وعده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ملأ عينه من حرام ملأالله عينه يوم القيامة من النار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الغيبة وقال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امْرِأً مُسْلِماً بَطَلَ صَوْمُهُ، وَنَقَضَ وُضُوءُهُ، وَ جَاءَ يَوْمَ القِيَامَةِ يَفُوحُ مِنْ فِيهِ رَائِحَةٌ أَنْتَنُ مِنَ الجِيفَةِ يَتَأَذَّى بِهِ أَهْلُ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ذَرَفَتْ عَيْنَاهُ مِنْ خَشْيَةِ اللهِ كَانَ لَهُ بِكُلِّ قَطْرَةٍ مِنْ دُمُوعِهِ قَصْراً فِي الجَنَّةِ مُكَلَّلًا بِالدُّرِّ وَالجَوَاهِرِ، فِيهِ مَا 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شَيْئاً مِنَ الشَّرِّ وَ إِنْ صَغُرَ فِي أَعْيُنِكُمْ، وَلَا تَسْتَكْثِرُوا الخَيْرَ وَ إِنْ كَثُرَ فِي أَعْيُنِكُمْ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وَلَا صَغِيرَةَ مَعَ الإِصْرَارِ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2574874_3531895371"/>
      <w:bookmarkStart w:id="547" w:name="_Toc190"/>
      <w:bookmarkEnd w:id="546"/>
      <w:r>
        <w:rPr>
          <w:rtl w:val="true"/>
        </w:rPr>
        <w:t>بيان</w:t>
      </w:r>
      <w:bookmarkEnd w:id="54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مالعلّه يحتاج الى البيان في هذا الحديث </w:t>
      </w:r>
    </w:p>
    <w:p>
      <w:pPr>
        <w:pStyle w:val="BookText"/>
        <w:rPr/>
      </w:pPr>
      <w:r>
        <w:rPr>
          <w:rFonts w:ascii="Amiri" w:hAnsi="Amiri" w:eastAsia="Amiri" w:cs="Amiri"/>
          <w:color w:val="111111"/>
          <w:sz w:val="28"/>
          <w:sz w:val="28"/>
          <w:szCs w:val="28"/>
          <w:rtl w:val="true"/>
          <w:lang w:bidi="ar-SA"/>
        </w:rPr>
        <w:t xml:space="preserve">حتى تصلّوا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هذه إمّا لإنتهاء الغاية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للاستثناء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ومجيئها للاستثناء مشهور بينهم، وقد عدّوا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العطاء من الفضول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يجود و ما لديه قليل</w:t>
      </w:r>
    </w:p>
    <w:p>
      <w:pPr>
        <w:pStyle w:val="BookText"/>
        <w:rPr/>
      </w:pPr>
      <w:r>
        <w:rPr>
          <w:rFonts w:ascii="Amiri" w:hAnsi="Amiri" w:eastAsia="Amiri" w:cs="Amiri"/>
          <w:color w:val="111111"/>
          <w:sz w:val="28"/>
          <w:sz w:val="28"/>
          <w:szCs w:val="28"/>
          <w:rtl w:val="true"/>
          <w:lang w:bidi="ar-SA"/>
        </w:rPr>
        <w:t>والمعنى على الأوّل أنّ كراهة الاستطراق مُغْيَاةٌ بالصلاة، وعلى الثاني أنّ كراهة الاستطراق حاصلة إلّا مع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والمعنيان متقاربان، وبينهما فرق لايخفى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دخلتم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المطمئن</w:t>
      </w:r>
      <w:r>
        <w:rPr>
          <w:rStyle w:val="FootnoteAnchor"/>
          <w:rtl w:val="true"/>
        </w:rPr>
        <w:footnoteReference w:id="522"/>
      </w:r>
      <w:r>
        <w:rPr>
          <w:rFonts w:ascii="Amiri" w:hAnsi="Amiri" w:eastAsia="Amiri" w:cs="Amiri"/>
          <w:color w:val="111111"/>
          <w:sz w:val="28"/>
          <w:sz w:val="28"/>
          <w:szCs w:val="28"/>
          <w:rtl w:val="true"/>
          <w:lang w:bidi="ar-SA"/>
        </w:rPr>
        <w:t>من الأرض، وكان سكّان البادية يقصدونه لقضاء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مكان التخلّي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سوم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السوم يتحقّق بأن يطلب شراء ما أُريد أن يشتريه أو يبذل للمشتري متاعاً غير ما اتّفق مع البائع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أنّ النهي عن ذلك في الحديث هل هو للتحريم أو الكراهة؟ أمّا لو التمس الداخل من المدخول عليه تركه له فلا تحريم قطعاً، ولاكراهة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يكثر الكلام عند المجامعة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هنا محمول على الكراهة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يُقرأ مبنيّاً للمفعول أو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تعمّ الكراهة الفاعل والمفعول، ويعضده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الكَلَامَ عِنْدَ الْتِقَاءِ الخِتَانَيْنِ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يمكن أن يخصّص بالرجل بعود الضمير إليه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يدخل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تَتَكَلَّمْ عِنْدَ الجِمَاعِ كَثِيراً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548" w:name="pg20834_213280"/>
    </w:p>
    <w:p>
      <w:pPr>
        <w:pStyle w:val="BookText"/>
        <w:rPr/>
      </w:pPr>
      <w:bookmarkEnd w:id="548"/>
      <w:r>
        <w:rPr>
          <w:rFonts w:ascii="Amiri" w:hAnsi="Amiri" w:eastAsia="Amiri" w:cs="Amiri"/>
          <w:color w:val="111111"/>
          <w:sz w:val="28"/>
          <w:sz w:val="28"/>
          <w:szCs w:val="28"/>
          <w:rtl w:val="true"/>
          <w:lang w:bidi="ar-SA"/>
        </w:rPr>
        <w:t xml:space="preserve">لكنّه يضعف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يَدْخُلَ الرَّجُلُ فِي سَوْمِ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الشخص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يَبُولَ الرَّجُلُ وَفَرْجُهُ بَادٍ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الذات الموصوفة بالرجولية،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طينة 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والباء الموحدة، وهو في الأصل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فيصهر ما 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من صهرت الشيء بمعنى أذبته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ذلك الصديد يذيب بحدّته أحشاء شاربيه وجلودهم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يختال الرجل 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يتبختر كما يفعله المتكبرون، والنهي عن الاختيال والأمور المذكورة قبله محمول</w:t>
      </w:r>
      <w:r>
        <w:rPr>
          <w:rStyle w:val="FootnoteAnchor"/>
          <w:rtl w:val="true"/>
        </w:rPr>
        <w:footnoteReference w:id="525"/>
      </w:r>
      <w:r>
        <w:rPr>
          <w:rFonts w:ascii="IRNazanin" w:hAnsi="IRNazanin" w:eastAsia="IRNazanin"/>
          <w:color w:val="111111"/>
          <w:sz w:val="28"/>
          <w:sz w:val="28"/>
          <w:szCs w:val="28"/>
          <w:rtl w:val="true"/>
          <w:lang w:bidi="fa-IR"/>
        </w:rPr>
        <w:t>َ على الكراهة اتفاقاً إلّا الكلام في أثناء الخطبة فإنّ في تحریمه خلافاً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بمقام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الذي يوقف فيه العباد للحساب، أو هو مصدر بمعنى قيامه على أحوالهم ومراقبته لهم، أو المراد مقام الخائف عند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الجنّتان بجنّة يستحقّها العبد بعقائده الحقّة وأخرى بأعماله الصالحة، أو أحدهما لفعل الحسنات والأخرى لاجتناب السيّئات، أو جنّة يثاب بها والأخرى يتفضّل بها عليه، أو جنّة روحانية وأخرى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ذرفت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 الدمع بالذال المعجمة يذرف ذرفاً بالسكون وذرفاً بالتحريك أي سال، وذرفت عينه إذا سال دمعها</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574876_3531895371"/>
      <w:bookmarkStart w:id="550" w:name="_Toc191"/>
      <w:bookmarkEnd w:id="549"/>
      <w:r>
        <w:rPr>
          <w:rtl w:val="true"/>
        </w:rPr>
        <w:t>تبصرة</w:t>
      </w:r>
      <w:bookmarkEnd w:id="55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الشجرة المثمرة </w:t>
      </w:r>
      <w:r>
        <w:rPr>
          <w:rFonts w:eastAsia="Amiri" w:cs="Amiri" w:ascii="Amiri" w:hAnsi="Amiri"/>
          <w:color w:val="111111"/>
          <w:sz w:val="28"/>
          <w:szCs w:val="28"/>
          <w:rtl w:val="true"/>
          <w:lang w:bidi="ar-SA"/>
        </w:rPr>
        <w:t xml:space="preserve">] </w:t>
      </w:r>
      <w:bookmarkStart w:id="551" w:name="pg20834_213281"/>
    </w:p>
    <w:p>
      <w:pPr>
        <w:pStyle w:val="BookText"/>
        <w:rPr/>
      </w:pPr>
      <w:bookmarkEnd w:id="551"/>
      <w:r>
        <w:rPr>
          <w:rFonts w:ascii="Amiri" w:hAnsi="Amiri" w:eastAsia="Amiri" w:cs="Amiri"/>
          <w:color w:val="111111"/>
          <w:sz w:val="28"/>
          <w:sz w:val="28"/>
          <w:szCs w:val="28"/>
          <w:rtl w:val="true"/>
          <w:lang w:bidi="ar-SA"/>
        </w:rPr>
        <w:t>فسّر بعضهم الشجرة المثمرة التي تضمنّ الحديث النهي عن البول تحتها بما من شأنها الإثمار ولو في الاستقبال، وبنى ذلك على ما تقرّر في الأصول من عدم اشتراط بقاء المعنى المشتقّ منه في صدق المشتق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بناء عجيب فإنّ ما ذكر في الأصول على تقدير تمامه إنّما يقتضي المساواة في الكراهة بين المثمرة بالفعل وبين ما كانت مثمرة في وقت ما، لا بينها وبين ما من شأنها الإثمار في المستقبل، فإنّ إطلاق المشتقّ على من سيتّصف بأصله مجاز اتفاقاً، وإنّما الخلاف في إطلاقه على من اتّصف به وقتاً ما ثمّ زال الاتّصاف</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574878_3531895371"/>
      <w:bookmarkStart w:id="553" w:name="_Toc192"/>
      <w:bookmarkEnd w:id="552"/>
      <w:r>
        <w:rPr>
          <w:rtl w:val="true"/>
        </w:rPr>
        <w:t>هداية</w:t>
      </w:r>
      <w:bookmarkEnd w:id="553"/>
    </w:p>
    <w:p>
      <w:pPr>
        <w:pStyle w:val="BookText"/>
        <w:rPr/>
      </w:pPr>
      <w:r>
        <w:rPr>
          <w:rFonts w:ascii="Amiri" w:hAnsi="Amiri" w:eastAsia="Amiri" w:cs="Amiri"/>
          <w:color w:val="111111"/>
          <w:sz w:val="28"/>
          <w:sz w:val="28"/>
          <w:szCs w:val="28"/>
          <w:rtl w:val="true"/>
          <w:lang w:bidi="ar-SA"/>
        </w:rPr>
        <w:t>هداية</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التكلّم مع الأجنبيّة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بما لابدّ منه في نهي المرأة عن التكلّم بأزيد من خمس كلمات ما دعت الضرورة إليه كالإقرار والشهادة ونحوهما، فيشكل حينئذٍ التحديد بالخمس،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على حسب الضرورة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على ما احتاجت عرفاً إلى التكلّم به من غير ضرورة شرعيّة كسؤال الأجنبي القادم عن أهلها مثلاً، لكن في جواز مثل هذا الكلام لها مطلقاً نظر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العلماء من ذهب إلى أنّ استماع صوت الأجنبيّة إنّما يحرم مع خوف الفتنة لا بدونه، ولهم على ذلك دلائل ليس </w:t>
      </w:r>
      <w:bookmarkStart w:id="554" w:name="pg20834_213282"/>
    </w:p>
    <w:p>
      <w:pPr>
        <w:pStyle w:val="BookText"/>
        <w:rPr/>
      </w:pPr>
      <w:bookmarkEnd w:id="554"/>
      <w:r>
        <w:rPr>
          <w:rFonts w:ascii="Amiri" w:hAnsi="Amiri" w:eastAsia="Amiri" w:cs="Amiri"/>
          <w:color w:val="111111"/>
          <w:sz w:val="28"/>
          <w:sz w:val="28"/>
          <w:szCs w:val="28"/>
          <w:rtl w:val="true"/>
          <w:lang w:bidi="ar-SA"/>
        </w:rPr>
        <w:t>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الى ذلك العلّامة</w:t>
      </w:r>
      <w:r>
        <w:rPr>
          <w:rStyle w:val="FootnoteAnchor"/>
          <w:rtl w:val="true"/>
        </w:rPr>
        <w:footnoteReference w:id="528"/>
      </w:r>
      <w:r>
        <w:rPr>
          <w:rFonts w:ascii="Amiri" w:hAnsi="Amiri" w:eastAsia="Amiri" w:cs="Amiri"/>
          <w:color w:val="111111"/>
          <w:sz w:val="28"/>
          <w:sz w:val="28"/>
          <w:szCs w:val="28"/>
          <w:rtl w:val="true"/>
          <w:lang w:bidi="ar-SA"/>
        </w:rPr>
        <w:t>جمال الحقّ والدين قدّس الله سرّه في كتاب تذكرة الفقهاء</w:t>
      </w:r>
      <w:r>
        <w:rPr>
          <w:rStyle w:val="FootnoteAnchor"/>
          <w:rtl w:val="true"/>
        </w:rPr>
        <w:footnoteReference w:id="529"/>
      </w:r>
      <w:r>
        <w:rPr>
          <w:rFonts w:ascii="Amiri" w:hAnsi="Amiri" w:eastAsia="Amiri" w:cs="Amiri"/>
          <w:color w:val="111111"/>
          <w:sz w:val="28"/>
          <w:sz w:val="28"/>
          <w:szCs w:val="28"/>
          <w:rtl w:val="true"/>
          <w:lang w:bidi="ar-SA"/>
        </w:rPr>
        <w:t>فيحمل الحديث على هذا بقيد عدم مظنّة الفتنة</w:t>
      </w:r>
      <w:r>
        <w:rPr>
          <w:rStyle w:val="FootnoteAnchor"/>
          <w:rtl w:val="true"/>
        </w:rPr>
        <w:footnoteReference w:id="530"/>
      </w:r>
      <w:r>
        <w:rPr>
          <w:rFonts w:ascii="Amiri" w:hAnsi="Amiri" w:eastAsia="Amiri" w:cs="Amiri"/>
          <w:color w:val="111111"/>
          <w:sz w:val="28"/>
          <w:sz w:val="28"/>
          <w:szCs w:val="28"/>
          <w:rtl w:val="true"/>
          <w:lang w:bidi="ar-SA"/>
        </w:rPr>
        <w:t>ويكون الزائد على الخمس مكروهاً، وكذا ما دون الخمس بدون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كناية عن القلّة كما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سَبْعِينَ مَرَّةً</w:t>
      </w:r>
      <w:r>
        <w:rPr>
          <w:rStyle w:val="FootnoteAnchor"/>
          <w:rtl w:val="true"/>
        </w:rPr>
        <w:footnoteReference w:id="531"/>
      </w:r>
      <w:r>
        <w:rPr>
          <w:rFonts w:ascii="Amiri" w:hAnsi="Amiri" w:eastAsia="Amiri" w:cs="Amiri"/>
          <w:color w:val="111111"/>
          <w:sz w:val="28"/>
          <w:sz w:val="28"/>
          <w:szCs w:val="28"/>
          <w:rtl w:val="true"/>
          <w:lang w:bidi="ar-SA"/>
        </w:rPr>
        <w:t>كناية عن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السابق جارٍ فيه كما لا يخفى</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2574880_3531895371"/>
      <w:bookmarkStart w:id="556" w:name="_Toc193"/>
      <w:bookmarkEnd w:id="555"/>
      <w:r>
        <w:rPr>
          <w:rtl w:val="true"/>
        </w:rPr>
        <w:t>تبصرة</w:t>
      </w:r>
      <w:bookmarkEnd w:id="556"/>
    </w:p>
    <w:p>
      <w:pPr>
        <w:pStyle w:val="BookText"/>
        <w:rPr/>
      </w:pPr>
      <w:r>
        <w:rPr>
          <w:rFonts w:ascii="Amiri" w:hAnsi="Amiri" w:eastAsia="Amiri" w:cs="Amiri"/>
          <w:color w:val="111111"/>
          <w:sz w:val="28"/>
          <w:sz w:val="28"/>
          <w:szCs w:val="28"/>
          <w:rtl w:val="true"/>
          <w:lang w:bidi="ar-SA"/>
        </w:rPr>
        <w:t>تبصرة</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الصلاة المقبولة والمجزية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بعدم قبول صلاة شارب الخمر أربعين يوماً عدم ترتّب الثواب عليها في تلك المدّة لا عدم إجزائها، فإنّها مجزية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يؤيّد ما يستفاد من كلام السيّد المرتضى علم الهدى أنار الله برهانه من أنّ قبول العبادة أمر مغاير للإجزاء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فالعبادة المجزية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المبرئة للذمّة المخرجة عن عهدة التكليف، والمقبولة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يترتّب عليها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تلازم بينهما ولا اتّحاد كما يظنّ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534"/>
      </w:r>
      <w:r>
        <w:rPr>
          <w:rFonts w:ascii="Amiri" w:hAnsi="Amiri" w:eastAsia="Amiri" w:cs="Amiri"/>
          <w:color w:val="111111"/>
          <w:sz w:val="28"/>
          <w:sz w:val="28"/>
          <w:szCs w:val="28"/>
          <w:rtl w:val="true"/>
          <w:lang w:bidi="ar-SA"/>
        </w:rPr>
        <w:t>مع أنّ عبادة غير المتّقي مجزية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حكاية عن إبراهيم وإسماعيل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w:t>
      </w:r>
      <w:r>
        <w:rPr>
          <w:rStyle w:val="FootnoteAnchor"/>
          <w:rtl w:val="true"/>
        </w:rPr>
        <w:footnoteReference w:id="535"/>
      </w:r>
      <w:r>
        <w:rPr>
          <w:rFonts w:ascii="Amiri" w:hAnsi="Amiri" w:eastAsia="Amiri" w:cs="Amiri"/>
          <w:color w:val="111111"/>
          <w:sz w:val="28"/>
          <w:sz w:val="28"/>
          <w:szCs w:val="28"/>
          <w:rtl w:val="true"/>
          <w:lang w:bidi="ar-SA"/>
        </w:rPr>
        <w:t>مع أنّهما لا يفعلان غير المجزي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فَتُقُبِّلَ مِنْ أَحَدِهِمَا وَلَمْ يُتَقَبَّلْ مِنَ الْآخَرِ</w:t>
      </w:r>
      <w:r>
        <w:rPr>
          <w:rStyle w:val="FootnoteAnchor"/>
          <w:rtl w:val="true"/>
        </w:rPr>
        <w:footnoteReference w:id="536"/>
      </w:r>
      <w:r>
        <w:rPr>
          <w:rFonts w:ascii="Amiri" w:hAnsi="Amiri" w:eastAsia="Amiri" w:cs="Amiri"/>
          <w:color w:val="111111"/>
          <w:sz w:val="28"/>
          <w:sz w:val="28"/>
          <w:szCs w:val="28"/>
          <w:rtl w:val="true"/>
          <w:lang w:bidi="ar-SA"/>
        </w:rPr>
        <w:t>مع أنّ كلّاً منهما فعل ما أُمِر به من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الصَّلَاةِ لَمَا يُقْبَلُ نِصْفُهَا وَثُلُثُهَا وَرُبُعُهَا، وَأَنَّ مِنْهَا لَمَا تُلَفُّ كَمَا يُلَفُّ الثَّوْبُ الْخَلَقُ فَيُضْرَبُ بِهَا وَجْهُ صَاحِبِهَا</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والتقريب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الناس لم يزالوا في سائر الأعصار والأمصار يدعون الله تعالى بقبول أعمالهم بعد الفراغ منها، ولو اتّحد القبول والإجزاء لم يحسن هذا الدعاء إلّا قبل الفعل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خمسة تدلّ على انفكاك الإجزاء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التقوى على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التبرّء عن الشرك، وعليه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وَأَلْزَمَهُمْ كَلِمَةَ التَّقْوَىٰ</w:t>
      </w:r>
      <w:r>
        <w:rPr>
          <w:rStyle w:val="FootnoteAnchor"/>
          <w:rtl w:val="true"/>
        </w:rPr>
        <w:footnoteReference w:id="538"/>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عمّا يشغل عن الحقّ جلّ وعلا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بالمتقين أصحاب 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وعبادة غير المتقين </w:t>
      </w:r>
      <w:bookmarkStart w:id="557" w:name="pg20834_213284"/>
    </w:p>
    <w:p>
      <w:pPr>
        <w:pStyle w:val="BookText"/>
        <w:rPr/>
      </w:pPr>
      <w:bookmarkEnd w:id="557"/>
      <w:r>
        <w:rPr>
          <w:rFonts w:ascii="Amiri" w:hAnsi="Amiri" w:eastAsia="Amiri" w:cs="Amiri"/>
          <w:color w:val="111111"/>
          <w:sz w:val="28"/>
          <w:sz w:val="28"/>
          <w:szCs w:val="28"/>
          <w:rtl w:val="true"/>
          <w:lang w:bidi="ar-SA"/>
        </w:rPr>
        <w:t>بهذا المعنى غير مجزية وسقوط القضاء لأنّ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قد يكون للواقع والغرض منه بسط الكلام مع المحبوب وعرض الافتقار لديه 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Style w:val="FootnoteAnchor"/>
          <w:rtl w:val="true"/>
        </w:rPr>
        <w:footnoteReference w:id="539"/>
      </w:r>
      <w:r>
        <w:rPr>
          <w:rFonts w:ascii="IRNazanin" w:hAnsi="IRNazanin" w:eastAsia="IRNazanin"/>
          <w:color w:val="111111"/>
          <w:sz w:val="28"/>
          <w:sz w:val="28"/>
          <w:szCs w:val="28"/>
          <w:rtl w:val="true"/>
          <w:lang w:bidi="fa-IR"/>
        </w:rPr>
        <w:t>على بعض الوجوه</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تؤاخذنا بما أدّى الى نسيان أو خطأ من تفريط وقلّة مبالاة، فانّ النسيان والخطأ أغلب ما يكونان من عدم الاعتناء بالشيء كما أشار إليه العارف الرومي في المثنوي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لا يؤاخذنا بما وقع منّا خطأً ونسياناً، فانّ الذنوب كالسموم فكما أنّ تناولها يؤدّي الى الهلاك و إن كان خطأً ونسياناً، فتعاطي المآثم لا يبعد أن يفضي الى العقاب و إن كان خطأً أو نسياناً، لكنّه سبحانه وعد التجاوز عنه رحمة وفضلاً فيجوز أن يدعو الإنسان به استدامة للنعمة و اعتداداً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تفسير القاضي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تعبير بعدم القبول عن عدم الإجزاء و لعله لخلل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نقص الثواب وفوات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لعلّه لزيادة الثواب وتضعيفه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النفس من هذه الأجوبة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قيل في الجواب عن الرابع ينزل عدم قبول صلاة شارب الخمر عند غير السيّد المرتضى رحمه الله </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574882_3531895371"/>
      <w:bookmarkStart w:id="559" w:name="_Toc194"/>
      <w:bookmarkEnd w:id="558"/>
      <w:r>
        <w:rPr>
          <w:rtl w:val="true"/>
        </w:rPr>
        <w:t>تذكرة</w:t>
      </w:r>
      <w:bookmarkEnd w:id="559"/>
    </w:p>
    <w:p>
      <w:pPr>
        <w:pStyle w:val="BookText"/>
        <w:rPr/>
      </w:pPr>
      <w:r>
        <w:rPr>
          <w:rFonts w:ascii="Amiri" w:hAnsi="Amiri" w:eastAsia="Amiri" w:cs="Amiri"/>
          <w:color w:val="111111"/>
          <w:sz w:val="28"/>
          <w:sz w:val="28"/>
          <w:szCs w:val="28"/>
          <w:rtl w:val="true"/>
          <w:lang w:bidi="ar-SA"/>
        </w:rPr>
        <w:t>تذكرة</w:t>
      </w:r>
      <w:r>
        <w:rPr>
          <w:rStyle w:val="FootnoteAnchor"/>
          <w:rtl w:val="true"/>
        </w:rPr>
        <w:footnoteReference w:id="54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الغيبة وموارد جوازها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نهيه صلّى الله عليه وآله وسلّم عن الغيبة محمول على التحريم في غير المواضع المستثناة بإجماع الأُمّة، وحكمه صلّى الله عليه وآله وسلّم بإبطالها الصوم ونقضها الوضوء مبنيّ على كمال المبالغة في نقصها من ثوابهما حتّى كأنّهما قد بطلا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مارواه الشيخ الطوسي طاب ثراه في كتاب تهذيب الأخبار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رَسُولُ اللهِ صَلَّى اللهُ عَلَيْهِ وَآلِهِ وَسَلَّمَ اِمْرَأَةً تَسَابُّ جَارِيَةً لَهَا وَهِيَ صَائِمَةٌ، فَدَعَا رَسُولُ اللهِ صَلَّى اللهُ عَلَيْهِ وَآلِهِ وَسَلَّمَ 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لَيْسَ مِنَ الطَّعَامِ وَالشَّرَابِ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عُرّفت الغيبة بأنّها التنبيه حال غيبة الإنسان المعيّن أو بحكمه على ما يكره نسبته إليه ممّا هو حاصل فيه ويُعدّ نقصاً بحسب العرف قولاً أو إشارةً أو كنايةً أو تعريضاً أو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بالمعيّن لإخراج المبهم من جمع غير محصور كأحد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لإدراج المبهم من محصور كأحد قاضيي البلد فاسق مثلاً، فإنّ الظاهر أنّه غيبة ولم أجد أحداً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القيود الباقية ظاهرة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جُوّزت الغيبة في عشرة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والنهي عن المنكر، و شكاية المتظلّم، ونصح المستشير، وجرح الشاهد والراوي، و تفضيل بعض العلماء والصنّاع على بعض، و غيبة المتظاهر بالفسق الغير المستنكف على قول، وذكر المشتهر بوصف مميّز له كالأعور والأعرج مع عدم قصد الاحتقار والذمّ و ذكره عند من يعرفه بذلك بشرط عدم </w:t>
      </w:r>
      <w:bookmarkStart w:id="560" w:name="pg20834_213286"/>
    </w:p>
    <w:p>
      <w:pPr>
        <w:pStyle w:val="BookText"/>
        <w:rPr/>
      </w:pPr>
      <w:bookmarkEnd w:id="560"/>
      <w:r>
        <w:rPr>
          <w:rFonts w:ascii="Amiri" w:hAnsi="Amiri" w:eastAsia="Amiri" w:cs="Amiri"/>
          <w:color w:val="111111"/>
          <w:sz w:val="28"/>
          <w:sz w:val="28"/>
          <w:szCs w:val="28"/>
          <w:rtl w:val="true"/>
          <w:lang w:bidi="ar-SA"/>
        </w:rPr>
        <w:t>سماع غيره على قول، والتنبيه على الخطأ في المسائل العلمية ونحوها بقصد أن لا يتّبعه أحد فيها</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574884_3531895371"/>
      <w:bookmarkStart w:id="562" w:name="_Toc195"/>
      <w:bookmarkEnd w:id="561"/>
      <w:r>
        <w:rPr>
          <w:rtl w:val="true"/>
        </w:rPr>
        <w:t>تنبیه</w:t>
      </w:r>
      <w:bookmarkEnd w:id="562"/>
    </w:p>
    <w:p>
      <w:pPr>
        <w:pStyle w:val="BookText"/>
        <w:rPr/>
      </w:pPr>
      <w:r>
        <w:rPr>
          <w:rFonts w:ascii="Amiri" w:hAnsi="Amiri" w:eastAsia="Amiri" w:cs="Amiri"/>
          <w:color w:val="111111"/>
          <w:sz w:val="28"/>
          <w:sz w:val="28"/>
          <w:szCs w:val="28"/>
          <w:rtl w:val="true"/>
          <w:lang w:bidi="ar-SA"/>
        </w:rPr>
        <w:t xml:space="preserve">تنبيه </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العدالة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ذكرناه يظهر أنّ قولهم العدل من يجتنب الكبائر ولا يصرّ على الصغائر ينبغي أن يُراد به أنّه إذا عنّ له أمران كفّ عن الأكبر ولم يصرّ على </w:t>
      </w:r>
    </w:p>
    <w:p>
      <w:pPr>
        <w:pStyle w:val="BookText"/>
        <w:rPr/>
      </w:pP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غير مشهور فيما بينهم لكنّه هو الذي يقتضيه النظر بناءً على ذلك المذهب، فما في كلام بعض الأعلام من أنّه يلزمهم أن يكون كلّ معصية مُخرجة عن العدالة محلّ نظر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لايخفى أنّ كلام الشيخ الطبرسي مشعر بأنّ القول بأنّ الذنوب كلّها كبائر متّفق عليه بين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بالشيخ ناقلاً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ما قالت حذام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صرّح بعض أفاضل المتأخّرين منهم بأنّهم مختلفون وأنّ بعضهم قائل ببعض الأقوال السالفة، ونُسب هذا القول الى رئيس الطائفة الشيخ المفيد وابن البرّاج و أبي الصلاح والمحقّق محمد بن إدريس والشيخ أبي عليّ الطبرسي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ماهو الحقّ يقتضي نمطاً آخر من الكلام</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20834_213289"/>
      <w:bookmarkStart w:id="564" w:name="pg20834_213289"/>
      <w:bookmarkEnd w:id="564"/>
    </w:p>
    <w:p>
      <w:pPr>
        <w:pStyle w:val="Heading4"/>
        <w:numPr>
          <w:ilvl w:val="3"/>
          <w:numId w:val="1"/>
        </w:numPr>
        <w:rPr/>
      </w:pPr>
      <w:bookmarkStart w:id="565" w:name="pg20834_213289"/>
      <w:bookmarkStart w:id="566" w:name="__RefHeading___Toc2574886_3531895371"/>
      <w:bookmarkStart w:id="567" w:name="_Toc196"/>
      <w:bookmarkEnd w:id="565"/>
      <w:bookmarkEnd w:id="566"/>
      <w:r>
        <w:rPr>
          <w:rtl w:val="true"/>
        </w:rPr>
        <w:t>تحقيق</w:t>
      </w:r>
      <w:bookmarkEnd w:id="567"/>
    </w:p>
    <w:p>
      <w:pPr>
        <w:pStyle w:val="BookText"/>
        <w:rPr/>
      </w:pPr>
      <w:r>
        <w:rPr>
          <w:rFonts w:ascii="IRNazanin" w:hAnsi="IRNazanin" w:eastAsia="IRNazanin"/>
          <w:color w:val="111111"/>
          <w:sz w:val="28"/>
          <w:sz w:val="28"/>
          <w:szCs w:val="28"/>
          <w:rtl w:val="true"/>
          <w:lang w:bidi="fa-IR"/>
        </w:rPr>
        <w:t xml:space="preserve">تحقیق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الذنوب الكبيرة وعددها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آراء الأكابر في تحقيق الكبائر،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توعّد الله عليه بالعقاب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ذنب رتّب عليه الشارع حدّاً أو صرّح فيه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معصية تؤذن بقلّة اكتراث فاعلها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علم حرمته بدليل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توعّد عليه توعّداً شديداً في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من أوّل سورة النساء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تجتنبوا كبائر ما تنهون عنه نكفّر عنكم سيّئاتكم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مانهي عنه في هذه السورة الى هذه الآية فهو كبيرة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كلّها كبائر لاشتراكها في مخالفة الأمر والنهي، لكن قد يُطلق الصغير والكبير على الذنب بالإضافة الى مافوقه وماتحته، فالقبلة صغيرة بالنسبة الى الزنا وكبيرة بالنسبة الى النظر بشهوة</w:t>
      </w:r>
      <w:r>
        <w:rPr>
          <w:rFonts w:eastAsia="Amiri" w:cs="Amiri" w:ascii="Amiri" w:hAnsi="Amiri"/>
          <w:color w:val="111111"/>
          <w:sz w:val="28"/>
          <w:szCs w:val="28"/>
          <w:rtl w:val="true"/>
          <w:lang w:bidi="ar-SA"/>
        </w:rPr>
        <w:t xml:space="preserve">. </w:t>
      </w:r>
      <w:bookmarkStart w:id="568" w:name="pg20834_213290"/>
    </w:p>
    <w:p>
      <w:pPr>
        <w:pStyle w:val="Heading4"/>
        <w:numPr>
          <w:ilvl w:val="3"/>
          <w:numId w:val="1"/>
        </w:numPr>
        <w:rPr/>
      </w:pPr>
      <w:bookmarkStart w:id="569" w:name="__RefHeading___Toc2574888_3531895371"/>
      <w:bookmarkStart w:id="570" w:name="_Toc197"/>
      <w:bookmarkEnd w:id="568"/>
      <w:bookmarkEnd w:id="569"/>
      <w:r>
        <w:rPr>
          <w:rtl w:val="true"/>
        </w:rPr>
        <w:t>تنبيه</w:t>
      </w:r>
      <w:bookmarkEnd w:id="570"/>
    </w:p>
    <w:p>
      <w:pPr>
        <w:pStyle w:val="BookText"/>
        <w:rPr/>
      </w:pPr>
      <w:r>
        <w:rPr>
          <w:rFonts w:ascii="IRNazanin" w:hAnsi="IRNazanin" w:eastAsia="IRNazanin"/>
          <w:color w:val="111111"/>
          <w:sz w:val="28"/>
          <w:sz w:val="28"/>
          <w:szCs w:val="28"/>
          <w:rtl w:val="true"/>
          <w:lang w:bidi="fa-IR"/>
        </w:rPr>
        <w:t>تنبیه</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الإصرار على الصغيرة كبيرة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يفهم من نفي الصغيرة مع الإصرار أنّها تصير كبيرة معه، فلو لبس الحرير مثلاً مصرّاً عليه يصير ذلك اللبس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فيما بين القوم أنّ الكبيرة هي نفس الإصرار على الصغيرة، لأنّ الصغيرة المصرّ عليها تصير بالإصرار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يحملون الحديث على معنى أنّه لا أثر للصغيرة في ترتّب العقاب مع الإصرار، بل العقاب معه يترتّب على نفس الإصرار الذي هو من الكبائر، فكأنّ الصغيرة مضمحلة في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والإصرار في الأصل من الصرّ وهو الشدّ والربط، ومنه سمّيت الصرّة، ثمّ أُطلق على الإقامة على الذنب من دون استغفار، كأنّ المذنب ارتبط بالإقامة عليه، كذا ذكره المفسّرون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يصرّوا على مافعلوا وهم يعلمون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 بعض الأعلام الإصرار الى فعلي وحكمي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الدوام على نوع واحد من الصغائر بلا توبة، أو الإكثار من جنس الصغائر بلا توبة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العزم على تلك الصغيرة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فعل الصغيرة ولم يخطر بباله بعدها توبة ولاعزم على فعلها فالظاهر أنّه غير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تخصيصه الإصرار الحكمي بالعزم على تلك الصغيرة بعد الفراغ منها يُعطي أنّه لو كان عازماً على الصغيرة الأخرى بعد الفراغ ممّا هو فيه لا يكون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بظاهره أنّ من كان عازماً مدّة سنة على لبس الحرير مثلاً لكنّه لم يلبسه أصلاً لعدم تمكّنه لا يكون في تلك المدّة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نظر</w:t>
      </w:r>
      <w:r>
        <w:rPr>
          <w:rFonts w:eastAsia="Amiri" w:cs="Amiri" w:ascii="Amiri" w:hAnsi="Amiri"/>
          <w:color w:val="111111"/>
          <w:sz w:val="28"/>
          <w:szCs w:val="28"/>
          <w:rtl w:val="true"/>
          <w:lang w:bidi="ar-SA"/>
        </w:rPr>
        <w:t xml:space="preserve">. </w:t>
      </w:r>
      <w:bookmarkStart w:id="571" w:name="pg20834_213292"/>
    </w:p>
    <w:p>
      <w:pPr>
        <w:pStyle w:val="Heading3"/>
        <w:numPr>
          <w:ilvl w:val="2"/>
          <w:numId w:val="1"/>
        </w:numPr>
        <w:rPr/>
      </w:pPr>
      <w:bookmarkStart w:id="572" w:name="__RefHeading___Toc2574890_3531895371"/>
      <w:bookmarkStart w:id="573" w:name="_Toc198"/>
      <w:bookmarkEnd w:id="571"/>
      <w:bookmarkEnd w:id="572"/>
      <w:r>
        <w:rPr>
          <w:rtl w:val="true"/>
        </w:rPr>
        <w:t>الحديث الحادي والثلاثون</w:t>
      </w:r>
      <w:bookmarkEnd w:id="573"/>
    </w:p>
    <w:p>
      <w:pPr>
        <w:pStyle w:val="Heading4"/>
        <w:numPr>
          <w:ilvl w:val="3"/>
          <w:numId w:val="1"/>
        </w:numPr>
        <w:rPr/>
      </w:pPr>
      <w:bookmarkStart w:id="574" w:name="__RefHeading___Toc2574892_3531895371"/>
      <w:bookmarkStart w:id="575" w:name="_Toc199"/>
      <w:bookmarkEnd w:id="574"/>
      <w:r>
        <w:rPr>
          <w:rtl w:val="true"/>
        </w:rPr>
        <w:t>اشارة</w:t>
      </w:r>
      <w:bookmarkEnd w:id="5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عَبْدِاللهِ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 مِنَ الثَّوَابِ عَلَى شَيْءٍ فَصَنَعَهُ كَانَ لَهُ أَجْرُهُ وَ إِنْ لَمْ يَكُنْ عَلَى مَا بَلَغَهُ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76" w:name="pg20834_213294"/>
    </w:p>
    <w:p>
      <w:pPr>
        <w:pStyle w:val="BookText"/>
        <w:rPr/>
      </w:pPr>
      <w:bookmarkEnd w:id="576"/>
      <w:r>
        <w:rPr>
          <w:rFonts w:ascii="Amiri" w:hAnsi="Amiri" w:eastAsia="Amiri" w:cs="Amiri"/>
          <w:color w:val="111111"/>
          <w:sz w:val="28"/>
          <w:sz w:val="28"/>
          <w:szCs w:val="28"/>
          <w:rtl w:val="true"/>
          <w:lang w:bidi="ar-SA"/>
        </w:rPr>
        <w:t>و بالسند المتصل الى الشيخ الجليل عمادالإسلام محمد بن يعقوب الكلينيّ، عن عليّ بن ابراهيم، عن أبيه إبراهيم بن هاشم، عن محمد بن أبي عمير، عن هاشم بن سالم، عن الإمام أبي عبدالله جعفر بن محمد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 عَلَى شَيْءٍ فَصَنَعَهُ كَانَ لَهُ أَجْرُهُ وَ إِنْ لَمْ يَكُنْ عَلَى مَا بَلَغَهُ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2574894_3531895371"/>
      <w:bookmarkStart w:id="578" w:name="_Toc200"/>
      <w:bookmarkEnd w:id="577"/>
      <w:r>
        <w:rPr>
          <w:rtl w:val="true"/>
        </w:rPr>
        <w:t>بيان</w:t>
      </w:r>
      <w:bookmarkEnd w:id="578"/>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سمع شيئاً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بسماع الثواب مطلق بلوغه إليه ، سواء كان على سبيل الرواية أو الفتوى أوالمذاكرة أو نحو ذلك، كما لو رآه في شيء من كتب الحديث والفقه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هذا التعميم أنّه ورد في حديث آخر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السماع من لفظ الراوي أو المفتي خاصّة فإنّه هو الشائع الغالب في الزمن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الحمل على التحمّل بأحد الوجوه </w:t>
      </w:r>
      <w:bookmarkStart w:id="579" w:name="pg20834_213295"/>
    </w:p>
    <w:p>
      <w:pPr>
        <w:pStyle w:val="BookText"/>
        <w:rPr/>
      </w:pPr>
      <w:bookmarkEnd w:id="579"/>
      <w:r>
        <w:rPr>
          <w:rFonts w:ascii="Amiri" w:hAnsi="Amiri" w:eastAsia="Amiri" w:cs="Amiri"/>
          <w:color w:val="111111"/>
          <w:sz w:val="28"/>
          <w:sz w:val="28"/>
          <w:szCs w:val="28"/>
          <w:rtl w:val="true"/>
          <w:lang w:bidi="ar-SA"/>
        </w:rPr>
        <w:t>الستة المشهورة فلايخلو من بُعد، وظاهر الإطلاق أنّ ظنّ صدق الناقل غير شرط في ترتّب الثواب، فلو تساوى صدقه وكذبه في نظر السامع و عمل بقوله فاز بالأجر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عدم ظنّ كذبه لقيام بعض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تصريح الراوي بترتّب الثواب غير شرط، بل قوله انّ العمل الفلاني مستحبّ أو مكروه كافٍ في ترتّب الثواب على فعله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فعل شيء أو تركه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فصنعه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بذلك الشيء سواء كان 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يعود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له الأجر المترتّب على ذلك الشيء، أو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لذلك العامل أجره، أي الأجر الذي طلبه بذلك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على مابلغه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 يجوز عوده الى الشيء أو الثواب أو المسموع، و يؤيِّده أنّ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يكن الحديث كما بلغه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2574896_3531895371"/>
      <w:bookmarkStart w:id="581" w:name="_Toc201"/>
      <w:bookmarkEnd w:id="580"/>
      <w:r>
        <w:rPr>
          <w:rtl w:val="true"/>
        </w:rPr>
        <w:t>تبصرة</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التسامح في أدلّة السنن في نظر الإمامية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حسن الطريق متلقّى بالقبول، وقد تأيّد بأخبار أُخرى كما رواه الشيخ الجليل محمد بن يعقوب في الكافي، عن محمد بن يحيى، عن محمد بن الحسين، عن محمد بن سنان، عن عمران الزعفراني،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 إِنْ لَمْ يَكُنِ الْحَدِيثُ كَمَا بَلَغَهُ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582" w:name="pg20834_213296"/>
    </w:p>
    <w:p>
      <w:pPr>
        <w:pStyle w:val="BookText"/>
        <w:rPr/>
      </w:pPr>
      <w:bookmarkEnd w:id="582"/>
      <w:r>
        <w:rPr>
          <w:rFonts w:ascii="Amiri" w:hAnsi="Amiri" w:eastAsia="Amiri" w:cs="Amiri"/>
          <w:color w:val="111111"/>
          <w:sz w:val="28"/>
          <w:sz w:val="28"/>
          <w:szCs w:val="28"/>
          <w:rtl w:val="true"/>
          <w:lang w:bidi="ar-SA"/>
        </w:rPr>
        <w:t>وما رواه الشيخ الصدوق محمد بن بابويه في كتاب ثواب الأعمال، عن أبيه، عن عليّ بن بابويه، عن عليّ بن موسى، عن أحمد بن محمد، عن عليّ بن الحكم، عن هشام، عن صفوان،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 عَلَى شَيْءٍ مِنَ الْخَيْرِ فَعَمِلَهُ كَانَ لَهُ أَجْرُ ذَلِكَ وَإِنْ كَانَ رَسُولُ اللهِ صَلَّى اللهُ عَلَيْهِ وَآلِهِ وَسَلَّمَ لَمْ يَقُلْهُ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سبب تساهل فقهائنا في البحث عن دلائل السنن، وقولهم باستحباب بعض الأعمال التي ورد بها أخبار ضعيفة وحكمهم بترتّب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عليهم أنهم قد اتفقوا على أنّ الحديث الضعيف لا تثبت به الأحكام الشرعية، والاستحباب حكم شرعي، لأنّ حكمهم باستحباب تلك الأعمال وترتّب الثواب عليها ليس مستنداً في الحقيقة الى تلك الأحاديث الضعيفة، بل الى هذا الحديث الحسن المشتهر المعتضد بغيره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البحث على من اقتصر من أصحابنا على العمل بالصحاح ولم يعمل بالحسان وان اشتهرت واعتضدت بغيرها، 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وجه عدم استنادهم الى هذا الخبر في وجوب ما تضمنّ الخبر الضعيف وجوبه كاستنادهم إليه في استحباب ماتضمنّ استحبابه ظاهر، فإنّ هذا الخبر لم يتضمنّ إلّا ترتّب الثواب على العمل، وهو لا يقتضي الأمر بالعمل</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574898_3531895371"/>
      <w:bookmarkStart w:id="584" w:name="_Toc202"/>
      <w:bookmarkEnd w:id="583"/>
      <w:r>
        <w:rPr>
          <w:rtl w:val="true"/>
        </w:rPr>
        <w:t>كلام على كلام</w:t>
      </w:r>
      <w:bookmarkEnd w:id="584"/>
    </w:p>
    <w:p>
      <w:pPr>
        <w:pStyle w:val="BookText"/>
        <w:rPr/>
      </w:pPr>
      <w:r>
        <w:rPr>
          <w:rFonts w:ascii="Amiri" w:hAnsi="Amiri" w:eastAsia="Amiri" w:cs="Amiri"/>
          <w:color w:val="111111"/>
          <w:sz w:val="28"/>
          <w:sz w:val="28"/>
          <w:szCs w:val="28"/>
          <w:rtl w:val="true"/>
          <w:lang w:bidi="ar-SA"/>
        </w:rPr>
        <w:t xml:space="preserve">كلام على كلام </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التسامح في أدلّة السنن في نظر العامّة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لك وجه عمل أصحابنا بالأحاديث الضعيفة في السنن و أنّه </w:t>
      </w:r>
    </w:p>
    <w:p>
      <w:pPr>
        <w:pStyle w:val="BookText"/>
        <w:rPr/>
      </w:pPr>
      <w:r>
        <w:rPr>
          <w:rFonts w:ascii="IRNazanin" w:hAnsi="IRNazanin" w:eastAsia="IRNazanin"/>
          <w:color w:val="111111"/>
          <w:sz w:val="28"/>
          <w:sz w:val="28"/>
          <w:szCs w:val="28"/>
          <w:rtl w:val="true"/>
          <w:lang w:bidi="fa-IR"/>
        </w:rPr>
        <w:t>راجع في الحقيقة الى العمل بذلك الحديث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بعض الأعلام من مخالفینا بعد مانقل الإشكال في تجویز القوم بل استحبابهم العمل بالخبر الضعيف في فضائل الأعمال كما صرّح به النووي في الأذكار مع حكمهم بعدم ثبوت الأحكام الشرعية بالأحاديث الضعيفة قال في التفصّي عن هذا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حديث ضعيف في فضيلة عمل من الأعمال ولم يكن هذا العمل ممّا يحتمل الكراهة والحرمة فأنّه يجوز العمل به و يستحبّ، لأنّه مأمون الخطر ومرجوّ النفع، إذ هو دائر بين الإباحة والاستحباب فالاحتياط العمل به ورجاء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دار بين الحرمة والاستحباب فلا وجه لاستحباب العمل به، و إذا دار بين الكراهة والاستحباب فمجال النظر فيه واسع، إذ في العمل دغدغة الوقوع في المكروه، وفي الترك مظنّة ترك المستحبّ، فلينظر إن كان خطر الكراهة أشدّ بأن تكون الكراهة المحتملة شديدة والاستحباب المحتمل ضعيفاً فحينئذٍ ترجّح الترك على الفعل فلا يستحبّ العمل، وان كان خطر الكراهة أضعف بأن تكون الكراهة على تقدير وقوعها كراهة ضعيفة دون مرتبة ترك العمل على تقدير استحبابه فالاحتياط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المساواة يحتاج الى نظر تام، والظنّ أنّه مستحبّ أيضاً، لأنّ المباحات تصير عبادة بالنيّة فكيف ما فيه شبهة الاستحباب لأجل الحديث الضعيف، فجواز العمل واستحبابه مشروطان، أمّا جواز العمل فبعدم احتمال الحرمة، وأمّا الاستحباب فبما ذكرنا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 وهو أنّه إذا عدم احتمال الحرمة فجواز العمل ليس لأجل الحديث، إذ لو لم يوجد الحديث يجوز العمل، إذ المفروض انتفاء 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الضعيف ينفي احتمال الحرمة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الضعيف لا يثبت به شيء من الأحكام الخمسة، </w:t>
      </w:r>
    </w:p>
    <w:p>
      <w:pPr>
        <w:pStyle w:val="BookText"/>
        <w:rPr/>
      </w:pPr>
      <w:r>
        <w:rPr>
          <w:rFonts w:ascii="Amiri" w:hAnsi="Amiri" w:eastAsia="Amiri" w:cs="Amiri"/>
          <w:color w:val="111111"/>
          <w:sz w:val="28"/>
          <w:sz w:val="28"/>
          <w:szCs w:val="28"/>
          <w:rtl w:val="true"/>
          <w:lang w:bidi="ar-SA"/>
        </w:rPr>
        <w:t>وانتفاء احتمال الحرمة يستلزم ثبوت الإباحة، والإباحة حكم شرعي فلا يثبت بالحديث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النووي ما ذكرنا وإنّما ذكر جواز العمل توطئة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معلوم من خارج، والاستحباب أيضاً معلوم من القواعد الشرعية الدالّة على استحباب الاحتياط في أمر الدين فلم يثبت شيء من الأحكام بالحديث الضعيف، بل أوقع الحديث الضعيف شبهة الاستحباب فصار الاحتياط أن يعمل به، واستحباب الاحتياط معلوم من قواعد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خطر الحرمة في هذا الفعل الذي تضمنّ الحديث الضعيف استحبابه حاصل كلّما فعله المكلّف لرجاء الثواب، لأنّه لا يعتدّ به شرعاً ولا يصير منشأً لاستحقاق الثواب إلّا إذا فعله المكلّف بقصد القربة ولا حظ رجحان فعله شرعاً، فإنّ الأعمال بالنيّات، وفعله على هذا الوجه مردّد بين كونه سنّة ورد الحديث بها في الجملة وبين كونه تشريعاً وادخالاً لما ليس من الدين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أنّ ترك السنّة أولى من الوقوع في البدعة، فليس الفعل المذكور دائراً في وقت من الأوقات بين الإباحة والاستحباب ولا بين الكراهة والاستحباب، بل هو دائماً دائر بين الحرمة والاستحباب، فتاركه متيقّن للسلامة و فاعله متعرّض للندامة، على أنّ قولنا بدورانه بين الحرمة والاستحباب إنّما هو على سبيل المماشاة و ارخاء العنان، و إلّا فالقول بالحرمة من غير ترديد ليس عن السداد ببعيد، والتأمّل الصادق على ذلك شهيد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تفصّى بعض الفضلاء عن أصل الإشكال بأنّ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العمل بالحديث في فضائل الأعمال دون مسائل الحلال </w:t>
      </w:r>
    </w:p>
    <w:p>
      <w:pPr>
        <w:pStyle w:val="BookText"/>
        <w:rPr/>
      </w:pP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حديث صحيح أو حسن في استحباب عمل وورد حديث ضعيف في أنّ ثوابه كذا وكذا جاز العمل بذلك الحديث الضعيف والحكم بترتّب ذلك الثواب على ذلك الفعل، وليس هذا الحكم أحد الأحكام الخمسة التي لاتثبت بالاحاديث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بأنّ معنى قولهم الأحكام لا تثبت بالأحاديث الضعيفة أنّها لا تستقل بإثابتها لأنّها لا تصير مقوّية ومؤكّدة لما ثبتت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تجويزهم العمل بالحديث الضعيف في فضائل الأعمال أنّه إذا دلّ على استحباب عمل حديثان صحيح وضعيف مثلاً جاز للمكلّف حال العمل ملاحظة دلالة الضعيف أيضاً عليه فيكون عاملاً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هذين الكلامين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فلمخالفته منطوق عبارات القوم، فإنّها صريحة في استحباب الإتيان بالفعل إذا ورد في استحبابه حديث ضعيف غير قابلة لهذا التأويل السخيف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فمع بعده وسماجته يقتضي عدم صحّة التخصيص بفضائل الأعمال دون مسائل الحلال والحرام، فإنّ العمل بالحديث الضعيف بهذا المعنى لا نزاع بين أهل الإسلام في جوازه في جميع الأحكام، والله أعلم</w:t>
      </w:r>
      <w:r>
        <w:rPr>
          <w:rFonts w:eastAsia="Amiri" w:cs="Amiri" w:ascii="Amiri" w:hAnsi="Amiri"/>
          <w:color w:val="111111"/>
          <w:sz w:val="28"/>
          <w:szCs w:val="28"/>
          <w:rtl w:val="true"/>
          <w:lang w:bidi="ar-SA"/>
        </w:rPr>
        <w:t xml:space="preserve">. </w:t>
      </w:r>
      <w:bookmarkStart w:id="585" w:name="pg20834_213300"/>
    </w:p>
    <w:p>
      <w:pPr>
        <w:pStyle w:val="Heading3"/>
        <w:numPr>
          <w:ilvl w:val="2"/>
          <w:numId w:val="1"/>
        </w:numPr>
        <w:rPr/>
      </w:pPr>
      <w:bookmarkStart w:id="586" w:name="__RefHeading___Toc2574900_3531895371"/>
      <w:bookmarkStart w:id="587" w:name="_Toc203"/>
      <w:bookmarkEnd w:id="585"/>
      <w:bookmarkEnd w:id="586"/>
      <w:r>
        <w:rPr>
          <w:rtl w:val="true"/>
        </w:rPr>
        <w:t>الحديث الثاني والثلاثون</w:t>
      </w:r>
      <w:bookmarkEnd w:id="587"/>
    </w:p>
    <w:p>
      <w:pPr>
        <w:pStyle w:val="Heading4"/>
        <w:numPr>
          <w:ilvl w:val="3"/>
          <w:numId w:val="1"/>
        </w:numPr>
        <w:rPr/>
      </w:pPr>
      <w:bookmarkStart w:id="588" w:name="__RefHeading___Toc2574902_3531895371"/>
      <w:bookmarkStart w:id="589" w:name="_Toc204"/>
      <w:bookmarkEnd w:id="588"/>
      <w:r>
        <w:rPr>
          <w:rtl w:val="true"/>
        </w:rPr>
        <w:t>اشارة</w:t>
      </w:r>
      <w:bookmarkEnd w:id="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شيبة الهذلي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أُمور الدنيا والآخرة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الى النبيِّ صلَّى اللهُ عليهِ وآلهِ وسلَّمَ يقال له شيبة الهذلي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شيخ قد كبرت سنّي و ضعفت قوّتي عن عمل كنت عوّدته نفسي من صلاة و صيام و حجّ فعلّمني يا رسول الله كلاماً ينفعني الله به و خفّف عليّ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حولك شجرة ولا مدرة إلَّا و قد بكت من رحمتك؛ فإذا صلّيت الصبح فقل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يعافيك بذلك من العمى والجنون والجذام والفقر والهرم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الصدوق عماد الإسلام محمد بن عليّ بن بابويه، عن أبيه، عن سعد بن عبد الله، عن أحمد بن محمد، عن الحسين بن سعيد، عن ابن أبي عمير، عن معاوية بن وهب، عن عمر بن نهيك، عن سلام المكّي، عن الإمام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الى النبيِّ صلَّى اللهُ عليهِ وآلهِ وسلَّمَ يقال له شيبة الهذلي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شيخ قد كبرت سنّي وضعفت قوّتي عن عمل كنت عوّدته نفسي من صلاة و صيام و حجّ فعلّمني يا رسول الله كلاماً ينفعني الله به و خفّف عليّ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حولك شجرة ولا مدرة إلَّا وقد بكت من رحمتك؛ فإذا صلّيت الصبح فقل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يعافيك بذلك من العمى والجنون والجذام والفقر والهرم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للدنيا فما للآخرة</w:t>
      </w:r>
      <w:r>
        <w:rPr>
          <w:rFonts w:eastAsia="Amiri" w:cs="Amiri" w:ascii="Amiri" w:hAnsi="Amiri"/>
          <w:color w:val="111111"/>
          <w:sz w:val="28"/>
          <w:szCs w:val="28"/>
          <w:rtl w:val="true"/>
          <w:lang w:bidi="ar-SA"/>
        </w:rPr>
        <w:t xml:space="preserve">. </w:t>
      </w:r>
      <w:bookmarkStart w:id="590" w:name="pg20834_213303"/>
    </w:p>
    <w:p>
      <w:pPr>
        <w:pStyle w:val="BookText"/>
        <w:rPr/>
      </w:pPr>
      <w:bookmarkEnd w:id="590"/>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وَأَفِضْ عَلَيَّ مِنْ فَضْلِكَ، وَانْشُرْ عَلَيَّ مِنْ رَحْمَتِكَ، وَأَنْزِلْ عَلَيَّ مِنْ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عليهنّ بيده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قبض عليها خالك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إن وافى بها يوم القيامة لم يدعها متعمّداً فُتحت له ثمانية أبواب الجنّة يدخل من أيّها شاء</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2574904_3531895371"/>
      <w:bookmarkStart w:id="592" w:name="_Toc205"/>
      <w:bookmarkEnd w:id="591"/>
      <w:r>
        <w:rPr>
          <w:rtl w:val="true"/>
        </w:rPr>
        <w:t>بيان</w:t>
      </w:r>
      <w:bookmarkEnd w:id="592"/>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شيبة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بالمعجمات، والهذلي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وفتح الذال المعجمة منسوب الى هذيل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وقياس النسبة الى فُعَيْل فَعَليّ بإثبات الياء لا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تُحذف الياء من فُعَيْلَة غير المضاعفة كجهني نسبة الى جُهَيْنَة، فقولهم هذلي وقرشيّ شاذّ، والقياس هذيلي وقريشي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 تلك الكلمات، أو أعد حكاية ضعفك، أو مسألتك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تغليب، والمراد ذكرها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حُملت الإعادة على معناها فالذكر وقع أربعاً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وَلَا 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بالفتحات قطعة الطين اليابس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تفسيره في الحديث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ولاحول ولاقوة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أقصى كبر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الضعف والاسترخاء الناشىء منه تسمية اللازم باسم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الشيء بضمّتين وبضمّ أوّله و إسکان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اهدني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الحديث السادس والعشرين الكلام في هداية الله سبحانه للعباد وأنّها على خمسة أنواع، والمراد هنا ماعدا النوع الأوّل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 عليّ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استعارة مكنية وتخييل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عليّ من بركاتك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تشريفاتك و كراماتك، سُمّي إيصالها إلينا منه سبحانه إنزالاً على سبيل الاستعارة تشبيهاً للعلوّ والتسفّل</w:t>
      </w:r>
      <w:r>
        <w:rPr>
          <w:rStyle w:val="FootnoteAnchor"/>
          <w:rtl w:val="true"/>
        </w:rPr>
        <w:footnoteReference w:id="555"/>
      </w:r>
      <w:r>
        <w:rPr>
          <w:rFonts w:ascii="Amiri" w:hAnsi="Amiri" w:eastAsia="Amiri" w:cs="Amiri"/>
          <w:color w:val="111111"/>
          <w:sz w:val="28"/>
          <w:sz w:val="28"/>
          <w:szCs w:val="28"/>
          <w:rtl w:val="true"/>
          <w:lang w:bidi="ar-SA"/>
        </w:rPr>
        <w:t>الرتبيين بالعلوّ والتسفّل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المكانيين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عليهنّ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عود الضمير الى الكلمات الأربع الأخروية بقرينة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وافى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المراد بالقبض عدّها بالأصابع وضمّها لهنّ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أشدّ ماقبض عليها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 هذا الفرس أي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بالخال معناه الحقيقي ويكون عبدالله بن عبّاس رضي الله عنه</w:t>
      </w:r>
      <w:r>
        <w:rPr>
          <w:rStyle w:val="FootnoteAnchor"/>
          <w:rtl w:val="true"/>
        </w:rPr>
        <w:footnoteReference w:id="556"/>
      </w:r>
      <w:r>
        <w:rPr>
          <w:rFonts w:ascii="Amiri" w:hAnsi="Amiri" w:eastAsia="Amiri" w:cs="Amiri"/>
          <w:color w:val="111111"/>
          <w:sz w:val="28"/>
          <w:sz w:val="28"/>
          <w:szCs w:val="28"/>
          <w:rtl w:val="true"/>
          <w:lang w:bidi="ar-SA"/>
        </w:rPr>
        <w:t>منتسباً من جانب الأُمّ الى هذيل، والله أعلم</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20834_213306"/>
      <w:bookmarkStart w:id="594" w:name="pg20834_213306"/>
      <w:bookmarkEnd w:id="594"/>
    </w:p>
    <w:p>
      <w:pPr>
        <w:pStyle w:val="Heading3"/>
        <w:numPr>
          <w:ilvl w:val="2"/>
          <w:numId w:val="1"/>
        </w:numPr>
        <w:rPr/>
      </w:pPr>
      <w:bookmarkStart w:id="595" w:name="pg20834_213306"/>
      <w:bookmarkStart w:id="596" w:name="__RefHeading___Toc2574906_3531895371"/>
      <w:bookmarkStart w:id="597" w:name="_Toc206"/>
      <w:bookmarkEnd w:id="595"/>
      <w:bookmarkEnd w:id="596"/>
      <w:r>
        <w:rPr>
          <w:rtl w:val="true"/>
        </w:rPr>
        <w:t>الحديث الثالث والثلاثون</w:t>
      </w:r>
      <w:bookmarkEnd w:id="597"/>
    </w:p>
    <w:p>
      <w:pPr>
        <w:pStyle w:val="Heading4"/>
        <w:numPr>
          <w:ilvl w:val="3"/>
          <w:numId w:val="1"/>
        </w:numPr>
        <w:rPr/>
      </w:pPr>
      <w:bookmarkStart w:id="598" w:name="__RefHeading___Toc2574908_3531895371"/>
      <w:bookmarkStart w:id="599" w:name="_Toc207"/>
      <w:bookmarkEnd w:id="598"/>
      <w:r>
        <w:rPr>
          <w:rtl w:val="true"/>
        </w:rPr>
        <w:t>اشارة</w:t>
      </w:r>
      <w:bookmarkEnd w:id="5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إدخال السرور على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 أَمَامَهُ، كُلَّمَا رَأَى الْمُؤْمِنُ هَوْلًا مِنْ أَهْوَالِ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تَحْزَنْ وَأَبْشِرْ بِالسُّرُورِ وَالْكَرَامَةِ مِنَ اللهِ عَزَّ وَجَلَّ، حَتَّى يَقِفَ بَيْنَ يَدَيِ اللهِ عَزَّ وَجَلَّ فَيُحَاسِبَهُ حِسَابًا يَسِيرًا وَ يَأْمُرَ بِهِ إِلَى الْجَنَّةِ وَالْمِثَالُ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عزَّوجلَّ حتَّى رأيتُ ذلك فمن أنت؟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00" w:name="pg20834_213308"/>
    </w:p>
    <w:p>
      <w:pPr>
        <w:pStyle w:val="BookText"/>
        <w:rPr/>
      </w:pPr>
      <w:bookmarkEnd w:id="600"/>
      <w:r>
        <w:rPr>
          <w:rFonts w:ascii="Amiri" w:hAnsi="Amiri" w:eastAsia="Amiri" w:cs="Amiri"/>
          <w:color w:val="111111"/>
          <w:sz w:val="28"/>
          <w:sz w:val="28"/>
          <w:szCs w:val="28"/>
          <w:rtl w:val="true"/>
          <w:lang w:bidi="ar-SA"/>
        </w:rPr>
        <w:t>وبالسند المتصل الى الشيخ الجليل محمد بن يعقوب، عن محمد بن يحيى، عن أحمد بن محمد بن عيسى، عن الحسن بن محبوب،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اللهُ الْمُؤْمِنَ مِنْ قَبْرِهِ خَرَجَ مَعَهُ مِثَالٌ يُقَدِّمُ أَمَامَهُ، كُلَّمَا رَأَى الْمُؤْمِنُ هَوْلًا مِنْ أَهْوَالِ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تَحْزَنْ وَأَبْشِرْ بِالسُّرُورِ وَالْكَرَامَةِ مِنَ اللهِ عَزَّ وَجَلَّ، حَتَّى يَقِفَ بَيْنَ يَدَيِ اللهِ عَزَّ وَجَلَّ فَيُحَاسِبَهُ حِسَابًا يَسِيرًا وَ يَأْمُرَ بِهِ إِلَى الْجَنَّةِ وَالْمِثَالُ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عَزَّ وَجَلَّ حَتَّى رَأَيْتُ ذَلِكَ فَمَنْ أَنْتَ؟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أَدْخَلْتَهُ عَلَى أَخِيكَ الْمُؤْمِنِ فِي الدُّنْيَا، خَلَقَنِي اللهُ عَزَّ وَجَلَّ مِنْهُ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2574910_3531895371"/>
      <w:bookmarkStart w:id="602" w:name="_Toc208"/>
      <w:bookmarkEnd w:id="601"/>
      <w:r>
        <w:rPr>
          <w:rtl w:val="true"/>
        </w:rPr>
        <w:t>بيان</w:t>
      </w:r>
      <w:bookmarkEnd w:id="60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لعلّه يحتاج الى البيان في هذا الحديث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 مثال يقدمه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يقوّيه و يشجّعه من الإقدام في الحرب وهو الشجاعة وعدم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يُقرأ على وزن يَنْصُر، وماضيه قدم كنصر، أي يتقدّمه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w:t>
      </w:r>
      <w:r>
        <w:rPr>
          <w:rStyle w:val="FootnoteAnchor"/>
          <w:rtl w:val="true"/>
        </w:rPr>
        <w:footnoteReference w:id="558"/>
      </w:r>
      <w:r>
        <w:rPr>
          <w:rFonts w:ascii="Amiri" w:hAnsi="Amiri" w:eastAsia="Amiri" w:cs="Amiri"/>
          <w:color w:val="111111"/>
          <w:sz w:val="28"/>
          <w:sz w:val="28"/>
          <w:szCs w:val="28"/>
          <w:rtl w:val="true"/>
          <w:lang w:bidi="ar-SA"/>
        </w:rPr>
        <w:t>ولفظ أمامه حينئذٍ 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الخارج خرجت معي من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بالمدح محذوف لدلالة ماقبله عليه، أي نِعْمَ الخارج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مفسّرة لجملة المدح أو بدل منها، ويحتمل الحالية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كنت أدخلته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تجسّم الأعمال في النشأة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الأخبار تجسّم الاعتقادات أيضاً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فالأعمال الصالحة والاعتقادات الصحيحة تظهر صوراً نورانيّة مستحسنة موجبة لصاحبها كمال السرور والابتهاج، والأعمال السيّئة والاعتقادات الباطلة تظهر صوراً ظلمانيّة مستقبحة توجب غاية الحزن والتألّم كما قال جماعة من المفسّرين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Style w:val="FootnoteAnchor"/>
          <w:rtl w:val="true"/>
        </w:rPr>
        <w:footnoteReference w:id="559"/>
      </w:r>
      <w:r>
        <w:rPr>
          <w:rFonts w:ascii="Amiri" w:hAnsi="Amiri" w:eastAsia="Amiri" w:cs="Amiri"/>
          <w:color w:val="111111"/>
          <w:sz w:val="28"/>
          <w:sz w:val="28"/>
          <w:szCs w:val="28"/>
          <w:rtl w:val="true"/>
          <w:lang w:bidi="ar-SA"/>
        </w:rPr>
        <w:t>و يرشد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560"/>
      </w:r>
      <w:r>
        <w:rPr>
          <w:rFonts w:ascii="Amiri" w:hAnsi="Amiri" w:eastAsia="Amiri" w:cs="Amiri"/>
          <w:color w:val="111111"/>
          <w:sz w:val="28"/>
          <w:sz w:val="28"/>
          <w:szCs w:val="28"/>
          <w:rtl w:val="true"/>
          <w:lang w:bidi="ar-SA"/>
        </w:rPr>
        <w:t>و من جعل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ليروا جزاء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أبعد، وقد مرّ في الحديث التاسع كلام في هذا الباب، و لعلّنا نزيده إيضاحاً فيما نذيّل به بعض الأحاديث الآتية</w:t>
      </w:r>
      <w:r>
        <w:rPr>
          <w:rStyle w:val="FootnoteAnchor"/>
          <w:rtl w:val="true"/>
        </w:rPr>
        <w:footnoteReference w:id="561"/>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bookmarkStart w:id="603" w:name="pg20834_213310"/>
    </w:p>
    <w:p>
      <w:pPr>
        <w:pStyle w:val="Heading3"/>
        <w:numPr>
          <w:ilvl w:val="2"/>
          <w:numId w:val="1"/>
        </w:numPr>
        <w:rPr/>
      </w:pPr>
      <w:bookmarkStart w:id="604" w:name="__RefHeading___Toc2574912_3531895371"/>
      <w:bookmarkStart w:id="605" w:name="_Toc209"/>
      <w:bookmarkEnd w:id="603"/>
      <w:bookmarkEnd w:id="604"/>
      <w:r>
        <w:rPr>
          <w:rtl w:val="true"/>
        </w:rPr>
        <w:t>الحديث الرابع والثلاثون</w:t>
      </w:r>
      <w:bookmarkEnd w:id="605"/>
    </w:p>
    <w:p>
      <w:pPr>
        <w:pStyle w:val="Heading4"/>
        <w:numPr>
          <w:ilvl w:val="3"/>
          <w:numId w:val="1"/>
        </w:numPr>
        <w:rPr/>
      </w:pPr>
      <w:bookmarkStart w:id="606" w:name="__RefHeading___Toc2574914_3531895371"/>
      <w:bookmarkStart w:id="607" w:name="_Toc210"/>
      <w:bookmarkEnd w:id="606"/>
      <w:r>
        <w:rPr>
          <w:rtl w:val="true"/>
        </w:rPr>
        <w:t>اشارة</w:t>
      </w:r>
      <w:bookmarkEnd w:id="6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ثلّة من الحقوق الاجتماعية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فَاحِشَةً فَأَفْشَاهَا فَهُوَ كَالَّذِي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تَطَوَّلَ عَلَى أَخِيهِ فِي غِيبَةٍ سَمِعَهَا فِيهِ فِي مَجْلِسٍ رَدَّ اللهُ عَنْهُ أَلْفَ بَابٍ مِنَ السُّوءِ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كَظَمَ غَيْظاً وَهُوَ قَادِرٌ عَلَى إِنْفَاذِهِ أَعْطَاهُ اللهُ أَجْرَ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سَعَى لِمَرِيضٍ فِي حَاجَةٍ قَضَاهَا أَوْ لَمْ يَقْضِهَا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فَرَّجَ عَنْ مُؤْمِنٍ كُرْبَةً فَرَّجَ اللهُ عَنْهُ اثْنَيْنِ وَسَبْعِينَ كُرْبَةً مِنْ كُرَبِ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عَلَى مَيِّتٍ صَلَّى عَلَيْهِ سَبْعُونَ أَلْفَ مَلَكٍ وَغَفَرَ اللهُ لَهُ مَا تَقَدَّمَ مِنْ ذَنْبِهِ، فَإِنْ أَقَامَ حَتَّى يُدْفَنَ وَيُحْثَى عَلَيْهِ التُّرَابُ كَانَ لَهُ بِكُلِّ قَدَمٍ نَقَلَهَا قِيرَاطٌ مِنَ الْأَجْرِ ، وَالْقِيرَاطُ مِثْلُ جَبَلِ أُحُدٍ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الصدوق محمد بن بابويه، عن حمزة بن محمد، عن عبد العزيز بن محمد الأبهري، عن محمد بن زكريّا الجوهري، عن شعيب بن واقد، عن الحسين بن زيد، عن الإمام جعفر بن محمد الصادق عليه السلام، عن آبائه،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فَاحِشَةً فَأَفْشَاهَا فَهُوَ كَالَّذِي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تَطَوَّلَ عَلَى أَخِيهِ فِي غِيبَةٍ سَمِعَهَا فِيهِ فِي مَجْلِسٍ رَدَّ اللهُ عَنْهُ أَلْفَ بَابٍ مِنَ السُّوءِ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كَظَمَ غَيْظاً وَهُوَ قَادِرٌ عَلَى إِنْفَاذِهِ أَعْطَاهُ اللهُ أَجْرَ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سَعَى لِمَرِيضٍ فِي حَاجَةٍ قَضَاهَا أَوْ لَمْ يَقْضِهَا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فَرَّجَ عَنْ مُؤْمِنٍ كُرْبَةً فَرَّجَ اللهُ عَنْهُ اثْنَيْنِ وَسَبْعِينَ كُرْبَةً مِنْ كُرَبِ الدُّنْيَا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عَلَى مَيِّتٍ صَلَّى عَلَيْهِ سَبْعُونَ أَلْفَ مَلَكٍ وَغَفَرَ اللهُ لَهُ مَا تَقَدَّمَ مِنْ ذَنْبِهِ، فَإِنْ أَقَامَ حَتَّى يُدْفَنَ وَيُحْثَى عَلَيْهِ التُّرَابُ كَانَ لَهُ بِكُلِّ قَدَمٍ نَقَلَهَا </w:t>
      </w:r>
      <w:bookmarkStart w:id="608" w:name="pg20834_213313"/>
    </w:p>
    <w:p>
      <w:pPr>
        <w:pStyle w:val="BookText"/>
        <w:rPr/>
      </w:pPr>
      <w:bookmarkEnd w:id="608"/>
      <w:r>
        <w:rPr>
          <w:rFonts w:ascii="Amiri" w:hAnsi="Amiri" w:eastAsia="Amiri" w:cs="Amiri"/>
          <w:color w:val="111111"/>
          <w:sz w:val="28"/>
          <w:sz w:val="28"/>
          <w:szCs w:val="28"/>
          <w:rtl w:val="true"/>
          <w:lang w:bidi="ar-SA"/>
        </w:rPr>
        <w:t>قِيرَاطٌ مِنَ الْأَجْرِ، وَالْقِيرَاطُ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مَطَلَ عَلَى ذِي حَقٍّ حَقَّهُ وَهُوَ يَقْدِرُ عَلَى أَدَاءِ حَقِّهِ فَعَلَيْهِ كُلَّ يَوْمٍ خَطِيئَةُ عَشَّارٍ</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2574916_3531895371"/>
      <w:bookmarkStart w:id="610" w:name="_Toc211"/>
      <w:bookmarkEnd w:id="609"/>
      <w:r>
        <w:rPr>
          <w:rtl w:val="true"/>
        </w:rPr>
        <w:t>بيان</w:t>
      </w:r>
      <w:bookmarkEnd w:id="610"/>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كلّ ما نهى الله عزَّوجلَّ عنه، وربّما يخصّ بما يشتدّ قبحه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بسماعها ما يشمل سماعها من ناقلها أو فاعلها، كأن يسمع من أحد كذباً أو قذفاً أو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 المراد في غير المواضع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في الحديث الثلاثي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تطوّل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تفضّل وتكرّم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ردّها على حذف مضاف،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يبعد أن يجعل استماع غيبة المؤمن لقصد ردّها مجوّزاً، ولم أجد أحداً جوّز ذلك، وتجويزه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كظم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أجر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ينافي ما اشتهر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 وكلّ فاعل حسنة فأجره مضاعف بعشرة أمثاله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564"/>
      </w:r>
      <w:r>
        <w:rPr>
          <w:rFonts w:ascii="Amiri" w:hAnsi="Amiri" w:eastAsia="Amiri" w:cs="Amiri"/>
          <w:color w:val="111111"/>
          <w:sz w:val="28"/>
          <w:sz w:val="28"/>
          <w:szCs w:val="28"/>
          <w:rtl w:val="true"/>
          <w:lang w:bidi="ar-SA"/>
        </w:rPr>
        <w:t xml:space="preserve">فلعلّ أجر </w:t>
      </w:r>
    </w:p>
    <w:p>
      <w:pPr>
        <w:pStyle w:val="BookText"/>
        <w:rPr/>
      </w:pPr>
      <w:r>
        <w:rPr>
          <w:rFonts w:ascii="Amiri" w:hAnsi="Amiri" w:eastAsia="Amiri" w:cs="Amiri"/>
          <w:color w:val="111111"/>
          <w:sz w:val="28"/>
          <w:sz w:val="28"/>
          <w:szCs w:val="28"/>
          <w:rtl w:val="true"/>
          <w:lang w:bidi="ar-SA"/>
        </w:rPr>
        <w:t>كاظم الغيظ مع المضاعفة أجر الشهيد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في كظم الغيظ أجراً جليلاً وثواباً جزيلاً، وهو شعار الصالحين ودأب الأولياء والمقرّبين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الجليل محمد بن يعقوب في الكافي عن الإمام زين العابدين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السَّبِيلَ إِلَى اللهِ عَزَّ وَجَلَّ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وَجُرْعَةُ مُصِيبَةٍ تَرُدَّهَا بِصَبْرٍ</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أبي جعفر محمد بن عليّ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وَهُوَ يَقْدِرُ عَلَى إِمْضَائِهِ حَشَا اللهُ قَلْبَهُ أَمْناً وَ إِيماناً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العامة والخاصّة عن الإمام زين العابدين عليّ بن الحسين عليه السلام أنّه كان يتوضّأ وجاريته واقفة تسكب الماء في يده، فسقط الإبريق من يدها على وجهه فجرحه، فرفع عليه السلام رأسه الى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ذرّ رضي الله عنه أنّ شخصاً خاشنه وسبّه فحلم عنه أبو 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 قدّامي عقبة كؤوداً إن نجوت منها لم يضرّني ما قلت، و إن لم أنج منها فأنا شرّ ممّا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مطل على ذي حقّ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التسويف والتعليل في أداء الحقّ وتأخيره من وقت الى وقت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يشمل الحقّ المالي و غيره و حقوق الله سبحانه و حقوق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التعلّل في إخراج الزكاة والخمس وأداء الحجّ الواجب وتأخير الصلاة عن وقتها ونحو 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خطيئة 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بالعين المهملة والشين المعجمة المشدّدة وهو الّذي يسمّى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تمغاچي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التعشير، وهو أخذ العشر من أموال الناس بأمر الظالم</w:t>
      </w:r>
      <w:r>
        <w:rPr>
          <w:rFonts w:eastAsia="IRNazanin" w:cs="IRNazanin"/>
          <w:color w:val="111111"/>
          <w:sz w:val="28"/>
          <w:szCs w:val="28"/>
          <w:rtl w:val="true"/>
          <w:lang w:bidi="fa-IR"/>
        </w:rPr>
        <w:t xml:space="preserve">. </w:t>
      </w:r>
      <w:bookmarkStart w:id="611" w:name="pg20834_213316"/>
    </w:p>
    <w:p>
      <w:pPr>
        <w:pStyle w:val="Heading3"/>
        <w:numPr>
          <w:ilvl w:val="2"/>
          <w:numId w:val="1"/>
        </w:numPr>
        <w:rPr/>
      </w:pPr>
      <w:bookmarkStart w:id="612" w:name="__RefHeading___Toc2574918_3531895371"/>
      <w:bookmarkStart w:id="613" w:name="_Toc212"/>
      <w:bookmarkEnd w:id="611"/>
      <w:bookmarkEnd w:id="612"/>
      <w:r>
        <w:rPr>
          <w:rtl w:val="true"/>
        </w:rPr>
        <w:t>الحديث الخامس والثلاثون</w:t>
      </w:r>
      <w:bookmarkEnd w:id="613"/>
    </w:p>
    <w:p>
      <w:pPr>
        <w:pStyle w:val="Heading4"/>
        <w:numPr>
          <w:ilvl w:val="3"/>
          <w:numId w:val="1"/>
        </w:numPr>
        <w:rPr/>
      </w:pPr>
      <w:bookmarkStart w:id="614" w:name="__RefHeading___Toc2574920_3531895371"/>
      <w:bookmarkStart w:id="615" w:name="_Toc213"/>
      <w:bookmarkEnd w:id="614"/>
      <w:r>
        <w:rPr>
          <w:rtl w:val="true"/>
        </w:rPr>
        <w:t>اشارة</w:t>
      </w:r>
      <w:bookmarkEnd w:id="6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كرامة المؤمن عند الله تعالى وثواب النوافل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أهان لي ولياً فقد بارزني بالمحاربة، و أنا أسرع شيء الى نصرة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في شيء أنا فاعله كترددي في وفاة المؤمن يكره الموت و أكره مساءته ، وإن من عبادي من لا يصلحه إلا الغنى و لو صرفته الى غير ذلك لهلك، وإن من عبادي من لا يصلحه إِلَّا الفقر ولو صرفته الى غير ذلك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يتقرب الي عبدي بشيء أحب مما افترضت عليه، وإنه ليتقرب الي بالنوافل حتى أحبه، فإذا أحببته كنت سمعه الذي يسمع به، وبصره الذي يبصر به، ولسانه الذي ينطق به و يده التي يبط بها، إن دعاني أجبته، وإن سألني أعطيته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الجليل عماد الإسلام محمد بن يعقوب الكليني، عن عدّة من أصحابنا، عن أحمد بن محمد بن خالد، عن إسماعيل بن مهران، عن أبي سعيد القمّاط، عن أبان بن تغلب، عن الإمام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أَهَانَ لِي وَلِيّاً فَقَدْ بَارَزَنِي بِالْمُحَارَبَةِ، وَ أَنَا أَسْرَعُ شَيْءٍ إِلَى نُصْرَةِ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فِي شَيْءٍ أَنَا فَاعِلُهُ كَتَرَدُّدِي فِي وَفَاةِ الْمُؤْمِنِ يَكْرَهُ الْمَوْتَ وَأَكْرَهُ مَسَاءَتَهُ، وَ إِنَّ مِنْ عِبَادِي مَنْ لَا يُصْلِحُهُ إِلَّا الْغِنَى وَ لَوْ صَرَفْتُهُ إِلَى غَيْرِ ذَلِكَ لَهَلَكَ، وَإِنَّ مِنْ عِبَادِي مَنْ لَا يُصْلِحُهُ إِلَّا الْفَقْرُ وَلَوْ صَرَفْتُهُ إِلَى غَيْرِ ذَلِكَ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يَتَقَرَّبُ إِلَيَّ عَبْدِي بِشَيْءٍ أَحَبَّ مِمَّا افْتَرَضْتُ عَلَيْهِ، وَإِنَّهُ لَيَتَقَرَّبُ إِلَيَّ بِالنَّوَافِلِ حَتَّى أُحِبَّهُ، فَإِذَا أَحَبَبْتُهُ كُنْتُ سَمْعَهُ الَّذِي يَسْمَعُ بِهِ، وَبَصَرَهُ الَّذِي يُبْصِرُ بِهِ، وَلِسَانَهُ الَّذِي يَنْطِقُ بِهِ، وَ يَدَهُ الَّتِي يَبْطِشُ بِهَا، إِنْ </w:t>
      </w:r>
      <w:bookmarkStart w:id="616" w:name="pg20834_213319"/>
    </w:p>
    <w:p>
      <w:pPr>
        <w:pStyle w:val="BookText"/>
        <w:rPr/>
      </w:pPr>
      <w:bookmarkEnd w:id="616"/>
      <w:r>
        <w:rPr>
          <w:rFonts w:ascii="Amiri" w:hAnsi="Amiri" w:eastAsia="Amiri" w:cs="Amiri"/>
          <w:color w:val="111111"/>
          <w:sz w:val="28"/>
          <w:sz w:val="28"/>
          <w:szCs w:val="28"/>
          <w:rtl w:val="true"/>
          <w:lang w:bidi="ar-SA"/>
        </w:rPr>
        <w:t>دعاني أجبته، و إن سألني أعطيته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2574922_3531895371"/>
      <w:bookmarkStart w:id="618" w:name="_Toc214"/>
      <w:bookmarkEnd w:id="617"/>
      <w:r>
        <w:rPr>
          <w:rtl w:val="true"/>
        </w:rPr>
        <w:t>بيان</w:t>
      </w:r>
      <w:bookmarkEnd w:id="618"/>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لَمَّا أُسْرِيَ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من السُّرى على وزن هُدىً، وهو السير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تقييده بالليل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Style w:val="FootnoteAnchor"/>
          <w:rtl w:val="true"/>
        </w:rPr>
        <w:footnoteReference w:id="569"/>
      </w:r>
      <w:r>
        <w:rPr>
          <w:rFonts w:ascii="Amiri" w:hAnsi="Amiri" w:eastAsia="Amiri" w:cs="Amiri"/>
          <w:color w:val="111111"/>
          <w:sz w:val="28"/>
          <w:sz w:val="28"/>
          <w:szCs w:val="28"/>
          <w:rtl w:val="true"/>
          <w:lang w:bidi="ar-SA"/>
        </w:rPr>
        <w:t>فللدلالة بتنكير الليل على تقليل مدّة الإسراء، مع أنّ المسافة بين المسجدين مسير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المؤمن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قدره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بالوليِّ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وبالمبارزة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إظهارها والتصدّي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فِي شَيْءٍ 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التردّد استعارة سنتكلّم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الإسمية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الفاعل فيها يجوز أن يكون بمعنى الحال 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وَأَكْرَهُ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استئنافاً بيانياً، كأنّ سائلاً يسأل ما سبب التردّد؟ فأجيب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الحالية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والاستئناف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سلامة مصدر ميمي، من ساءه إذا فعل ما يكرهه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عِبَادِي مَنْ لَا يُصْلِحُهُ إِلَّا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النحوية تقتضي أن يكون الموصول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خبرها، لكن لا يخفى أنّه ليس الغرض الإخبار عن أنّ الذي لا يصلحه إلّا الغنى بعض </w:t>
      </w:r>
    </w:p>
    <w:p>
      <w:pPr>
        <w:pStyle w:val="BookText"/>
        <w:rPr/>
      </w:pPr>
      <w:r>
        <w:rPr>
          <w:rFonts w:ascii="Amiri" w:hAnsi="Amiri" w:eastAsia="Amiri" w:cs="Amiri"/>
          <w:color w:val="111111"/>
          <w:sz w:val="28"/>
          <w:sz w:val="28"/>
          <w:szCs w:val="28"/>
          <w:rtl w:val="true"/>
          <w:lang w:bidi="ar-SA"/>
        </w:rPr>
        <w:t xml:space="preserve">العباد، إذ لافائدة فيه، بل الغرض العكس، فالأولى أنْ يُجعل الظرف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خلاف ما هو المتعارف بين القوم لكن جوّز بعضهم مثله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الشريف في حواشي الكشّاف عند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لافائدة في الإخبار بأنَّ من يقول كذا وكذا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بأنَّ فائدته التنبيه على أنّ الصفات المذكورة تنافي الإنسانية فينبغي أنْ يجعل كون المتّصف بها من الناس ويتعجّب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مثل هذا التركيب قد يأتي في مواضع لا يتأتّى فيها مثل هذا الاعتبار ولا يقصد منها إلَّا الإخبار بأنَّ من هذا الجنس طائفة متّصفة بكذا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أنْ يجعل مضمون الجار والمجرور مبتدأً على معنى ، و بعض الناس أو بعض منهم من اتّصف بما ذكر ، فيكون مناط الفائدة تلك الأوصاف، ولا استبعاد في وقوع الظرف بتأويل معناه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مضمون هذا الخبر مظنّة التردّد والإنكار حسن فيه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هو النبيِّ صلَّى الله عليه وآله وسلَّم وهو لا يتردّد في أنّ أفعال الله سبحانه مبنيّة على الحكم العميمة والمصالح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الخطابات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خاطب الله سبحانه به الأنبياء صلوات الله عليهم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أكثر الخلق متردّدون في مضمون ذلك الخبر، بل ربّما ينكره بعضهم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صرفته الى غير ذلك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هذه الجملة الشرطية عن </w:t>
      </w:r>
    </w:p>
    <w:p>
      <w:pPr>
        <w:pStyle w:val="BookText"/>
        <w:rPr/>
      </w:pPr>
      <w:r>
        <w:rPr>
          <w:rFonts w:ascii="Amiri" w:hAnsi="Amiri" w:eastAsia="Amiri" w:cs="Amiri"/>
          <w:color w:val="111111"/>
          <w:sz w:val="28"/>
          <w:sz w:val="28"/>
          <w:szCs w:val="28"/>
          <w:rtl w:val="true"/>
          <w:lang w:bidi="ar-SA"/>
        </w:rPr>
        <w:t>جملة الصلة لأنّها كاشفة ومبيّنة لها، إذ كون هلاك دينه في الفقر ممّا يبيّن كون صلاحه في الغنى فبينهما كمال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مرّ في الحديث السادس والعشرين من عطف مثل هذه الشرطية على الصلة بالواو فلملاحظة كون حصول الإفساد أمراً مغايراً لعدم الإصلاح وغير مندرج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علماء المعاني بأنّ الجملتين اللتين بينهما كمال الإتصال الموجب للفصل ربّما يُلاحظ بينهما الانقطاع بوجه من الوجوه فتُعطف احداهما على الأخرى لتوسّطهما حينئذٍ بين كمال الإتصال وكمال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ما قالوا في 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 يُذَبِّحُونَ أَبْنَاءَكُمْ</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وَيُذَبِّحُونَ</w:t>
      </w:r>
      <w:r>
        <w:rPr>
          <w:rStyle w:val="FootnoteAnchor"/>
          <w:rtl w:val="true"/>
        </w:rPr>
        <w:footnoteReference w:id="573"/>
      </w:r>
      <w:r>
        <w:rPr>
          <w:rFonts w:ascii="Amiri" w:hAnsi="Amiri" w:eastAsia="Amiri" w:cs="Amiri"/>
          <w:color w:val="111111"/>
          <w:sz w:val="28"/>
          <w:sz w:val="28"/>
          <w:szCs w:val="28"/>
          <w:rtl w:val="true"/>
          <w:lang w:bidi="ar-SA"/>
        </w:rPr>
        <w:t>بالواو من أنّ طرح الواو في الآية الأولى يجعل تذبيح الأبناء بياناً ليسومونكم وتفسيراً للعذاب، وإثباتها في الآية الثانية لملاحظة كون التذبيح فوق العذاب المتعارف وزائداً عليه، فكأنّه جنس آخر غير مندرج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يَتَقَرَّبُ إِلَيَّ عَبْدِي بِشَيْءٍ أَحَبَّ مِمَّا افْتَرَضْتُ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أنّ الواجب أكثر ثواباً من المندوبات وسنتكلّم فيه</w:t>
      </w:r>
      <w:r>
        <w:rPr>
          <w:rStyle w:val="FootnoteAnchor"/>
          <w:rtl w:val="true"/>
        </w:rPr>
        <w:footnoteReference w:id="574"/>
      </w:r>
      <w:r>
        <w:rPr>
          <w:rFonts w:ascii="Amiri" w:hAnsi="Amiri" w:eastAsia="Amiri" w:cs="Amiri"/>
          <w:color w:val="111111"/>
          <w:sz w:val="28"/>
          <w:sz w:val="28"/>
          <w:szCs w:val="28"/>
          <w:rtl w:val="true"/>
          <w:lang w:bidi="ar-SA"/>
        </w:rPr>
        <w:t>فيما بعد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الموصول يشمل الواجب بالأصالة وما أوجبه المكلّف على نفسه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هذا الكلام هو أنّ غير الواجب ليس أحبّ الى الله سبحانه من الواجب، لا أنّ الواجب أحبّ إليه من غيره، فلعلهما متساويان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يستفيده أهل اللسان من مثل هذا الكلام هو تفضيل </w:t>
      </w:r>
    </w:p>
    <w:p>
      <w:pPr>
        <w:pStyle w:val="BookText"/>
        <w:rPr/>
      </w:pPr>
      <w:r>
        <w:rPr>
          <w:rFonts w:ascii="Amiri" w:hAnsi="Amiri" w:eastAsia="Amiri" w:cs="Amiri"/>
          <w:color w:val="111111"/>
          <w:sz w:val="28"/>
          <w:sz w:val="28"/>
          <w:szCs w:val="28"/>
          <w:rtl w:val="true"/>
          <w:lang w:bidi="ar-SA"/>
        </w:rPr>
        <w:t>الواجب على غيره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البلد أحسن من زيد، لا تريد مجرّد نفي وجود من هو أحسن منه فيه، بل تريد نفي من يساويه في الحسن و إثبات أنّه أحسن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هذا المعنى من مثل هذا الكلام شائع متعارف في أكثر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لَيَتَقَرَّبُ إِلَيَّ بِالنَّوَافِلِ حَتَّىٰ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جميع الأعمال الغير الواجبة ممّا يفعل لوجه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تخصيصها بالصلوات المندوبة فعُرفٌ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محبّة الله سبحانه للعبد هو كشف الحجاب عن قلبه وتمكينه من أن يطأ بساط قربه ، فإنّ ما يُوصف به سبحانه إنّما يؤخذ باعتبار الغايات لا باعتبار المبادىء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حبّه سبحانه للعبد توفيقه للتجافي عن دار الغرور والترقّي الى عالم النور والأُنس بالله والوحشة ممّا سواه و صيرورة جميع الهموم 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مقامك فانظر فيما أقامك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أَحْبَبْتُهُ كُنْتُ سَمْعَهُ الَّذِي يَسْمَعُ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القلوب في هذا المقام كلمات سنيّة، واشارات سرّية، وتلويحات ذوقيّة تعطّر مشام الأرواح، وتحيي رميم الأشباح، لا يهتدي الى معناها ولا يطّلع على مغزاها إلّا من أتعب بدنه بالرياضات، وعنّى نفسه بالمجاهدات، حتّى ذاق مشربهم، وعرف مطلبهم، وأمّا من لم يفهم تلك الرموز، لم يهتد الى هاتيك الكنوز، لعكوفه على الحظوظ الدنيّة، وإنهماكه في اللذّات البدنية، فهو عند سماع تلك الكلمات على خطر عظيم من الردّي في غياهب الإلحاد، والوقوع في مهاوي الحلول والاتّحاد،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نتكلّم في هذا المقام، بما يسهل تناوله على الأفهام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مبالغة في القرب وبيان استيلاء سلطان المحبّة على ظاهر العبد </w:t>
      </w:r>
      <w:bookmarkStart w:id="619" w:name="pg20834_213323"/>
    </w:p>
    <w:p>
      <w:pPr>
        <w:pStyle w:val="BookText"/>
        <w:rPr/>
      </w:pPr>
      <w:bookmarkEnd w:id="619"/>
      <w:r>
        <w:rPr>
          <w:rFonts w:ascii="Amiri" w:hAnsi="Amiri" w:eastAsia="Amiri" w:cs="Amiri"/>
          <w:color w:val="111111"/>
          <w:sz w:val="28"/>
          <w:sz w:val="28"/>
          <w:szCs w:val="28"/>
          <w:rtl w:val="true"/>
          <w:lang w:bidi="ar-SA"/>
        </w:rPr>
        <w:t xml:space="preserve">و باطنه وسرّه وعلانيته،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إذا أحببت عبدي جذبته الى محلّ الأُنس، وصرفته الى عالم القدس، وصيّرت فكره مستغرقاً في أسرار الملكوت، وحواسه مقصورة على اجتلاء أنوار الجبروت، فتثبت في مقام القرب قدمه، ويمتزج بالمحبّة لحمه ودمه، الى أن يغيب عن نفسه، ويذهل عن حسّه، فتتلاشى الأغيار في نظره، حتّى أكون له بمنزلة سمعه وبصره، كما قال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جنوني فيك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ناري منك لا تخبو</w:t>
      </w:r>
    </w:p>
    <w:p>
      <w:pPr>
        <w:pStyle w:val="BookText"/>
        <w:rPr/>
      </w:pPr>
      <w:r>
        <w:rPr>
          <w:rFonts w:ascii="Amiri" w:hAnsi="Amiri" w:eastAsia="Amiri" w:cs="Amiri"/>
          <w:color w:val="111111"/>
          <w:sz w:val="28"/>
          <w:sz w:val="28"/>
          <w:szCs w:val="28"/>
          <w:rtl w:val="true"/>
          <w:lang w:bidi="ar-SA"/>
        </w:rPr>
        <w:t xml:space="preserve">فأنت السمع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والأركان والقلبُ</w:t>
      </w:r>
    </w:p>
    <w:p>
      <w:pPr>
        <w:pStyle w:val="BookText"/>
        <w:rPr/>
      </w:pPr>
      <w:r>
        <w:rPr>
          <w:rFonts w:ascii="Amiri" w:hAnsi="Amiri" w:eastAsia="Amiri" w:cs="Amiri"/>
          <w:color w:val="111111"/>
          <w:sz w:val="28"/>
          <w:sz w:val="28"/>
          <w:szCs w:val="28"/>
          <w:rtl w:val="true"/>
          <w:lang w:bidi="ar-SA"/>
        </w:rPr>
        <w:t>يبطش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 أي يأخذ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البطش الأخذ بالعنف والسطوة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صحيح السند، وهو من الأحاديث المشهورة بين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رووه في صحاحهم بأدنى تغيير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لِي وَلِيًّاً فَقَدْ آذَنْتُهُ بِالْحَرْبِ، وَمَا تَقَرَّبَ إِلَيَّ عَبْدِي بِشَيْءٍ أَحَبَّ مِمَّا افْتَرَضْتُ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عَبْدِي يَتَقَرَّبُ إِلَيَّ بِالنَّوَافِلِ حَتَّىٰ أُحِبَّهُ، 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سَأَلَنِي لَأُعْطِيَنَّهُ، وَ إِنِ اسْتَعَاذَنِي لَأُعِيذَنَّهُ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فِي شَيْءٍ أَنَا فَاعِلُهُ تَرَدُّدِي فِي قَبْضِ نَفْسِ الْمُؤْمِنِ، يَكْرَهُ الْمَوْتَ وَأَكْرَهُ مَسَاءَتَهُ وَلَا بُدَّ لَهُ مِنْهُ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2574924_3531895371"/>
      <w:bookmarkStart w:id="621" w:name="_Toc215"/>
      <w:bookmarkEnd w:id="620"/>
      <w:r>
        <w:rPr>
          <w:rtl w:val="true"/>
        </w:rPr>
        <w:t>تبصرة</w:t>
      </w:r>
      <w:bookmarkEnd w:id="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تأويلات تردّد الباري تعالى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تضمّنه هذا الحديث من نسبة التردّد إليه سبحانه يحتاج الى </w:t>
      </w:r>
      <w:bookmarkStart w:id="622" w:name="pg20834_213324"/>
    </w:p>
    <w:p>
      <w:pPr>
        <w:pStyle w:val="BookText"/>
        <w:rPr/>
      </w:pPr>
      <w:bookmarkEnd w:id="622"/>
      <w:r>
        <w:rPr>
          <w:rFonts w:ascii="Amiri" w:hAnsi="Amiri" w:eastAsia="Amiri" w:cs="Amiri"/>
          <w:color w:val="111111"/>
          <w:sz w:val="28"/>
          <w:sz w:val="28"/>
          <w:szCs w:val="28"/>
          <w:rtl w:val="true"/>
          <w:lang w:bidi="ar-SA"/>
        </w:rPr>
        <w:t>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الكلام اضماراً،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التردّد ما تردّدت في شيء كتردّدي في وفاة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جرت العادة بأن يتردّد الشخص في مساءة من يحترمه ويوقّره كالصديق الوفيّ والخلّ الصفيّ، وأن لا يتردّد في مساءة من ليس له عنده قدر ولا حرمة كالعدوّ والحيّة والعقرب، بل إذا خطر بالبال مساءته أوقعها من غير تردّد ولا تأمّل، صحّ أن يعبّر بالتردّد والتأمّل في مساءة الشخص عن توقيره واحترامه وبعدمهما عن إذلاله واحتقاره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تردّدت في شيء أنا فاعله كتردّدي في وفاة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 مخلوقاتي عندي قدر و حرمة كقدر عبدي المؤمن وحرمته، فالكلام من قبيل 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الحديث من طرق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يُظهر للعبد المؤمن عند الاحتضار من اللطف والكرامة والبشارة بالجنّة ما يزيل عنه كراهة الموت ويوجب رغبته في الانتقال الى دار القرار، فيقلّ تأذّيه به، ويصير راضياً بنزوله، راغباً في حصوله، فأشبهت هذه المعاملة معاملة من يريد أن يؤلم حبيبه ألماً يتعقّبه نفع عظيم، فهو يتردّد في أنّه كيف يوصل ذلك الألم إليه على وجه يقلّ تأذّيه به، فلا يزال يظهر له ما يرغّبه فيما يتعقّبه من اللذّة الجسيمة والراحة العظيمة، الى أن يتلقّاه بالقبول، ويعدّه من الغنائم المؤدّية الى إدراك المأمول</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574926_3531895371"/>
      <w:bookmarkStart w:id="624" w:name="_Toc216"/>
      <w:bookmarkEnd w:id="623"/>
      <w:r>
        <w:rPr>
          <w:rtl w:val="true"/>
        </w:rPr>
        <w:t>تذكرة</w:t>
      </w:r>
      <w:bookmarkEnd w:id="624"/>
    </w:p>
    <w:p>
      <w:pPr>
        <w:pStyle w:val="BookText"/>
        <w:rPr/>
      </w:pPr>
      <w:r>
        <w:rPr>
          <w:rFonts w:ascii="Amiri" w:hAnsi="Amiri" w:eastAsia="Amiri" w:cs="Amiri"/>
          <w:color w:val="111111"/>
          <w:sz w:val="28"/>
          <w:sz w:val="28"/>
          <w:szCs w:val="28"/>
          <w:rtl w:val="true"/>
          <w:lang w:bidi="ar-SA"/>
        </w:rPr>
        <w:t>تذكرة</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التنافي بين أخبار كراهة المؤمن للموت وحبّ لقاء الله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يتوهّم المنافاة بين ما دلّ عليه هذا الحديث وأمثاله من أنّ المؤمن </w:t>
      </w:r>
    </w:p>
    <w:p>
      <w:pPr>
        <w:pStyle w:val="BookText"/>
        <w:rPr/>
      </w:pPr>
      <w:r>
        <w:rPr>
          <w:rFonts w:ascii="Amiri" w:hAnsi="Amiri" w:eastAsia="Amiri" w:cs="Amiri"/>
          <w:color w:val="111111"/>
          <w:sz w:val="28"/>
          <w:sz w:val="28"/>
          <w:szCs w:val="28"/>
          <w:rtl w:val="true"/>
          <w:lang w:bidi="ar-SA"/>
        </w:rPr>
        <w:t>الخالص يكره الموت ويرغب في الحياة وبين ما ورد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 وَمَنْ كَرِهَ لِقَاءَ اللهِ كَرِهَ اللهُ لِقَاءَهُ</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فإنّه يدلّ بظاهره على أنّ المؤمن الحقيقي لا يكره الموت بل يرغب فيه، كما نقل عن أميرالمؤمنين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وأنّه قال حين ضربه ابن ملجم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عنه شيخنا الشهيد طاب ثراه في الذكرى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لقاء الله غير مقيّد بوقت فيحمل على حال الاحتضار ومعاينة ما يحبّ كما رُوّينا عن الصادق عليه السلام</w:t>
      </w:r>
      <w:r>
        <w:rPr>
          <w:rStyle w:val="FootnoteAnchor"/>
          <w:rtl w:val="true"/>
        </w:rPr>
        <w:footnoteReference w:id="580"/>
      </w:r>
      <w:r>
        <w:rPr>
          <w:rFonts w:ascii="Amiri" w:hAnsi="Amiri" w:eastAsia="Amiri" w:cs="Amiri"/>
          <w:color w:val="111111"/>
          <w:sz w:val="28"/>
          <w:sz w:val="28"/>
          <w:szCs w:val="28"/>
          <w:rtl w:val="true"/>
          <w:lang w:bidi="ar-SA"/>
        </w:rPr>
        <w:t>و رووه في الصحاح</w:t>
      </w:r>
      <w:r>
        <w:rPr>
          <w:rStyle w:val="FootnoteAnchor"/>
          <w:rtl w:val="true"/>
        </w:rPr>
        <w:footnoteReference w:id="581"/>
      </w:r>
      <w:r>
        <w:rPr>
          <w:rFonts w:ascii="Amiri" w:hAnsi="Amiri" w:eastAsia="Amiri" w:cs="Amiri"/>
          <w:color w:val="111111"/>
          <w:sz w:val="28"/>
          <w:sz w:val="28"/>
          <w:szCs w:val="28"/>
          <w:rtl w:val="true"/>
          <w:lang w:bidi="ar-SA"/>
        </w:rPr>
        <w:t>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 وَمَنْ كَرِهَ لِقَاءَ اللهِ كَرِهَ اللهُ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لنكره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ولكن المؤمن إذا حضره الموت بُشِّر برضوان الله وكرامته، فليس شيء أحبّ إليه ممّا أمامه فأحبّ لقاء الله وأحبّ الله لقاءه، وأنّ الكافر إذا حضر يُبشّر بعذاب الله فليس شيء أكره إليه ممّا أمامه، كره لقاء الله وكره الله لقاءه</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ليس نفس لقاء الله، فكراهته من حيث الألم الحاصل منه لا يستلزم كراهة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فحبّ الله سبحانه يوجب الاستعداد التامّ للقائه بكثرة الأعمال الصالحة، وهو يستلزم كراهة الموت القاطع لها</w:t>
      </w:r>
      <w:r>
        <w:rPr>
          <w:rFonts w:eastAsia="Amiri" w:cs="Amiri" w:ascii="Amiri" w:hAnsi="Amiri"/>
          <w:color w:val="111111"/>
          <w:sz w:val="28"/>
          <w:szCs w:val="28"/>
          <w:rtl w:val="true"/>
          <w:lang w:bidi="ar-SA"/>
        </w:rPr>
        <w:t xml:space="preserve">. </w:t>
      </w:r>
      <w:bookmarkStart w:id="625" w:name="pg20834_213326"/>
    </w:p>
    <w:p>
      <w:pPr>
        <w:pStyle w:val="Heading4"/>
        <w:numPr>
          <w:ilvl w:val="3"/>
          <w:numId w:val="1"/>
        </w:numPr>
        <w:rPr/>
      </w:pPr>
      <w:bookmarkStart w:id="626" w:name="__RefHeading___Toc2574928_3531895371"/>
      <w:bookmarkStart w:id="627" w:name="_Toc217"/>
      <w:bookmarkEnd w:id="625"/>
      <w:bookmarkEnd w:id="626"/>
      <w:r>
        <w:rPr>
          <w:rtl w:val="true"/>
        </w:rPr>
        <w:t>خاتمة</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أفضلية السنّة على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كما عرفت صريح في أنّ الواجب أفضل من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من ذلك شيخنا الشهيد</w:t>
      </w:r>
      <w:r>
        <w:rPr>
          <w:rStyle w:val="FootnoteAnchor"/>
          <w:rtl w:val="true"/>
        </w:rPr>
        <w:footnoteReference w:id="583"/>
      </w:r>
      <w:r>
        <w:rPr>
          <w:rFonts w:ascii="Amiri" w:hAnsi="Amiri" w:eastAsia="Amiri" w:cs="Amiri"/>
          <w:color w:val="111111"/>
          <w:sz w:val="28"/>
          <w:sz w:val="28"/>
          <w:szCs w:val="28"/>
          <w:rtl w:val="true"/>
          <w:lang w:bidi="ar-SA"/>
        </w:rPr>
        <w:t>وغيره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الإبراء من الدين، فإنّه مستحبّ وهو أفضل من إنظار المعسر وهو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ابتداءً، فإنّه أفضل من ردّه وهو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المنفرد صلاته جماعة، فإنّ صلاة الجماعة مطلقاً تفضّل على صلاة الفرد بسبع وعشرين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البقاع الشريفة، فإنّها مستحبّة وهي أفضل من الصلاة في غيرها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في الصلاة مستحبّ ويترك لأجله سرعة المبادرة الى الجمعة و إن فات بعضها مع أنّها واجبة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وللمناقشة في هذه المواضع مجال</w:t>
      </w:r>
      <w:r>
        <w:rPr>
          <w:rStyle w:val="FootnoteAnchor"/>
          <w:rtl w:val="true"/>
        </w:rPr>
        <w:footnoteReference w:id="585"/>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20834_213328"/>
      <w:bookmarkStart w:id="629" w:name="pg20834_213328"/>
      <w:bookmarkEnd w:id="629"/>
    </w:p>
    <w:p>
      <w:pPr>
        <w:pStyle w:val="Heading3"/>
        <w:numPr>
          <w:ilvl w:val="2"/>
          <w:numId w:val="1"/>
        </w:numPr>
        <w:rPr/>
      </w:pPr>
      <w:bookmarkStart w:id="630" w:name="pg20834_213328"/>
      <w:bookmarkStart w:id="631" w:name="__RefHeading___Toc2574930_3531895371"/>
      <w:bookmarkStart w:id="632" w:name="_Toc218"/>
      <w:bookmarkEnd w:id="630"/>
      <w:bookmarkEnd w:id="631"/>
      <w:r>
        <w:rPr>
          <w:rtl w:val="true"/>
        </w:rPr>
        <w:t>الحديث السادس والثلاثون</w:t>
      </w:r>
      <w:bookmarkEnd w:id="632"/>
    </w:p>
    <w:p>
      <w:pPr>
        <w:pStyle w:val="Heading4"/>
        <w:numPr>
          <w:ilvl w:val="3"/>
          <w:numId w:val="1"/>
        </w:numPr>
        <w:rPr/>
      </w:pPr>
      <w:bookmarkStart w:id="633" w:name="__RefHeading___Toc2574932_3531895371"/>
      <w:bookmarkStart w:id="634" w:name="_Toc219"/>
      <w:bookmarkEnd w:id="633"/>
      <w:r>
        <w:rPr>
          <w:rtl w:val="true"/>
        </w:rPr>
        <w:t>اشارة</w:t>
      </w:r>
      <w:bookmarkEnd w:id="6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طلّاب العلم وبقاء الحجّة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مَسْجِدِ الْكُوفَةِ وَقَدْ صَلَّيْنَا الْعِشَاءَ الْآخِرَةَ فَأَخَذَ بِيَدِي حَتَّى خَرَجْنَا مِنَ الْمَسْجِدِ، فَمَشَى حَتَّى خَرَجَ إِلَى ظَهْرِ الْكُوفَةِ لَا يُكَلِّمُنِي بِكَلِمَةٍ، فَلَمَّا أَصْحَرَ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يَسْتَضِيئُوا بِنُورِ الْعِلْمِ وَ 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الْإِنْفَاقِ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بالسند المتصل الى الشيخ الجليل محمد بن عليّ بن بابويه، عن أبيه، عن محمد بن القاسم ماجيلويه، عن محمد بن عليّ الصيرفي، عن نصر بن مزاحم، عن عمر بن سعد، عن فضيل بن جريج، عن كميل بن زياد النخعي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مَسْجِدِ الْكُوفَةِ وَقَدْ صَلَّيْنَا الْعِشَاءَ الْآخِرَةَ فَأَخَذَ بِيَدِي حَتَّى خَرَجْنَا مِنَ الْمَسْجِدِ، فَمَشَى حَتَّى خَرَجَ إِلَى ظَهْرِ الْكُوفَةِ لَا يُكَلِّمُنِي بِكَلِمَةٍ، فَلَمَّا أَصْحَرَ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يَسْتَضِيئُوا بِنُورِ الْعِلْمِ وَ 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الْإِنْفَاقِ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الْعِلْمُ دِينٌ يُدَانُ اللهُ بِهِ، يُكْسَبُ الْإِنْسَانُ </w:t>
      </w:r>
    </w:p>
    <w:p>
      <w:pPr>
        <w:pStyle w:val="BookText"/>
        <w:rPr/>
      </w:pPr>
      <w:r>
        <w:rPr>
          <w:rFonts w:ascii="Amiri" w:hAnsi="Amiri" w:eastAsia="Amiri" w:cs="Amiri"/>
          <w:color w:val="111111"/>
          <w:sz w:val="28"/>
          <w:sz w:val="28"/>
          <w:szCs w:val="28"/>
          <w:rtl w:val="true"/>
          <w:lang w:bidi="ar-SA"/>
        </w:rPr>
        <w:t>الطاعة في حياته، وجميل الأحدوثة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مات خزّان الأموال، والعلماء باقون مابقي الدهر، أعيانهم مفقودة وأمثالهم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آه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السلام بيده الى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أُصيب له لَقِناً غير مأمون يستعمل آلة الدين في الدنيا ويستظهر بحجج الله على خلقه وبنعمه على عباده؛ أو منقاداً للحقّ لابصيرة له في أحنائه، ينقدح الشكّ في قلبه بأوّل 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ألا لا ذا ولا ذاك؛ أو منهوماً باللذّات سلس القياد للشهوات، أو مغرىً بالجمع والإدخار ليسا من رعاة الدين في شيء، أقرب شبهاً بهما الأنعام السائمة ، كذلك يموت العلم بموت حامليه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 أَوْ مُسْتَتِراً مَغْمُوراً،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الْأَعْظَمُونَ خَطَراً، بِهِمْ يَحْفَظُ اللهُ حُجَجَهُ، وَ بَيِّنَاتِهِ حَتَّىٰ يُودِعُوهَا نُظَرَاءَهُمْ وَ يَزْرَعُوهَا فِي قُلُوبِ أَشْبَاهِهِمْ، هَجَمَ بِهِمُ الْعِلْمُ عَلَىٰ حَقَائِقِ الْأُمُورِ، وَ بَاشَرُوا رُوحَ الْيَقِينِ، وَاسْتَلَانُوا مَا اسْتَوْعَرَهُ الْمُتْرَفُونَ، وَ أَنِسُوا بِمَا اسْتَوْحَشَ مِنْهُ الْجَاهِلُونَ، وَصَحِبُوا الدُّنْيَا بِأَبْدَانٍ أَرْوَاحُهَا</w:t>
      </w:r>
      <w:r>
        <w:rPr>
          <w:rFonts w:eastAsia="Amiri" w:cs="Amiri" w:ascii="Amiri" w:hAnsi="Amiri"/>
          <w:color w:val="111111"/>
          <w:sz w:val="28"/>
          <w:szCs w:val="28"/>
          <w:rtl w:val="true"/>
          <w:lang w:bidi="ar-SA"/>
        </w:rPr>
        <w:t xml:space="preserve">» </w:t>
      </w:r>
      <w:bookmarkStart w:id="635" w:name="pg20834_213332"/>
    </w:p>
    <w:p>
      <w:pPr>
        <w:pStyle w:val="BookText"/>
        <w:rPr/>
      </w:pPr>
      <w:bookmarkEnd w:id="635"/>
      <w:r>
        <w:rPr>
          <w:rFonts w:ascii="Amiri" w:hAnsi="Amiri" w:eastAsia="Amiri" w:cs="Amiri"/>
          <w:color w:val="111111"/>
          <w:sz w:val="28"/>
          <w:sz w:val="28"/>
          <w:szCs w:val="28"/>
          <w:rtl w:val="true"/>
          <w:lang w:bidi="ar-SA"/>
        </w:rPr>
        <w:t>معلَّقة، بالمحلِّ الأعلىٰ، أولئك خلفاء الله في أرضه، والدعاة الى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الى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نزع يده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2574934_3531895371"/>
      <w:bookmarkStart w:id="637" w:name="_Toc220"/>
      <w:bookmarkEnd w:id="636"/>
      <w:r>
        <w:rPr>
          <w:rtl w:val="true"/>
        </w:rPr>
        <w:t>بيان</w:t>
      </w:r>
      <w:bookmarkEnd w:id="637"/>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الى الصحراء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بضمّ الصاد وفتح العين المهملتين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النفس يصعده المتلهّف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 على المفعول المطلق النوعي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أعاظم خواصّ أميرالمؤمنين عليه السلام و أصحاب سرّه، وهو ممّن قتله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أميرالمؤمنين عليه السلام قد أخبره بأنّ الحجّاج سيقتله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ووعى الشيء 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أحفظها للعلم وأجمعها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 منسوب الى الربّ بزيادة الألف والنون على خلاف القياس كالرقباني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المتألّه العارف بالله تعالى</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القاموس</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الكشّاف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كُونُوا رَبَّانِيِّينَ</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 هو شديد التمسّك بدين الله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الحنفية أنّه قال حين مات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ربّانيّ هذه الأُمّة</w:t>
      </w:r>
      <w:r>
        <w:rPr>
          <w:rStyle w:val="FootnoteAnchor"/>
          <w:rtl w:val="true"/>
        </w:rPr>
        <w:footnoteReference w:id="591"/>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أبو علي الطبرسي رحمه الله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يربّ أمر الناس بتدبيره له و إصلاحه إيّاه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طريقها بأن يكون قصده من التعلّم حصول النجاة الأُخروية لا الحظوظ الدنيوية كأكثر أهل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همجة وهو ذباب صغير يسقط على وجوه الحيوانات وأعينها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هذا اللفظ للجهلة تحقيراً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والرعاع بالمهملات وفتح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والسفلة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الراعي بغنمه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لصوت الغراب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لعدم ثباتهم على عقيدة من العقائد وتزلزلهم في أمر الدين يتّبعون كلّ راع ويعتقدون بكلِّ مدّع ويخبطون خبط العشواء من غير تمييز بين محقّ ومبطل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جمع هذا القسم وأفراد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الى قلّتهما وكثرته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يَزْكُو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ينمو ويزيد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لَذُو مَغْفِرَةٍ لِّلنَّاسِ عَلَىٰ ظُلْمِهِمْ</w:t>
      </w:r>
      <w:r>
        <w:rPr>
          <w:rStyle w:val="FootnoteAnchor"/>
          <w:rtl w:val="true"/>
        </w:rPr>
        <w:footnoteReference w:id="593"/>
      </w:r>
      <w:r>
        <w:rPr>
          <w:rFonts w:ascii="Amiri" w:hAnsi="Amiri" w:eastAsia="Amiri" w:cs="Amiri"/>
          <w:color w:val="111111"/>
          <w:sz w:val="28"/>
          <w:sz w:val="28"/>
          <w:szCs w:val="28"/>
          <w:rtl w:val="true"/>
          <w:lang w:bidi="ar-SA"/>
        </w:rPr>
        <w:t>وأن تكون للسببية والتعليل كما 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دِينٌ يُدَانُ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طاعة يُطاع الله بها، والتنوين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 الْإِنْسَانُ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 بضمّ حرف المضارعة منْ أُكسب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يكسب الإنسان طاعة الله تعالى، أو يكسب طاعة العباد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الجميل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والأحدوثة مفرد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مثل بالتحريك، وهو في الأصل بمعنى النظير، ثمّ استعمل في القول السائر الممثّل مضربه بمورده، ثمّ في الكلام الذي له شأن وغرابة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أي أنّ حكمهم و مواعظهم محفوظة عند أهلها يعملون بها ويهتدون بمنارها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بالفتحات جمع حامل، أي من يكون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لبذلته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لَهُ 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وكسر القاف أي فَهماً، من اللقانة وهي حسن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آلَةَ الدِّينِ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العلم الذي هي آلة و وصل الى الفوز بالسعادات الأبدية وسيلة الى تحصيل الحظوظ الفانية الدنيوية كالمال والجاه وميل الخلائق إليه وإقبالهم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وَيَسْتَظْهِرُ بِحُجَجِ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الغلبة عليهم بما عرّفه الله سبحانه من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بَصِيرَةَ 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وبعدها حاء مهملة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جوانبه، أي ليس له غور وتعمّق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من تحت، أي في ترويجه وتقويته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المنقاد العديم البصيرة أهلاً لتحمّل العلم ولااللقن الغير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معترض بين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حريصاً عليها منهمكاً فيها، والمنهوم في الأصل هو الذي لا يشبع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 الإنقياد من غير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مُغْرَىً بِالْجَمْعِ وَالْإِدِّخَارِ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الحرص على جمع المال وادّخاره، كأنّ أحداً يغريه بذلك ويبعثه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رُعَاةِ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 بضمّ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راع بمعنى الوالي، أي ليس المنهوم والمغرىٰ المذكوران من ولاة الدين في أمر من الأمور، أي ليس لهما لياقة ذلك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بأنّ العالم الحقيقي والٍ على الدين وقيّم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عليه السلام الذين ليس لهم أهلية تحمّل العلم الى أربعة أقسام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فسقة لم يريدوا بالعلم وجه الله سبحانه، بل إنّما أرادوا به الرياء والسمعة، و جعلوه شبكة لاقتناص اللذّات الدنيّة والمشتهيات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الصلاح ولكن ليس لهم بصيرة في الوصول الى أغواره والوقوف على أسراره، بل إنّما يصلون الى ظواهره فتنقدح الشكوك في قلوبهم من أوّل شبهة تعرض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لا يتوصّلون بالعلم الى المطالب الدنيوية ولاهم عادمون للبصيرة في إحيائه بالكلّية، ولكنّهم أسراء في أيدي القوى البهيمية، منهمكون في الملاذّ الواهية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سلموا من تلك الصفات الذميمة وسلكوا الطريقة المستقيمة لكنّهم لم يخلصوا من صفة خسيسة أُخرى وهي حبّ المال وادّخاره وجمعه وإكثاره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فلابدّ لطالب العلم الحقيقي من تقديم طهارة النفس عن رذائل الأخلاق وذمائم الأوصاف، إذ العلم عبادة القلب وصلاته، وكما لا تصحّ الصلاة التي هي وظيفة الجوارح الظاهرة إلّا بتطهير الظاهر من الأحداث والأخباث كذلك لا تصحّ عبادة القلب وصلاته إلّا بعد طهارته عن خبائث الأخلاق وأنجاس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ماعدم من يصلح لتحمّل العلوم الحقيقية والمعارف الإلهيّة تعدم تلك العلوم والمعارف و تندرس آثارها بموت العلماء العارفين، لأنّهم لا يجدون من يليق لتحمّلها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سلسلة العلم والعرفان لا تنقطع بالكلّية مادام نوع الإنسان، بل لابدّ من إمام حافظ للدين في كلّ زمان على ما تقتضيه قواعد العدلية رضوان الله عليهم، استدرك أميرالمؤمنين عليه السلام كلامه هذا بقوله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كمولانا أميرالمؤمنين عليه السلام في أيّام خلافته الظاهرة المتّفق عليها بين أهل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مستتر غير متظاهر بالدعوى إلَّا للخواصّ كما كان من حاله عليه السلام في أيّام خلافة من تقدّم عليه، وكما كان من حال الأئمّة عليهم السلام من ولده، وكما هو في هذا الزمان من حال مولانا و إمامنا الحجّة المنتظر محمد بن الحسن المهدي سلام الله عليه وعلى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حَقَائِقِ الْأُمُورِ، وَ 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عليه السلام في وصف حجج الله في أرضه والحافظين لدينه، أي اطلعهم العلم اللَّدُني على حقائق الأشياء محسوساتها و معقولاتها، وانكشفت لهم حجبها واستارها، فعرفوها بعين اليقين على ماهي عليه في نفس الأمر من غير وصمة ريب أو شائبة شكّ ، فاطمأنّت لها قلوبهم واستراحت بها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الحكمة الحقيقية التي مَنْ أُوتيها فقد أُوتي خيراً كثيراً</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وَاسْتَلَانُوا 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الوعر من الأرض ضدّ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 من الترفه بالضمّ، أي استسهلوا ما استصعبه المتنعّمون من رفض الشهوات البدنية و قطع المتعلّقات الدنيوية و ملازمة الصمت والسهر والجوع والمراقبة والاحتراز من صرف ساعة من العمر فيما لا يوجب زيادة القرب منه تعالى شأنه،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هذه الفقرة نظيرتها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نفضوا عن أذيال قلوبهم غبار التعلّق بهذه الخربة الموحشة الدنيّة، و توجّهت أرواحهم الى مشاهدة جمال حضرة الربوبيّة، فهم مصاحبون </w:t>
      </w:r>
      <w:bookmarkStart w:id="638" w:name="pg20834_213338"/>
    </w:p>
    <w:p>
      <w:pPr>
        <w:pStyle w:val="BookText"/>
        <w:rPr/>
      </w:pPr>
      <w:bookmarkEnd w:id="638"/>
      <w:r>
        <w:rPr>
          <w:rFonts w:ascii="Amiri" w:hAnsi="Amiri" w:eastAsia="Amiri" w:cs="Amiri"/>
          <w:color w:val="111111"/>
          <w:sz w:val="28"/>
          <w:sz w:val="28"/>
          <w:szCs w:val="28"/>
          <w:rtl w:val="true"/>
          <w:lang w:bidi="ar-SA"/>
        </w:rPr>
        <w:t>بَأَشْبَاحِهِمْ لِأَهْلِ هَذِهِ الدَّارِ، وَبِأَرْوَاحِهِمْ لِلْمَلَائِكَةِ الْمُقَرَّبِينَ الْأَبْرَارِ،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خُلَفَاءُ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بِالْإِشَارَةِ لِلدَّلَالَةِ عَلَى أَنَّهُ حَقِيقٌ بِمَا يُسْنَدُ إِلَيْهِ بَعْدَهَا بِسَبَبِ اتِّصَافِهِ بِالْأَوْصَافِ الْمَذْكُورَةِ قَبْلَهَا، كَمَا 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شِدَّةِ شَوْقِهِ عَلَيْهِ السَّلَامُ إِلَيْهِمْ، فَإِنَّ الْجِنْسِيَّةَ عِلَّةُ الضَّمِّ، وَهُوَ عَلَيْهِ السَّلَامُ أُسْتَاذُ الْعَارِفِينَ وَقُدْوَةُ الْوَاصِلِينَ بَعْدَ سَيِّدِ الْمُرْسَلِينَ صَلَّى اللهُ عَلَيْهِ وَآلِهِ وَسَلَّمَ، فَلَا جَرَمَ اشْتَاقَتْ نَفْسُهُ الشَّرِيفَةُ إِلَى مُشَاهَدَةِ أَبْنَاءِ جِنْسِهِ وَأَصْحَابِ طَرِيقَتِهِ السَّالِكِينَ عَلَى آثَارِهِ وَالْمُقْتَبِسِينَ مِنْ أَنْوَارِهِ سَلَامُ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2574936_3531895371"/>
      <w:bookmarkStart w:id="640" w:name="_Toc221"/>
      <w:bookmarkEnd w:id="639"/>
      <w:r>
        <w:rPr>
          <w:rtl w:val="true"/>
        </w:rPr>
        <w:t>تَنْبِيهٌ</w:t>
      </w:r>
      <w:bookmarkEnd w:id="640"/>
    </w:p>
    <w:p>
      <w:pPr>
        <w:pStyle w:val="BookText"/>
        <w:rPr/>
      </w:pPr>
      <w:r>
        <w:rPr>
          <w:rFonts w:ascii="Amiri" w:hAnsi="Amiri" w:eastAsia="Amiri" w:cs="Amiri"/>
          <w:color w:val="111111"/>
          <w:sz w:val="28"/>
          <w:sz w:val="28"/>
          <w:szCs w:val="28"/>
          <w:rtl w:val="true"/>
          <w:lang w:bidi="ar-SA"/>
        </w:rPr>
        <w:t>تَنْبِيهٌ</w:t>
      </w:r>
      <w:r>
        <w:rPr>
          <w:rStyle w:val="FootnoteAnchor"/>
          <w:rtl w:val="true"/>
        </w:rPr>
        <w:footnoteReference w:id="5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وُجُودِ صَاحِبِ الْأَمْرِ وَرَدِّ اشْكَالِ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اسْتِقَامَةُ مَا دَلَّ عَلَيْهِ هَذَا الْحَدِيثُ مِنْ عَدَمِ خُلُوِّ الْأَرْضِ مِنْ إِمَامٍ مَوْصُوفٍ بِتِلْكَ الصِّفَاتِ وَكَذَا مَا يُفِيدُهُ الْحَدِيثُ الْمُتَّفَقُ عَلَيْهِ بَيْنَ الْخَاصَّةِ وَالْعَامَّةِ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ظَاهِرَةٌ عَلَى مَذْهَبِ إِلَيْهِ الْإِمَامِيَّةِ مِنْ أَنَّ إِمَامَ زَمَانِنَا هَذَا هُوَ مَوْلَانَا الْإِمَامُ الْحُجَّةُ مُحَمَّدُ بْنُ الْحَسَنِ الْمَهْدِيُّ عَلَيْهِ السَّلَامُ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وَمُخَالِفُوهُمْ مِنْ أَهْلِ السُّنَّةِ يَشْنَعُونَ عَلَيْهِمْ بِأَنَّهُ إِذَا لَمْ يُمْكِنِ التَّوَصُّلُ إِلَيْهِ وَلَا أَخْذُ الْمَسَائِلِ الدِّينِيَّةِ عَنْهُ فَأَيُّ ثَمَرَةٍ تَتَرَتَّبُ عَلَى مُجَرَّدِ مَعْرِفَتِهِ </w:t>
      </w:r>
    </w:p>
    <w:p>
      <w:pPr>
        <w:pStyle w:val="BookText"/>
        <w:rPr/>
      </w:pPr>
      <w:r>
        <w:rPr>
          <w:rFonts w:ascii="Amiri" w:hAnsi="Amiri" w:eastAsia="Amiri" w:cs="Amiri"/>
          <w:color w:val="111111"/>
          <w:sz w:val="28"/>
          <w:sz w:val="28"/>
          <w:szCs w:val="28"/>
          <w:rtl w:val="true"/>
          <w:lang w:bidi="ar-SA"/>
        </w:rPr>
        <w:t>حَتَّىٰ يَكُونَ مَنْ مَاتَ وَلَيْسَ عَارِفاً بِهِ فَقَدْ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الثَّمَرَةُ مُنْحَصِرَةً فِي مُشَاهَدَتِهِ وَأَخْذِ الْمَسَائِلِ عَنْهُ، بَلْ نَفْسُ التَّصْدِيقِ بِوُجُودِهِ عَلَيْهِ السَّلَامُ وَأَنَّهُ خَلِيفَةُ اللهِ فِي الْأَرْضِ أَمْرٌ مَطْلُوبٌ لِذَاتِهِ، وَرُكْنٌ مِنْ أَرْكَانِ الْإِيمَانِ، كَتَصْدِيقِ مَنْ كَانَ فِي عَصْرِ النَّبِيِّ صَلَّى اللهُ عَلَيْهِ وَآلِهِ وَسَلَّمَ بِوُجُودِهِ وَنُبُوَّتِهِ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جَابِرِ بْنِ عَبْدِ اللهِ الْأَنْصَارِيِّ أَنَّ النَّبِيَّ صَلَّى اللهُ عَلَيْهِ وَآلِهِ وَسَلَّمَ ذَكَرَ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يَفْتَحُ اللهُ عَزَّ وَجَلَّ عَلَى يَدَيْهِ مَشَارِقَ الْأَرْضِ وَمَغَارِبَهَا، يَغِيبُ عَنْ أَوْلِيَائِهِ غَيْبَةً لَا يَثْبُتُ فِيهَا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لِشِيعَتِهِ انْتِفَاعٌ بِهِ فِي غَيْبَتِهِ؟</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بِالْحَقِّ إِنَّهُمْ لَيَسْتَضِيئُونَ بِنُورِهِ وَيَنْتَفِعُونَ بِوِلَايَتِهِ فِي غَيْبَتِهِ كَانْتِفَاعِ النَّاسِ بِالشَّمْسِ وَإِنْ جَلَّاهَا السَّحَابُ</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تَشْنِيعَكُمْ عَلَيْنَا مَقْلُوبٌ عَلَيْكُمْ لِأَنَّكُمْ تَذْهَبُونَ إِلَى أَنَّ الْمُرَادَ بِإِمَامِ الزَّمَانِ فِي هَذَا الْحَدِيثِ صَاحِبُ الشَّوْكَةِ مِنْ مُلُوكِ الدُّنْيَا كَائِناً مَنْ كَانَ، عَالِماً أَوْ جَاهِلاً، عَدْلاً أَوْ فَاسِقاً، فَأَيُّ ثَمَرَةٍ تَتَرَتَّبُ عَلَى مَعْرِفَةِ الْجَاهِلِ الْفَاسِقِ لِيَكُونَ مَنْ مَاتَ وَلَمْ يَعْرِفْهُ فَقَدْ مَاتَ مِيتَةً جَاهِلِيَّةً؟</w:t>
      </w:r>
    </w:p>
    <w:p>
      <w:pPr>
        <w:pStyle w:val="BookText"/>
        <w:rPr/>
      </w:pPr>
      <w:r>
        <w:rPr>
          <w:rFonts w:ascii="Amiri" w:hAnsi="Amiri" w:eastAsia="Amiri" w:cs="Amiri"/>
          <w:color w:val="111111"/>
          <w:sz w:val="28"/>
          <w:sz w:val="28"/>
          <w:szCs w:val="28"/>
          <w:rtl w:val="true"/>
          <w:lang w:bidi="ar-SA"/>
        </w:rPr>
        <w:t>وَلَمَّا اسْتَشْعَرَ هَذَا بَعْضُ مُخَالِفِيهِمْ ذَهَبَ إِلَى أَنَّ الْمُرَادَ بِالْإِمَامِ فِي الْحَدِيثِ الْكِتَابُ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الْإِمَامِ إِلَى زَمَانِ ذَلِكَ الشَّخْصِ يُشْعِرُ بِتَبَدُّلِ الْأَئِمَّةِ فِي الْأَزْمِنَةِ، وَالْقُرْآنُ الْعَزِيزُ لَا تَبَدُّلَ لَهُ بِحَمْدِ اللهِ عَلَى مَرِّ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بِمَعْرِفَةِ الْكِتَابِ الَّتِي إِذَا لَمْ تَكُنْ حَاصِلَةً لِلْإِنْسَانِ مَاتَ مِيتَةً جَاهِلِيَّةً </w:t>
      </w:r>
      <w:bookmarkStart w:id="641" w:name="pg20834_213340"/>
    </w:p>
    <w:p>
      <w:pPr>
        <w:pStyle w:val="BookText"/>
        <w:rPr/>
      </w:pPr>
      <w:bookmarkEnd w:id="641"/>
      <w:r>
        <w:rPr>
          <w:rFonts w:ascii="Amiri" w:hAnsi="Amiri" w:eastAsia="Amiri" w:cs="Amiri"/>
          <w:color w:val="111111"/>
          <w:sz w:val="28"/>
          <w:sz w:val="28"/>
          <w:szCs w:val="28"/>
          <w:rtl w:val="true"/>
          <w:lang w:bidi="ar-SA"/>
        </w:rPr>
        <w:t>إِنْ أُرِيدَ بِهَا مَعْرِفَةُ أَلْفَاظِهِ أَوِ الِاطَّلَاعِ عَلَى مَعَانِيهِ أَشْكَلَ الْأَمْرُ عَلَى كَثِيرٍ مِنَ النَّاسِ، وَإِنْ أُرِيدَ مُجَرَّدُ التَّصْدِيقِ بِوُجُودِهِ فَلَا وَجْهَ لِلتَّشْنِيعِ عَلَيْنَا إِذَا قُلْنَا بِمِثْلِهِ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574938_3531895371"/>
      <w:bookmarkStart w:id="643" w:name="_Toc222"/>
      <w:bookmarkEnd w:id="642"/>
      <w:r>
        <w:rPr>
          <w:rtl w:val="true"/>
        </w:rPr>
        <w:t>نَقْلُ كَلَامٍ يُنَاسِبُ الْمَقَامَ</w:t>
      </w:r>
      <w:bookmarkEnd w:id="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عَلَى طُولِ عُمُرِ صَاحِبِ الْأَمْرِ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السَّيِّدُ الْجَلِيلُ ذُو الْمَنَاقِبِ وَالْمَفَاخِرِ رَضِيُّ الدِّينِ عَلِيُّ بْنُ طَاوُوسَ قَدَّسَ اللهُ رُوحَهُ فِي بَعْضِ كُتُبِهِ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 يَوْماً فِي بَغْدَادَ مَعَ بَعْضِ فُضَلَائِهَا فَانْجَرَّ الْكَلَامُ بَيْنَهُمَا إِلَى ذِكْرِ الْإِمَامِ مُحَمَّدِ بْنِ الْحَسَنِ الْمَهْدِيِّ عَلَيْهِ السَّلَامُ وَمَا يَدَّعِيهِ الْإِمَامِيَّةُ مِنْ حَيَاتِهِ فِي هَذِهِ الْمُدَّةِ الطَّوِيلَةِ، فَشَنَّعَ ذَلِكَ الْفَاضِلُ عَلَى مَنْ يُصَدِّقُ بِوُجُودِهِ وَيَعْتَقِدُ طُولَ عُمُرِهِ إِلَى ذَلِكَ الزَّمَانِ وَأَنْكَرَهُ إِنْكَاراً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أَنَّهُ لَوْ حَضَرَ الْيَوْمَ رَجُلٌ وَادَّعَى أَنَّهُ يَمْشِي عَلَى الْمَاءِ لَاجْتَمَعَ لِمُشَاهَدَتِهِ كُلُّ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مَشَى عَلَى الْمَاءِ وَعَايَنُوهُ وَقَضَوْا تَعَجُّبَهُمْ مِنْهُ، ثُمَّ جَاءَ فِي الْيَوْمِ الثَّانِي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أَيْضاً فَشَاهَدُوا مَشْيَهُ عَلَيْهِ لَكَانَ تَعَجُّبُهُمْ أَقَلَّ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فِي الْيَوْمِ الثَّالِثِ آخَرُ وَادَّعَى أَنَّهُ يَمْشِي عَلَى الْمَاءِ أَيْضاً فَرُبَّمَا لَا يَجْتَمِعُ لِلنَّظَرِ إِلَيْهِ إِلَّا قَلِيلٌ مِمَّنْ شَاهَدَ الْأَوَّلَيْنِ، فَإِذَا مَشَى سَقَطَ التَّعَجُّبُ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رَابِعٌ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أَمْشِي عَلَى الْمَاءِ كَمَا مَشَوْا فَاجْتَمَعَ عَلَيْهِ جَمَاعَةٌ مِمَّنْ شَاهَدُوا الثَّلَاثَةَ ثُمَّ أَخَذُوا يَتَعَجَّبُونَ مِنْهُ تَعَجُّباً زَائِداً عَلَى تَعَجُّبِهِمْ مِنَ الْأَوَّلِ وَالثَّانِي وَالثَّالِثِ لَتَعَجَّبَ الْعُقَلَاءُ مِنْ نَقْصِ عُقُولِهِمْ وَخَاطَبُوهُمْ بِمَا يَكْرَهُونَ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بِعَيْنِهِ حَالُ الْمَهْدِيِّ عَلَيْهِ السَّلَامُ فَإِنَّكُمْ رَوَيْتُمْ أَنَّ إِدْرِيسَ عَلَيْهِ السَّلَامُ حَيٌّ مَوْجُودٌ فِي السَّمَاءِ مِنْ زَمَانِهِ إِلَى الْآنَ، وَرَوَيْتُمْ أَنَّ الْخِضْرَ عَلَيْهِ </w:t>
      </w:r>
      <w:bookmarkStart w:id="644" w:name="pg20834_213341"/>
    </w:p>
    <w:p>
      <w:pPr>
        <w:pStyle w:val="BookText"/>
        <w:rPr/>
      </w:pPr>
      <w:bookmarkEnd w:id="644"/>
      <w:r>
        <w:rPr>
          <w:rFonts w:ascii="Amiri" w:hAnsi="Amiri" w:eastAsia="Amiri" w:cs="Amiri"/>
          <w:color w:val="111111"/>
          <w:sz w:val="28"/>
          <w:sz w:val="28"/>
          <w:szCs w:val="28"/>
          <w:rtl w:val="true"/>
          <w:lang w:bidi="ar-SA"/>
        </w:rPr>
        <w:t>السَّلَامُ كَذَٰلِكَ فِي الْأَرْضِ حَيٌّ مَوْجُودٌ مِنْ زَمَانِهِ إِلَى الْآنَ، وَرَوَيْتُمْ أَنَّ عِيسَىٰ عَلَيْهِ السَّلَامُ حَيٌّ مَوْجُودٌ فِي السَّمَاءِ وَأَنَّهُ سَيَعُودُ إِلَى الْأَرْضِ إِذَا ظَهَرَ الْمَهْدِيُّ عَلَيْهِ السَّلَامُ وَيَقْتَدِي بِهِ، فَهَذِهِ ثَلَاثَةُ نَفَرٍ مِنَ الْبَشَرِ قَدْ طَالَتْ أَعْمَارُهُمْ زِيَادَةً عَلَى الْمَهْدِيِّ عَلَيْهِ السَّلَامُ فَكَيْفَ لَا تَتَعَجَّبُونَ مِنْهُمْ وَ تَتَعَجَّبُونَ مِنْ أَنْ يَكُونَ لِرَجُلٍ مِنْ ذُرِّيَّةِ النَّبِيِّ صَلَّى اللهُ عَلَيْهِ وَآلِهِ وَسَلَّمَ أُسْوَةٌ بِوَاحِدٍ مِنْهُمْ وَتُنْكِرُونَ أَنْ يَكُونَ مِنْ جُمْلَةِ آيَاتِهِ صَلَّى اللهُ عَلَيْهِ وَآلِهِ وَسَلَّمَ أَنْ يُعَمَّرَ وَاحِدٌ مِنْ عِتْرَتِهِ وَذُرِّيَّتِهِ زِيَادَةً عَلَى مَاهُوَ الْمُتَعَارَفُ مِنَ الْأَعْمَارِ فِي هَذَا الزَّمَانِ، وَاللهُ الْهَادِي</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2574940_3531895371"/>
      <w:bookmarkStart w:id="646" w:name="_Toc223"/>
      <w:bookmarkEnd w:id="645"/>
      <w:r>
        <w:rPr>
          <w:rtl w:val="true"/>
        </w:rPr>
        <w:t>خَاتِمَةٌ</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عَرَبِيّ حَوْلَ صَاحِبِ الزَّمَانِ عَلَيْهِ السَّلَامُ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لَيُعْجِبُنِي كَلَامٌ فِي هَذَا الْمَقَامِ لِلشَّيْخِ الْعَارِفِ الْكَامِلِ الشَّيْخِ مُحْيِي الدِّينِ بْنِ عَرَبِيٍّ أَوْرَدَهُ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رَحِمَهُ اللهُ فِي الْبَابِ الثَّلَاثِمِائَةِ وَالسَّبْعِ وَالسِّتِّينَ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خَلِيفَةً يَخْرُجُ مِنْ عِتْرَةِ رَسُولِ اللهِ صَلَّى اللهُ عَلَيْهِ وَآلِهِ وَسَلَّمَ مِنْ وَلَدِ فَاطِمَةَ عَلَيْهَا السَّلَامُ يُوَاطِئُ اسْمُهُ اسْمَ رَسُولِ اللهِ صَلَّى اللهُ عَلَيْهِ وَآلِهِ وَسَلَّمَ، جَدُّهُ الْحُسَيْنُ بْنُ عَلِيٍّ عَلَيْهِمَا السَّلَامُ، يُبَايَعُ بَيْنَ الرُّكْنِ وَالْمَقَامِ، يُشْبِهُ رَسُولَ اللهِ صَلَّى اللهُ عَلَيْهِ وَآلِهِ وَسَلَّمَ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بِهِ أَهْلُ الْكُوفَةِ، يَعِيشُ خَمْساً أَوْ سَبْعاً أَوْ تِسْعاً، يَضَعُ الْجِزْيَةَ وَيَدْعُو إِلَى اللهِ بِالسَّيْفِ، وَيَرْفَعُ الْمَذَاهِبَ عَنِ الْأَرْضِ فَلَا يَبْقَىٰ إِلَّا الدِّينُ الْخَالِصُ، أَعْدَاؤُهُ مُقَلِّدَةُ الْعُلَمَاءِ أَهْلُ الِاجْتِهَادِ لِمَا يَرَوْنَهُ يَحْكُمُ بِخِلَافِ مَا ذَهَبَتْ إِلَيْهِ أَئِمَّتُهُمْ، فَيَدْخُلُونَ كُرْهاً تَحْتَ حُكْمِهِ خَوْفاً مِنْ سَيْفِهِ، </w:t>
      </w:r>
    </w:p>
    <w:p>
      <w:pPr>
        <w:pStyle w:val="BookText"/>
        <w:rPr/>
      </w:pPr>
      <w:r>
        <w:rPr>
          <w:rFonts w:ascii="Amiri" w:hAnsi="Amiri" w:eastAsia="Amiri" w:cs="Amiri"/>
          <w:color w:val="111111"/>
          <w:sz w:val="28"/>
          <w:sz w:val="28"/>
          <w:szCs w:val="28"/>
          <w:rtl w:val="true"/>
          <w:lang w:bidi="ar-SA"/>
        </w:rPr>
        <w:t xml:space="preserve">يفرح به عامة المسلمين أكثر من خواصهم، يبايعه العارفون من أهل الحقائق عن شهود و كشف بتعريف إلهي، له رجال الهيون يقيمون دعوته و ينصرونه، ولولا أن السيف بيده لأفتى الفقهاء بقتله، ولكن الله يظهره بالسيف والكرم، فيطمعون ويخافون ويقبلون حكمه من غير إيمان ويضمرون خلافه ويعتقدون فيه إذا حكم فيهم بغير مذهب أتمتهم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ضلال في ذلك، لأنهم يعتقدون بأن أهل الاجتهاد و زمانه قد انقطع وما بقي مجتهد في العالم وأن الله لا يوجد بعد أتمتهم أحداً له درجة</w:t>
      </w:r>
    </w:p>
    <w:p>
      <w:pPr>
        <w:pStyle w:val="BookText"/>
        <w:rPr/>
      </w:pPr>
      <w:r>
        <w:rPr>
          <w:rFonts w:ascii="Amiri" w:hAnsi="Amiri" w:eastAsia="Amiri" w:cs="Amiri"/>
          <w:color w:val="111111"/>
          <w:sz w:val="28"/>
          <w:sz w:val="28"/>
          <w:szCs w:val="28"/>
          <w:rtl w:val="true"/>
          <w:lang w:bidi="ar-SA"/>
        </w:rPr>
        <w:t>الاجتهاد، وأما من يدعي التعريف الإلهي بالأحكام الشرعية فهو عندهم مجنون فاسد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بعين البصيرة، وتناوله بيد غير قصيرة،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الناس به أهل الكوفة،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أعداؤه مقلده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 أهل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أن أهل الاجتهاد وزمانه قد انقطع الى آخر كلامه، عسى أن تطلع على مرامه، والله ولي التوفيق</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20834_213344"/>
      <w:bookmarkStart w:id="648" w:name="pg20834_213344"/>
      <w:bookmarkEnd w:id="648"/>
    </w:p>
    <w:p>
      <w:pPr>
        <w:pStyle w:val="Heading3"/>
        <w:numPr>
          <w:ilvl w:val="2"/>
          <w:numId w:val="1"/>
        </w:numPr>
        <w:rPr/>
      </w:pPr>
      <w:bookmarkStart w:id="649" w:name="pg20834_213344"/>
      <w:bookmarkStart w:id="650" w:name="__RefHeading___Toc2574942_3531895371"/>
      <w:bookmarkStart w:id="651" w:name="_Toc224"/>
      <w:bookmarkEnd w:id="649"/>
      <w:bookmarkEnd w:id="650"/>
      <w:r>
        <w:rPr>
          <w:rtl w:val="true"/>
        </w:rPr>
        <w:t>الحديث السابع والثلاثون</w:t>
      </w:r>
      <w:bookmarkEnd w:id="651"/>
    </w:p>
    <w:p>
      <w:pPr>
        <w:pStyle w:val="Heading4"/>
        <w:numPr>
          <w:ilvl w:val="3"/>
          <w:numId w:val="1"/>
        </w:numPr>
        <w:rPr/>
      </w:pPr>
      <w:bookmarkStart w:id="652" w:name="__RefHeading___Toc2574944_3531895371"/>
      <w:bookmarkStart w:id="653" w:name="_Toc225"/>
      <w:bookmarkEnd w:id="652"/>
      <w:r>
        <w:rPr>
          <w:rtl w:val="true"/>
        </w:rPr>
        <w:t>اشارة</w:t>
      </w:r>
      <w:bookmarkEnd w:id="65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الخشية من الله والنية الصادقة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عبد الله جعفر بن محمد الصادق عليه 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ليبولكم أيكم أحسن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أكثركم عملاً ولكن أصوبكم عملا،ً وإنما الإصابة خشية الله والنية الصادقة،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الخالص الذي لا تريد أن يمدحك عليه أحد إلا الله عز وجل، والنية أفضل من العمل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54" w:name="pg20834_213346"/>
    </w:p>
    <w:p>
      <w:pPr>
        <w:pStyle w:val="BookText"/>
        <w:rPr/>
      </w:pPr>
      <w:bookmarkEnd w:id="654"/>
      <w:r>
        <w:rPr>
          <w:rFonts w:ascii="Amiri" w:hAnsi="Amiri" w:eastAsia="Amiri" w:cs="Amiri"/>
          <w:color w:val="111111"/>
          <w:sz w:val="28"/>
          <w:sz w:val="28"/>
          <w:szCs w:val="28"/>
          <w:rtl w:val="true"/>
          <w:lang w:bidi="ar-SA"/>
        </w:rPr>
        <w:t>وَبِالسَّنَدِ الْمُتَّصِلِ إِلَى الشَّيْخِ الْجَلِيلِ عِمَادِ الْإِسْلَامِ مُحَمَّدِ بْنِ يَعْقُوبَ الْكُلَيْنِيِّ، عَنْ عَلِيِّ بْنِ إِبْرَاهِيمَ، عَنْ أَبِيهِ إِبْرَاهِيمَ بْنِ هَاشِمٍ، عَنِ الْقَاسِمِ بْنِ مُحَمَّدٍ، عَنِ الْمِنْقَرِيِّ، عَنْ سُفْيَانَ بْنِ عُيَيْنَةَ، عَنِ الْإِمَامِ أَبِي عَبْدِ اللهِ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6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أَكْثَرَكُمْ عَمَلًا وَلٰكِنْ أَصْوَبَكُمْ عَمَلًا، وَ إِنَّمَا الْإِصَابَةُ خَشْيَةُ اللهِ وَالنِّيَّةُ الصَّادِقَةُ،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الْخَالِصُ الَّذِي لَا تُرِيدُ أَنْ يَمْدَحَكَ عَلَيْهِ أَحَدٌ إِلَّا اللهُ عَزَّ وَجَلَّ، وَالنِّيَّةُ أَفْضَلُ مِنَ الْعَمَلِ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2574946_3531895371"/>
      <w:bookmarkStart w:id="656" w:name="_Toc226"/>
      <w:bookmarkEnd w:id="655"/>
      <w:r>
        <w:rPr>
          <w:rtl w:val="true"/>
        </w:rPr>
        <w:t>بَيَانٌ</w:t>
      </w:r>
      <w:bookmarkEnd w:id="656"/>
    </w:p>
    <w:p>
      <w:pPr>
        <w:pStyle w:val="BookText"/>
        <w:rPr/>
      </w:pPr>
      <w:r>
        <w:rPr>
          <w:rFonts w:ascii="Amiri" w:hAnsi="Amiri" w:eastAsia="Amiri" w:cs="Amiri"/>
          <w:color w:val="111111"/>
          <w:sz w:val="28"/>
          <w:sz w:val="28"/>
          <w:szCs w:val="28"/>
          <w:rtl w:val="true"/>
          <w:lang w:bidi="ar-SA"/>
        </w:rPr>
        <w:t>مَا لَعَلَّهُ يَحْتَاجُ إِلَى الْبَيَانِ فِي هٰذَا الْحَدِيثِ</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تَعْلِيلٌ لِخَلْقِ الْمَوْتِ وَالْحَيَاةِ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الْمَوْتَ وَالْحَيَاةَ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قَدَّرَ الْمَوْتَ الَّذِي هُوَ دَاعٍ إِلَى حُسْنِ الْعَمَلِ وَ مُوجِبٌ </w:t>
      </w:r>
    </w:p>
    <w:p>
      <w:pPr>
        <w:pStyle w:val="BookText"/>
        <w:rPr/>
      </w:pPr>
      <w:r>
        <w:rPr>
          <w:rFonts w:ascii="Amiri" w:hAnsi="Amiri" w:eastAsia="Amiri" w:cs="Amiri"/>
          <w:color w:val="111111"/>
          <w:sz w:val="28"/>
          <w:sz w:val="28"/>
          <w:szCs w:val="28"/>
          <w:rtl w:val="true"/>
          <w:lang w:bidi="ar-SA"/>
        </w:rPr>
        <w:t>لِعَدَمِ الْوُثُوقِ بِالدُّنْيَا وَلَذَّاتِهَا الْفَانِيَةِ وَأَعْطَى الْحَيَاةَ الَّتِي يُقْتَدَرُ بِهَا عَلَى الْأَعْمَالِ الصَّالِحَةِ الْخَالِصَةِ لِيُعَامِلَكُمْ فِي دَارِ التَّكْلِيفِ مُعَامَلَةَ الْمُخْتَبِرِ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الْمَوْتَ لِأَنَّهُ أَدْعَى إِلَى حُسْنِ الْعَمَلِ، هَذَا إِنْ حُمِلَ الْمَوْتُ عَلَى الْمَوْتِ الطَّارِئِ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عَلَى الْعَدَمِ الْأَصْلِيِّ فَإِنَّهُ يُسَمَّى مَوْتاً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أَمْوَاتاً فَأَحْيَاكُمْ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فَالْمَعْنَى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عَدَمَكُمُ الْأَصْلِيَّ ثُمَّ نَقَلَكُمْ مِنْهُ وَأَلْبَسَكُمْ خِلْعَةَ الْحَيَاةِ 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الْمَوْتِ لِأَنَّهُ مُقَدَّمٌ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ضَمِيرٌ عَائِدٌ إِلَى اللهِ عَزَّوَجَلَّ أَوْ ضَمِيرُ الشَّأْنِ،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وَالنِّيَّةُ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الْحَدِيثِ الثَّانِي وَالْعِشْرِينَ كَلَامٌ فِي الْفَرْقِ بَيْنَ الْخَشْيَةِ وَالْخَوْفِ، نَقَلْنَاهُ عَنِ الْمُحَقِّقِ الطُّوسِيِّ نَصِيرِ الْمِلَّةِ وَالدِّينِ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 الْقَلْبِ نَحْوَ الطَّاعَةِ، غَيْرَ مَلْحُوظٍ فِيهِ شَيْءٌ سِوَى وَجْهِ اللهِ سُبْحَانَهُ، لَا كَمَنْ يُعْتِقُ عَبْدَهُ مَثَلًا مُلَاحِظاً مَعَ الْقُرْبَةِ الْخَلَاصَ مِنْ مُؤْنَتِهِ أَوْ سُوءِ خُلُقِهِ أَوْ يَتَصَدَّقُ بِحُضُورِ النَّاسِ لِغَرَضِ الثَّوَابِ وَالثَّنَاءِ مَعاً، بِحَيْثُ لَوْ كَانَ مُنْفَرِداً لَمْ يَبْعَثْهُ مُجَرَّدُ الثَّوَابِ عَلَى الصَّدَقَةِ وَإِنْ كَانَ يَعْلَمُ مِنْ نَفْسِهِ أَنَّهُ لَوْلَا الرَّغْبَةُ فِي الثَّوَابِ لَمْ يَبْعَثْهُ مُجَرَّدُ الرِّيَاءِ عَلَى الْإِعْطَاءِ، وَلَا كَمَنْ لَهُ وِرْدٌ فِي الصَّلَوَاتِ وَعَادَةٌ فِي الصَّدَقَاتِ وَاتَّفَقَ أَنْ حَضَرَ فِي وَقْتِهَا جَمَاعَةٌ فَصَارَ الْفِعْلُ أَخَفَّ عَلَيْهِ وَحَصَلَ لَهُ نَشَاطٌ بِسَبَبِ مُشَاهَدَتِهِمْ لَهُ وَإِنْ كَانَ يَعْلَمُ مِنْ نَفْسِهِ أَنَّهُ لَوْ لَمْ يَحْضُرُوا لَمْ يَتْرُكِ الْعَمَلَ، أَوْ يَفْتُرْ عَنْهُ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هَذِهِ الْأُمُورِ مِمَّا يَخِلُّ بِصِدْقِ النِّيَّةِ</w:t>
      </w:r>
      <w:r>
        <w:rPr>
          <w:rFonts w:eastAsia="Amiri" w:cs="Amiri" w:ascii="Amiri" w:hAnsi="Amiri"/>
          <w:color w:val="111111"/>
          <w:sz w:val="28"/>
          <w:szCs w:val="28"/>
          <w:rtl w:val="true"/>
          <w:lang w:bidi="ar-SA"/>
        </w:rPr>
        <w:t xml:space="preserve">. </w:t>
      </w:r>
      <w:bookmarkStart w:id="657" w:name="pg20834_213348"/>
    </w:p>
    <w:p>
      <w:pPr>
        <w:pStyle w:val="BookText"/>
        <w:rPr/>
      </w:pPr>
      <w:bookmarkEnd w:id="657"/>
      <w:r>
        <w:rPr>
          <w:rFonts w:ascii="Amiri" w:hAnsi="Amiri" w:eastAsia="Amiri" w:cs="Amiri"/>
          <w:color w:val="111111"/>
          <w:sz w:val="28"/>
          <w:sz w:val="28"/>
          <w:szCs w:val="28"/>
          <w:rtl w:val="true"/>
          <w:lang w:bidi="ar-SA"/>
        </w:rPr>
        <w:t>وَبِالْجُمْلَةِ فَكُلُّ عَمَلٍ قَصَدْتَ بِهِ الْقُرْبَةَ وَأَضَافَ إِلَيْهِ حَظّاً مِنْ حُظُوظِ الدُّنْيَا بِحَيْثُ تَرَكَّبَ الْبَاعِثُ عَلَيْهِ مِنْ دِينِيٍّ وَنَفْسِيٍّ فَنِيَّتُكَ فِيهِ غَيْرُ صَادِقَةٍ، سَوَاءٌ كَانَ الْبَاعِثُ الدِّينِيُّ أَقْوَىٰ مِنَ الْبَاعِثِ النَّفْسِيِّ أَوْ أَضْعَفَ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الْخَالِصُ الَّذِي لَا تُرِيدُ أَنْ يَمْدَحَكَ عَلَيْهِ أَحَدٌ إِلَّا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صَفِيَ وَتَخَلَّصَ وَلَمْ يَمْتَزِجْ بِغَيْرِهِ، سَوَاءٌ كَانَ ذَٰلِكَ الْغَيْرُ أَدْوَنَ مِنْهُ، أَوْ لَا، فَمَنْ تَصَدَّقَ لِمَحْضِ الرِّيَاءِ فَصَدَقَتُهُ خَالِصَةٌ لُغَةً كَمَنْ تَصَدَّقَ لِمَحْضِ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الْعَمَلُ الصَّالِحُ فِي الْعُرْفِ بِمَا تَجَرَّدَ قَصْدُ التَّقَرُّبِ فِيهِ عَنْ جَمِيعِ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التَّجْرِيدُ يُسَمَّىٰ 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 أَصْحَابُ الْقُلُوبِ بِتَعْرِيفَاتٍ أُخَرَ،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تَنْزِيهُ الْعَمَلِ عَنْ أَنْ يَكُونَ لِغَيْرِ اللهِ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الْخَلْقِ عَنْ مُعَامَلَةِ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سِتْرُ الْعَمَلِ عَنِ الْخَلَائِقِ وَتَصْفِيَتُهُ عَنِ الْعَلَائِقِ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يُرِيدَ عَامِلُهُ عَلَيْهِ عِوَضاً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دَرَجَةٌ عَلِيَّةٌ عَزِيزَةُ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إِلَيْهَا أَمِيرُ الْمُؤْمِنِينَ وَسَيِّدُ الْمُوَحِّدِينَ صَلَوَاتُ اللهِ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2574948_3531895371"/>
      <w:bookmarkStart w:id="659" w:name="_Toc227"/>
      <w:bookmarkEnd w:id="658"/>
      <w:r>
        <w:rPr>
          <w:rtl w:val="true"/>
        </w:rPr>
        <w:t>تَبْصِرَةٌ</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صِحَّةِ أَوْ عَدَمِ صِحَّةِ الْعَمَلِ بِنِيَّةِ الثَّوَابِ أَوِ الْخَوْفِ مِنَ الْعِقَابِ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كَثِيرٌ مِنْ عُلَمَاءِ الْخَاصَّةِ وَالْعَامَّةِ إِلَىٰ بُطْلَانِ الْعِبَادَةِ إِذَا قَصَدَ بِفِعْلِهَا تَحْصِيلَ الثَّوَابِ أَوِ الْخَلَاصَ مِنَ الْعِقَابِ،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الْقَصْدَ </w:t>
      </w:r>
    </w:p>
    <w:p>
      <w:pPr>
        <w:pStyle w:val="BookText"/>
        <w:rPr/>
      </w:pPr>
      <w:r>
        <w:rPr>
          <w:rFonts w:ascii="Amiri" w:hAnsi="Amiri" w:eastAsia="Amiri" w:cs="Amiri"/>
          <w:color w:val="111111"/>
          <w:sz w:val="28"/>
          <w:sz w:val="28"/>
          <w:szCs w:val="28"/>
          <w:rtl w:val="true"/>
          <w:lang w:bidi="ar-SA"/>
        </w:rPr>
        <w:t>مُنَافٍ لِلْإِخْلَاصِ الَّذِي هُوَ إِرَادَةُ وَجْهِ اللهِ وَحْدَهُ، وَأَنَّ مَنْ قَصَدَ ذَٰلِكَ فَإِنَّمَا قَصَدَ جَلْبَ النَّفْعِ إِلَىٰ نَفْسِهِ وَدَفْعَ الضَّرَرِ عَنْهَا، لَا وَجْهَ اللهِ سُبْحَانَهُ، كَمَا أَنَّ مَنْ عَظَّمَ شَخْصاً أَوْ أَثْنَىٰ عَلَيْهِ طَمَعاً فِي مَالِهِ أَوْ خَوْفاً مِنْ إِهَانَتِهِ لَا يُعَدُّ مُخْلِصاً فِي ذَٰلِكَ التَّعْظِيمِ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بَالَغَ فِي ذَٰلِكَ السَّيِّدُ الْجَلِيلُ صَاحِبُ الْمَقَامَاتِ وَالْكَرَامَاتِ رَضِيُّ الدِّينِ عَلِيُّ بْنُ طَاوُوسَ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 شَيْخِنَا الشَّهِيدِ فِي قَوَاعِدِهِ أَنَّهُ مَذْهَبُ أَكْثَرِ أَصْحَابِنَا رِضْوَانُ اللهِ عَلَيْهِمْ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الْفَخْرُ الرَّازِيُّ فِي التَّفْسِيرِ الْكَبِيرِ اتِّفَاقَ الْمُتَكَلِّمِينَ عَلَىٰ أَنَّ مَنْ عَبَدَ اللهَ لِأَجْلِ الْخَوْفِ مِنَ الْعِقَابِ أَوِ الطَّمَعِ فِي الثَّوَابِ لَمْ تَصِحَّ عِبَادَتُهُ</w:t>
      </w:r>
      <w:r>
        <w:rPr>
          <w:rStyle w:val="FootnoteAnchor"/>
          <w:rtl w:val="true"/>
        </w:rPr>
        <w:footnoteReference w:id="607"/>
      </w:r>
      <w:r>
        <w:rPr>
          <w:rFonts w:ascii="Amiri" w:hAnsi="Amiri" w:eastAsia="Amiri" w:cs="Amiri"/>
          <w:color w:val="111111"/>
          <w:sz w:val="28"/>
          <w:sz w:val="28"/>
          <w:szCs w:val="28"/>
          <w:rtl w:val="true"/>
          <w:lang w:bidi="ar-SA"/>
        </w:rPr>
        <w:t>أَوْرَدَهُ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وَخُفْيَةً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وَجَزَمَ فِي أَوَائِلِ تَفْسِيرِ الْفَاتِحَةِ بِأَنَّهُ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لِثَوَابِ اللهِ أَوْ الْهَرَبِ مِنْ عِقَابِهِ فَسَدَتْ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بِأَنَّ ذَٰلِكَ الْقَصْدَ غَيْرُ مُفْسِدٍ لِلْعِبَادَةِ مَنَعَ خُرُوجَهَا بِهِ عَنْ دَرَجَةِ الْإِخْلَاصِ</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الْفَوْزِ بِثَوَابِ اللهِ وَالسَّلَامَةِ مِنْ سَخَطِهِ لَيْسَتْ أَمْراً مُخَالِفاً لِإِرَادَةِ وَجْهِ اللهِ سُبْحَانَهُ، وَقَدْ قَالَ تَعَالَىٰ فِي مَقَامِ مَدْحِ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يُسَارِعُونَ فِي الْخَيْرَاتِ وَيَدْعُونَنَا رَغَبًا وَرَهَبًا</w:t>
      </w:r>
      <w:r>
        <w:rPr>
          <w:rStyle w:val="FootnoteAnchor"/>
          <w:rtl w:val="true"/>
        </w:rPr>
        <w:footnoteReference w:id="610"/>
      </w:r>
      <w:r>
        <w:rPr>
          <w:rFonts w:ascii="Amiri" w:hAnsi="Amiri" w:eastAsia="Amiri" w:cs="Amiri"/>
          <w:color w:val="111111"/>
          <w:sz w:val="28"/>
          <w:sz w:val="28"/>
          <w:szCs w:val="28"/>
          <w:rtl w:val="true"/>
          <w:lang w:bidi="ar-SA"/>
        </w:rPr>
        <w:t>لِلرَّغْبَةِ فِي الثَّوَابِ مِنَ الْعِقَابِ،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وَادْعُوهُ خَوْفًا وَطَمَعًا</w:t>
      </w:r>
      <w:r>
        <w:rPr>
          <w:rStyle w:val="FootnoteAnchor"/>
          <w:rtl w:val="true"/>
        </w:rPr>
        <w:footnoteReference w:id="61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p>
    <w:p>
      <w:pPr>
        <w:pStyle w:val="BookText"/>
        <w:rPr/>
      </w:pPr>
      <w:r>
        <w:rPr>
          <w:rFonts w:ascii="IRNazanin" w:hAnsi="IRNazanin" w:eastAsia="IRNazanin"/>
          <w:color w:val="111111"/>
          <w:sz w:val="28"/>
          <w:sz w:val="28"/>
          <w:szCs w:val="28"/>
          <w:rtl w:val="true"/>
          <w:lang w:bidi="fa-IR"/>
        </w:rPr>
        <w:t>تفلحون</w:t>
      </w:r>
      <w:r>
        <w:rPr>
          <w:rStyle w:val="FootnoteAnchor"/>
          <w:rtl w:val="true"/>
        </w:rPr>
        <w:footnoteReference w:id="612"/>
      </w:r>
      <w:r>
        <w:rPr>
          <w:rFonts w:ascii="Amiri" w:hAnsi="Amiri" w:eastAsia="Amiri" w:cs="Amiri"/>
          <w:color w:val="111111"/>
          <w:sz w:val="28"/>
          <w:sz w:val="28"/>
          <w:szCs w:val="28"/>
          <w:rtl w:val="true"/>
          <w:lang w:bidi="ar-SA"/>
        </w:rPr>
        <w:t>أي حال كونكم راجين للفلاح لكي تفلحوا، او الفلاح هو الفوز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الشيخ أبو علي الطبرسي</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 إلينا من كلام هؤلاء، وللمناقشة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الإرادة ليست مخالفة لإرادة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ظاهري قشري، إذ البون البعيد بين إطاعة المحبوب والانقياد إليه لمحض حبّه وتحصيل رضاه وبين إطاعته لأغراض أُخر أظهر من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ساقطة بالكلّية عن درجة الاعتبار عند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الاعتضاد بالآيتين الأوليّتين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المفسّرين ذكروا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راغبين في الإجابة راهبين من الردّ والخيبة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الآية الثالثة فقد ذكر الشيخ أبو علي الطبرسي في كتاب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تُسعدوا</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تحصيل رضاه سبحانه هو السعادة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رحمه الله الفلاح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هم المفلحون</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بالنجاح والفوز</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الجليل شيخ الطائفة أبو جعفر محمد بن الحسن الطوسي في تفسيره الموسوم بالتبيان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 هم المنجحون الذين ادركوا ما طلبوا من عند الله بأعمالهم وإيمانهم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بالمطلوب</w:t>
      </w:r>
      <w:r>
        <w:rPr>
          <w:rStyle w:val="FootnoteAnchor"/>
          <w:rtl w:val="true"/>
        </w:rPr>
        <w:footnoteReference w:id="619"/>
      </w:r>
      <w:r>
        <w:rPr>
          <w:rFonts w:ascii="Amiri" w:hAnsi="Amiri" w:eastAsia="Amiri" w:cs="Amiri"/>
          <w:color w:val="111111"/>
          <w:sz w:val="28"/>
          <w:sz w:val="28"/>
          <w:szCs w:val="28"/>
          <w:rtl w:val="true"/>
          <w:lang w:bidi="ar-SA"/>
        </w:rPr>
        <w:t xml:space="preserve">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سنح لي، وهو أحسن ما يُستدلّ به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الكشّاف</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فسّر الشيخ الطبرسي الفلاح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بالفوز بالثواب</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مجيئه في هذه الآية بهذا المعنى لا يوجب حمله في غيرها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حمله على ذلك المعنى إنما يتمّ التقريب لو جُعلت جملة الترجّي حاليّة، أما لو جُعلت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جعله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فلادلالة فيها على ذلك المدّعى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ذلك المطلب بما رواه</w:t>
      </w:r>
      <w:r>
        <w:rPr>
          <w:rStyle w:val="FootnoteAnchor"/>
          <w:rtl w:val="true"/>
        </w:rPr>
        <w:footnoteReference w:id="624"/>
      </w:r>
      <w:r>
        <w:rPr>
          <w:rFonts w:ascii="Amiri" w:hAnsi="Amiri" w:eastAsia="Amiri" w:cs="Amiri"/>
          <w:color w:val="111111"/>
          <w:sz w:val="28"/>
          <w:sz w:val="28"/>
          <w:szCs w:val="28"/>
          <w:rtl w:val="true"/>
          <w:lang w:bidi="ar-SA"/>
        </w:rPr>
        <w:t>الشيخ الجليل محمد بن يعقوب في الكافي بطريق حسن عن هارون بن خارجة، عن الإمام أبي عبد الله محمد بن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من العقاب فتلك عبادة العبيد، وقوم عبدوا الله تبارك وتعالى طلباً للثواب فتلك عبادة الأجراء، وقوم عبدوا الله حبّاً له فتلك عبادة الأحرار وهي أفضل العبادة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العبادة على الوجهين السابقين لا يخلو من فضل أيضاً فتكون صحيحة، وهو المطلوب</w:t>
      </w:r>
      <w:r>
        <w:rPr>
          <w:rFonts w:eastAsia="Amiri" w:cs="Amiri" w:ascii="Amiri" w:hAnsi="Amiri"/>
          <w:color w:val="111111"/>
          <w:sz w:val="28"/>
          <w:szCs w:val="28"/>
          <w:rtl w:val="true"/>
          <w:lang w:bidi="ar-SA"/>
        </w:rPr>
        <w:t xml:space="preserve">. </w:t>
      </w:r>
      <w:bookmarkStart w:id="660" w:name="pg20834_213352"/>
    </w:p>
    <w:p>
      <w:pPr>
        <w:pStyle w:val="Heading4"/>
        <w:numPr>
          <w:ilvl w:val="3"/>
          <w:numId w:val="1"/>
        </w:numPr>
        <w:rPr/>
      </w:pPr>
      <w:bookmarkStart w:id="661" w:name="__RefHeading___Toc2574950_3531895371"/>
      <w:bookmarkStart w:id="662" w:name="_Toc228"/>
      <w:bookmarkEnd w:id="660"/>
      <w:bookmarkEnd w:id="661"/>
      <w:r>
        <w:rPr>
          <w:rtl w:val="true"/>
        </w:rPr>
        <w:t>تتمة</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يبطل العمل إذا كان بنية تحصيل الثواب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المانعون في نيّة العبادة من قصد تحصيل الثواب أو دفع العقاب جعلوا هذا القصد مفسداً لها وإن انضمّ إليه قصد وجه الله سبحانه على ما يفهم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الضمائم اللازمة الحصول مع العبادة نويت أو لم تنو كالخلاص من النفقة بعتق العبد في الكفّارة، والحمية بالصوم، والتبرّد في الوضوء، وإعلام المأموم في الصلاة بالتكبير، ومماطلة الغريم بالتشاغل بالصلاة، وملازمته بالطواف والسعي، وحفظ المتاع بالقيام لصلاة الليل وأمثال ذلك، فالظاهر أن قصدها عندهم مفسدٌ أيضاً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لا يجعلون قصد الثواب مفسداً فقد اختلفوا في الإفساد بأمثال هذه الضمائم، فأكثرهم على عدمه، وبه قطع الشيخ في المبسوط</w:t>
      </w:r>
      <w:r>
        <w:rPr>
          <w:rStyle w:val="FootnoteAnchor"/>
          <w:rtl w:val="true"/>
        </w:rPr>
        <w:footnoteReference w:id="626"/>
      </w:r>
      <w:r>
        <w:rPr>
          <w:rFonts w:ascii="Amiri" w:hAnsi="Amiri" w:eastAsia="Amiri" w:cs="Amiri"/>
          <w:color w:val="111111"/>
          <w:sz w:val="28"/>
          <w:sz w:val="28"/>
          <w:szCs w:val="28"/>
          <w:rtl w:val="true"/>
          <w:lang w:bidi="ar-SA"/>
        </w:rPr>
        <w:t>والمحقّق في المعتبر</w:t>
      </w:r>
      <w:r>
        <w:rPr>
          <w:rStyle w:val="FootnoteAnchor"/>
          <w:rtl w:val="true"/>
        </w:rPr>
        <w:footnoteReference w:id="627"/>
      </w:r>
      <w:r>
        <w:rPr>
          <w:rFonts w:ascii="Amiri" w:hAnsi="Amiri" w:eastAsia="Amiri" w:cs="Amiri"/>
          <w:color w:val="111111"/>
          <w:sz w:val="28"/>
          <w:sz w:val="28"/>
          <w:szCs w:val="28"/>
          <w:rtl w:val="true"/>
          <w:lang w:bidi="ar-SA"/>
        </w:rPr>
        <w:t>والعلّامة في التحرير</w:t>
      </w:r>
      <w:r>
        <w:rPr>
          <w:rStyle w:val="FootnoteAnchor"/>
          <w:rtl w:val="true"/>
        </w:rPr>
        <w:footnoteReference w:id="628"/>
      </w:r>
      <w:r>
        <w:rPr>
          <w:rFonts w:ascii="IRNazanin" w:hAnsi="IRNazanin" w:eastAsia="IRNazanin"/>
          <w:color w:val="111111"/>
          <w:sz w:val="28"/>
          <w:sz w:val="28"/>
          <w:szCs w:val="28"/>
          <w:rtl w:val="true"/>
          <w:lang w:bidi="fa-IR"/>
        </w:rPr>
        <w:t>والمنتهى</w:t>
      </w:r>
      <w:r>
        <w:rPr>
          <w:rStyle w:val="FootnoteAnchor"/>
          <w:rtl w:val="true"/>
        </w:rPr>
        <w:footnoteReference w:id="629"/>
      </w:r>
      <w:r>
        <w:rPr>
          <w:rFonts w:ascii="Amiri" w:hAnsi="Amiri" w:eastAsia="Amiri" w:cs="Amiri"/>
          <w:color w:val="111111"/>
          <w:sz w:val="28"/>
          <w:sz w:val="28"/>
          <w:szCs w:val="28"/>
          <w:rtl w:val="true"/>
          <w:lang w:bidi="ar-SA"/>
        </w:rPr>
        <w:t>لأنها تحصل لامحالة، فلا يضرّ قصدها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حصولها لا يستلزم صحّة قصد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والمتأخّرون من أصحابنا حكموا بفساد العبادة بقصدها، وهو مذهب العلّامة في النهاية</w:t>
      </w:r>
      <w:r>
        <w:rPr>
          <w:rStyle w:val="FootnoteAnchor"/>
          <w:rtl w:val="true"/>
        </w:rPr>
        <w:footnoteReference w:id="630"/>
      </w:r>
      <w:r>
        <w:rPr>
          <w:rFonts w:ascii="IRNazanin" w:hAnsi="IRNazanin" w:eastAsia="IRNazanin"/>
          <w:color w:val="111111"/>
          <w:sz w:val="28"/>
          <w:sz w:val="28"/>
          <w:szCs w:val="28"/>
          <w:rtl w:val="true"/>
          <w:lang w:bidi="fa-IR"/>
        </w:rPr>
        <w:t>والقواعد</w:t>
      </w:r>
      <w:r>
        <w:rPr>
          <w:rStyle w:val="FootnoteAnchor"/>
          <w:rtl w:val="true"/>
        </w:rPr>
        <w:footnoteReference w:id="631"/>
      </w:r>
      <w:r>
        <w:rPr>
          <w:rFonts w:ascii="Amiri" w:hAnsi="Amiri" w:eastAsia="Amiri" w:cs="Amiri"/>
          <w:color w:val="111111"/>
          <w:sz w:val="28"/>
          <w:sz w:val="28"/>
          <w:szCs w:val="28"/>
          <w:rtl w:val="true"/>
          <w:lang w:bidi="ar-SA"/>
        </w:rPr>
        <w:t>وولده فخر المحقّقين في الشرح</w:t>
      </w:r>
      <w:r>
        <w:rPr>
          <w:rStyle w:val="FootnoteAnchor"/>
          <w:rtl w:val="true"/>
        </w:rPr>
        <w:footnoteReference w:id="632"/>
      </w:r>
      <w:r>
        <w:rPr>
          <w:rFonts w:ascii="Amiri" w:hAnsi="Amiri" w:eastAsia="Amiri" w:cs="Amiri"/>
          <w:color w:val="111111"/>
          <w:sz w:val="28"/>
          <w:sz w:val="28"/>
          <w:szCs w:val="28"/>
          <w:rtl w:val="true"/>
          <w:lang w:bidi="ar-SA"/>
        </w:rPr>
        <w:t>وشيخنا الشهيد في البيان</w:t>
      </w:r>
      <w:r>
        <w:rPr>
          <w:rStyle w:val="FootnoteAnchor"/>
          <w:rtl w:val="true"/>
        </w:rPr>
        <w:footnoteReference w:id="633"/>
      </w:r>
      <w:r>
        <w:rPr>
          <w:rFonts w:ascii="IRNazanin" w:hAnsi="IRNazanin" w:eastAsia="IRNazanin"/>
          <w:color w:val="111111"/>
          <w:sz w:val="28"/>
          <w:sz w:val="28"/>
          <w:szCs w:val="28"/>
          <w:rtl w:val="true"/>
          <w:lang w:bidi="fa-IR"/>
        </w:rPr>
        <w:t>لفوت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w:t>
      </w:r>
      <w:r>
        <w:rPr>
          <w:rFonts w:eastAsia="IRNazanin" w:cs="IRNazanin"/>
          <w:color w:val="111111"/>
          <w:sz w:val="28"/>
          <w:szCs w:val="28"/>
          <w:rtl w:val="true"/>
          <w:lang w:bidi="fa-IR"/>
        </w:rPr>
        <w:t xml:space="preserve">. </w:t>
      </w:r>
      <w:bookmarkStart w:id="663" w:name="pg20834_213353"/>
    </w:p>
    <w:p>
      <w:pPr>
        <w:pStyle w:val="BookText"/>
        <w:rPr/>
      </w:pPr>
      <w:bookmarkEnd w:id="663"/>
      <w:r>
        <w:rPr>
          <w:rFonts w:ascii="Amiri" w:hAnsi="Amiri" w:eastAsia="Amiri" w:cs="Amiri"/>
          <w:color w:val="111111"/>
          <w:sz w:val="28"/>
          <w:sz w:val="28"/>
          <w:szCs w:val="28"/>
          <w:rtl w:val="true"/>
          <w:lang w:bidi="ar-SA"/>
        </w:rPr>
        <w:t>واحتمل شيخنا الشهيد في قواعده</w:t>
      </w:r>
      <w:r>
        <w:rPr>
          <w:rStyle w:val="FootnoteAnchor"/>
          <w:rtl w:val="true"/>
        </w:rPr>
        <w:footnoteReference w:id="634"/>
      </w:r>
      <w:r>
        <w:rPr>
          <w:rFonts w:ascii="Amiri" w:hAnsi="Amiri" w:eastAsia="Amiri" w:cs="Amiri"/>
          <w:color w:val="111111"/>
          <w:sz w:val="28"/>
          <w:sz w:val="28"/>
          <w:szCs w:val="28"/>
          <w:rtl w:val="true"/>
          <w:lang w:bidi="ar-SA"/>
        </w:rPr>
        <w:t>التفصيل بأنّ القربة إن كانت هي المقصودة بالذات والضميمة مقصودة تبعاً صحّت العبادة، وإن انعكس الأمر أو تساويا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واعلم إنّ الضميمة إن كانت راجحة ولاحظ القاصد رجحانها وجوباً أو ندباً كالحمية في الصوم لوجوب حفظ البدن والإعلام بالدخول في الصلاة للتعاون على البرّ، فينبغي أن لا يكون مضرّة، أي هي حينئذٍ مؤكّدة، وإنما الكلام في الضمائم الغير الملحوظة الرجحان، فصوم من ضمّ قصد الحمية مثلاً مستحبّاً كان الصوم أو واجباً، معيّناً كان الواجب أو غير معيّن، ولكن في النفس من صحّة غير المعيّن شيء، و عدمها محتمل، والله أعلم</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2574952_3531895371"/>
      <w:bookmarkStart w:id="665" w:name="_Toc229"/>
      <w:bookmarkEnd w:id="664"/>
      <w:r>
        <w:rPr>
          <w:rtl w:val="true"/>
        </w:rPr>
        <w:t>تبيان</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النيّة ورفع بعض الإشكالات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بعض فقهائنا رضوان الله عليهم النيّة بأنها إرادة إيجاد الفعل على الوجه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بالإرادة إرادة الفاعل، وبالفعل ما يعمّ توطين النفس على الترك، فخرجت إرادة الله سبحانه لأفعالنا ودخلت نيّة الصوم والإحرام وأمثالها، والجارّ متعلّق بالإرادة لا بالإيجاد، فخرج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مذكور في قواعد الأحكام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عليه شيخنا المحقّق الشيخ علي قدّس الله روحه بأنّ المأمور به إن أريد به الواجب لأنّ الأمر حقيقة في الوجوب، مجاز في غيره، انتقض التعريف في عكسه بخروج نيّة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مطلق المطلوب فعله ولو على وجه الإباحة كالمطلوب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bookmarkStart w:id="666" w:name="pg20834_213354"/>
    </w:p>
    <w:p>
      <w:pPr>
        <w:pStyle w:val="BookText"/>
        <w:rPr/>
      </w:pPr>
      <w:bookmarkEnd w:id="666"/>
      <w:r>
        <w:rPr>
          <w:rFonts w:ascii="IRNazanin" w:hAnsi="IRNazanin" w:eastAsia="IRNazanin"/>
          <w:color w:val="111111"/>
          <w:sz w:val="28"/>
          <w:sz w:val="28"/>
          <w:szCs w:val="28"/>
          <w:rtl w:val="true"/>
          <w:lang w:bidi="fa-IR"/>
        </w:rPr>
        <w:t>حللتم فاصطادوا</w:t>
      </w:r>
      <w:r>
        <w:rPr>
          <w:rFonts w:ascii="Amiri" w:hAnsi="Amiri" w:eastAsia="Amiri" w:cs="Amiri"/>
          <w:color w:val="111111"/>
          <w:sz w:val="28"/>
          <w:sz w:val="28"/>
          <w:szCs w:val="28"/>
          <w:rtl w:val="true"/>
          <w:lang w:bidi="ar-SA"/>
        </w:rPr>
        <w:t xml:space="preserve"> الزم مع ارتكاب المجاز صدقه على إرادة إيجاد المباح كالاصطياد في الآية على الوجه المطلوب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 ذلك نيّة عند الفقهاء بُعد</w:t>
      </w:r>
      <w:r>
        <w:rPr>
          <w:rStyle w:val="FootnoteAnchor"/>
          <w:rtl w:val="true"/>
        </w:rPr>
        <w:footnoteReference w:id="63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فإنّ المأمور به ما ترجّح فعله شرعاً، فيدخل فيه المندوب، ويخرج المباح عند غير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يترأى من أنّ دخوله في المأمور به ينافي ماهو مختار المحقّقين من أنّ الأمر حقيقة في الوجوب مجاز في غيره فليس بشيء، لأنّ مرادهم بالأمر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بمعناها، لا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عندهم للقدر المشترك بين الوجوب والندب، أعني مطلق الترجيح على ما يقتضيه حكمهم بأنّ المطلوب مأمور به حقيقة كما حكاه المحقّق العضدي في شرح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اعتراض شيخنا طاب ثراه مبنيّ على الإغماض عن حكمهم بأنّ المندوب مأمور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غرضه تزييف التعريف من أصله، بل هو بحث إلزامي مع العلّامة قدّس الله روحه، فإنّه و ان تردّد في النهاية</w:t>
      </w:r>
      <w:r>
        <w:rPr>
          <w:rStyle w:val="FootnoteAnchor"/>
          <w:rtl w:val="true"/>
        </w:rPr>
        <w:footnoteReference w:id="637"/>
      </w:r>
      <w:r>
        <w:rPr>
          <w:rFonts w:ascii="Amiri" w:hAnsi="Amiri" w:eastAsia="Amiri" w:cs="Amiri"/>
          <w:color w:val="111111"/>
          <w:sz w:val="28"/>
          <w:sz w:val="28"/>
          <w:szCs w:val="28"/>
          <w:rtl w:val="true"/>
          <w:lang w:bidi="ar-SA"/>
        </w:rPr>
        <w:t>في أنّ المندوب مأمور به، لكنّه جزم في التهذيب</w:t>
      </w:r>
      <w:r>
        <w:rPr>
          <w:rStyle w:val="FootnoteAnchor"/>
          <w:rtl w:val="true"/>
        </w:rPr>
        <w:footnoteReference w:id="638"/>
      </w:r>
      <w:r>
        <w:rPr>
          <w:rFonts w:ascii="Amiri" w:hAnsi="Amiri" w:eastAsia="Amiri" w:cs="Amiri"/>
          <w:color w:val="111111"/>
          <w:sz w:val="28"/>
          <w:sz w:val="28"/>
          <w:szCs w:val="28"/>
          <w:rtl w:val="true"/>
          <w:lang w:bidi="ar-SA"/>
        </w:rPr>
        <w:t>بأنّه غير مأمور به، والبحث معه بناءً على مذهبه في التهذيب، فتدبّر</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574954_3531895371"/>
      <w:bookmarkStart w:id="668" w:name="_Toc230"/>
      <w:bookmarkEnd w:id="667"/>
      <w:r>
        <w:rPr>
          <w:rtl w:val="true"/>
        </w:rPr>
        <w:t>هداية</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لزوم النيّة في العبادة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الاستدلال بين أصحابنا رضوان الله عليهم على أنّه لابدّ في </w:t>
      </w:r>
    </w:p>
    <w:p>
      <w:pPr>
        <w:pStyle w:val="BookText"/>
        <w:rPr/>
      </w:pPr>
      <w:r>
        <w:rPr>
          <w:rFonts w:ascii="Amiri" w:hAnsi="Amiri" w:eastAsia="Amiri" w:cs="Amiri"/>
          <w:color w:val="111111"/>
          <w:sz w:val="28"/>
          <w:sz w:val="28"/>
          <w:szCs w:val="28"/>
          <w:rtl w:val="true"/>
          <w:lang w:bidi="ar-SA"/>
        </w:rPr>
        <w:t>العبادات من النيّة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اللَّهَ مُخْلِصِينَ لَهُ الدِّينَ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دلالة الآية الكريمة على ذلك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أهل الكتابين، أي ما أمر اليهود والنصارى إلّا ليعبدوا الله مخلصين له العبوديّة غير مشركين به من سواه كعزير وعيسى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الجليل أبو عليّ الطبرسي في تفسيره الموسوم بجوامع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في التوراة والإنجيل إلّا بالدين الحنيف، لكنّهم حرّفوا وبدّلوا</w:t>
      </w:r>
      <w:r>
        <w:rPr>
          <w:rStyle w:val="FootnoteAnchor"/>
          <w:rtl w:val="true"/>
        </w:rPr>
        <w:footnoteReference w:id="640"/>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البيّنة</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في الكشّاف</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تفسيره الموسوم بمجمع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تخلطوا بعبادته عبادة ماسواه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يشركون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بالآية من قال أنّ الإيمان عبارة عن مجموع الاعتقاد والعمل، لأنّه سبحانه ذكر العبادة بالإخلاص وهو التوحيد ثمّ عطف عليه إقامة الصلاة وإيتاء الزكاة، ثمّ أشار إلى المجموع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بالمنع من أنّ المشار إليه هو المجموع لم لا يجوز أن يكون إشارة إلى التوحيد فقط</w:t>
      </w:r>
      <w:r>
        <w:rPr>
          <w:rStyle w:val="FootnoteAnchor"/>
          <w:rtl w:val="true"/>
        </w:rPr>
        <w:footnoteReference w:id="644"/>
      </w:r>
      <w:r>
        <w:rPr>
          <w:rFonts w:ascii="IRNazanin" w:hAnsi="IRNazanin" w:eastAsia="IRNazanin"/>
          <w:color w:val="111111"/>
          <w:sz w:val="28"/>
          <w:sz w:val="28"/>
          <w:szCs w:val="28"/>
          <w:rtl w:val="true"/>
          <w:lang w:bidi="fa-IR"/>
        </w:rPr>
        <w:t>إلى آخر ماقاله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الآية الكريمة إنّما دلّت على أمر أهل الكتابين بعبادة الله تعالى حال كونهم موحّدين غير مشركين، ولم تدلّ على أنّ النيّة لابدّ </w:t>
      </w:r>
      <w:bookmarkStart w:id="669" w:name="pg20834_213356"/>
    </w:p>
    <w:p>
      <w:pPr>
        <w:pStyle w:val="BookText"/>
        <w:rPr/>
      </w:pPr>
      <w:bookmarkEnd w:id="669"/>
      <w:r>
        <w:rPr>
          <w:rFonts w:ascii="Amiri" w:hAnsi="Amiri" w:eastAsia="Amiri" w:cs="Amiri"/>
          <w:color w:val="111111"/>
          <w:sz w:val="28"/>
          <w:sz w:val="28"/>
          <w:szCs w:val="28"/>
          <w:rtl w:val="true"/>
          <w:lang w:bidi="ar-SA"/>
        </w:rPr>
        <w:t>منها في العبادات بشيء من الدلالات، بل غاية ما دلّت عليه أنَّ عبادة المشركين غير صحيحة، وأين هذا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الآية وإن كانت حكاية عن تكليف أهل الكتابين ولا يلزمنا ما كُلِّفوا به في كتابهم إلّا أنَّ قوله سبحانه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دِينُ الْقَيِّمَةِ أي دين الملّة القيّمة يشعر بأنَّ الأمر المذكور ثابت في شرعنا أيضاً، فلذلك استدلَّ بها أصحابنا على ما استدلّوا</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574956_3531895371"/>
      <w:bookmarkStart w:id="671" w:name="_Toc231"/>
      <w:bookmarkEnd w:id="670"/>
      <w:r>
        <w:rPr>
          <w:rtl w:val="true"/>
        </w:rPr>
        <w:t>بيان مراد و دفع إيراد</w:t>
      </w:r>
      <w:bookmarkEnd w:id="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تركّب النيّة من التصوّر وقصد الفعل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في النيّة من القصد الى إيقاع الفعل، فمن تصوّر الفعل من دون قصد الى إيقاعه فهو غيره حقيقة، وقد يطلق على هذا التصوّر اسم النيّة</w:t>
      </w:r>
      <w:r>
        <w:rPr>
          <w:rStyle w:val="FootnoteAnchor"/>
          <w:rtl w:val="true"/>
        </w:rPr>
        <w:footnoteReference w:id="646"/>
      </w:r>
      <w:r>
        <w:rPr>
          <w:rFonts w:ascii="Amiri" w:hAnsi="Amiri" w:eastAsia="Amiri" w:cs="Amiri"/>
          <w:color w:val="111111"/>
          <w:sz w:val="28"/>
          <w:sz w:val="28"/>
          <w:szCs w:val="28"/>
          <w:rtl w:val="true"/>
          <w:lang w:bidi="ar-SA"/>
        </w:rPr>
        <w:t>، كما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المتوضّيء رفع حدثٍ والواقع غيره فإن كان غلطاً صحَّ وإن كان عمداً بطل، لأنَّه في صورة الغلط قاصد الى رفع حدثٍ في الجملة، وأمَّا في صورة العمد فلم يحصل منه قصد الى دفع الشيء، وإنَّما تصوّر رفع غير الواقع فيبطل وضوؤه على الأصحَّ، لأنَّه غيرنا في الحقيقة، بل هو لاعب</w:t>
      </w:r>
      <w:r>
        <w:rPr>
          <w:rFonts w:eastAsia="Amiri" w:cs="Amiri" w:ascii="Amiri" w:hAnsi="Amiri"/>
          <w:color w:val="111111"/>
          <w:sz w:val="28"/>
          <w:szCs w:val="28"/>
          <w:rtl w:val="true"/>
          <w:lang w:bidi="ar-SA"/>
        </w:rPr>
        <w:t xml:space="preserve">. </w:t>
      </w:r>
      <w:bookmarkStart w:id="672" w:name="pg20834_213357"/>
    </w:p>
    <w:p>
      <w:pPr>
        <w:pStyle w:val="BookText"/>
        <w:rPr/>
      </w:pPr>
      <w:bookmarkEnd w:id="672"/>
      <w:r>
        <w:rPr>
          <w:rFonts w:ascii="Amiri" w:hAnsi="Amiri" w:eastAsia="Amiri" w:cs="Amiri"/>
          <w:color w:val="111111"/>
          <w:sz w:val="28"/>
          <w:sz w:val="28"/>
          <w:szCs w:val="28"/>
          <w:rtl w:val="true"/>
          <w:lang w:bidi="ar-SA"/>
        </w:rPr>
        <w:t>قال العلّامة في بحث نيّة الوضوء من 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التعرّض لنفي حدث معيّن، فإن نواه وكان هو الثابت صحّ إجماعاً، ولو كان غيره فإن كان غالطاً فالأقرب الصحّة لعدم اشتراط التعرّض لها فلا يضرّ الغلط فيها، وإن كان عامداً فالأقرب البطلان لتلاعبه بالطهارة</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لتلاعبه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حصول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الرافعي في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رفع حدث النوم ولم ينم ولم ينم وبال، نظر فإن كان غالطاً صحَّ وضوؤه، وإن كان عامداً لم يصحَّ في أصحّ الوجهين، لأنَّه متلاعب بطهارته</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الفقهاء الغالط ناوياً والعامد لاعباً، لأنَّ الغالط قاصد لرفع الحدث في الجملة والعامد غير قاصد وإنَّما حصل منه تصوّر وحديث نفس فقط، و لم يريدوا أنَّ العامد في الصورة المذكورة قاصد لرفع غير الواقع ليرد ما أورده بعض الأعلام عليهم في الرسالة الموسومة بالأنموذج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هي القصد، وقصد إزالة مالم يعتقد حصوله مستحيل من الحيوان فضلاً عن الإنسان، فلا يتصوّر منه غير حدوثه إلّا غلطاً، فالتقييد بالغلط غلط</w:t>
      </w:r>
      <w:r>
        <w:rPr>
          <w:rStyle w:val="FootnoteAnchor"/>
          <w:rtl w:val="true"/>
        </w:rPr>
        <w:footnoteReference w:id="649"/>
      </w:r>
      <w:r>
        <w:rPr>
          <w:rFonts w:ascii="IRNazanin" w:hAnsi="IRNazanin" w:eastAsia="IRNazanin"/>
          <w:color w:val="111111"/>
          <w:sz w:val="28"/>
          <w:sz w:val="28"/>
          <w:szCs w:val="28"/>
          <w:rtl w:val="true"/>
          <w:lang w:bidi="fa-IR"/>
        </w:rPr>
        <w:t>الى آخر ماقاله، والله أعلم</w:t>
      </w:r>
      <w:r>
        <w:rPr>
          <w:rFonts w:eastAsia="IRNazanin" w:cs="IRNazanin"/>
          <w:color w:val="111111"/>
          <w:sz w:val="28"/>
          <w:szCs w:val="28"/>
          <w:rtl w:val="true"/>
          <w:lang w:bidi="fa-IR"/>
        </w:rPr>
        <w:t>.</w:t>
      </w:r>
    </w:p>
    <w:p>
      <w:pPr>
        <w:pStyle w:val="Heading4"/>
        <w:numPr>
          <w:ilvl w:val="3"/>
          <w:numId w:val="1"/>
        </w:numPr>
        <w:rPr/>
      </w:pPr>
      <w:bookmarkStart w:id="673" w:name="__RefHeading___Toc2574958_3531895371"/>
      <w:bookmarkStart w:id="674" w:name="_Toc232"/>
      <w:bookmarkEnd w:id="673"/>
      <w:r>
        <w:rPr>
          <w:rtl w:val="true"/>
        </w:rPr>
        <w:t>بسط مقال لتوضيح حال</w:t>
      </w:r>
      <w:bookmarkEnd w:id="6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المختلفة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تضّمن هذا الحديث تفضيل النيّة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الخاصّة والعامّة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نيّة المؤمن خير من </w:t>
      </w:r>
    </w:p>
    <w:p>
      <w:p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بنيَّة المؤمن اعتقاده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أنَّه خير من أعماله، إذ ثمرته الخلود في الجنَّة، وعدمه يوجب الخلود في النار بخلاف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يزول الإشكال فيما يروى في تتمَّة هذا الحديث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ونيَّة الكافر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النيَّة بدون العمل خير من العمل بدون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العمل بدون النيَّة لا خير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التفضيل تقتضي المشاركة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ينوي خيرات كثيرة لا يساعده الزمان على عملها، فكأنَّ الثواب المترتِّب على نيَّاته أكثر من الثواب المترتِّب على أعماله، وهذا الكلام ينسب الى ابن دريد اللغوي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النيَّة خير من طبيعة العمل، لأنَّه لا يترتَّب عليها عقاب أصلاً، بل إن كانت خير أُثيب عليها، وإن كانت شرَّاً كان وجودها كعدمها، بخلاف العمل فإنَّ مَن يَعْمَلْ مِثْقَالَ ذَرَّةٍ خَيْرًا يَرَهُ وَمَن يَعْمَلْ مِثْقَالَ ذَرَّةٍ شَرًّا يَرَهُ</w:t>
      </w:r>
      <w:r>
        <w:rPr>
          <w:rStyle w:val="FootnoteAnchor"/>
          <w:rtl w:val="true"/>
        </w:rPr>
        <w:footnoteReference w:id="651"/>
      </w:r>
      <w:r>
        <w:rPr>
          <w:rFonts w:ascii="Amiri" w:hAnsi="Amiri" w:eastAsia="Amiri" w:cs="Amiri"/>
          <w:color w:val="111111"/>
          <w:sz w:val="28"/>
          <w:sz w:val="28"/>
          <w:szCs w:val="28"/>
          <w:rtl w:val="true"/>
          <w:lang w:bidi="ar-SA"/>
        </w:rPr>
        <w:t>فصحَّ أنَّ النيَّة بهذا الاعتبار خير من العمل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من أعمال القلب، وهو أفضل من الجوارح، فعمله أفضل من عملها، ألا ترى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لِذِكْرِي</w:t>
      </w:r>
      <w:r>
        <w:rPr>
          <w:rStyle w:val="FootnoteAnchor"/>
          <w:rtl w:val="true"/>
        </w:rPr>
        <w:footnoteReference w:id="652"/>
      </w:r>
      <w:r>
        <w:rPr>
          <w:rFonts w:ascii="Amiri" w:hAnsi="Amiri" w:eastAsia="Amiri" w:cs="Amiri"/>
          <w:color w:val="111111"/>
          <w:sz w:val="28"/>
          <w:sz w:val="28"/>
          <w:szCs w:val="28"/>
          <w:rtl w:val="true"/>
          <w:lang w:bidi="ar-SA"/>
        </w:rPr>
        <w:t>جعل سبحانه الصلاة وسيلة الى الذكر، والمقصود أشرف من الوسيلة، فأعمال القلب مستورة عن الخلق لا يتطرَّق إليها الرياء ونحوه بخلاف أعمال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نيَّة بعض الأعمال الشاقَّة كالحجِّ والجهاد خير من بعض الأعمال الخفيفة كتلاوة آية والصدقة بدرهم مثلاً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اسم تفضيل، بل المراد أنَّ نيَّة المؤمن عمل خير من جملة أعماله،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ونُقل هذا عن السَّيد المرتضى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التنافي بين هذا الحديث وبين ما يُروى عنه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 يزول الإشكال المشهور 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الكافر شرٌّ من عمله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فانَّ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إرادة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جريان هذا الوجه في الحديث الذي نحن بصدد الكلام فيه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بالنيَّة تأثّر القلب عند العمل وإنقياده الى الطاعة و إقباله على الآخرة وانصرافه عن الدنيا، وذلك يشتدُّ بشغل الجوارح في الطاعات وكفِّها عن المعاصي، فإنَّ بين الجوارح والقلب علاقة شديدة يتأثّر كلُّ منهما بالآخر، كما إذا حصل للأعضاء آفة سرى أثرها الى القلب فاضطرب، وإذا تألَّم القلب بخوف مثلاً سرى أثره الى الجوارح فارتعدت، والقلب هو الأمير المطاع والجوارح كالرعايا والأتباع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أعمالها حصول ثمرة للقلب، فلا تظنَّ أنَّ في وضع الجبهة على الأرض </w:t>
      </w:r>
    </w:p>
    <w:p>
      <w:pPr>
        <w:pStyle w:val="BookText"/>
        <w:rPr/>
      </w:pPr>
      <w:r>
        <w:rPr>
          <w:rFonts w:ascii="Amiri" w:hAnsi="Amiri" w:eastAsia="Amiri" w:cs="Amiri"/>
          <w:color w:val="111111"/>
          <w:sz w:val="28"/>
          <w:sz w:val="28"/>
          <w:szCs w:val="28"/>
          <w:rtl w:val="true"/>
          <w:lang w:bidi="ar-SA"/>
        </w:rPr>
        <w:t>غرضاً من حيث إنّه جمع بين الجبهة والأرض، بل من حيث إنّه بحكم العادة يؤكّد صفة التواضع في القلب، فإنّ من يجد في نفسه تواضعاً فإذا استعان بأعضائه وصوّرها بصورة التواضع تأكّد بذلك تواضعه، وأمّا من يسجد تغافلاً عن التواضع وهو مشغول القلب بأغراض الدنيا فلا يصل من وضع جبهته على الأرض أثر الى قلبه، بل سجوده كعدمه، نظراً الى الغرض منه، فكانت النيّة روح العمل وثمرته والمقصد الأصلي من التكليف به، فكانت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قريب من 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ليست مجرّد قولك عند الصلاة أو الصوم أو 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أو أصوم أو أدرّس قربة الى الله ملاحظاً معاني هذه الألفاظ بخاطرك ومتصوّراً لها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إنّما هذا تحريك لسان وحديث نفس، وإنّما النيّة المعتبرة إنبعاث النفس وميلها وتوجّهها الى ما فيه غرضها ومطلبها إمّا عاجلاً وإمّا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الإنبعاث والميل إذا لم يكن حاصلاً لها لا يمكنها اختراعه واكتسابه بمجرّد النطق بتلك الألفاظ وتصوّر تلك المعاني، وما ذلك إلّا كقول الشبعان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 الطعام وأميل اليه قاصداً حصول الميل والإشتهاء، وكقول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اعشق فلاناً وأحبّه وأنقاد إليه وأطيعه، بل لا طريق الى اكتساب صرف القلب الى الشيء وميله إليه وإقباله عليه إلّا بتحصيل الأسباب الموجبة لذلك الميل والإنبعاث واجتناب الأمور المنافية لذلك المضادّة له، فإنّ النفس إنّما تنبعث الى الفعل وتقصده وتميل إليه تحصيلاً للغرض الملائم لها بحسب ما يغلب عليها من الصفات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غلب على قلب المدرّس مثلاً حبّ الشهرة وإظهار الفضيلة وإقبال الطلبة عليه وانقيادهم إليه فلا يتمكّن من التدريس بنية التقرّب الى الله سبحانه بنشر العلم وإرشاد الجاهلين، بل لا يكون تدريسه إلّا لتحصيل تلك المقاصد الواهية والأغراض الفاسدة وإن قال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قربة 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وتصوّر ذلك بقلبه، وأثبته في ضميره، وما دام لم يقلع تلك الصفات الذميمة من قلبه لاعبرة بنيّته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قلبك عند الصلاة منهمكاً في أمور الدنيا والتهالك عليها والإنبعاث في طلبها فلا يتيسّر لك توجيهه بكليّته الى الصلاة و تحصيل الميل الصادق إليها والإقبال الحقيقي عليها، بل يكون دخولك فيها دخول متكلّف لها متبرّم بها، ويكون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الفارغ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أعشق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يحصل لك النيّة الكاملة المعتدّ بها في العبادات من دون ذلك الميل والإقبال وقمع ما يضادّه من الصوارف والأشغال، وهو لا يتيسّر إلّا إذا صرفت قلبك عن الأمور الدنيوية وطهّرت نفسك عن الصفات الذميمة الدنية وقطعت نظرك عن حظوظك العاجلة بالكلّية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النيّة أشقّ من العمل بكثير، فيكون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لك أنّ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كالمؤكّد والمقرّر له، والله وليّ التوفيق</w:t>
      </w:r>
      <w:r>
        <w:rPr>
          <w:rFonts w:eastAsia="Amiri" w:cs="Amiri" w:ascii="Amiri" w:hAnsi="Amiri"/>
          <w:color w:val="111111"/>
          <w:sz w:val="28"/>
          <w:szCs w:val="28"/>
          <w:rtl w:val="true"/>
          <w:lang w:bidi="ar-SA"/>
        </w:rPr>
        <w:t xml:space="preserve">. </w:t>
      </w:r>
      <w:bookmarkStart w:id="675" w:name="pg20834_213362"/>
    </w:p>
    <w:p>
      <w:pPr>
        <w:pStyle w:val="Heading3"/>
        <w:numPr>
          <w:ilvl w:val="2"/>
          <w:numId w:val="1"/>
        </w:numPr>
        <w:rPr/>
      </w:pPr>
      <w:bookmarkStart w:id="676" w:name="__RefHeading___Toc2574960_3531895371"/>
      <w:bookmarkStart w:id="677" w:name="_Toc233"/>
      <w:bookmarkEnd w:id="675"/>
      <w:bookmarkEnd w:id="676"/>
      <w:r>
        <w:rPr>
          <w:rtl w:val="true"/>
        </w:rPr>
        <w:t>الحديث الثامن والثلاثون</w:t>
      </w:r>
      <w:bookmarkEnd w:id="677"/>
    </w:p>
    <w:p>
      <w:pPr>
        <w:pStyle w:val="Heading4"/>
        <w:numPr>
          <w:ilvl w:val="3"/>
          <w:numId w:val="1"/>
        </w:numPr>
        <w:rPr/>
      </w:pPr>
      <w:bookmarkStart w:id="678" w:name="__RefHeading___Toc2574962_3531895371"/>
      <w:bookmarkStart w:id="679" w:name="_Toc234"/>
      <w:bookmarkEnd w:id="678"/>
      <w:r>
        <w:rPr>
          <w:rtl w:val="true"/>
        </w:rPr>
        <w:t>اشارة</w:t>
      </w:r>
      <w:bookmarkEnd w:id="6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وشرائطها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 من تاب قبل موته بشهر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80" w:name="pg20834_213364"/>
    </w:p>
    <w:p>
      <w:pPr>
        <w:pStyle w:val="BookText"/>
        <w:rPr/>
      </w:pPr>
      <w:bookmarkEnd w:id="680"/>
      <w:r>
        <w:rPr>
          <w:rFonts w:ascii="Amiri" w:hAnsi="Amiri" w:eastAsia="Amiri" w:cs="Amiri"/>
          <w:color w:val="111111"/>
          <w:sz w:val="28"/>
          <w:sz w:val="28"/>
          <w:szCs w:val="28"/>
          <w:rtl w:val="true"/>
          <w:lang w:bidi="ar-SA"/>
        </w:rPr>
        <w:t>وبالسند المتصل الى الشيخ الجليل عماد الإسلام محمد بن يعقوب الكليني، عن عدّة من أصحابنا، عن أحمد بن محمد، عن ابن فضّال، عمّن ذكره، عن الإمام أبي عبد الله محمد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 من تاب قبل موته بشهر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2574964_3531895371"/>
      <w:bookmarkStart w:id="682" w:name="_Toc235"/>
      <w:bookmarkEnd w:id="681"/>
      <w:r>
        <w:rPr>
          <w:rtl w:val="true"/>
        </w:rPr>
        <w:t>بيان</w:t>
      </w:r>
      <w:bookmarkEnd w:id="68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مالعلّه يحتاج الى البيان في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تاب قبل موته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وتنسب الى العبد والى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المعصية الى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العقوبة الى اللطف والتفضّل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الذنب لكونه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الندم على شرب الخمر مثلاً لإضراره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العزم على ترك المعاودة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الإعزام لازم لذلك الندم غير منفّك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الجامع في هذا الباب ماقاله بعض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لا تحصل إلّا بحصول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ضرر الذنوب وكونها حجاباً بين العبد ومحبوبه، وسموماً قاتلة لمن يباشرها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ذلك وتيقّنه حصل من ذلك حالة ثانية هي التألّم لفوات المحبوب والتأسّف من فعل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التألّم والتأسّف هو المعبّر عنه بالندم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غلب هذا الألم حصل حالة ثالثة هي القصد الى أُمور ثلاثة لها تعلّق بالحال والاستقبال والمضي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فالمتعلّق بالحال هو ترك ماهو مقيم عليه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بالاستقبال هو العزم على عدم العود اليها الى آخر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بالماضي تلافي مايمكن تلافيه من قضاء الفوائت والخروج من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الثلاثة أعني المعرفة والندم والقصد أُمور مترتّبة في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مجموعها اسم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يُطلق على الثاني أعني الندم وحده، وتجعل المعرفة مقدّمة لها، وذلك القصد ثمرة 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مجموع الندم والعزم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عرّفها بعض أصحاب القلوب برجوع الآبق عن الجرم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بإذابة الأحشاء لما سلف من الفحشاء</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خلع لباس الجفاء وبسط بساط الوفاء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بقبول التوبة إسقاط العذاب المترتّب على الذنب الذي تاب منه، وسقوط العقاب بالتوبة ممّا أجمع عليه أهل الإسلام، وإنّما الخلاف في أنّه هل يجب على الله حتّى لو عاقب بعد التوبة كان ظلماً أو هو تفضّل بفعله سبحانه كرماً منه ورحمة بعباده؟</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المعتزلة على الأوّل، والأشاعرة على الثاني، وإليه ذهب الشيخ</w:t>
      </w:r>
      <w:r>
        <w:rPr>
          <w:rStyle w:val="FootnoteAnchor"/>
          <w:rtl w:val="true"/>
        </w:rPr>
        <w:footnoteReference w:id="658"/>
      </w:r>
      <w:r>
        <w:rPr>
          <w:rFonts w:ascii="Amiri" w:hAnsi="Amiri" w:eastAsia="Amiri" w:cs="Amiri"/>
          <w:color w:val="111111"/>
          <w:sz w:val="28"/>
          <w:sz w:val="28"/>
          <w:szCs w:val="28"/>
          <w:rtl w:val="true"/>
          <w:lang w:bidi="ar-SA"/>
        </w:rPr>
        <w:t>أبو جعفر الطوسي قدّس الله روحه في كتاب الاقتصاد</w:t>
      </w:r>
      <w:r>
        <w:rPr>
          <w:rStyle w:val="FootnoteAnchor"/>
          <w:rtl w:val="true"/>
        </w:rPr>
        <w:footnoteReference w:id="659"/>
      </w:r>
      <w:r>
        <w:rPr>
          <w:rFonts w:ascii="Amiri" w:hAnsi="Amiri" w:eastAsia="Amiri" w:cs="Amiri"/>
          <w:color w:val="111111"/>
          <w:sz w:val="28"/>
          <w:sz w:val="28"/>
          <w:szCs w:val="28"/>
          <w:rtl w:val="true"/>
          <w:lang w:bidi="ar-SA"/>
        </w:rPr>
        <w:t>والعلّامة جمال الملّة والدين رحمه الله في بعض كتبه الكلاميّة</w:t>
      </w:r>
      <w:r>
        <w:rPr>
          <w:rStyle w:val="FootnoteAnchor"/>
          <w:rtl w:val="true"/>
        </w:rPr>
        <w:footnoteReference w:id="660"/>
      </w:r>
      <w:r>
        <w:rPr>
          <w:rFonts w:ascii="Amiri" w:hAnsi="Amiri" w:eastAsia="Amiri" w:cs="Amiri"/>
          <w:color w:val="111111"/>
          <w:sz w:val="28"/>
          <w:sz w:val="28"/>
          <w:szCs w:val="28"/>
          <w:rtl w:val="true"/>
          <w:lang w:bidi="ar-SA"/>
        </w:rPr>
        <w:t>وتوقّف المحقّق الطوسي طاب ثراه في التجريد</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 الشيخين هو الظاهر، ودليل الوجوب 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تاب قبل أن يعاين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يرى ملك الموت كما روي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بالمعاينة علمه بحلول الموت وقطعه الطمع من الحياة وتيقّنه ذلك كأنّه يعاينه، وأن يُراد معاينة رسول الله صلّى الله عليه وآله وسلّم وأمير المؤمنين عليه 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في الكافي</w:t>
      </w:r>
      <w:r>
        <w:rPr>
          <w:rStyle w:val="FootnoteAnchor"/>
          <w:rtl w:val="true"/>
        </w:rPr>
        <w:footnoteReference w:id="662"/>
      </w:r>
      <w:r>
        <w:rPr>
          <w:rFonts w:ascii="Amiri" w:hAnsi="Amiri" w:eastAsia="Amiri" w:cs="Amiri"/>
          <w:color w:val="111111"/>
          <w:sz w:val="28"/>
          <w:sz w:val="28"/>
          <w:szCs w:val="28"/>
          <w:rtl w:val="true"/>
          <w:lang w:bidi="ar-SA"/>
        </w:rPr>
        <w:t xml:space="preserve">وغيره أنّهما عليهما السلام يحضران عند </w:t>
      </w:r>
      <w:bookmarkStart w:id="683" w:name="pg20834_213367"/>
    </w:p>
    <w:p>
      <w:pPr>
        <w:pStyle w:val="BookText"/>
        <w:rPr/>
      </w:pPr>
      <w:bookmarkEnd w:id="683"/>
      <w:r>
        <w:rPr>
          <w:rFonts w:ascii="Amiri" w:hAnsi="Amiri" w:eastAsia="Amiri" w:cs="Amiri"/>
          <w:color w:val="111111"/>
          <w:sz w:val="28"/>
          <w:sz w:val="28"/>
          <w:szCs w:val="28"/>
          <w:rtl w:val="true"/>
          <w:lang w:bidi="ar-SA"/>
        </w:rPr>
        <w:t>كلّ محتضر يبشّرانه بما يؤول إليه حاله من سعادة أو شقاوة، أو معاينة منزلته في الآخرة، كما روي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يخرج أحدكم من الدنيا حتّى يعلم أين مصيره، و حتّى يرى مقعده من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جعفر بن محمد الصادق عليه السلام إذا حيل بينه وبين الكلام أتاه رسول الله صلّى الله عليه وآله وسلّم ومن شاء الله، فجلس رسول الله صلّى الله عليه وآله وسلّم عن يمينه والآخر عن شماله، فيقول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فهو ذا أمامك، وأمّا ما كنت تخاف فقد أمنت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 باباً الى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من الجنّة فإن شئت رددناك الى الدنيا ولك فيها 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w:t>
      </w:r>
      <w:r>
        <w:rPr>
          <w:rStyle w:val="FootnoteAnchor"/>
          <w:rtl w:val="true"/>
        </w:rPr>
        <w:footnoteReference w:id="6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رسول الله صلّى الله عليه وآله وسلّم ومن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كما ورد التصريح بذلك في أحاديث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الإبهام في هذا الحديث وقع</w:t>
      </w:r>
    </w:p>
    <w:p>
      <w:pPr>
        <w:pStyle w:val="BookText"/>
        <w:rPr/>
      </w:pP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2574966_3531895371"/>
      <w:bookmarkStart w:id="685" w:name="_Toc236"/>
      <w:bookmarkEnd w:id="684"/>
      <w:r>
        <w:rPr>
          <w:rtl w:val="true"/>
        </w:rPr>
        <w:t>تبصرة</w:t>
      </w:r>
      <w:bookmarkEnd w:id="6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وجوب فورية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لاريب في وجوب التوبة على الفور</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العقاب، وهذا كما لايخفى لايدلّ على وجوب التوبة عن الصغائر ممّن يجتنب الكبائر لأنّها</w:t>
      </w:r>
    </w:p>
    <w:p>
      <w:pPr>
        <w:pStyle w:val="BookText"/>
        <w:rPr/>
      </w:pPr>
      <w:r>
        <w:rPr>
          <w:rFonts w:ascii="Amiri" w:hAnsi="Amiri" w:eastAsia="Amiri" w:cs="Amiri"/>
          <w:color w:val="111111"/>
          <w:sz w:val="28"/>
          <w:sz w:val="28"/>
          <w:szCs w:val="28"/>
          <w:rtl w:val="true"/>
          <w:lang w:bidi="ar-SA"/>
        </w:rPr>
        <w:t>مكفّرة حينئذٍ، ولهذا ذهب الدهشية الى وجوبها عن الصغائر سمعاً لاعقلاً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الاستدلال بأنّ</w:t>
      </w:r>
    </w:p>
    <w:p>
      <w:pPr>
        <w:pStyle w:val="BookText"/>
        <w:rPr/>
      </w:pPr>
      <w:r>
        <w:rPr>
          <w:rFonts w:ascii="Amiri" w:hAnsi="Amiri" w:eastAsia="Amiri" w:cs="Amiri"/>
          <w:color w:val="111111"/>
          <w:sz w:val="28"/>
          <w:sz w:val="28"/>
          <w:szCs w:val="28"/>
          <w:rtl w:val="true"/>
          <w:lang w:bidi="ar-SA"/>
        </w:rPr>
        <w:t>الندم على القبيح من مقتضيات العقل الصحيح يعمّ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فورية الوجوب فقد صرّح</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الذنوب بمنزلة السموم</w:t>
      </w:r>
    </w:p>
    <w:p>
      <w:pPr>
        <w:pStyle w:val="BookText"/>
        <w:rPr/>
      </w:pPr>
      <w:r>
        <w:rPr>
          <w:rFonts w:ascii="Amiri" w:hAnsi="Amiri" w:eastAsia="Amiri" w:cs="Amiri"/>
          <w:color w:val="111111"/>
          <w:sz w:val="28"/>
          <w:sz w:val="28"/>
          <w:szCs w:val="28"/>
          <w:rtl w:val="true"/>
          <w:lang w:bidi="ar-SA"/>
        </w:rPr>
        <w:t>المضرّةِ بالبدن، وكما يجب على شارب السمّ المبادرة الى الاستفراغ تلافياً لبدنه المشرف على الهلاك كذلك يجب على صاحب الذنوب المبادرة الى تركها والتوبة منها تلافياً لدينه المشرف على التهافت والاضمحلال، و من أهمل المبادرة الى التوبة و سوّفها من وقت الى وقت فهو بين خطرين عظيمين إن سلم من واحد فلعله لا يسلم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يعاجله الأجل فلاينتبه من غفلته إلا وقد حضر الموت وفات وقت التدارك وانسدّت أبواب التلافي وجاء الوقت الذي أشار اليه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w:t>
      </w:r>
      <w:r>
        <w:rPr>
          <w:rStyle w:val="FootnoteAnchor"/>
          <w:rtl w:val="true"/>
        </w:rPr>
        <w:footnoteReference w:id="665"/>
      </w:r>
      <w:r>
        <w:rPr>
          <w:rFonts w:ascii="Amiri" w:hAnsi="Amiri" w:eastAsia="Amiri" w:cs="Amiri"/>
          <w:color w:val="111111"/>
          <w:sz w:val="28"/>
          <w:sz w:val="28"/>
          <w:szCs w:val="28"/>
          <w:rtl w:val="true"/>
          <w:lang w:bidi="ar-SA"/>
        </w:rPr>
        <w:t>و صار يطلب المهلة والتأخير يوماً أو ساعة،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مهلة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يأتي أحدكم الموت فيقول ربّ لولا أخّرتني الى أجل قريب</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المفسّرين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المحتضر يقول عند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ياملك الموت أخّرني يوماً أعتذر فيه الى ربّي وأتوب إليه وأتزود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فيغلق عنه باب التوبة ويغرغر بروحه الى النار ويتجرّع غصّة اليأس وحسرة الندامة على تضييع العمر، وربّما اضطرب أصل إيمانه في صدمات تلك الأهوال، نعوذ بالله من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تتراكم ظلمات المعاصي على قلبه الى أن تصير ريناً وطبعاً فلا تقبل المحو، فإنّ كلّ معصية يفعلها الإنسان تحصل منها ظلمة </w:t>
      </w:r>
    </w:p>
    <w:p>
      <w:pPr>
        <w:pStyle w:val="BookText"/>
        <w:rPr/>
      </w:pPr>
      <w:r>
        <w:rPr>
          <w:rFonts w:ascii="Amiri" w:hAnsi="Amiri" w:eastAsia="Amiri" w:cs="Amiri"/>
          <w:color w:val="111111"/>
          <w:sz w:val="28"/>
          <w:sz w:val="28"/>
          <w:szCs w:val="28"/>
          <w:rtl w:val="true"/>
          <w:lang w:bidi="ar-SA"/>
        </w:rPr>
        <w:t>في قلبه كما تحصل من نَفَسِ الإنسان ظلمة في المرآة، فإذا تراكمت ظلمة الذنوب صارت كما يصير بخار النفس عند تراكمه على المرآة صدأ ، فإذا تراكم الرين صار طبعاً فيطبع على قلبه كالخبث على وجه المرآة إذا تراكم بعضه فوق بعض وطال مكثه وغاص في جرمها وأفسدها فصارت لاتقبل الصقل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هذا القلب بالقلب المنكوس والقلب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الجليل محمد بن يعقوب الكليني في كتاب الكافي عن الإمام أبي عبدالله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ليواقع الخطيئة فلاتزال به حتّى تغلب عليه فيصير أعلاه أسفله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الكتاب المذكور أيضاً عن الإمام أبي جعفر محمد بن عليّ الباقر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وفي قلبه نکتة بيضاء، فإذا أذنب ذنباً خرج في النكتة نكتة سوداء، فإن تاب ذهب ذلك السواد، و إن تمادى في الذنوب زاد ذلك السواد حتّى يغطّي البياض، فإذا غطّى البياض لم يرجع صاحبه الى خير أبداً، وهو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يرجع صاحبه الى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صاحب هذا القلب لا يرجع عن المعاصي ولايتوب منها أبداً، ولو قال بلسانه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القول مجرّد تحريك اللسان من دون موافقة القلب فلا أثر له أصلاً، كما أنّ قول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لايصير الثوب نقياً من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يؤول حال صاحب هذا القلب الى عدم المبالات بأوامر الشريعة ونواهيها، فيسهل أمر الدين في نظره، ويزول وقع الأحكام الإلهية من قلبه، وينفر عن قبولها طبعه، وينجرّ ذلك الى </w:t>
      </w:r>
      <w:bookmarkStart w:id="686" w:name="pg20834_213370"/>
    </w:p>
    <w:p>
      <w:pPr>
        <w:pStyle w:val="BookText"/>
        <w:rPr/>
      </w:pPr>
      <w:bookmarkEnd w:id="686"/>
      <w:r>
        <w:rPr>
          <w:rFonts w:ascii="Amiri" w:hAnsi="Amiri" w:eastAsia="Amiri" w:cs="Amiri"/>
          <w:color w:val="111111"/>
          <w:sz w:val="28"/>
          <w:sz w:val="28"/>
          <w:szCs w:val="28"/>
          <w:rtl w:val="true"/>
          <w:lang w:bidi="ar-SA"/>
        </w:rPr>
        <w:t>اختلال عقيدته وزوال إيمانه فيموت على غير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المعبَّر عنه بسوء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شرور أنفسنا ومن سيِّئات أعمالنا</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574968_3531895371"/>
      <w:bookmarkStart w:id="688" w:name="_Toc237"/>
      <w:bookmarkEnd w:id="687"/>
      <w:r>
        <w:rPr>
          <w:rtl w:val="true"/>
        </w:rPr>
        <w:t>تذكرة</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العزم على عدم العود الى الذنب في صحَّة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العزم على عدم العود الى الذنب فيما بقي من العمر لابدَّ منه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إمكان صدوره منه في بقيّة العمر شرط حتّى لو زنىٰ ثمّ جبّ و عزم علىٰ أن لا يعود الى الزنا على تقدير قدرته عليه لم تصحّ توبته، أم ليس بشرط فنصح؟ الأكثر على الثاني، بل نقل بعض المتكلِّمين إجماع السلف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هذا بصحَّة التوبة من تاب في مرض مخوف غلب علىٰ ظنّه الموت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التوبة عند حضور الموت وتيقُّن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انعقد الإجماع على عدم صحّتها، ونطق بذلك القرآن؛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يقبل توبة العبد مالم يغرغر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الماء وغيره من الأجسام المائعة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تردّد الروح وقت النزع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محدِّثو الإمامية عن أئمَّة أهل البيت عليهم السلام أحاديث متكثّرة في أنَّه لا تقبل التوبة عند حضور الموت وظهور علاماته</w:t>
      </w:r>
      <w:r>
        <w:rPr>
          <w:rFonts w:eastAsia="Amiri" w:cs="Amiri" w:ascii="Amiri" w:hAnsi="Amiri"/>
          <w:color w:val="111111"/>
          <w:sz w:val="28"/>
          <w:szCs w:val="28"/>
          <w:rtl w:val="true"/>
          <w:lang w:bidi="ar-SA"/>
        </w:rPr>
        <w:t xml:space="preserve">. </w:t>
      </w:r>
      <w:bookmarkStart w:id="689" w:name="pg20834_213371"/>
    </w:p>
    <w:p>
      <w:pPr>
        <w:pStyle w:val="BookText"/>
        <w:rPr/>
      </w:pPr>
      <w:bookmarkEnd w:id="689"/>
      <w:r>
        <w:rPr>
          <w:rFonts w:ascii="Amiri" w:hAnsi="Amiri" w:eastAsia="Amiri" w:cs="Amiri"/>
          <w:color w:val="111111"/>
          <w:sz w:val="28"/>
          <w:sz w:val="28"/>
          <w:szCs w:val="28"/>
          <w:rtl w:val="true"/>
          <w:lang w:bidi="ar-SA"/>
        </w:rPr>
        <w:t>و مشاهدة أهواله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علل ذلك بأنَّ الإيمان برهاني، ومشاهدة تلك العلامات والأهوال في ذلك الوقت تصيِّر الأمر عياناً، فيسقط التكليف، كما أنَّ أهل الآخرة لمَّا صارت معارفهم ضرورية سقطت التكاليف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لطف الله تعالى بالعباد أنَّ أمر قابض الأرواح الابتداء في نزعها من أصابع الرجلين ثمَّ تصعد شيئاً فشيئاً الى أن تصل الى الصدر ثمَّ تنتهي الى الحلق ليتمكَّن في هذه المهلة من الإقبال بالقلب على الله تعالى والوصية والتوبة مالم يعاين والاستحلال وذكر الله سبحانه فتخرج روحه وذكر الله على لسانه فيرجى بذلك حسن خاتمته، رزقنا الله ذلك بمنِّه وكرمه</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574970_3531895371"/>
      <w:bookmarkStart w:id="691" w:name="_Toc238"/>
      <w:bookmarkEnd w:id="690"/>
      <w:r>
        <w:rPr>
          <w:rtl w:val="true"/>
        </w:rPr>
        <w:t>تنبيه</w:t>
      </w:r>
      <w:bookmarkEnd w:id="691"/>
    </w:p>
    <w:p>
      <w:pPr>
        <w:pStyle w:val="BookText"/>
        <w:rPr/>
      </w:pPr>
      <w:r>
        <w:rPr>
          <w:rFonts w:ascii="Amiri" w:hAnsi="Amiri" w:eastAsia="Amiri" w:cs="Amiri"/>
          <w:color w:val="111111"/>
          <w:sz w:val="28"/>
          <w:sz w:val="28"/>
          <w:szCs w:val="28"/>
          <w:rtl w:val="true"/>
          <w:lang w:bidi="ar-SA"/>
        </w:rPr>
        <w:t>تنبيه</w:t>
      </w:r>
      <w:r>
        <w:rPr>
          <w:rStyle w:val="FootnoteAnchor"/>
          <w:rtl w:val="true"/>
        </w:rPr>
        <w:footnoteReference w:id="6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التوبة النصوح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القرآن العزيز الأمر بالتوبة النصوح، قال سبحانه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الى الله توبةً نصوحاً</w:t>
      </w:r>
      <w:r>
        <w:rPr>
          <w:rStyle w:val="FootnoteAnchor"/>
          <w:rtl w:val="true"/>
        </w:rPr>
        <w:footnoteReference w:id="673"/>
      </w:r>
      <w:r>
        <w:rPr>
          <w:rFonts w:ascii="Amiri" w:hAnsi="Amiri" w:eastAsia="Amiri" w:cs="Amiri"/>
          <w:color w:val="111111"/>
          <w:sz w:val="28"/>
          <w:sz w:val="28"/>
          <w:szCs w:val="28"/>
          <w:rtl w:val="true"/>
          <w:lang w:bidi="ar-SA"/>
        </w:rPr>
        <w:t>وقد ذكر المفسِّرون في معنى التوبة النصوح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توبة تنصح الناس أي تدعوهم الى أن يأتوا بمثلها لظهور آثارها الجميلة في صاحبها أو تنصح صاحبها فيقلع من الذنوب ثمَّ لا يعود إليها أبداً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الجليل محمد بن يعقوب في الكافي عن أبي الصباح الكناني أنَّه سأل أبا عبد الله جعفر بن محمد الصادق عليه السلام عن قول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الى الله توبةً نصوحاً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عن الذنب ثمَّ لا يعود فيه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النصوح ما كانت خاصّة لوجه الله سبحانه،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 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خالصاً من الشمع، بأن يندم على الذنوب لقبحها و كونها خلاف رضى الله سبحانه لا لخوف النار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المحقِّق الطوسي طاب ثراه في التجريد بأنَّ الندم على الذنوب خوفاً من الناس ليس توبة</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الحديث السابع والثلاثين ما ينتفع به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النصوح من النصاحة وهي الخياطة لأنَّها تنصح من الدين ما مزَّقته الذنوب أو تجمع بين التائب وبين أولياء الله وأحبّائه كما يجمع الخياط قِطَعَ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النصوح وصف للتائب، و إسناده الى التوبة من قبيل 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توبة تنصحون بها أنفسكم بأن تأتوا بها على أكمل ما ينبغي أن تكون عليه حتّى تكون قالعة لآثار الذنوب من القلوب بالكلية، وذلك بإذابة النفس بالحسرات ومحو ظلمة السيّئات بنور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أبو علي الطبرسي عند تفسير هذه الآية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تجمعها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من الذنوب الندامة، وللفرائض الإعادة، وردّ المظالم، واستحلال الخصوم، وأن تعزم على أن لا تعود، وأن تذيب نفسك في طاعة الله كما ربّيتها في المعصية، وأن تذيقها مرارة الطاعات كما أذقتها حلاوة المعاصي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السيّد الرضي في كتاب نهج البلاغة أنَّ قائلاً قال بحضرته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إنَّ الاستغفار درجة العلّيّين، وهو اسم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الى المخلوقين حقوقهم حتّى تلقى الله سبحانه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الى كلّ فريضة عليك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الى اللحم الذي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بعض الأكابر أنَّه كما لا يكفي في جلاء المرآة قطع الأنفاس والأبخرة المسوّدة لوجهها، بل لابدَّ من تصقيلها وإزالة ما حصل في جرمها من السواد، كذلك لا يكفي في جلاء القلب من ظلمات المعاصي وكدوراتها مجرَّد تركها وعدم العود إليها، بل محو آثار تلك الظلمات بأنوار الطاعات، فإنَّه كما يرتفع الى القلب من كلِّ معصية ظلمة وكدورة كذلك يرتفع إليه من كلِّ طاعة نور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محو ظلمة كلِّ معصية بنور طاعة تضادّها بأن ينظر التائب الى سيّئاته مفصّلة ويطلب لكلِّ سيّئة منها حسنة تقابلها، فيأتي بتلك الحسنة على قدر ما أتى بتلك السيّئة، فيكفِّر استماع الملاهي مثلاً باستماع القرآن والحديث والمسائل الدينية، و يكفِّر مسَّ خطِّ المصحف محدثاً بإكرامه وكثرة تقبيله و تلاوته، و يكفِّر المكث في المساجد جنباً بالاعتكاف فيه وكثرة التعبُّد في زواياه و أمثال ذلك</w:t>
      </w:r>
      <w:r>
        <w:rPr>
          <w:rFonts w:eastAsia="Amiri" w:cs="Amiri" w:ascii="Amiri" w:hAnsi="Amiri"/>
          <w:color w:val="111111"/>
          <w:sz w:val="28"/>
          <w:szCs w:val="28"/>
          <w:rtl w:val="true"/>
          <w:lang w:bidi="ar-SA"/>
        </w:rPr>
        <w:t xml:space="preserve">. </w:t>
      </w:r>
      <w:bookmarkStart w:id="692" w:name="pg20834_213374"/>
    </w:p>
    <w:p>
      <w:pPr>
        <w:pStyle w:val="BookText"/>
        <w:rPr/>
      </w:pPr>
      <w:bookmarkEnd w:id="692"/>
      <w:r>
        <w:rPr>
          <w:rFonts w:ascii="Amiri" w:hAnsi="Amiri" w:eastAsia="Amiri" w:cs="Amiri"/>
          <w:color w:val="111111"/>
          <w:sz w:val="28"/>
          <w:sz w:val="28"/>
          <w:szCs w:val="28"/>
          <w:rtl w:val="true"/>
          <w:lang w:bidi="ar-SA"/>
        </w:rPr>
        <w:t>و أمَّا في حقوق الناس فيخرج من مظالمهم أوَّلاً بردِّها عليهم والاستحلال منهم، ثمَّ يقابل إيذاءه لهم بالإحسان إليهم، وغصب أموالهم بالتصدّق بماله الحلال، وغيبتهم بالثناء على أهل الدين وإشاعة أوصافهم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يمحو كلَّ سيّئة من حقوق الله أو حقوق الناس بحسنة تقابلها من جنسها كما يعالج الطبيب الأمراض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سبحانه أن يوفّقنا لذلك بمنِّه وكرمه</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574972_3531895371"/>
      <w:bookmarkStart w:id="694" w:name="_Toc239"/>
      <w:bookmarkEnd w:id="693"/>
      <w:r>
        <w:rPr>
          <w:rtl w:val="true"/>
        </w:rPr>
        <w:t>تنبيه وتوجيه</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بعد الفراغ من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بين أصحابنا رضوان الله عليهم استحباب غسل التوبة بعدها، سواء كانت عن كفر أو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الأوَّل ما روي عن النبيِّ صلَّى الله عليه وآله وسلَّم أنَّه أمر ثمامة الحنفي وقيس بن عاصم لمَّا أسلما بالغسل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 الثاني ما رواه الشيخ في تهذيب الأخبار عن الإمام أبي عبد الله جعفر بن محمد الصادق أنَّ رجلاً جاء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جيراناً وله جوارٍ يتغنّين بالعود، فربّما دخلت المخرج فاطيل الجلوس استماعاً منّي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ماهو شيء آتيه برجلي إنَّما هو استماع أسمعه بأذني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أنت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اولئك كان عنه مسؤولاً</w:t>
      </w:r>
      <w:r>
        <w:rPr>
          <w:rFonts w:ascii="IRNazanin" w:hAnsi="IRNazanin" w:eastAsia="IRNazanin"/>
          <w:color w:val="111111"/>
          <w:sz w:val="28"/>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أسمع بهذه الآية من كتاب الله عزَّوجلَّ من </w:t>
      </w:r>
    </w:p>
    <w:p>
      <w:pPr>
        <w:pStyle w:val="BookText"/>
        <w:rPr/>
      </w:pPr>
      <w:r>
        <w:rPr>
          <w:rFonts w:ascii="Amiri" w:hAnsi="Amiri" w:eastAsia="Amiri" w:cs="Amiri"/>
          <w:color w:val="111111"/>
          <w:sz w:val="28"/>
          <w:sz w:val="28"/>
          <w:szCs w:val="28"/>
          <w:rtl w:val="true"/>
          <w:lang w:bidi="ar-SA"/>
        </w:rPr>
        <w:t>عربي ولاعجمي، لاجرم إنّي قد تركتها، وإنّي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وصلِّ مابدا لك فلقد كنت مقيماً على أمر عظيم، ماكان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 وسله التوبة من كلِّ مايكره فإنَّه لايكره إلَّا القبيح، والقبيح دعه لأهله فإنَّ لكلٍّ أهلاً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رواه الشيخ مرسلاً ولم أظفر به مستنداً في شيء من كتب الحديث التي اطَّلعتُ عليها، ولكن إرساله غير مضرّ فيما هو المقصود، بناءً على ماتقدّم في الحديث الحادي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كما تضمنّ الأمر بالفعل تضمنّ الأمر بالصلاة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أكثر فقهائنا رضوان الله عليهم إلَّا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واعلم أنَّ أكثر علمائنا أطلق استحباب الغسل للتوبة سواء كانت عن الصغائر أو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المفيد طاب ثراه أنَّه يستحبّ للتوبة عن الكبائر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واعترضه شيخنا المحقّق الشيخ علي قدّس الله روحه بأنَّ الخبر يدفعه</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صريح في أنَّ توبة ذلك الرجل كانت من استماع الغناء من تلك الجواري، وليس استماع الغناء من الكبائر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ويخطر بالبال أنَّ هذا الكلام غير وارد على المفيد رحمه الله، لأنَّ في الخبر دلالة على أنَّ ذلك الرجل كان مصرّاً على الاستماع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دخلت المخرج فأطيل الجلوس استماعاً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الأغلب للتكثير كما صرّح به في مغني اللبيب</w:t>
      </w:r>
      <w:r>
        <w:rPr>
          <w:rStyle w:val="FootnoteAnchor"/>
          <w:rtl w:val="true"/>
        </w:rPr>
        <w:footnoteReference w:id="682"/>
      </w:r>
      <w:r>
        <w:rPr>
          <w:rFonts w:ascii="Amiri" w:hAnsi="Amiri" w:eastAsia="Amiri" w:cs="Amiri"/>
          <w:color w:val="111111"/>
          <w:sz w:val="28"/>
          <w:sz w:val="28"/>
          <w:szCs w:val="28"/>
          <w:rtl w:val="true"/>
          <w:lang w:bidi="ar-SA"/>
        </w:rPr>
        <w:t>بل ذكر الشيخ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التكثير صار لها كالمعنى الحقيقي والتقليل كالمعنى </w:t>
      </w:r>
      <w:bookmarkStart w:id="695" w:name="pg20834_213376"/>
    </w:p>
    <w:p>
      <w:pPr>
        <w:pStyle w:val="BookText"/>
        <w:rPr/>
      </w:pPr>
      <w:bookmarkEnd w:id="695"/>
      <w:r>
        <w:rPr>
          <w:rFonts w:ascii="Amiri" w:hAnsi="Amiri" w:eastAsia="Amiri" w:cs="Amiri"/>
          <w:color w:val="111111"/>
          <w:sz w:val="28"/>
          <w:sz w:val="28"/>
          <w:szCs w:val="28"/>
          <w:rtl w:val="true"/>
          <w:lang w:bidi="ar-SA"/>
        </w:rPr>
        <w:t>المجازي المحتاج الى القرينة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شيخنا الشهيد طاب ثراه في قواعده بأنَّ الإصرار يحصل بالإكثار من الصغائر بلاتوبة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الإصرار على الصغيرة كبيرة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مقيماً على أمر عظيم، ماكان أسوأ حالك لومتَّ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المنقول عن المفيد طاب ثراه</w:t>
      </w:r>
      <w:r>
        <w:rPr>
          <w:rStyle w:val="FootnoteAnchor"/>
          <w:rtl w:val="true"/>
        </w:rPr>
        <w:footnoteReference w:id="685"/>
      </w:r>
      <w:r>
        <w:rPr>
          <w:rFonts w:ascii="Amiri" w:hAnsi="Amiri" w:eastAsia="Amiri" w:cs="Amiri"/>
          <w:color w:val="111111"/>
          <w:sz w:val="28"/>
          <w:sz w:val="28"/>
          <w:szCs w:val="28"/>
          <w:rtl w:val="true"/>
          <w:lang w:bidi="ar-SA"/>
        </w:rPr>
        <w:t>القول بأنَّ الذنوب كلّها كبائر لاشتراكها في الخروج عن طاعة الله سبحانه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لاتنظر الى مافعلت وانظر الى مَن 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ربّما يطلق الكبير والصغير على الذنب بالإضافة الى ماتحته ومافوقه كتقبيل الأجنبية بالنسبة الى النظر والوطيء على مامرّ تفصيله في الحديث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ما صدر عن ذلك الرجل كان معصية لثلاثة أنواع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صوت الأجنبيات، وصوت العود، والغناء، فهي كبيرة نظراً الى كلِّ منها، بل استماع غنائهنَّ كبيرة نظراً الى استماع صوتهنَّ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وبما ذكرناه في هذا المقام يندفع أيضاً ما أورده شيخنا الشهيد الثاني طاب ثراه</w:t>
      </w:r>
      <w:r>
        <w:rPr>
          <w:rStyle w:val="FootnoteAnchor"/>
          <w:rtl w:val="true"/>
        </w:rPr>
        <w:footnoteReference w:id="686"/>
      </w:r>
      <w:r>
        <w:rPr>
          <w:rFonts w:ascii="Amiri" w:hAnsi="Amiri" w:eastAsia="Amiri" w:cs="Amiri"/>
          <w:color w:val="111111"/>
          <w:sz w:val="28"/>
          <w:sz w:val="28"/>
          <w:szCs w:val="28"/>
          <w:rtl w:val="true"/>
          <w:lang w:bidi="ar-SA"/>
        </w:rPr>
        <w:t>على من قيّد التوبة المستحبّ لها الغسل بما كانت عن كفر أو فسق من لزوم عدم استحباب الغسل للتوبة عن الصغيرة النادرة، فإنَّها ليست فسقاً لعدم إخلالها بالعدالة مع شمول النصّ لغسل التوبة منها</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2574974_3531895371"/>
      <w:bookmarkStart w:id="697" w:name="_Toc240"/>
      <w:bookmarkEnd w:id="696"/>
      <w:r>
        <w:rPr>
          <w:rtl w:val="true"/>
        </w:rPr>
        <w:t>خاتمة</w:t>
      </w:r>
      <w:bookmarkEnd w:id="69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إتيان حقوق الله وحقوق الناس بعد التوبة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الذنب ان لم يستتبع أمراً آخر يلزم الإتيان به شرعاً كلبس الحرير مثلاً كفى الندم عليه والعزم على عدم العود إليه، ولايجب شيء آخر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استتبع أمراً آخر من حقوق الله أو حقوق الناس، مالي أو غير مالي، وجب مع التوبة الإتيان به، وربّما كان المكلّف مخيّراً بين الإتيان بذلك الأمر وبين الاكتفاء بالتوبة من الذنب المستتبع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فحقوق الله المالية كالعنق في الكفّارة مثلاً يجب الإتيان بها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المالية إن كان غير حدٍّ كقضاء الفوائت وصوم الكفّارة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حدّاً فالمكلّف مخيّر إن شاء أقرّ بالذنب عند الحاكم ليُقام عليه و إن شاء ستره واكتفى بالتوبة منه، فلاحدَّ عليه، إن تاب قبل قيام البيّنة به عند الحاكم</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وأمَّا حقوق الناس المالية فيجب تبرئة الذمّة منها بقدر الإمكان، فإن مَّات صاحب الحقّ فورثته في كلِّ طبقة قائمون مقامه، فمتى دفعه إليهم هو أو ورثته أو أجنبي متبرّع برئت ذمّته، وإن بقي الى يوم القيامة فلفقهائنا رضوان الله عليهم في مستحقّه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لصاحبه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لآخر وارث ولو بالعموم كالإمام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ينتقل الى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الأصحّ، وقد دلّت عليه الرواية الصحيحة عن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حقوقهم الغير المالية فإن كان إضلالاً وجب 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قصاصاً وجب إعلام المستحقّ له وتمكينه من استيفائه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قتلت أباك مثلاً فإن شئت فاقتصّ منّي و إن شئت فاعف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حقّاً كما في القذف فإن كان المستحقّ له عالماً بصدور ما يوجبه وجب التمكين أيضاً، و إن كان جاهلاً به فهل يجب إعلامه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حقّ آدمي فلايسقط إلَّا بإسقاطه، ومن كون الإعلام تحديداً للأذى وتنبيهاً على مايوجب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يجري في الغيبة أيضاً، وكلام المحقّق الطوسي</w:t>
      </w:r>
      <w:r>
        <w:rPr>
          <w:rStyle w:val="FootnoteAnchor"/>
          <w:rtl w:val="true"/>
        </w:rPr>
        <w:footnoteReference w:id="688"/>
      </w:r>
      <w:r>
        <w:rPr>
          <w:rFonts w:ascii="Amiri" w:hAnsi="Amiri" w:eastAsia="Amiri" w:cs="Amiri"/>
          <w:color w:val="111111"/>
          <w:sz w:val="28"/>
          <w:sz w:val="28"/>
          <w:szCs w:val="28"/>
          <w:rtl w:val="true"/>
          <w:lang w:bidi="ar-SA"/>
        </w:rPr>
        <w:t>وتلميذه العلّامة طاب ثراهما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عدم وجوب الإعلام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الإتيان بما يستتبعه الذنوب من قضاء الفوائت وأداء الحقوق والتمكين من القصاص والحدّ ونحو ذلك ليس شرطاً في صحّة التوبة، بل هذه واجبات برأسها والتوبة صحيحة بدونها، وبها تصير أكمل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التوبة المبعّضة والمؤقتة والمجملة فمختلف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صحّة المبعّضة وإلَّا لما صحّت عن الكفر مع الإصرار على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المؤقتة كأن يتوب عن الذنب سنة فاشتراط العزم على عدم العود أبداً يقتضي بطلانها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المجملة كأن يتوب عن الذنوب على الإجمال من دون تفصيلها وهو ذاکر للتفصيل فقد توقّف فيها المحقّق الطوسي</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بصحتها غير بعيد، إذ لادليل على اشتراط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20834_213380"/>
      <w:bookmarkStart w:id="699" w:name="pg20834_213380"/>
      <w:bookmarkEnd w:id="699"/>
    </w:p>
    <w:p>
      <w:pPr>
        <w:pStyle w:val="Heading3"/>
        <w:numPr>
          <w:ilvl w:val="2"/>
          <w:numId w:val="1"/>
        </w:numPr>
        <w:rPr/>
      </w:pPr>
      <w:bookmarkStart w:id="700" w:name="pg20834_213380"/>
      <w:bookmarkStart w:id="701" w:name="__RefHeading___Toc2574976_3531895371"/>
      <w:bookmarkStart w:id="702" w:name="_Toc241"/>
      <w:bookmarkEnd w:id="700"/>
      <w:bookmarkEnd w:id="701"/>
      <w:r>
        <w:rPr>
          <w:rtl w:val="true"/>
        </w:rPr>
        <w:t>الحديث التاسع والثلاثون</w:t>
      </w:r>
      <w:bookmarkEnd w:id="702"/>
    </w:p>
    <w:p>
      <w:pPr>
        <w:pStyle w:val="Heading4"/>
        <w:numPr>
          <w:ilvl w:val="3"/>
          <w:numId w:val="1"/>
        </w:numPr>
        <w:rPr/>
      </w:pPr>
      <w:bookmarkStart w:id="703" w:name="__RefHeading___Toc2574978_3531895371"/>
      <w:bookmarkStart w:id="704" w:name="_Toc242"/>
      <w:bookmarkEnd w:id="703"/>
      <w:r>
        <w:rPr>
          <w:rtl w:val="true"/>
        </w:rPr>
        <w:t>اشارة</w:t>
      </w:r>
      <w:bookmarkEnd w:id="7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المال والأولاد والأعمال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للإنسان حين الموت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 ولده 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فيلتفت الى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 شحيحاً فمالي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الى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 إنّي كنت عليكم محامياً فمالي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الى حفرتك فنواريك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الى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 إن كنت عليَّ لثقيلاً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اعرض أنا و أنت على ربِّك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المتصل الى الشيخ الجليل عماد الإسلام محمد بن يعقوب الكليني، عن عليِّ بن ابراهيم، عن أبيه، عن عمرو بن عثمان وعدَّة من أصحابنا، عن سهل بن زياد، عن أحمد بن محمد بن أبي نصر والحسن بن عليِّ جميعاً، عن أبي جميلة مفضَّل بن صالح، عن جابر، عن عبد الأعلى و عليِّ بن ابراهيم ، عن محمد بن عيسى ، عن يونس ، عن ابراهيم بن عبد الأعلى،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 ولده 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فيلتفت الى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 شحيحاً فمالي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الى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 إنّي كنت عليكم محامياً فمالي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الى حفرتك فنواريك فيها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الى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 إن كنت عليَّ لثقيلاً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قرينك في قبرك و يوم نشرك حتَّى </w:t>
      </w:r>
    </w:p>
    <w:p>
      <w:pPr>
        <w:pStyle w:val="BookText"/>
        <w:rPr/>
      </w:pPr>
      <w:r>
        <w:rPr>
          <w:rFonts w:ascii="Amiri" w:hAnsi="Amiri" w:eastAsia="Amiri" w:cs="Amiri"/>
          <w:color w:val="111111"/>
          <w:sz w:val="28"/>
          <w:sz w:val="28"/>
          <w:szCs w:val="28"/>
          <w:rtl w:val="true"/>
          <w:lang w:bidi="ar-SA"/>
        </w:rPr>
        <w:t>أعرض أنا و 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وليّاً أتاه أطيب الناس ريحاً وأحسنهم منظراً وأحسنهم رياشاً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ريحان وجنَّة نعيم و مقدمك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إرتَحِلْ من الدنيا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ليعرف غاسله و يناشد حامله أن 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قبره أتاه ملكا القبر يجرّان أشعارهما و يخدّان الأرض بأقدامهما كالرعد القاصف، و 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وديني الإسلام، ونبيِّي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يفسحان له في قبره مدَّ بصره، ثمَّ يفتحان له باباً الى الجنَّة،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وأحسن مقيلاً</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لربِّه عدوّاً فإنَّه يأتيه أقبح من خلق الله زيّاً وأنتنه ريحاً،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بِنُزُل من حميم 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ليعرف غاسله و يناشد حملته أن يحبسوه</w:t>
      </w:r>
      <w:r>
        <w:rPr>
          <w:rFonts w:eastAsia="Amiri" w:cs="Amiri" w:ascii="Amiri" w:hAnsi="Amiri"/>
          <w:color w:val="111111"/>
          <w:sz w:val="28"/>
          <w:szCs w:val="28"/>
          <w:rtl w:val="true"/>
          <w:lang w:bidi="ar-SA"/>
        </w:rPr>
        <w:t xml:space="preserve">. </w:t>
      </w:r>
      <w:bookmarkStart w:id="705" w:name="pg20834_213384"/>
    </w:p>
    <w:p>
      <w:pPr>
        <w:pStyle w:val="BookText"/>
        <w:rPr/>
      </w:pPr>
      <w:bookmarkEnd w:id="705"/>
      <w:r>
        <w:rPr>
          <w:rFonts w:ascii="Amiri" w:hAnsi="Amiri" w:eastAsia="Amiri" w:cs="Amiri"/>
          <w:color w:val="111111"/>
          <w:sz w:val="28"/>
          <w:sz w:val="28"/>
          <w:szCs w:val="28"/>
          <w:rtl w:val="true"/>
          <w:lang w:bidi="ar-SA"/>
        </w:rPr>
        <w:t xml:space="preserve">فإذا دخل القبر أتاه ممتحنا القبر فألقيا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هديت، فيضربان يافوخه بمرزبة معهما ضربة ماخلق الله عزَّوجلَّ من دابة إلَّا تذعر لها ماخلا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يفتحان له باباً الى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ويسلِّط الله عليه حيّات الأرض وعقاربها وهوامها فتنهشه حتَّى يبعثه الله من قبره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2574980_3531895371"/>
      <w:bookmarkStart w:id="707" w:name="_Toc243"/>
      <w:bookmarkEnd w:id="706"/>
      <w:r>
        <w:rPr>
          <w:rtl w:val="true"/>
        </w:rPr>
        <w:t>بيان</w:t>
      </w:r>
      <w:bookmarkEnd w:id="707"/>
    </w:p>
    <w:p>
      <w:pPr>
        <w:pStyle w:val="BookText"/>
        <w:rPr/>
      </w:pPr>
      <w:r>
        <w:rPr>
          <w:rFonts w:ascii="Amiri" w:hAnsi="Amiri" w:eastAsia="Amiri" w:cs="Amiri"/>
          <w:color w:val="111111"/>
          <w:sz w:val="28"/>
          <w:sz w:val="28"/>
          <w:szCs w:val="28"/>
          <w:rtl w:val="true"/>
          <w:lang w:bidi="ar-SA"/>
        </w:rPr>
        <w:t>ما لعلّه يحتاج الى البيان في هذا الحديث</w:t>
      </w:r>
    </w:p>
    <w:p>
      <w:pPr>
        <w:pStyle w:val="BookText"/>
        <w:rPr/>
      </w:pPr>
      <w:r>
        <w:rPr>
          <w:rFonts w:ascii="Amiri" w:hAnsi="Amiri" w:eastAsia="Amiri" w:cs="Amiri"/>
          <w:color w:val="111111"/>
          <w:sz w:val="28"/>
          <w:sz w:val="28"/>
          <w:szCs w:val="28"/>
          <w:rtl w:val="true"/>
          <w:lang w:bidi="ar-SA"/>
        </w:rPr>
        <w:t>مَثَّل له ماله وولده وعمله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وتشدديد الثاء المثلثة، أي صوِّر له كلّ من الثلاثة بصورة مثالية يخاطبها وتخاطبه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بالتمثيل خطور هذه الثلاثة بالبال وحضور صورها في الخيال، و حينئذٍ تكون المخاطبة بلسان الحال الذي هو أفصح من 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حريصاً شحيحاً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بتثليث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أي نوصلك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فيك 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الشيء ضدّ الرغبة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وماضيه مثلّث العين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وأحسنهم رياشاً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المهملة وبعدها ياء مثنّاة تحتانية و بعد الألف 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ابشر بروح و ريحان وجنّة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بفتح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بضمّه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أو الحياة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قُرِىءَ بالوجهين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وجنّة نعيم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الكشّاف قراءة بالضمّ عن رسول الله صلّى الله عليه وآله وسلّم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رواها في مجمع البيان عن الإمام محمد بن عليّ الباقر عليه السلام أيضاً، و فسّر الريحان في الآية بالرزق الطيّب</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الشيخ أبو علي الطبرسي عن بعضهم أنّه الريحان المشموم يؤتى به عند الموت من الجنّة فيشمّه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أنا عملك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الكافي في حديث آخر عن الإمام أبي عبدالله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رأيك الحسن الذي كنت عليه و عملك الصالح الذي كنت تعمله </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 هذا صريح في تجسيم الاعتقاد أيضاً في تلك النشأة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ليعرف غاسله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فعل مقدّر يدلّ عليه السياق، والواو حالية،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فيرتحل والحال أنّه ليعرف غاسله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عاطفة على أتاه فلا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يناشد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أي سألتك بالله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يخدّان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المضمومة والدال المهملة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يشقّانها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والرعد القاصف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أحاديثنا المرويّة في الكافي وغيره أنّه يُسأل عن إمامه أيضاً</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مولانا أميرالمؤمنين عليه السلام لم يذكر ذلك اكتفاء بشهرته وهضماً لنفسه المقدّسة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لمّا دفن فاطمة بنت أسد رضي الله عنها لقّنها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الغائب أو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عود الضمير لقول الملكين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مدلول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عوده الى تثبيت المؤمن على ما يجيب به الملكين، كما يدلّ عليه ماروي عن النبيّ صلّى الله عليه وآله وسلّم أنّه ذكر قبض روح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تُعاد روحه في جسده و يأتيه ملكان فيجلسان في قبره،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وديني الإسلام، و نبيّي محمد صلّى الله عليه وآله وسلّم،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عنه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سئل في القبر يشهد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يفسحان في قبره مدّ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له يفسح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والفسحة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بمدّ البصر مداه وغايته التي ينتهي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ولامنافاة بين هذا وبين ماروي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يفسح له في قبره سبعون ذراعاً في سبعين</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وما رواه في الكافي عن الإمام أبي عبدالله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يفسح له في قبره سبعة أذرع</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لاختلاف الفسحة باختلاف الدرجات، فلعلّ فسحة الأدنى سبعة أذرع، والأوسط سبعون، والأعلى مدّ البصر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يفتحان له باباً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يأتيه من روحها وطيبها الى يوم القيامة، كذا في أحاديث أخر مرويّة في الكافي</w:t>
      </w:r>
      <w:r>
        <w:rPr>
          <w:rStyle w:val="FootnoteAnchor"/>
          <w:rtl w:val="true"/>
        </w:rPr>
        <w:footnoteReference w:id="702"/>
      </w:r>
      <w:r>
        <w:rPr>
          <w:rFonts w:ascii="Amiri" w:hAnsi="Amiri" w:eastAsia="Amiri" w:cs="Amiri"/>
          <w:color w:val="111111"/>
          <w:sz w:val="28"/>
          <w:sz w:val="28"/>
          <w:szCs w:val="28"/>
          <w:rtl w:val="true"/>
          <w:lang w:bidi="ar-SA"/>
        </w:rPr>
        <w:t>وغيره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يقولان نم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برودتها وانقطاع بكائها و رؤيتها ما كانت مشتاقة إليه، والقُرّ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تزعم أنّ دمع الباكي من شدّة السرور بارد، ودمع الباكي من الحزن حارّ، فقرّة العين كناية عن الفرح والسرور والظفر بالمطلوب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عينه تقرّه بالفتح والكسر قرّة بالفتح والضمّ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نوم الشاب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النعمة بالكسر، وهي ما يتنعم به من مال و نحوه، أو بالفتح و هي نفس التنّعم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الثاني أولى،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ذي نعمة لانعمة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يحتمل أن يكون من كلام الإمام عليه السلام ويكون كالمؤيّد لما تضمنّه الكلام السابق من الفُسحة </w:t>
      </w:r>
    </w:p>
    <w:p>
      <w:pPr>
        <w:pStyle w:val="BookText"/>
        <w:rPr/>
      </w:pPr>
      <w:r>
        <w:rPr>
          <w:rFonts w:ascii="Amiri" w:hAnsi="Amiri" w:eastAsia="Amiri" w:cs="Amiri"/>
          <w:color w:val="111111"/>
          <w:sz w:val="28"/>
          <w:sz w:val="28"/>
          <w:szCs w:val="28"/>
          <w:rtl w:val="true"/>
          <w:lang w:bidi="ar-SA"/>
        </w:rPr>
        <w:t>وفتح الباب الى الجنّة ونومه قرير العين، وأن يكون من مقول قول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اليوم المذكور في قوله سبحانه قيل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لابشرى يومئذٍ للمجرمين ويقولون حجراً محجوراً</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يدلّ على أنّ المراد بذلك اليوم يوم الموت، و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كثير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بعضهم ذلك اليوم بيوم القيامة والملائكة بملائكة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يستقرّ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الاستراحة، مأخوذ من مكان 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بأحدهما الزمان أي مكانهم و زمانهم أطيب ما يتخيّل من الأمكنة والأزمان، ويحتمل المصدرية فيهما أو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لربّه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مايشتمل الكافر والفاسق المتمادي في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الكافي عن الإمام أبي عبدالله جعفر بن محمد الصادق عليه السلام بطرق عديدة لا يخلو بعضها من 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لايُسأل في القبر إلّا من محض الإيمان محضاً أو محض الكفر محضاً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أقبح من خلق الله 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حديث آخر عن الإمام أبي عبدالله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ياعبدالله مَن أنت؟ فما رأيت شيئاً أقبح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السيء الذي كنت تعمله و رأيك الخبيث</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 بكسر الزاي المعجمة وتشديد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أبشر بنزل من حميم وتصلية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هنا على سبيل التهكّم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أليم</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والنزل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للضيف النازل على الشخص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تهكّم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الشديد الحرارة يُسقى منه أهل النار أو يصبّ على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بالنزل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أتاه ممتحنا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اسم الفاعل إمّا الى معموله على حذف المضاف أي ممتحنا صاحب القبر، أو الى غير معموله كمصارع مصر، وهذا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تظافرت الأحاديث بتسمية هذين الملكين منكراً ونكيراً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بعض أهل الإسلام تسميتهما بهذين الاسمين،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هو ما يصدر عن الكافر من التلجلج عند سؤالهما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والنكير هو مايصدر عنهما من التقريع له، فليس للمؤمن منكر ولانكير عند هؤلاء، والأحاديث المتكثّرة في خلافهم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فألقيا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إلقاء الأكفان بعدوّ الله ظاهر لما فيه من الشناعة المناسبة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فيضربان يافوخه بمرزبة معهما ضربة ماخلق الله عزّوجلّ من دابّة إلّا تذعر لها ما خلا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اليافوخ بالياء المثناة من تحت وبعد الألف فاء ثمّ واو و آخره خاء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الذي يتحرّك من رأس الطفل إذا كان قريب عهد بالولادة، وجمعه يآفيخ كمصابيح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والمرزبة بالراء المهملة والزاء المعجمة والباء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عصاة </w:t>
      </w:r>
    </w:p>
    <w:p>
      <w:pPr>
        <w:pStyle w:val="BookText"/>
        <w:rPr/>
      </w:pP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الأُرزَبَّة التي يكسر بها المدر، فإن قلتها بالميم خففت فقلت المرزبة</w:t>
      </w:r>
      <w:r>
        <w:rPr>
          <w:rStyle w:val="FootnoteAnchor"/>
          <w:rtl w:val="true"/>
        </w:rPr>
        <w:footnoteReference w:id="708"/>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القاضي البيضاوي في 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المحدّثين يشدّدون الباء من المرزبة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تخفيفه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تُشدّد الباء إذا أُبدلت الميم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كلام صاحب القاموس</w:t>
      </w:r>
      <w:r>
        <w:rPr>
          <w:rStyle w:val="FootnoteAnchor"/>
          <w:rtl w:val="true"/>
        </w:rPr>
        <w:footnoteReference w:id="709"/>
      </w:r>
      <w:r>
        <w:rPr>
          <w:rFonts w:ascii="Amiri" w:hAnsi="Amiri" w:eastAsia="Amiri" w:cs="Amiri"/>
          <w:color w:val="111111"/>
          <w:sz w:val="28"/>
          <w:sz w:val="28"/>
          <w:szCs w:val="28"/>
          <w:rtl w:val="true"/>
          <w:lang w:bidi="ar-SA"/>
        </w:rPr>
        <w:t>صريح في مجيء التشديد في مرزبة أيضاً، ولم يتعرّض فيه لما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تذعر بالذال المعجمة والعين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الإنس والجنّ بالثقلين لعظم شأنهما بالنسبة الى ما في الأرض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تطلق على ماله نفاسة وشأن اسم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بذلك لرزانة آرائهما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مثقلان بالتكاليف</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ولعلّ الحكمة في عدم سماع الثقلين ذلك بأنّهم لو سمعوه لصار الإيمان ضرورياً فيرتفع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أحاديث متكثّرة من طرق الخاصّة والعامّة أنّ الحيوانات العجم تسمع صوت عذاب الميّت في القبر، فعن الإمام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لأنظر الى الإبل والغنم وأنا أرعاها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نبيّ إلّا وقد رعى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أنظر إليها وهي ممتلئة </w:t>
      </w:r>
    </w:p>
    <w:p>
      <w:pPr>
        <w:pStyle w:val="BookText"/>
        <w:rPr/>
      </w:pPr>
      <w:r>
        <w:rPr>
          <w:rFonts w:ascii="Amiri" w:hAnsi="Amiri" w:eastAsia="Amiri" w:cs="Amiri"/>
          <w:color w:val="111111"/>
          <w:sz w:val="28"/>
          <w:sz w:val="28"/>
          <w:szCs w:val="28"/>
          <w:rtl w:val="true"/>
          <w:lang w:bidi="ar-SA"/>
        </w:rPr>
        <w:t>في المكينة ما حولها شيء يهيّجها حتّى تذعر فتطير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و أعجب،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يضرب بضربة ماخلق الله شيئاً إلّا سمعها ويذعر لها إلّا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الكافي</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وآله وسلّم في حائط بني النجار على بغلة ونحن معه إذ حادت به فكادت تُلقيه، و إذْ أقْبُرُ ستّة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أصحاب هذه الأقْبُر؟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تبتلى في قبورها، فلولا أن لاتدافنوا لدعوت الله أن يُسمعكم من عذاب القبر الذي أسمع منه</w:t>
      </w:r>
      <w:r>
        <w:rPr>
          <w:rStyle w:val="FootnoteAnchor"/>
          <w:rtl w:val="true"/>
        </w:rPr>
        <w:footnoteReference w:id="712"/>
      </w:r>
      <w:r>
        <w:rPr>
          <w:rFonts w:ascii="Amiri" w:hAnsi="Amiri" w:eastAsia="Amiri" w:cs="Amiri"/>
          <w:color w:val="111111"/>
          <w:sz w:val="28"/>
          <w:sz w:val="28"/>
          <w:szCs w:val="28"/>
          <w:rtl w:val="true"/>
          <w:lang w:bidi="ar-SA"/>
        </w:rPr>
        <w:t>، الحديث</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لو سمعوا ذلك لكانوا يهربون عن كلّ ميّت لعدم طاقتهم سماع عذابه، فلا يدفنونه، إذ العذاب يحصل لأهله عقيب الموت بغير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كانوا لايؤتون المقابر من أصوات عذاب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لايقتضي ترك التدافن مطلقاً إنّما يقتضي تركه بين المقابر والحديث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لو سمعوا ذلك لحملهم سماعه على عدم التدافن لخوف الفضيحة في أقاربهم وعشائرهم فانّ زيارة القبور كانت متعارفة بينهم، وسماع صوت القريب يوجب فضيحة قريبة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يسّلط الله عليه حيّات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الكافي عن الإمام أبي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يسّلط عليه تسعة و تسعين تنّيناً لو أنّ واحداً منها نفخ على الأرض ما أنبتت شجراً أبداً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708" w:name="pg20834_213392"/>
    </w:p>
    <w:p>
      <w:pPr>
        <w:pStyle w:val="BookText"/>
        <w:rPr/>
      </w:pPr>
      <w:bookmarkEnd w:id="708"/>
      <w:r>
        <w:rPr>
          <w:rFonts w:ascii="Amiri" w:hAnsi="Amiri" w:eastAsia="Amiri" w:cs="Amiri"/>
          <w:color w:val="111111"/>
          <w:sz w:val="28"/>
          <w:sz w:val="28"/>
          <w:szCs w:val="28"/>
          <w:rtl w:val="true"/>
          <w:lang w:bidi="ar-SA"/>
        </w:rPr>
        <w:t>و روى الجمهور أيضاً هذا المضمون بهذا العدد الخاصّ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ولاينبغي أن يُتعجّب من التخصيص بهذا العدد، فلعلّ عدد هذه الحيّات بقدر عدد الصفات المذمومة من الكبر والرياء والحسد والحقد وسائر الأخلاق والملكات الردية فإنّها تتشعب و تتنوع أنواعاً كثيرة، وهي بعينها تنقلب حيّات في 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أصحاب الحديث في نكتة التخصيص بهذا العدد وجه ظاهري إقناعي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تسعة وتسعين اسماً من أحصاها دخل الجنّة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 معنى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باتّصافه عزّوجلّ بكلّ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مائة رحمة، أنزل منها رحمة واحدة بين الجنّ والإنس والبهائم، و أخّر تسعة و تسعين رحمة يرحم بها عباده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فتبيّن من الحديث الأوّل أنّه سبحانه بيّن لعباده معالم معرفته بهذه الأسماء التسعة والتسعين، ومن الحديث الثاني أنّ لهم عنده في النشأة الأخروية تسعة وتسعين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الكافر لم يعرف الله سبحانه بشيء من تلك الأسماء جعل له في مقابل كلّ اسم و رحمة تنين ينهشه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574982_3531895371"/>
      <w:bookmarkStart w:id="710" w:name="_Toc244"/>
      <w:bookmarkEnd w:id="709"/>
      <w:r>
        <w:rPr>
          <w:rtl w:val="true"/>
        </w:rPr>
        <w:t>تبصرة</w:t>
      </w:r>
      <w:bookmarkEnd w:id="7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عذاب القبر مرتبط بعالم الملكوت لاعالم المشاهدة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نقيم عند القبر بعد دفن الميت فلأنسمع شيئاً من ذلك السؤال والجواب والخطاب والعتاب، وربّما نكشف عن الميّت فنراه </w:t>
      </w:r>
    </w:p>
    <w:p>
      <w:pPr>
        <w:pStyle w:val="BookText"/>
        <w:rPr/>
      </w:pPr>
      <w:r>
        <w:rPr>
          <w:rFonts w:ascii="Amiri" w:hAnsi="Amiri" w:eastAsia="Amiri" w:cs="Amiri"/>
          <w:color w:val="111111"/>
          <w:sz w:val="28"/>
          <w:sz w:val="28"/>
          <w:szCs w:val="28"/>
          <w:rtl w:val="true"/>
          <w:lang w:bidi="ar-SA"/>
        </w:rPr>
        <w:t>في القبر على حاله الذي تركناه عليه ولانرى معه شيئاً من تلك الحيّات والعقارب، فكيف يمكن التصديق بما يخالف المشاهدة؟</w:t>
      </w:r>
    </w:p>
    <w:p>
      <w:pPr>
        <w:pStyle w:val="BookText"/>
        <w:rPr/>
      </w:pPr>
      <w:r>
        <w:rPr>
          <w:rFonts w:ascii="Amiri" w:hAnsi="Amiri" w:eastAsia="Amiri" w:cs="Amiri"/>
          <w:color w:val="111111"/>
          <w:sz w:val="28"/>
          <w:sz w:val="28"/>
          <w:szCs w:val="28"/>
          <w:rtl w:val="true"/>
          <w:lang w:bidi="ar-SA"/>
        </w:rPr>
        <w:t>فاعلم انّ عدم سماعك ومشاهدتك شيئاً من ذلك في عالم الملك لايمنع من التصديق به، فإنّ هذه الأمور من عالم الملكوت وهذه الأذن والعين لايصلحان لسماع الأمور الملكوتية ومشاهدتها، بل إنّما تُدرَك تلك الأمور بجنس آخر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الصحابة كانوا يؤمنون بنزول جبرئيل عليه السلام على النبيّ صلّى الله عليه وآله وسلّم و يذعنون بأنّ النبيّ صلّى الله عليه وآله وسلّم كان يشاهده و هو يخاطبه و هم لايشاهدونه ولايسمعون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لاتؤمن بهذا فتصحيح أصل الإيمان بالملائكة والوحي أهمّ، و أوجب عليك من تصحيح الإيمان بعذاب القبر إن كنت آمنت بذلك وجوّزت أن يشاهد النبيّ صلّى الله عليه وآله وسلّم مالاتشاهده الأمّة ويسمع مالايسمعونه، فجوّز مثل ذلك فيما نحن فيه أيضاً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يكسر سورة استبعادك أن تتفكّر في حال النائم في مجلس فيه جماعة، فإنّه قد يرى في منامه أنّ عقارب وحيّات تلدغه أو أنّ أشخاصاً يعاقبونه بأنواع العقارب ويصرخون عليه بأصوات هائلة وهو يتألّم من ذلك غاية التألّم و يتأذّى به نهاية التأذّي، و ربّما يصيح في أثناء النوم ويرتعد و يغرق من شدّة الاضطراب ، مع أنّ الجماعة الجالسين حوله لايسمعون شيئاً من تلك الأصوات ولايرون شيئاً من تلك الحيّات والعقارب والأشخاص التي يسمعها هو يشاهدها في النشأة المنامية، فقس على ذلك عذاب القبر و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من هذا مجرّد التشبيه والتنبيه، وليس القصد أنّ حيّات القبر وعقاربه خياليّة أيضاً كحيّات المنام و عقاربه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فإنّها أشدّ وأدهى من حيّات اليقظة وعقاربها، بل نسبتها إليها كنسبة حيّات اليقظة وعقاربها الى حيّات النوم وعقاربه، فإنّ الناس </w:t>
      </w:r>
      <w:bookmarkStart w:id="711" w:name="pg20834_213394"/>
    </w:p>
    <w:p>
      <w:pPr>
        <w:pStyle w:val="BookText"/>
        <w:rPr/>
      </w:pPr>
      <w:bookmarkEnd w:id="711"/>
      <w:r>
        <w:rPr>
          <w:rFonts w:ascii="Amiri" w:hAnsi="Amiri" w:eastAsia="Amiri" w:cs="Amiri"/>
          <w:color w:val="111111"/>
          <w:sz w:val="28"/>
          <w:sz w:val="28"/>
          <w:szCs w:val="28"/>
          <w:rtl w:val="true"/>
          <w:lang w:bidi="ar-SA"/>
        </w:rPr>
        <w:t>نيام فإذا ما توا انتبهوا</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574984_3531895371"/>
      <w:bookmarkStart w:id="713" w:name="_Toc245"/>
      <w:bookmarkEnd w:id="712"/>
      <w:r>
        <w:rPr>
          <w:rtl w:val="true"/>
        </w:rPr>
        <w:t>تذكرة</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عذاب القبر في عالم البرزخ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عذاب القبر وهو العذاب الحاصل في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ما بين الموت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اتّفقت عليه الأُمّة سلفاً وخلفاً، وقال به أكثر أهل الملل، ولم ينكره من المسلمين إلّا شرذمة قليلة</w:t>
      </w:r>
      <w:r>
        <w:rPr>
          <w:rStyle w:val="FootnoteAnchor"/>
          <w:rtl w:val="true"/>
        </w:rPr>
        <w:footnoteReference w:id="717"/>
      </w:r>
      <w:r>
        <w:rPr>
          <w:rFonts w:ascii="Amiri" w:hAnsi="Amiri" w:eastAsia="Amiri" w:cs="Amiri"/>
          <w:color w:val="111111"/>
          <w:sz w:val="28"/>
          <w:sz w:val="28"/>
          <w:szCs w:val="28"/>
          <w:rtl w:val="true"/>
          <w:lang w:bidi="ar-SA"/>
        </w:rPr>
        <w:t>لاعبرة بهم، وانعقد الإجماع على خلافهم سابقاً ولاحقاً، والأحاديث الواردة فيه من طرق الخاصّة والعامّة متواترة المضمون، وهي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الشيخ الجليل محمد بن يعقوب الكليني في كتاب الكافي طرفاً منها من طرق أهل البيت عليهم السلام، وكذا الشيخ الصدوق محمد ابن بابويه في كتاب الأمالي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اشتمل كتاب المشكاة والمصابيح على أحاديث متكثرة في هذا الباب</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 العزيز آيات ترشد إليه،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Style w:val="FootnoteAnchor"/>
          <w:rtl w:val="true"/>
        </w:rPr>
        <w:footnoteReference w:id="718"/>
      </w:r>
      <w:r>
        <w:rPr>
          <w:rFonts w:ascii="Amiri" w:hAnsi="Amiri" w:eastAsia="Amiri" w:cs="Amiri"/>
          <w:color w:val="111111"/>
          <w:sz w:val="28"/>
          <w:sz w:val="28"/>
          <w:szCs w:val="28"/>
          <w:rtl w:val="true"/>
          <w:lang w:bidi="ar-SA"/>
        </w:rPr>
        <w:t>فقد ذكر سبحانه الرجوع إليه و هو البعث في القيامة معطوفاً بثمّ على إحياءين، فأحدهما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جماعة من المفسّرين منهم الفخر الرازي في التفسير الكبير</w:t>
      </w:r>
      <w:r>
        <w:rPr>
          <w:rStyle w:val="FootnoteAnchor"/>
          <w:rtl w:val="true"/>
        </w:rPr>
        <w:footnoteReference w:id="719"/>
      </w:r>
      <w:r>
        <w:rPr>
          <w:rFonts w:ascii="Amiri" w:hAnsi="Amiri" w:eastAsia="Amiri" w:cs="Amiri"/>
          <w:color w:val="111111"/>
          <w:sz w:val="28"/>
          <w:sz w:val="28"/>
          <w:szCs w:val="28"/>
          <w:rtl w:val="true"/>
          <w:lang w:bidi="ar-SA"/>
        </w:rPr>
        <w:t>ومَن قال بالإحياء في القبر قال بعذابه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حكاية عن فرعون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النار</w:t>
      </w:r>
      <w:r>
        <w:rPr>
          <w:rStyle w:val="FootnoteAnchor"/>
          <w:rtl w:val="true"/>
        </w:rPr>
        <w:footnoteReference w:id="720"/>
      </w:r>
      <w:r>
        <w:rPr>
          <w:rFonts w:ascii="Amiri" w:hAnsi="Amiri" w:eastAsia="Amiri" w:cs="Amiri"/>
          <w:color w:val="111111"/>
          <w:sz w:val="28"/>
          <w:sz w:val="28"/>
          <w:szCs w:val="28"/>
          <w:rtl w:val="true"/>
          <w:lang w:bidi="ar-SA"/>
        </w:rPr>
        <w:t>يُعرضون عليها غدوّاً و عشياً و يوم تقوم الساعة أدخلوا آل فرعون أشدّ العذاب ﴾</w:t>
      </w:r>
      <w:r>
        <w:rPr>
          <w:rStyle w:val="FootnoteAnchor"/>
          <w:rtl w:val="true"/>
        </w:rPr>
        <w:footnoteReference w:id="721"/>
      </w:r>
      <w:r>
        <w:rPr>
          <w:rFonts w:ascii="Amiri" w:hAnsi="Amiri" w:eastAsia="Amiri" w:cs="Amiri"/>
          <w:color w:val="111111"/>
          <w:sz w:val="28"/>
          <w:sz w:val="28"/>
          <w:szCs w:val="28"/>
          <w:rtl w:val="true"/>
          <w:lang w:bidi="ar-SA"/>
        </w:rPr>
        <w:t>و هذا العطف يقتضي أنّ العرض الى النار غدوّاً وعشيّاً غير العذاب بعد قيام الساعة، فيكون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أبي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نار البرزخ قبل القيامة، إذ لاغدوّ ولاعشيّ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ادخلوا</w:t>
      </w:r>
      <w:r>
        <w:rPr>
          <w:rStyle w:val="FootnoteAnchor"/>
          <w:rtl w:val="true"/>
        </w:rPr>
        <w:footnoteReference w:id="722"/>
      </w:r>
      <w:r>
        <w:rPr>
          <w:rFonts w:ascii="IRNazanin" w:hAnsi="IRNazanin" w:eastAsia="IRNazanin"/>
          <w:color w:val="111111"/>
          <w:sz w:val="28"/>
          <w:sz w:val="28"/>
          <w:szCs w:val="28"/>
          <w:rtl w:val="true"/>
          <w:lang w:bidi="fa-IR"/>
        </w:rPr>
        <w:t>آل فرعون أشدّ العذاب</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Style w:val="FootnoteAnchor"/>
          <w:rtl w:val="true"/>
        </w:rPr>
        <w:footnoteReference w:id="724"/>
      </w:r>
      <w:r>
        <w:rPr>
          <w:rFonts w:ascii="Amiri" w:hAnsi="Amiri" w:eastAsia="Amiri" w:cs="Amiri"/>
          <w:color w:val="111111"/>
          <w:sz w:val="28"/>
          <w:sz w:val="28"/>
          <w:szCs w:val="28"/>
          <w:rtl w:val="true"/>
          <w:lang w:bidi="ar-SA"/>
        </w:rPr>
        <w:t>فقد قال كثير من المفسّرين أنّ المراد بالمعيشة الضنك عذاب القبر بقرينة ذكر القيامة بعدها، ولايجوز أن يُراد بها سوء الحال في الدنيا لأنّ كثيراً من الكفّار في الدنيا في معيشة طيّبة هنيئة غير ضنك، والمؤمنين بالضدّ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حقّ قوم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أُغرقوا فأُدخلوا</w:t>
      </w:r>
      <w:bookmarkStart w:id="714" w:name="pg20834_213396"/>
    </w:p>
    <w:p>
      <w:pPr>
        <w:pStyle w:val="BookText"/>
        <w:rPr/>
      </w:pPr>
      <w:bookmarkEnd w:id="714"/>
      <w:r>
        <w:rPr>
          <w:rFonts w:ascii="Amiri" w:hAnsi="Amiri" w:eastAsia="Amiri" w:cs="Amiri"/>
          <w:color w:val="111111"/>
          <w:sz w:val="28"/>
          <w:sz w:val="28"/>
          <w:szCs w:val="28"/>
          <w:rtl w:val="true"/>
          <w:lang w:bidi="ar-SA"/>
        </w:rPr>
        <w:t>ناراً</w:t>
      </w:r>
      <w:r>
        <w:rPr>
          <w:rStyle w:val="FootnoteAnchor"/>
          <w:rtl w:val="true"/>
        </w:rPr>
        <w:footnoteReference w:id="726"/>
      </w:r>
      <w:r>
        <w:rPr>
          <w:rFonts w:ascii="Amiri" w:hAnsi="Amiri" w:eastAsia="Amiri" w:cs="Amiri"/>
          <w:color w:val="111111"/>
          <w:sz w:val="28"/>
          <w:sz w:val="28"/>
          <w:szCs w:val="28"/>
          <w:rtl w:val="true"/>
          <w:lang w:bidi="ar-SA"/>
        </w:rPr>
        <w:t>والفاء للتعقيب من غير مهلة، فالمراد نار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سبحانه ادخالهم النار يوم القيامة لكان المناسب الإتيان بثمّ كما لايخفى</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2574986_3531895371"/>
      <w:bookmarkStart w:id="716" w:name="_Toc246"/>
      <w:bookmarkEnd w:id="715"/>
      <w:r>
        <w:rPr>
          <w:rtl w:val="true"/>
        </w:rPr>
        <w:t>تتمة</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الاستشهاد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عذاب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الاحتجاج في الكتب الكلامية على إثبات عذاب القبر بقوله تعالى حكاية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واحييتنا اثنتين فاعترفنا بذنوبنا فهل الى خروج من سبيل</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تقرير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حكى عنهم على وجه يُشعر بتصديقهم الاعتراف بإماتتين و إحياءين، فإحدى الإماتتين في الدنيا والأخرى في القبر بعد السؤال، و إحدى الإحياءين فيه للسؤال والآخر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الإحياء في الدنيا فإنّما سكتوا عنه لأنّ غرضهم الإحياء الذي عرفوا فيه قدرة الله سبحانه على البعث، ولهذا قالوا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فاعترفنا بذنوبنا</w:t>
      </w:r>
      <w:r>
        <w:rPr>
          <w:rFonts w:ascii="Amiri" w:hAnsi="Amiri" w:eastAsia="Amiri" w:cs="Amiri"/>
          <w:color w:val="111111"/>
          <w:sz w:val="28"/>
          <w:sz w:val="28"/>
          <w:szCs w:val="28"/>
          <w:rtl w:val="true"/>
          <w:lang w:bidi="ar-SA"/>
        </w:rPr>
        <w:t xml:space="preserve"> أي بالذنوب التي حصلت بسبب إنكار الحشر والإحياء في الدنيا لم يكونوا فيه معترفين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الشريف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هذه الآية على هذا الوجه هو الشائع المستفيض بين المفسّرين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 الإماتة الأولى على خلقهم أمواتاً في أطوار النطفة، وحمل الإماتة الثانية على الإماتة الطارئة على الحياة في الدنيا والحشر فقد ردّ بأنّ الإماتة إنّما تكون بعد سابقة الحياة، ولاحياة في أطوار النطفة، وبأنّه قول شذوذ من المفسّرين، والمعتمد هو قول الأكثرين إنتهى </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جعل التفسير بالوجه الأوّل مستفيضاً، وبالوجه الثاني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أنّ الأمر بالعكس، فإنّ الشائع المستفيض بين المفسّرين هو ماجعله شاذّاً، والشاذّ النادر هو ماجعله 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سهو قلمه، فإنّ التفاسير المشهورة التي عليها المدار في هذه الأعصار</w:t>
      </w:r>
      <w:r>
        <w:rPr>
          <w:rStyle w:val="FootnoteAnchor"/>
          <w:rtl w:val="true"/>
        </w:rPr>
        <w:footnoteReference w:id="728"/>
      </w:r>
      <w:r>
        <w:rPr>
          <w:rFonts w:ascii="Amiri" w:hAnsi="Amiri" w:eastAsia="Amiri" w:cs="Amiri"/>
          <w:color w:val="111111"/>
          <w:sz w:val="28"/>
          <w:sz w:val="28"/>
          <w:szCs w:val="28"/>
          <w:rtl w:val="true"/>
          <w:lang w:bidi="ar-SA"/>
        </w:rPr>
        <w:t>هي الكشّاف للعلّامة الزمخشري، و مفاتح الغيب للإمام الرازي، و معالم التنزيل للبغوي، و مجمع البيان و جوامع الجامع لأمين الإسلام أبي علي الطبرسي، و تفسير النيشابوري، و تفسير القاضي البيضاوي، و لم يختر أحد من هؤلاء تفسير الآية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أكثرهم إنّما اختاروا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التفسير الأوّل فبعضهم نقله ثمّ زيّفه، و بعضهم اقتصر على مجرّد نقله من غير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هو الشائع المستفيض كما زعمه السيّد المحقّق لما كان الحال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ولابأس في هذا المقام بنقل كلام بعض هؤلاء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بالإماتتين خلقهم أمواتاً أوّلاً و إماتتهم عند انقضاء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وبالإحياءين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الأوّلي و إحياء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يسمّى خلقهم أمواتاً إماتة؟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صغّر جسم البعوضة وكبّر جسم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للحفّار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فم الركية ووسّع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 نقل من كبر الى صغر، ولامن صغر الى كبر، ولامن ضيق الى سعة، ولامن سعة الى ضيق، و إنّما أردت الإنشاء على تلك الصفات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صحّته أنّ الصغر والكبر جائزان معاً على المصنوع الواحد من غير ترجيح لأحدهما، وكذلك الضيق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اختار </w:t>
      </w:r>
      <w:bookmarkStart w:id="717" w:name="pg20834_213398"/>
    </w:p>
    <w:p>
      <w:pPr>
        <w:pStyle w:val="BookText"/>
        <w:rPr/>
      </w:pPr>
      <w:bookmarkEnd w:id="717"/>
      <w:r>
        <w:rPr>
          <w:rFonts w:ascii="Amiri" w:hAnsi="Amiri" w:eastAsia="Amiri" w:cs="Amiri"/>
          <w:color w:val="111111"/>
          <w:sz w:val="28"/>
          <w:sz w:val="28"/>
          <w:szCs w:val="28"/>
          <w:rtl w:val="true"/>
          <w:lang w:bidi="ar-SA"/>
        </w:rPr>
        <w:t>الصانع أحد الجائزين وهو متمكّن منهما على السواء فقد صرف المصنوع عن الجائز الآخر، فجعل صرفه عنه كنقله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 الإماتتين التي بعد الحياة الدنيا والتي بعد حياة القبر لزمه إثبات ثلاث إحياءات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ما في القرآن، إلّا أن يتمحّل فيجعل أحدهما غير معتدّ بها، أو يزعم أنّ الله يحييهم في القبور وتستمرّ بهم تلك الحياة فلا يموتون بعدها و يعدّهم في المستثنين من الصعقة في 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إلّا من شاء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تسبب هذا لقوله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فاعترفنا بذنوبنا؟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أنكروا البعث فكفروا وتبع ذلك من الذنوب مالايحصى، لأنّ من لم يخش العاقبة تخرّق في المعاصي، فلمّا رأوا الإماتة والإحياء قد تكرّرا عليهم علموا بأنّ الله قادر على الإعادة قدرته على الإنشاء، فاعترفوا بذنوبهم التي اقترفوها من إنكار البعث وما تبعه من معاصيهم</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أمين الإسلام 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بالإماتتين خلقهم أمواتاً أوّلاً و إماتتهم عند انقضاء آجالهم، و بالإحياءين الحياة الأولى و حياة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الإماتتان هما التي في الدنيا بعد الحياة والتي في القبر قبل البعث، والإحياءان هما التي في القبر للمسألة والتي في البعث</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هذين الفاضلين كفاية والله الموفّق</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2574988_3531895371"/>
      <w:bookmarkStart w:id="719" w:name="_Toc247"/>
      <w:bookmarkEnd w:id="718"/>
      <w:r>
        <w:rPr>
          <w:rtl w:val="true"/>
        </w:rPr>
        <w:t>تذنيب</w:t>
      </w:r>
      <w:bookmarkEnd w:id="71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الحياة البرزخية حياة ناقصة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عساك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الآية على ما هو الشائع المستفيض كما ذكرته يقتضي سكوت الكفّار عن الإحياء والإماتة الواقعين في القبر، فما السبب في سكوتهم عنهما وإهمالهما؟ وكيف لم يقولوا أحييتنا ثلاثاً و أمتّنا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في القبر حياة برزخية ناقصة ليس معها من آثار الحياة سوى الإحساس بالألم أو اللّذة، حتّى أنّه قد توقّف بعض الأُمّة في عود الروح الى الميّت فيه، فلذلك لم يعتدّوا بها في جنب الحياتين الأُخرتين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الحقّ على أنّه تعالى يعيد الى الميت في القبر نوع حياة قدر ما يتألّم و يلتذّ، ولكن توقّفوا في أنّه هل تعاد الروح إليه أم لا؟ وما يتوهّم من امتناع الحياة بدون الروح ممنوع، و إنّما ذلك في الحياة الكاملة التي تكون معها القدرة والأفعال الاختيارية</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الروح تعلّق به و إلّا لما قدر على إجابة الملكين ولكنّه تعلّق ضعيف كما يشعر به مارواه في الكافي عن الإمام أبي عبدالله جعفر بن محمد الصادق عليه السلام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 عليه في قبره ملكا القبر منكر ونكير، فيلقيان فيه الروح الى حقويه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يستبعد تعلّق الروح بمن أكلته السباع أو أحرق وتفرّقت أجزاؤه يميناً وشمالاً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ولااستبعاد فيه نظراً الى قدرة الله سبحانه على حفظ أجزائه الأصلية عن التفرّق أو جمعها وتعلّق الروح بها تعلّقاً ما، وقد روي عن أئمّتنا عليهم السلام ما يدلّ على أنّ الأجزاء الأصلية محفوظة الى يوم القيامة</w:t>
      </w:r>
      <w:r>
        <w:rPr>
          <w:rFonts w:eastAsia="Amiri" w:cs="Amiri" w:ascii="Amiri" w:hAnsi="Amiri"/>
          <w:color w:val="111111"/>
          <w:sz w:val="28"/>
          <w:szCs w:val="28"/>
          <w:rtl w:val="true"/>
          <w:lang w:bidi="ar-SA"/>
        </w:rPr>
        <w:t xml:space="preserve">. </w:t>
      </w:r>
      <w:bookmarkStart w:id="720" w:name="pg20834_213400"/>
    </w:p>
    <w:p>
      <w:pPr>
        <w:pStyle w:val="BookText"/>
        <w:rPr/>
      </w:pPr>
      <w:bookmarkEnd w:id="720"/>
      <w:r>
        <w:rPr>
          <w:rFonts w:ascii="Amiri" w:hAnsi="Amiri" w:eastAsia="Amiri" w:cs="Amiri"/>
          <w:color w:val="111111"/>
          <w:sz w:val="28"/>
          <w:sz w:val="28"/>
          <w:szCs w:val="28"/>
          <w:rtl w:val="true"/>
          <w:lang w:bidi="ar-SA"/>
        </w:rPr>
        <w:t>روى الشيخ الجليل محمد بن يعقوب في باب النوادر من كتاب الجنائز من الكافي عن الإمام أبي عبدالله جعفر بن محمد الصادق عليه السلام أنه سُئل عن الميت يُبلى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لايبقى له لحم ولاعظم إلّا طينته التي خُلق منها فإنّها لاتُبلى، بل تبقى في القبر مستديرة حتّى يُخلق منها كما خُلق أوّل مرّة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2574990_3531895371"/>
      <w:bookmarkStart w:id="722" w:name="_Toc248"/>
      <w:bookmarkEnd w:id="721"/>
      <w:r>
        <w:rPr>
          <w:rtl w:val="true"/>
        </w:rPr>
        <w:t>خاتمة</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تجسّم الأعمال واقترانها بصاحبها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تضمّنه هذا الحديث من تجسيم العمل في النشأة الأخروية و أنّه يكون قرين الإنسان في قبره وحشره قد ورد في أحاديث متكثرة من طرق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أصحابنا رضوان الله عليهم عن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بني تميم على النبيّ صلّى الله عليه وآله وسلّم فدخلت عليه وعنده الصلصال بن الدلهمس،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عظنا موعظة ننتفع بها فإنّا قوم نغير في البرية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 مع العزّ ذلّاً، و إنّ مع الحياة موتاً، و إنّ مع الدنيا آخرة، و إنّ لكلّ شيء رقيباً وعلى كلّ شيء حسيباً، و إنّ لكلّ أجل كتاباً، و إنّه لابدّ لك ياقيس من قرين يدفن معك وهو حيّ وتُدفن معه وأنت ميّت، فإن كان كريماً أكرمك، و إن كان لئيماً أسلمك، ثمّ لايُحشر إلّا معك ولاتُحشر إلّا معه، ولاتُسأل إلّا عنه، فلاتجعله إلّا صالحاً، فإنّه إن صلح أنست به، و إن فَسَد لاتستوحش إلّا منه، وهو فعلك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أحَبّ أن يكون هذا الكلام في أبيات من الشعر نفخر به على من يلينا من العرب وندخره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صلّى الله عليه وآله وسلّم من يأتيه بحسّان، فاستبان لي القول قبل مجيء 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حضرني أبيات أحسبها توافق ماتريد، فقلت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 لا بُدّ بعد الموت من ان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فإن تكُ مشغولاً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 الذي كان يَعملُ</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pStyle w:val="BookText"/>
        <w:rPr/>
      </w:pPr>
      <w:r>
        <w:rPr>
          <w:rFonts w:ascii="Amiri" w:hAnsi="Amiri" w:eastAsia="Amiri" w:cs="Amiri"/>
          <w:color w:val="111111"/>
          <w:sz w:val="28"/>
          <w:sz w:val="28"/>
          <w:szCs w:val="28"/>
          <w:rtl w:val="true"/>
          <w:lang w:bidi="ar-SA"/>
        </w:rPr>
        <w:t>وقد ذكرنا في بعض الأحاديث السابقة كلاماً في تجسيم الأعمال في النشأة الآخروية، ونقول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الحيّات والعقارب بل والنيران التي تظهر في القيامة هي بعينها الأعمال القبيحة والأخلاق الذميمة والعقائد الباطلة التي ظهرت في هذه النشأة بهذه الصورة وتجلببت بهذه الجلابيب، كما أنّ الروح والريحان والحور والثمار هي الأخلاق الزكية والأعمال الصالحة والاعتقادات الحقّة التي برزت في هذا العالم بهذا الزيّ وتسمّت بهذا الإسم، إذ الحقيقة الواحدة تختلف صورها باختلاف المواطن، فتتجلّى في كلّ موطن بحلية وتتزيّى في كلّ نشأة بزيّ على ماسبق الكلام فيه في الحديث التاسع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يستعجلونك بالعذاب وإنّ جهنّم لمحيطة بالكافرين</w:t>
      </w:r>
      <w:r>
        <w:rPr>
          <w:rStyle w:val="FootnoteAnchor"/>
          <w:rtl w:val="true"/>
        </w:rPr>
        <w:footnoteReference w:id="735"/>
      </w:r>
      <w:r>
        <w:rPr>
          <w:rFonts w:ascii="Amiri" w:hAnsi="Amiri" w:eastAsia="Amiri" w:cs="Amiri"/>
          <w:color w:val="111111"/>
          <w:sz w:val="28"/>
          <w:sz w:val="28"/>
          <w:szCs w:val="28"/>
          <w:rtl w:val="true"/>
          <w:lang w:bidi="ar-SA"/>
        </w:rPr>
        <w:t xml:space="preserve">ليس بمعنى الاستقبال بأن يكون المراد أنّها </w:t>
      </w:r>
    </w:p>
    <w:p>
      <w:pPr>
        <w:pStyle w:val="BookText"/>
        <w:rPr/>
      </w:pPr>
      <w:r>
        <w:rPr>
          <w:rFonts w:ascii="Amiri" w:hAnsi="Amiri" w:eastAsia="Amiri" w:cs="Amiri"/>
          <w:color w:val="111111"/>
          <w:sz w:val="28"/>
          <w:sz w:val="28"/>
          <w:szCs w:val="28"/>
          <w:rtl w:val="true"/>
          <w:lang w:bidi="ar-SA"/>
        </w:rPr>
        <w:t>ستحيط بهم في النشأة الاخرى كما ذكره الظاهريون من المفسّرين، بل هو على حقيقته من معنى الحال، فإنّ قبائحهم الخلقية والعمليّة والاعتقاديّة محيطة بهم في هذه النشأة، وهي بعينها جهنّم التي ستظهر عليهم في النشأة الأُخروية بصورة النار وعقاربها وحيّاتها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قوله عزّ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أموال اليتامى ظلماً إنّما يأكلون في بطونهم ناراً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ماعملت من خير محضراً</w:t>
      </w:r>
      <w:r>
        <w:rPr>
          <w:rStyle w:val="FootnoteAnchor"/>
          <w:rtl w:val="true"/>
        </w:rPr>
        <w:footnoteReference w:id="737"/>
      </w:r>
      <w:r>
        <w:rPr>
          <w:rFonts w:ascii="Amiri" w:hAnsi="Amiri" w:eastAsia="Amiri" w:cs="Amiri"/>
          <w:color w:val="111111"/>
          <w:sz w:val="28"/>
          <w:sz w:val="28"/>
          <w:szCs w:val="28"/>
          <w:rtl w:val="true"/>
          <w:lang w:bidi="ar-SA"/>
        </w:rPr>
        <w:t>أليس المراد أنّه تجد جزاءه، بل تجده بعينه لكن ظاهراً في جلباب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لا تظلم نفس شيئاً ولا تجزون إلّا ما كنتم تعملون</w:t>
      </w:r>
      <w:r>
        <w:rPr>
          <w:rStyle w:val="FootnoteAnchor"/>
          <w:rtl w:val="true"/>
        </w:rPr>
        <w:footnoteReference w:id="738"/>
      </w:r>
      <w:r>
        <w:rPr>
          <w:rFonts w:ascii="Amiri" w:hAnsi="Amiri" w:eastAsia="Amiri" w:cs="Amiri"/>
          <w:color w:val="111111"/>
          <w:sz w:val="28"/>
          <w:sz w:val="28"/>
          <w:szCs w:val="28"/>
          <w:rtl w:val="true"/>
          <w:lang w:bidi="ar-SA"/>
        </w:rPr>
        <w:t>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القرآن العزيز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الأحاديث النبويّة منه مالايحصى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يشرب في آنية الذهب والفضّة إنّما يُجرجَرُ في جوفه نار جهنّم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قيعان وأنّ غراسها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الى غير ذلك من الأحاديث المتكثّرة والله الهادي</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20834_213404"/>
      <w:bookmarkStart w:id="724" w:name="pg20834_213404"/>
      <w:bookmarkEnd w:id="724"/>
    </w:p>
    <w:p>
      <w:pPr>
        <w:pStyle w:val="Heading3"/>
        <w:numPr>
          <w:ilvl w:val="2"/>
          <w:numId w:val="1"/>
        </w:numPr>
        <w:rPr/>
      </w:pPr>
      <w:bookmarkStart w:id="725" w:name="pg20834_213404"/>
      <w:bookmarkStart w:id="726" w:name="__RefHeading___Toc2574992_3531895371"/>
      <w:bookmarkStart w:id="727" w:name="_Toc249"/>
      <w:bookmarkEnd w:id="725"/>
      <w:bookmarkEnd w:id="726"/>
      <w:r>
        <w:rPr>
          <w:rtl w:val="true"/>
        </w:rPr>
        <w:t>الحديث الأربعون</w:t>
      </w:r>
      <w:bookmarkEnd w:id="727"/>
    </w:p>
    <w:p>
      <w:pPr>
        <w:pStyle w:val="Heading4"/>
        <w:numPr>
          <w:ilvl w:val="3"/>
          <w:numId w:val="1"/>
        </w:numPr>
        <w:rPr/>
      </w:pPr>
      <w:bookmarkStart w:id="728" w:name="__RefHeading___Toc2574994_3531895371"/>
      <w:bookmarkStart w:id="729" w:name="_Toc250"/>
      <w:bookmarkEnd w:id="728"/>
      <w:r>
        <w:rPr>
          <w:rtl w:val="true"/>
        </w:rPr>
        <w:t>اشارة</w:t>
      </w:r>
      <w:bookmarkEnd w:id="72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مصير أرواح المؤمنين بعد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جعفر بن محمد الصادق عليه السلام عن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على صور أبدانهم 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730" w:name="pg20834_213406"/>
    </w:p>
    <w:p>
      <w:pPr>
        <w:pStyle w:val="BookText"/>
        <w:rPr/>
      </w:pPr>
      <w:bookmarkEnd w:id="730"/>
      <w:r>
        <w:rPr>
          <w:rFonts w:ascii="Amiri" w:hAnsi="Amiri" w:eastAsia="Amiri" w:cs="Amiri"/>
          <w:color w:val="111111"/>
          <w:sz w:val="28"/>
          <w:sz w:val="28"/>
          <w:szCs w:val="28"/>
          <w:rtl w:val="true"/>
          <w:lang w:bidi="ar-SA"/>
        </w:rPr>
        <w:t>وبالسند المتصل الى الشيخ الجليل أمين الإسلام أبي جعفر محمد بن الحسن الطوسي قدّس الله روحه ، عن الشيخ الجليل محمد بن محمد بن النّعمان المفيد، عن أبي القاسم جعفر بن محمد بن قولويه، عن الشيخ الجليل عمادالإسلام محمد بن يعقوب الكليني، عن علي بن إبراهيم، عن أبيه إبراهيم بن هاشم، عن محمد بن أبي عمير، عن ابن حمّاد،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أباعبدالله جعفر بن محمد الصادق عليه السلام عن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على صور أبدانهم لو رأيته لقلت فلان</w:t>
      </w:r>
      <w:r>
        <w:rPr>
          <w:rStyle w:val="FootnoteAnchor"/>
          <w:rtl w:val="true"/>
        </w:rPr>
        <w:footnoteReference w:id="742"/>
      </w:r>
    </w:p>
    <w:p>
      <w:pPr>
        <w:pStyle w:val="Heading4"/>
        <w:numPr>
          <w:ilvl w:val="3"/>
          <w:numId w:val="1"/>
        </w:numPr>
        <w:rPr/>
      </w:pPr>
      <w:bookmarkStart w:id="731" w:name="__RefHeading___Toc2574996_3531895371"/>
      <w:bookmarkStart w:id="732" w:name="_Toc251"/>
      <w:bookmarkEnd w:id="731"/>
      <w:r>
        <w:rPr>
          <w:rtl w:val="true"/>
        </w:rPr>
        <w:t>بيان</w:t>
      </w:r>
      <w:bookmarkEnd w:id="732"/>
    </w:p>
    <w:p>
      <w:pPr>
        <w:pStyle w:val="BookText"/>
        <w:rPr/>
      </w:pPr>
      <w:r>
        <w:rPr>
          <w:rFonts w:ascii="Amiri" w:hAnsi="Amiri" w:eastAsia="Amiri" w:cs="Amiri"/>
          <w:color w:val="111111"/>
          <w:sz w:val="28"/>
          <w:sz w:val="28"/>
          <w:szCs w:val="28"/>
          <w:rtl w:val="true"/>
          <w:lang w:bidi="ar-SA"/>
        </w:rPr>
        <w:t>مالعلّه يحتاج الى البيان في هذا الحديث</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يؤول إليه حالها بعد خراب أبدانها، و كثيراً ما تطلق الروح على الجسم البخاري المتكوّن عن لطيف الدم المتبخّر المنجذب الى التجويف الأيسر من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هو ما يشير اليه الإنسان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أعني النفس الناطقة، وهو المعنيّ بالروح </w:t>
      </w:r>
    </w:p>
    <w:p>
      <w:pPr>
        <w:pStyle w:val="BookText"/>
        <w:rPr/>
      </w:pPr>
      <w:r>
        <w:rPr>
          <w:rFonts w:ascii="Amiri" w:hAnsi="Amiri" w:eastAsia="Amiri" w:cs="Amiri"/>
          <w:color w:val="111111"/>
          <w:sz w:val="28"/>
          <w:sz w:val="28"/>
          <w:szCs w:val="28"/>
          <w:rtl w:val="true"/>
          <w:lang w:bidi="ar-SA"/>
        </w:rPr>
        <w:t>في 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تحيّر العقلاء في حقيقتها، واعترف كثير منهم بالعجز عن معرفتها، حتّى 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لايمكن التوصّل الى معرفة النفس لايمكن التوصّل الى معرفة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يسألونك عن الروح قل الروح من أمر ربّي وما أوتيتم من العلم إلّا قليلاً</w:t>
      </w:r>
      <w:r>
        <w:rPr>
          <w:rStyle w:val="FootnoteAnchor"/>
          <w:rtl w:val="true"/>
        </w:rPr>
        <w:footnoteReference w:id="744"/>
      </w:r>
      <w:r>
        <w:rPr>
          <w:rFonts w:ascii="Amiri" w:hAnsi="Amiri" w:eastAsia="Amiri" w:cs="Amiri"/>
          <w:color w:val="111111"/>
          <w:sz w:val="28"/>
          <w:sz w:val="28"/>
          <w:szCs w:val="28"/>
          <w:rtl w:val="true"/>
          <w:lang w:bidi="ar-SA"/>
        </w:rPr>
        <w:t>ممّا يعضد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حقيقتها متكثّرة، والمشهور أربعة عشر قولاً ذكرناها في المجلد الرابع من كتابنا</w:t>
      </w:r>
      <w:r>
        <w:rPr>
          <w:rStyle w:val="FootnoteAnchor"/>
          <w:rtl w:val="true"/>
        </w:rPr>
        <w:footnoteReference w:id="745"/>
      </w:r>
      <w:r>
        <w:rPr>
          <w:rFonts w:ascii="Amiri" w:hAnsi="Amiri" w:eastAsia="Amiri" w:cs="Amiri"/>
          <w:color w:val="111111"/>
          <w:sz w:val="28"/>
          <w:sz w:val="28"/>
          <w:szCs w:val="28"/>
          <w:rtl w:val="true"/>
          <w:lang w:bidi="ar-SA"/>
        </w:rPr>
        <w:t>الموسوم بالكشكول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عليه المحقّقون أنّها غير داخلة في البدن بالجزئيّة والحلول، بل هي بريّة عن صفات الجسمية منزّهة عن العوارض المادية، متعلّقة به تعلّق التدبير والتصرّف فقط، وهو مختار أعاظم الحكماء الإلهيين و أكابر الصوفيّة والإشراقيين، وعليه استقر رأي أكثر متكلّمي الإمامية كالشيخ المفيد وبني نوبخت والمحقّق نصير الملّة والدين الطوسي والعلاّمة جمال الدين الحلّي، ومن الأشاعرة الراغب الإصفهاني وأبي حامد الغزالي والفخر الرازي، وهو المذهب المنصور الذي أشارت اليه الكتب السماوية، وانطوت عليه الأنباء النبوية، وعضدته الدلائل العقلية، وأيّدته الأمارات الحدسيّة والمكاشفات الذوقية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مجازية باعتبار الشبح الذي تعلّقت الروح به، وإلّا فهي مجرّدة غير مكانية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على صور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للمبتدأ المحذوف، أو حال من </w:t>
      </w:r>
      <w:bookmarkStart w:id="733" w:name="pg20834_213408"/>
    </w:p>
    <w:p>
      <w:pPr>
        <w:pStyle w:val="BookText"/>
        <w:rPr/>
      </w:pPr>
      <w:bookmarkEnd w:id="733"/>
      <w:r>
        <w:rPr>
          <w:rFonts w:ascii="Amiri" w:hAnsi="Amiri" w:eastAsia="Amiri" w:cs="Amiri"/>
          <w:color w:val="111111"/>
          <w:sz w:val="28"/>
          <w:sz w:val="28"/>
          <w:szCs w:val="28"/>
          <w:rtl w:val="true"/>
          <w:lang w:bidi="ar-SA"/>
        </w:rPr>
        <w:t>المستكنّ في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أنّها عاكفة ومقيمة على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المدينة على حين غفلة من أهلها</w:t>
      </w:r>
      <w:r>
        <w:rPr>
          <w:rStyle w:val="FootnoteAnchor"/>
          <w:rtl w:val="true"/>
        </w:rPr>
        <w:footnoteReference w:id="746"/>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واتّبعوا ماتتلوا الشياطين على مُلك سليمان</w:t>
      </w:r>
      <w:r>
        <w:rPr>
          <w:rStyle w:val="FootnoteAnchor"/>
          <w:rtl w:val="true"/>
        </w:rPr>
        <w:footnoteReference w:id="747"/>
      </w:r>
      <w:r>
        <w:rPr>
          <w:rFonts w:ascii="Amiri" w:hAnsi="Amiri" w:eastAsia="Amiri" w:cs="Amiri"/>
          <w:color w:val="111111"/>
          <w:sz w:val="28"/>
          <w:sz w:val="28"/>
          <w:szCs w:val="28"/>
          <w:rtl w:val="true"/>
          <w:lang w:bidi="ar-SA"/>
        </w:rPr>
        <w:t>تشبيهاً للملابسة التعليقية بالملابسة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الصورة بمعنى المثال والشبح صحّ إرجاع ضمير المذكّر إليها، أي لو رأيت ذلك الشبح المثالي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أو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المبتدأ أو حرف النداء لأنّ المفرد لايكون محكيّاً بالقول عندهم</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574998_3531895371"/>
      <w:bookmarkStart w:id="735" w:name="_Toc252"/>
      <w:bookmarkEnd w:id="734"/>
      <w:r>
        <w:rPr>
          <w:rtl w:val="true"/>
        </w:rPr>
        <w:t>تبصرة</w:t>
      </w:r>
      <w:bookmarkEnd w:id="7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الجنّة والنار مخلوقتان في الوقت الحاضر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الجنّة مخلوقة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بخلق الجنّة قال بخلق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المحقّق الطوسي في التجريد</w:t>
      </w:r>
      <w:r>
        <w:rPr>
          <w:rStyle w:val="FootnoteAnchor"/>
          <w:rtl w:val="true"/>
        </w:rPr>
        <w:footnoteReference w:id="748"/>
      </w:r>
      <w:r>
        <w:rPr>
          <w:rFonts w:ascii="Amiri" w:hAnsi="Amiri" w:eastAsia="Amiri" w:cs="Amiri"/>
          <w:color w:val="111111"/>
          <w:sz w:val="28"/>
          <w:sz w:val="28"/>
          <w:szCs w:val="28"/>
          <w:rtl w:val="true"/>
          <w:lang w:bidi="ar-SA"/>
        </w:rPr>
        <w:t>و له شواهد من القرآن العزيز كقوله تعالى في حقّ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w:t>
      </w:r>
      <w:r>
        <w:rPr>
          <w:rStyle w:val="FootnoteAnchor"/>
          <w:rtl w:val="true"/>
        </w:rPr>
        <w:footnoteReference w:id="749"/>
      </w:r>
      <w:r>
        <w:rPr>
          <w:rFonts w:ascii="Amiri" w:hAnsi="Amiri" w:eastAsia="Amiri" w:cs="Amiri"/>
          <w:color w:val="111111"/>
          <w:sz w:val="28"/>
          <w:sz w:val="28"/>
          <w:szCs w:val="28"/>
          <w:rtl w:val="true"/>
          <w:lang w:bidi="ar-SA"/>
        </w:rPr>
        <w:t>وفي حقّ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للكافرين</w:t>
      </w:r>
      <w:r>
        <w:rPr>
          <w:rStyle w:val="FootnoteAnchor"/>
          <w:rtl w:val="true"/>
        </w:rPr>
        <w:footnoteReference w:id="750"/>
      </w:r>
      <w:r>
        <w:rPr>
          <w:rFonts w:ascii="Amiri" w:hAnsi="Amiri" w:eastAsia="Amiri" w:cs="Amiri"/>
          <w:color w:val="111111"/>
          <w:sz w:val="28"/>
          <w:sz w:val="28"/>
          <w:szCs w:val="28"/>
          <w:rtl w:val="true"/>
          <w:lang w:bidi="ar-SA"/>
        </w:rPr>
        <w:t>فقد أخبر سبحانه عن إعدادهما بلفظ الماضي، وهو يدلّ على وجودهما، و إلّا لزم الكذب، والحمل على التعبير عن المستقبل بلفظ الماضي عدول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استدلّ الأشاعرة على هذا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ولوالدي طاب ثراه في هذا المقام كلام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ظاهر الانطباق على مذهب المعتزلة من حدوث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مذهب الأشاعرة فمشكل، مع قولهم بأنَّ الكلام النفسي مدلول الكلام اللفظيّ، إذ الجنَّة والنار حادثتان، فلامندوحة لهم من الحمل على التعبير عن المستقبل بالماضي، فلا يتمّ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ويختلج بالبال في توجيهه أن يجعل إلزامياً لكثير من المعتزلة كعبّاد و أبي هاشم والقاضي عبدالجبار حيث ذهبوا الى أنَّهما غير مخلوقين، و إنَّما يُخلقان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يستدلُّ بقصَّة آدم وحواء وإسكانهما الجنَّة وإخراجهما منها بالأكل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يضعَّف بما قاله بعض المفسّرين من أنَّها كانت بستاناً من بساتين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مارواه الشيخ الجليل محمد بن يعقوب الكليني، عن الحسن ابن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أبي عبدالله جعفر بن محمد الصادق عليه السلام عن جنَّة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جنان الدنيا تطلع فيها الشمس والقمر، ولو كانت من جنان الآخرة ما خرج منها أبداً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شرح المقاصد والشرح الجديد للتجريد من أنَّ الحمل على بستان من بساتين الدنيا يجري مجري التلاعب بالدين والمراغمة لإجماع المسلمين فليس بشيء، إذ لا تلاعب مع النقل عن المفسّرين المعتضد بالرواية عن الأئمَّة الطاهرين عليهم السلام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w:t>
      </w:r>
      <w:r>
        <w:rPr>
          <w:rStyle w:val="FootnoteAnchor"/>
          <w:rtl w:val="true"/>
        </w:rPr>
        <w:footnoteReference w:id="752"/>
      </w:r>
      <w:r>
        <w:rPr>
          <w:rFonts w:ascii="Amiri" w:hAnsi="Amiri" w:eastAsia="Amiri" w:cs="Amiri"/>
          <w:color w:val="111111"/>
          <w:sz w:val="28"/>
          <w:sz w:val="28"/>
          <w:szCs w:val="28"/>
          <w:rtl w:val="true"/>
          <w:lang w:bidi="ar-SA"/>
        </w:rPr>
        <w:t xml:space="preserve">على أنَّها لم تكن في الأرض، فإنَّ الانتقال من أرض الى </w:t>
      </w:r>
      <w:bookmarkStart w:id="736" w:name="pg20834_213410"/>
    </w:p>
    <w:p>
      <w:pPr>
        <w:pStyle w:val="BookText"/>
        <w:rPr/>
      </w:pPr>
      <w:bookmarkEnd w:id="736"/>
      <w:r>
        <w:rPr>
          <w:rFonts w:ascii="Amiri" w:hAnsi="Amiri" w:eastAsia="Amiri" w:cs="Amiri"/>
          <w:color w:val="111111"/>
          <w:sz w:val="28"/>
          <w:sz w:val="28"/>
          <w:szCs w:val="28"/>
          <w:rtl w:val="true"/>
          <w:lang w:bidi="ar-SA"/>
        </w:rPr>
        <w:t>أخرى يسمّى هبوطاً كما في قوله سبحانه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اهبطوا مصراً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بعضكم لبعض عدوّ ولكم في الأرض مستقرّ ومتاع الى حين</w:t>
      </w:r>
      <w:r>
        <w:rPr>
          <w:rStyle w:val="FootnoteAnchor"/>
          <w:rtl w:val="true"/>
        </w:rPr>
        <w:footnoteReference w:id="754"/>
      </w:r>
      <w:r>
        <w:rPr>
          <w:rFonts w:ascii="Amiri" w:hAnsi="Amiri" w:eastAsia="Amiri" w:cs="Amiri"/>
          <w:color w:val="111111"/>
          <w:sz w:val="28"/>
          <w:sz w:val="28"/>
          <w:szCs w:val="28"/>
          <w:rtl w:val="true"/>
          <w:lang w:bidi="ar-SA"/>
        </w:rPr>
        <w:t>ربّما يُعطي أنّ الهبوط كان من غير الأرض الى الأرض، فليتأمّل</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2575000_3531895371"/>
      <w:bookmarkStart w:id="738" w:name="_Toc253"/>
      <w:bookmarkEnd w:id="737"/>
      <w:r>
        <w:rPr>
          <w:rtl w:val="true"/>
        </w:rPr>
        <w:t>تنبيه</w:t>
      </w:r>
      <w:bookmarkEnd w:id="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النفس الناطقة بعد مفارقة البدن وتعلّقها بالقالب المثالي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الحديث دلالة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النفوس بعد خراب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أكثر العقلاء من المليّين والفلاسفة ولم ينكره إلّا فرقة قليلة كالقائلين بأنّ النفس هي المزاج و أمثالهم ممّن لم يُعبأ بهم ولا بكلامهم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العقلية والنقلية على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مالايوجد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هذا الباب قوله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ولاهم يحزنون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تتعلّق بعد مفارقة أبدانها العنصرية بأشباح مثالية تشابه تلك الأبدان، وعليه الصوفية وحكماء الإشراق</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دلّت عليه الأخبار المنقولة عن أئمة أهل البيت عليهم السلام أنّ تعلّق الأرواح بهذه الأشباح يكون في مدّة البرزخ فتتنعم أو </w:t>
      </w:r>
      <w:bookmarkStart w:id="739" w:name="pg20834_213411"/>
    </w:p>
    <w:p>
      <w:pPr>
        <w:pStyle w:val="BookText"/>
        <w:rPr/>
      </w:pPr>
      <w:bookmarkEnd w:id="739"/>
      <w:r>
        <w:rPr>
          <w:rFonts w:ascii="Amiri" w:hAnsi="Amiri" w:eastAsia="Amiri" w:cs="Amiri"/>
          <w:color w:val="111111"/>
          <w:sz w:val="28"/>
          <w:sz w:val="28"/>
          <w:szCs w:val="28"/>
          <w:rtl w:val="true"/>
          <w:lang w:bidi="ar-SA"/>
        </w:rPr>
        <w:t>تتألَّم بها الى أن تقوم الساعة فتعود عند ذلك الى أبدانِها كما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الجليل عمادالإسلام محمد بن يعقوب الكليني في أواخر كتاب الجنائز من الكافي عن الإمام أبي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في صفة الأجساد في شجر في الجنَّة تتعارف وتتساءل، فإذا قدمت الروح على تلك الأرواح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قد أقبلت من هول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يسألونها مافعل فلان ومافعل فلان؟ فإن قالت لهم تركته حيّاً ارتجوه، و إن قالت لهم قد هلك،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هوى</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أيضاً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في حجرات في الجنَّة يأكلون من طعامها ويشربون من شرابها ويقولون ربَّنا أقم لنا الساعة، وأنجز لنا ما وعدتنا، وألحق آخرنا بأوَّلنا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أرواح الكفَّار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الجليل أمين الإسلام محمد بن الحسن الطوسي في كتاب تهذيب الأخبار عن الإمام أبي عبدالله جعفر بن محمد الصادق عليه السلام أنَّه قال ليونس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أرواح المؤمنين؟</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حواصل طير خضر في قناديل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المؤمن أكرم على الله من ذلك، أن يجعل روحه في حوصلة طائر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المؤمن إذا قبضه الله تعالى صيَّر روحه في قالب كقالبه في الدنيا</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الأحاديث من طرق الخاصَّة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العامَّة أيضاً ما يقرب منها</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2575002_3531895371"/>
      <w:bookmarkStart w:id="741" w:name="_Toc254"/>
      <w:bookmarkEnd w:id="740"/>
      <w:r>
        <w:rPr>
          <w:rtl w:val="true"/>
        </w:rPr>
        <w:t>تنبيه</w:t>
      </w:r>
      <w:bookmarkEnd w:id="74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التناسخ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يتوهَّم أنَّ القول بتعلّق الأرواح بعد مفارقة أبدانها العنصرية بأشباح أُخر كما دلّت عليه تلك الأحاديث 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توهم سخيف، لأنَّ التناسخ الذي أطبق المسلمون على بطلانه هو تعلّق الأرواح بعد خراب أجسامها بأجسام أُخرى في هذا العالم إمّا عنصرية كما يزعم بعضهم ويقسّمه الى النسخ والمسخ والفسخ والرسخ</w:t>
      </w:r>
      <w:r>
        <w:rPr>
          <w:rStyle w:val="FootnoteAnchor"/>
          <w:rtl w:val="true"/>
        </w:rPr>
        <w:footnoteReference w:id="759"/>
      </w:r>
      <w:r>
        <w:rPr>
          <w:rFonts w:ascii="Amiri" w:hAnsi="Amiri" w:eastAsia="Amiri" w:cs="Amiri"/>
          <w:color w:val="111111"/>
          <w:sz w:val="28"/>
          <w:sz w:val="28"/>
          <w:szCs w:val="28"/>
          <w:rtl w:val="true"/>
          <w:lang w:bidi="ar-SA"/>
        </w:rPr>
        <w:t>أو فلكية ابتداءً، أو بعد تردّدها في الأبدان العنصرية على اختلاف آرائهم الواهية المفصّلة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بتعلّقها في عالم آخر بأبدان مثالية مدّة البرزخ الى أن تقوم قيامتها الكبرى فتعود الى أبدانها الأوّليّة بإذن مبدعها إمّا بجمع أجزائها المتشتتة أو بإيجادها من كتم العدم كما أنشأها أوّل مرّة فليس من التناسخ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سمّيته تناسخاً فلا مشاحة في التسمية إذا اختلف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إنكارنا على التناسخية وحكمنا بتكفيرهم بمجرّد قولهم بانتقال الروح من بدن الى آخر، فإنَّ المعاد الجسماني كذلك عند كثير من أهل الإسلام، بل لقولهم بقدم النفوس وتردّدها في أجسام هذا العالم و إنكارهم المعاد الجسماني في النشأة الأخروية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 في 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يقولون بحدوث الأرواح و ردّها الى الأبدان لافي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والتناسخية يقولون بقدمها و ردّها إليها في هذا العالم وينكرون الآخرة والجنّة والنّار، و إنَّما كُفِّروا من أجل هذا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البون البعيد بين القولين، والله الهادي</w:t>
      </w:r>
      <w:r>
        <w:rPr>
          <w:rFonts w:eastAsia="Amiri" w:cs="Amiri" w:ascii="Amiri" w:hAnsi="Amiri"/>
          <w:color w:val="111111"/>
          <w:sz w:val="28"/>
          <w:szCs w:val="28"/>
          <w:rtl w:val="true"/>
          <w:lang w:bidi="ar-SA"/>
        </w:rPr>
        <w:t xml:space="preserve">. </w:t>
      </w:r>
      <w:bookmarkStart w:id="742" w:name="pg20834_213413"/>
    </w:p>
    <w:p>
      <w:pPr>
        <w:pStyle w:val="Heading4"/>
        <w:numPr>
          <w:ilvl w:val="3"/>
          <w:numId w:val="1"/>
        </w:numPr>
        <w:rPr/>
      </w:pPr>
      <w:bookmarkStart w:id="743" w:name="__RefHeading___Toc2575004_3531895371"/>
      <w:bookmarkStart w:id="744" w:name="_Toc255"/>
      <w:bookmarkEnd w:id="742"/>
      <w:bookmarkEnd w:id="743"/>
      <w:r>
        <w:rPr>
          <w:rtl w:val="true"/>
        </w:rPr>
        <w:t>ختام</w:t>
      </w:r>
      <w:bookmarkEnd w:id="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تجرّد القوالب المثالية في البرزخ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ماورد في بعض أحاديث أصحابنا رضي الله عنهم من أنّ الأشباح التي تتعلّق بها النفوس مادامت في عالم البرزخ ليست بأجسام، و أنّهم يجلسون حلقاً حلقاً على صور أجسادهم العنصرية يتحدّثون و يتنعّمون بالأكل والشرب، و أنّهم ربّما يكونون في الهواء بين الأرض والسماء يتعارفون في الجوّ و يتلاقون و أمثال ذلك ممّا يدلّ على نفي الجسمية و إثبات بعض لوازمها على ما هو منقول في الكافي و غيره عن أميرالمؤمنين والأئمّة من أولاده عليهم السلام يعطي أنّ تلك الأشباح ليست في كثافة المادّيات، ولافي لطافة المجرّدات، بل هي ذوات جهتين و واسطة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يؤيّد ما قاله طائفة من أساطين الحكماء من أنّ في الوجود عالماً مقدارياً غير العالم الحسّي، هو واسطة بين عالم المجرّدات و عالم المادّيات ليس في تلك اللطافة ولافي هذه الكثافة فيه للأجسام والأعراض من الحركات والسكنات والأصوات والطعوم والروائح وغيرها مُثُلٌ قائمة بذواتها معلّقة لافي مادّة وهو عالم عظيم الفُسحة وسكّانها على طبقات متفاوتة في اللطافة والكثافة وقبح الصورة وحسنها، ولأبدانهم المثالية جميع الحواس الظاهرية والباطنية فيتنعمون ويتألمون باللذّات والآلام النفسانية والجسمانية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العلامة في شرح حكمة الإشراق القول بوجود هذا العالم الى الأنبياء والأولياء والمتألّهين و هو و ان لم تقم على وجوده شيء من البراهين العقلية لكنّه قد تأيّد بالظواهر النقلية، و عرفه المتألّهون بمجاهداتهم الذوقية، وتحقّقوه بمشاهداتهم الكشفية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تعلم أنّ أرباب الأرصاد الروحانية أعلى قدراً وأرفع شأناً من </w:t>
      </w:r>
    </w:p>
    <w:p>
      <w:pPr>
        <w:pStyle w:val="BookText"/>
        <w:rPr/>
      </w:pPr>
      <w:r>
        <w:rPr>
          <w:rFonts w:ascii="Amiri" w:hAnsi="Amiri" w:eastAsia="Amiri" w:cs="Amiri"/>
          <w:color w:val="111111"/>
          <w:sz w:val="28"/>
          <w:sz w:val="28"/>
          <w:szCs w:val="28"/>
          <w:rtl w:val="true"/>
          <w:lang w:bidi="ar-SA"/>
        </w:rPr>
        <w:t>أصحاب الأرصاد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أنَّك تصدِّق هؤلاء فيما يلقونه إليك من خفايا الهيئات الفلكيّة فحقيق أن تصدِّق أولئك أيضاً فيما يتلونه عليك من خبايا العوالم المقدَّسة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أقطع الكلام شاكراً لله على توفيقه للإتمام، مصلِّياً على أشرف الأنام وآله الهادين الى دارالسلام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الفراغ من تأليفه ضحى يوم الاثنين ثالث العشر الثالث من ثاني شهور السنة الخامسة من العشر العاشر من المائة العاشرة من هجرة سيِّد المرسلين عليه وآله أفضل صلوات المصلِّين، على يد مؤلّفه الفقير الى الله الغني محمَّد المشتهر ببهاءالدين العاملي وفَّقه الله تعالى للعمل في يومه لغده قبل أن يخرج الأمر من يده بمحروسة إصفهان حُرست عن بوائق الزمان وطوارق الحدثان، والحمدلله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20834_213416"/>
      <w:bookmarkStart w:id="746" w:name="pg20834_213416"/>
      <w:bookmarkEnd w:id="746"/>
    </w:p>
    <w:p>
      <w:pPr>
        <w:pStyle w:val="Heading2"/>
        <w:numPr>
          <w:ilvl w:val="1"/>
          <w:numId w:val="1"/>
        </w:numPr>
        <w:rPr/>
      </w:pPr>
      <w:bookmarkStart w:id="747" w:name="pg20834_213416"/>
      <w:bookmarkStart w:id="748" w:name="__RefHeading___Toc2575006_3531895371"/>
      <w:bookmarkStart w:id="749" w:name="_Toc256"/>
      <w:bookmarkEnd w:id="747"/>
      <w:bookmarkEnd w:id="748"/>
      <w:r>
        <w:rPr>
          <w:rtl w:val="true"/>
        </w:rPr>
        <w:t>الفهارس العامة</w:t>
      </w:r>
      <w:bookmarkEnd w:id="749"/>
    </w:p>
    <w:p>
      <w:pPr>
        <w:pStyle w:val="Heading3"/>
        <w:numPr>
          <w:ilvl w:val="2"/>
          <w:numId w:val="1"/>
        </w:numPr>
        <w:rPr/>
      </w:pPr>
      <w:bookmarkStart w:id="750" w:name="__RefHeading___Toc2575008_3531895371"/>
      <w:bookmarkStart w:id="751" w:name="_Toc257"/>
      <w:bookmarkEnd w:id="750"/>
      <w:r>
        <w:rPr>
          <w:rtl w:val="true"/>
        </w:rPr>
        <w:t>اشارة</w:t>
      </w:r>
      <w:bookmarkEnd w:id="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أسماء المعصومين عليهم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رجال السند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الفرق والمذاهب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الجماعات والقبائل والأقوام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البلدان والأماكن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 المذكورة في المتن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الأشعار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bookmarkStart w:id="752" w:name="pg20834_213417"/>
    </w:p>
    <w:p>
      <w:pPr>
        <w:pStyle w:val="Heading3"/>
        <w:numPr>
          <w:ilvl w:val="2"/>
          <w:numId w:val="1"/>
        </w:numPr>
        <w:rPr/>
      </w:pPr>
      <w:bookmarkStart w:id="753" w:name="__RefHeading___Toc2575010_3531895371"/>
      <w:bookmarkStart w:id="754" w:name="_Toc258"/>
      <w:bookmarkEnd w:id="752"/>
      <w:bookmarkEnd w:id="753"/>
      <w:r>
        <w:rPr>
          <w:rtl w:val="true"/>
        </w:rPr>
        <w:t>فهرس الآيات</w:t>
      </w:r>
      <w:bookmarkEnd w:id="754"/>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اتتخذنا هزواً قال أعوذ بالله أن أكون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اتّخذوا أحبارهم ورهبانهم أرباباً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الجنّة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ادخلوا في أمم قد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أمم من قبلكم من الجنّ والانس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ربّكم تضرّعاً وخفية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رأيتهم تعجبك أجسامهم وان يقولوا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الى الصلاة فاغسلوا وجوهكم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أغرقوا فأُدخلوا ناراً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لذكري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حصحص الحقّ أنا راودته عن نفسه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أموال اليتامى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أعهد إليكم يابني آدم ان لا تعبدوا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العزيز تراود فتاها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أنا راودته عن نفسه فاستعصم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تجتنبوا كبائر ما تنهون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تستغفر لهم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يبسط الرزق لمن يشاء و يقدر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لذو مغفرة للناس على ظلمهم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والبصر والفؤاد كلّ اولئك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لفي الصحف 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انّما يخشى الله من عباده العلماء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انّه من عبادنا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كيدكنّ انّ كيدكنّ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نذرت لك ما في بطني محرراً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انّي نذرت للرحمن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اهبطوا مصراً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انشأناه خلقاً آخر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 لله ما علمنا عليه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دين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أرني انظر اليك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السجن أحبّ اليّ ممّا يدعونني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ربّنا تقبّل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والقمر بحسبان ❊ والنجم والشجر يسجدان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هم خامدون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فاعترفنا بذنوبنا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فتقبّل من أحدهما ولم يتقبّل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فذلكنّ الذي لمتنّني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أنّه كان من المسبّحين للبث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فلولا نفر من كلّ فرقة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يمشي على بطنه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ان توليتم أن تفسدوا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زكّاها ❊ و قد خاب من دسّاها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اهبطوا بعضكم لبعض 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يُسارعون في الخيرات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قرية أهلكناها فجاءها بأسنا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تكفرون بالله وكنتم أمواتا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أَنْصَارِي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يَأْتِيَ أَحَدَكُمُ الْمَوْتُ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يُعْرَضُونَ عَلَيْهَا غُدُوّاً وَعَشِيّاً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فِرَاقُ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الْمَوْتَ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رَاوَدَتْنِي عَنْ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وَاتَّبَعُوا مَا تَتْلُوا الشَّيَاطِينُ عَلَى مُلْكِ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وَأَحَاطَتْ بِهِ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وَادْعُوهُ خَوْفاً وَطَمَعاً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قُتِلُوا فِي سَبِيلِ اللَّهِ فَلَنْ يُضِلَّ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كَفَرُوا أَوْلِيَاؤُهُمُ الطَّاغُوتُ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فِي صَلَاتِهِمْ خَاشِعُونَ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وَأَلْزَمَهُمْ كَلِمَةَ التَّقْوَى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إِذَا مَا ابْتَلَاهُ رَبُّهُ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ثَمُودُ فَهَدَيْنَاهُمْ فَاسْتَحَبُّوا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رَبَّكَ لَذُو مَغْفِرَةٍ لِلنَّاسِ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عَلَيْكُمْ لَحَافِظِينَ ❊ كِرَاماً كَاتِبِينَ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 شُرَكَاءَ الْجِنَّ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وَحِيلَ بَيْنَهُمْ وَبَيْنِ مَا يَشْتَهُونَ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وَدَخَلَ الْمَدِينَةَ عَلَى حِينِ غَفْلَةٍ مِنْ أَهْلِهَا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وَسَخَّرَ لَكُمْ مَا فِي السَّمَاوَاتِ 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وَشَهِدَ شَاهِدٌ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وَفَاكِهَةٍ مِمَّا يَتَخَيَّرُونَ ❊ وَلَحْمِ 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وَكُلُّهُمْ آتِيهِ يَوْمَ الْقِيَامَةِ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أَمْوَاتاً فَأَحْيَاكُمْ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تَرْكَنُوا إِلَى الَّذِينَ ظَلَمُوا فَتَمَسَّكُمُ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تَعْزِمُوا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الزِّنَا إِنَّهُ كَانَ فَاحِشَةً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تَنْقُضُوا الْأَيْمَانَ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هَمَّتْ بِهِ وَهَمَّ بِهَا لَوْلَا أَنْ 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كُونُوا رَبَّانِيِّينَ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جَاءَ مُوسَى لِمِيقَاتِنَا وَكَلَّمَهُ رَبُّهُ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وَلِمَنْ خَافَ مَقَامَ رَبِّهِ جَنَّتَانِ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يُصِرُّوا عَلَى مَا فَعَلُوا وَهُمْ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وَلَيْسَتِ التَّوْبَةُ لِلَّذِينَ يَعْمَلُونَ السَّيِّئَاتِ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أُمِرُوا إِلَّا لِيَعْبُدُوا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إِلَّا عَلَى اللَّهِ رِزْقُهَا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وَمِنْ قَوْمِ مُوسَى أُمَّةٌ يَهْدُونَ بِالْحَقِّ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يَقُولُ آمَنَّا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يَمْشِي عَلَى رِجْلَيْنِ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يَتَّقِ اللَّهَ يَجْعَلْ لَهُ مَخْرَجاً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وَنَادَى نُوحٌ رَبَّهُ فَقَالَ رَبِّ إِنَّ ابْنِي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 النَّجْدَيْنِ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وَيَسْأَلُونَكَ عَنِ الروحِ قُلِ الرُّوحُ مِنْ أَمْرِ رَبِّي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الْمُلْكُ الْيَوْمَ لِلَّهِ الْوَاحِدِ الْقَهَّارِ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الْإِنْسَانُ مَا غَرَّكَ بِرَبِّكَ الْكَرِيمِ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وَاسْجُدُوا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يَسْتَعْجِلُونَكَ بِالْعَذَابِ وَإِنَّ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سُوءَ الْعَذَابِ وَيُذَبِّحُونَ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سُوءَ الْعَذَابِ يُذَبِّحُونَ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يَصْدُرُ النَّاسُ أَشْتَاتاً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كُلُّ نَفْسٍ تُجَادِلُ عَنْ نَفْسِهَا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تَبْيَضُّ وُجُوهٌ وَتَسْوَدُّ وُجُوهٌ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تَجِدُ كُلُّ نَفْسٍ مَا عَمِلَتْ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لَا تُظْلَمُ نَفْسٌ شَيْئاً وَلَا تُجْزَوْنَ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بُشْرَى يَوْمَئِذٍ</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755" w:name="pg20834_213426"/>
    </w:p>
    <w:p>
      <w:pPr>
        <w:pStyle w:val="Heading3"/>
        <w:numPr>
          <w:ilvl w:val="2"/>
          <w:numId w:val="1"/>
        </w:numPr>
        <w:rPr/>
      </w:pPr>
      <w:bookmarkStart w:id="756" w:name="__RefHeading___Toc2575012_3531895371"/>
      <w:bookmarkStart w:id="757" w:name="_Toc259"/>
      <w:bookmarkEnd w:id="755"/>
      <w:bookmarkEnd w:id="756"/>
      <w:r>
        <w:rPr>
          <w:rtl w:val="true"/>
        </w:rPr>
        <w:t>فهرس الأحاديث</w:t>
      </w:r>
      <w:bookmarkEnd w:id="757"/>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ابْدَؤُوا بِمَا بَدَأَ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اتَّقُوا الْكَلَامَ عِنْدَ 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اتَّقُوا اللَّهَ وَأَجْمِلُوا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إِذَا أَصْبَحْتَ فَلَا تُحَدِّثْ نَفْسَكَ بِالْمَسَاءِ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إِذَا بَعَثَ اللَّهُ الْمُؤْمِنَ مِنْ قَبْرِهِ خَرَجَ مَعَهُ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إِذَا تَزَوَّجَ أَحَدُكُمْ 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إِذَا حِيلَ بَيْنَهُ وَبَيْنَ الْكَلَامِ أَتَاهُ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إِذَا مَسَحْتَ بِشَيْءٍ مِنْ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أَرَدْتُ أَنْ أُرِيَكُمْ كَيْفَ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أَسْرَعُكُنَّ لُحُوقاً بِي أَطْوَلُكُنَّ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اطْلُبُوا الْخَيْرَ عِنْدَ حِسَانِ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اطْلُبُوا الْعِلْمَ وَلَوْ بِالصِّينِ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اعْبُدِ اللَّهَ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أَعْجَبُ مَا كَانَ فِي وَصِيَّةِ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اقْلِلْ مَعَارِفَكَ،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أَلَا إِنَّ الرُّوحَ الْأَمِينَ نَفَثَ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أَلَا تَعْجَبُونَ مِنْ أُسَامَةَ الْمُشْتَرِي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أَلَا وَمَنْ عَلَّقَ سَوْطاً بَيْنَ يَدَيْ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أَلْقَى اللَّهَ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اللَّهُمَّ أَحْيِنِي مِسْكِيناً وَأَمِتْنِي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اللَّهُمَّ فَقِّهْهُ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أَمَا أَنَّهُ لَوْ خَشَعَ قَلْبُهُ لَخَشَعَتْ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الْحَنَفِيَّ وَقَيْسَ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إِنَّ ابْنَ أَبِي طَالِبٍ آنَسُ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إِنَّ ابْنَ آدَمَ إِذَا كَانَ فِي آخِرِ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إِنَّ أَرْوَاحَ الْمُؤْمِنِينَ فِي حُجُرَاتٍ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إِنَّ الْأَرْوَاحَ فِي صِفَةِ الْأَجْسَادِ فِي شَجَرٍ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إِنَّ أَوَّلَ مَنْ يُعْطَى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الْكَعْبَ فِي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إِنَّ بَرِيرَةَ كَانَتْ عِنْدَ زَوْجٍ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إِنَّ بَيْنَ الدُّنْيَا وَالْآخِرَةِ أَلْفَ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إِنَّ التُّجَّارَ هُمُ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إِنَّ التَّوْبَةَ تَجْمَعُهَا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إِنَّ رَجُلاً جَاءَ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يَتُوبُ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الصَّلَوَاتِ الْخَمْسَ وَالْجُمُعَةَ إِلَى الْجُمُعَةِ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إِنَّ عَمَّاراً أَصَابَتْهُ جَنَابَةٌ فَتَمَعَّكَ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إِنَّ اللَّهَ احْتَجَبَ عَنِ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إِنَّ اللَّهَ عَزَّ وَجَلَّ أَوْحَى إِلَى عِمْرَانَ أَنِّي وَاهِبٌ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إِنَّ اللَّهَ حَرَّمَ الْجَنَّةَ عَلَى كُلِّ فَحَّاشٍ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إِنَّ اللَّهَ خَلَقَ سَبْعَةَ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لِي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إِنَّ اللَّهَ يَتَجَلَّى يَوْمَ الْقِيَامَةِ لِلْخَلَائِقِ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إِنَّ اللَّهَ يَقْبَلُ تَوْبَةَ الْعَبْدِ مَا لَمْ يُغَرْغِرْ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إِنَّ اللَّهَ يُسَلِّطُ عَلَيْهِ تِسْعَةً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إِنَّ اللَّهَ عَزَّ وَجَلَّ يُبْغِضُ الْمُؤْمِنَ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لِي وَأَنَا أَجْزِي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إِنَّكَ قَدْ عَرَفْتَ مِنْ حُقُوقِنَا مَا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إِنَّ لِلَّهِ تَعَالَى تِسْعَةً وَتِسْعِينَ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إِنَّ لِلَّهِ مِائَةَ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إِنَّ الْمُسْلِمَ إِذَا سُئِلَ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إِنَّ مِنَ الذُّنُوبِ لَا يُكَفِّرُهَا إِلَّا الْوُقُوفُ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إِنَّ مِنَ الصَّلَاةِ لَمَا يُقْبَلُ نِصْفُهَا وَثُلُثُهَا وَرُبُعُهَا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تَعَالَى جَلَّ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أَنْتُمْ أَهْلُ الْعِرَاقِ تَقُولُونَ أَرْجَى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أَبِي قُبَيْسٍ فَلَوْ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إِنَّمَا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إِنَّمَا حَرَّمَ عَلَيْنَا الصَّدَقَةَ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إِنِّي أَفْرَحُ وَلَا أَقُولُ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إِنِّي كُنْتُ لَأَنْظُرُ إِلَى الْإِبِلِ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إِنِّي لَأَسْتَغْفِرُ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إِنِّي صَائِمٌ وَخُشِيَ أَنْ يَكُونَ قَدْ حَصَلَ لَهُمْ كَسْرُ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أَنَّ اللَّهَ لَمَّا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إِنَّهُ لَيُرَانُ عَلَى قَلْبِي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إِنَّهُ لَيُغَانُ عَلَى قَلْبِي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إَنَّهُ يُنْشَرُ لِلْعَبْدِ لِسَاعَاتِ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أَيُجْزِي الرَّجُلَ أَنْ يَمْسَحَ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أَيَعْجِزُ أَحَدُكُمْ أَنْ يَقْرَأَ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أَيُّمَا امْرَأَةٍ أُعْتِقَتْ فَأَمْرُهَا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أَيُّهَا النَّاسُ أَنَّهُ قَدْ أَقْبَلَ إِلَيْكُمْ 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أَيُّهَا النَّاسُ قَدْ كَثُرَتْ عَلَيَّ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بَيْنَمَا أَمِيرُ الْمُؤْمِنِينَ ذَاتَ يَوْمٍ جَالِسٌ مَعَ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سَاعَةٍ خَيْرٌ مِنْ عِبَادَةِ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ثَكِلَتْكَ أُمُّكَ أَتَدْرِي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ثَكِلَتْكَ أُمُّكَ وَهَلْ يَكُبُّ النَّاسَ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ثُمَّ تُعَادُ رُوحُهُ فِي جَسَدِهِ وَيَأْتِيهِ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مُوسِرٌ إِلَى رَسُولِ اللَّهِ صلی الله عليه وآله نَقِيُّ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الْجَنَّةُ دَارُ الْأَسْخِيَاءِ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الْجَنَّةُ قِيعَانٌ وَأَنَّ غِرَاسَهَا 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جَنَّةٌ مِنْ جِنَانِ الدُّنْيَا تَطْلُعُ فِيهَا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حَكَى لَنَا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رَسُولِ اللَّهِ 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رَسُولِ اللَّهِ صلی الله عليه وآله وَمَسَحَ عَلَى مُقَدَّمِ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دَفْنُ الْبَنَاتِ مِنَ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سِجْنُ الْمُؤْمِنِ وَجَنَّةُ الْكَافِرِ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يَشْرَبُ فِي آنِيَةِ الذَّهَبِ وَالْفِضَّةِ إِنَّمَا يُجَرْجِرُ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ذَلِكَ الَّذِي يَفْتَحُ اللَّهُ عَزَّ وَجَلَّ عَلَى يَدَيْهِ مَشَارِقَ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عَصَيْتُكَ بِلِسَانِي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رَحِمَ اللَّهُ امْرَأً سَمِعَ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 غِبّاً تَزْدَدْ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مَسْحِ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سَمِعَ رَسُولُ اللَّهِ صلی الله عليه وآله امْرَأَةً تَسَابُّ جَارِيَةً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سَيِّئَةٌ تَسُوءُكَ خَيْرٌ مِنْ حَسَنَةٍ تُعْجِبُكَ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الشَّقِيُّ مَنْ شَقِيَ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رَسُولُ اللَّهِ صلی الله عليه وآله رَكْعَتَيْنِ وَقَرَأَ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صلوا أرحامكم ولو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النساء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الظلم ظلمات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عَجِبْتُ لِمَنْ يَحْتَمِي مِنَ الطَّعامِ مَخافَةَ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الأديان وعلم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عمار جلدة بين عيني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الله بنذرك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الْفَقيرُ الَّذي لا يَسْأَلُ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فلا تشركوا معه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فِي الْجَنَّةِ في صُوَرِ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فَيَدْخُلُ عَلَيْهِ في قَبْرِهِ مَلَكاً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رَأْيُكَ الْحَسَنُ الَّذِي كُنْتَ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فَمَا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قَالَ رَسُولُ اللهِ صلی الله عليه وآله ذَاتَ يَوْمٍ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بَلَغَنَا أَنَّكَ أُجْنِبْتَ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قَالَ رَسُولُ اللهِ صلی الله عليه وآله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الدِّينَ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كُلُّكُمْ ضَالٌّ إِلَّا مَنْ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قَدْ حَقَّ لِي أَنْ آخُذَ الْبَرِيءَ مِنْكُمْ بِالسَّقِيمِ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قُولُوا الْحَقَّ وَلَوْ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 كَخْ لِيَطْرَحَهَا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أَنَّا لَا نَأْكُلُ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كُلُّ مَا مَيَّزْتُمُوهُ بِأَوْهَامِكُمْ فِي أَدَقِّ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كَيْفَ يَعْبُرُونَهُ وَقَدْ أَخْبَرَنِي رَسُولُ اللهِ 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لِئَلَّا تَتَطَأْطَأَ كَثِيراً فَتَرْتَفِعَ عَجِيزَتُهَا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لَا أَذِنَ لَكَ وَلَا كَرَامَةَ وَلَا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أُحْصِي 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لَا تَجْزِي صَلَاةٌ لَا يُصِيبُ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تُعِينُهُمْ عَلَى بِنَاءِ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لَا تَقُولُوا هَذَا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لَا تَنْظُرْ إِلَى مَا فَعَلْتَ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لَا سَبْقَ إِلَّا فِي نَصْلٍ أَوْ خُفٍّ أَوْ 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لَا هَمَّ إِلَّا 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لَا نَذْرَ فِي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لَا يَخْرُجُ أَحَدُكُمْ مِنَ الدُّنْيَا 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لَا يَزَالُ الْمَنَامُ طَائِراً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لَا يُسْأَلُ فِي الْقَبْرِ إِلَّا مَنْ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لَا يَفْقَهُ الْعَبْدُ كُلَّ الْفِقْهِ حَتَّى يَمْقُتَ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لَا يَقْبَلُ اللهُ صَلَاةَ امْرِئٍ حَتَّى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لَا يَكُونُ الرَّجُلُ مِنَ الْمُتَّقِينَ حَتَّى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لَا يَمِينَ لِوَلَدٍ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لِجَمِيعِ أُمَّتِي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لَقَدْ كُنْتَ مُقِيماً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لَمَّا أُسْرِيَ بِالنَّبِيِّ صلی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لَمَّا حَضَرَتْ أَبِي الْوَفَاةُ أَقْبَلَ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لَنْ يَخْرُجَ أَحَدُكُمْ مِنَ الدُّنْيَا 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تُرَاجِعِيهِ فَإِنَّهُ أَبُو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لَوْلَا أَنَّ بَنِي أُمَيَّةَ وَجَدُوا مَنْ يَكْتُبُ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لَوْلَا أَنَّكُمْ تُذْنِبُونَ ثُمَّ تَسْتَغْفِرُونَ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لَوْ لَمْ تُذْنِبُوا لَخَشِيتُ عَلَيْكُمْ مَا هُوَ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لَيَأْتِيَ عَلَى النَّاسِ زَمَانٌ لَا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لَيْسَ مِنْ عَبْدٍ مُؤْمِنٍ إِلَّا وَفِي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لَيْسَ النَّذْرُ بِشَيْءٍ حَتَّى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لَيْسَ يَعْنِي أَكْثَرَكُمْ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لَيَغْفِرَنَّ اللهُ تَعَالَى يَوْمَ الْقِيَامَةِ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أَبْقَتِ الْفَرَائِضُ فَلِأُولِي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مَا أُحِبُّ أَنْ عَقَدْتُ لَهُمْ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مَا تَرَدَّدْتُ فِي شَيْءٍ 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مَا زَالَ جَبْرَئِيلُ يُوصِينِي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مَا عَبَدْتُكَ خَوْفاً مِنْ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مَا عَرَفْنَاكَ حَقَّ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 مِنْ امْرِئٍ مُسْلِمٍ تَحْضُرُهُ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 مِنْ شَيْءٍ أَفْسَدَ لِلْقَلْبِ مِنَ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مَا مِنْ صَلَاةٍ يَحْضُرُ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مَا مِنْ عَبْدٍ إِلَّا وَفِي قَلْبِهِ نُكْتَةٌ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مَرْحَباً بِقَوْمٍ قَضَوُا 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لَيْلَةَ أُسْرِيَ بِي بِقَوْمٍ 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مَاتَ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مَلْعُونٌ كُلُّ مَالٍ لَا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الْمَوْتُ كَفَّارَةٌ لِكُلِّ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مِنْ أَحَبِّ السَّبِيلِ إِلَى اللهِ عَزَّ وَجَلَّ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مَنْ أَحَبَّ لِقَاءَ اللهِ أَحَبَّ اللهُ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مَنْ أَطَاعَ رَجُلًا فِي مَعْصِيَةٍ فَقَدْ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مَنْ بَلَغَهُ ثَوَابٌ مِنَ اللهِ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مَنْ بَلَغَهُ شَيْءٌ مِنَ الثَّوَابِ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مَنْ تَابَ قَبْلَ مَوْتِهِ بِسَنَةٍ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مَنْ تَرَكَ إِنْكَارَ الْمُنْكَرِ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مَنْ تَشَبَّهَ بِقَوْمٍ فَهُوَ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سَبَّ أَبَابَكْرٍ وَعُمَرَ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سَمِعَ شَيْئاً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مَنْ سَمِعَ فَاحِشَةً فَأَفْشَاهَا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مَنْ عَرَفَ اللهَ وَعَظَّمَهُ مَنَعَ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مَنْ فَرَّجَ عَنْ أَخِيهِ كُرْبَةً مِنْ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 قَادَ أَعْمَى أَرْبَعِينَ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كَانَ يُؤْمِنُ بِاللهِ وَالْيَوْمِ الْآخِرِ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يُؤْمِنُ بِاللهِ وَالْيَوْمِ الْآخِرِ فَلْيُكْرِمْ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مَنْ كَظَمَ غَيْظاً وَهُوَ يَقْدِرُ عَلَى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مَنْ مَضَى عَلَيْهِ يَوْمٌ وَاحِدٌ فَصَلَّى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مَنْ مَطَلَ عَلَى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مَنْ نَزَلَ عَلَى قَوْمٍ فَلَا يَصُومَنَّ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 يَعْرِفُ أَصْحَابَ هَذِهِ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إِلَى الْخُضْرَةِ تَزِيدُ فِي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نَعَمْ حَتَّى لَا يَبْقَى لَهُ لَحْمٌ وَلَا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نَهَى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أَصْحَابِهِ عَنْ مُجَالَسَةِ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نَهَى رَسُولُ اللهِ صلی الله عليه وآله عَنِ الْأَكْلِ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نِيَّةُ الْكَافِرِ شَرٌّ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هَاهُنَا يَعْنِي الْمِفْصَلَ دُونَ عَظْمِ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هَذَا هُوَ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هَذَا وُضُوءٌ لَا يَقْبَلُ اللهُ الصَّلَاةَ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ضَرْبٌ وَاحِدٌ لِلْوُضُوءِ وَالْغُسْلِ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وَتَشْهَدُ أَعْضَاؤُهُ عَلَيْهِ بِالزَّلَّةِ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وَتَفَقَّهْ يَا بُنَيَّ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الْوَجْهُ الَّذِي أَمَرَ اللهُ عَزَّ وَجَلَّ بِغَسْلِهِ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وَالَّذِي بَعَثَنِي بِالْحَقِّ 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وَاللهِ مَا دَعَوْهُمْ إِلَى عِبَادَةِ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وَاللهِ مَا عَبَدْتُكَ خَوْفاً مِنْ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وَاللهِ مَا صَلُّوا لَهُمْ وَلَا صَامُوا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وَاللهِ مَا كَانَ وُضُوءُ رَسُولِ اللهِ صلی الله عليه وآله إِلَّا 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وَاللهِ مَا يُرِيدَانِ الْعُمْرَةَ وَلَكِنْ يُرِيدَانِ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الرَّجُلِ سِتُّونَ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يَا حَمَّادُ أَتُحْسِنُ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يَا شُرَيْحُ اشْتَرَيْتَ دَاراً وَكَتَبْتَ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يَا عُقْبَةُ لَا يَقْبَلُ اللهُ مِنَ الْعِبَادِ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يَا عَلِيُّ إِنَّ هَذَا الدِّينَ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يَا عَلِيُّ قُلِ اللَّهُمَّ أَغْنِنِي بِحَلَالِكَ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عَلِيُّ لَا تَتَكَلَّمْ عِنْدَ الْجِمَاعِ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يَا قَيْسُ إِنَّ مَعَ الْعِزِّ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إِنَّ هَذِهِ الْقُلُوبَ 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يَتُوبُ الْعَبْدُ عَنِ الذَّنْبِ ثُمَّ لَا يَعُودُ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يُفْسَحُ لَهُ فِي قَبْرِهِ سَبْعَةَ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يُفْسَحُ لَهُ فِي قَبْرِهِ سَبْعُونَ ذِرَاعاً فِي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bookmarkStart w:id="758" w:name="pg20834_213440"/>
    </w:p>
    <w:p>
      <w:pPr>
        <w:pStyle w:val="Heading3"/>
        <w:numPr>
          <w:ilvl w:val="2"/>
          <w:numId w:val="1"/>
        </w:numPr>
        <w:rPr/>
      </w:pPr>
      <w:bookmarkStart w:id="759" w:name="__RefHeading___Toc2575014_3531895371"/>
      <w:bookmarkStart w:id="760" w:name="_Toc260"/>
      <w:bookmarkEnd w:id="758"/>
      <w:bookmarkEnd w:id="759"/>
      <w:r>
        <w:rPr>
          <w:rtl w:val="true"/>
        </w:rPr>
        <w:t xml:space="preserve">فهرس أسماء المعصومين </w:t>
      </w:r>
      <w:r>
        <w:rPr>
          <w:rtl w:val="true"/>
        </w:rPr>
        <w:t>(</w:t>
      </w:r>
      <w:r>
        <w:rPr>
          <w:rtl w:val="true"/>
        </w:rPr>
        <w:t>علیها السلام</w:t>
      </w:r>
      <w:r>
        <w:rPr>
          <w:rtl w:val="true"/>
        </w:rPr>
        <w:t>)</w:t>
      </w:r>
      <w:bookmarkEnd w:id="760"/>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761" w:name="pg20834_213443"/>
    </w:p>
    <w:p>
      <w:pPr>
        <w:pStyle w:val="Heading3"/>
        <w:numPr>
          <w:ilvl w:val="2"/>
          <w:numId w:val="1"/>
        </w:numPr>
        <w:rPr/>
      </w:pPr>
      <w:bookmarkStart w:id="762" w:name="__RefHeading___Toc2575016_3531895371"/>
      <w:bookmarkStart w:id="763" w:name="_Toc261"/>
      <w:bookmarkEnd w:id="761"/>
      <w:bookmarkEnd w:id="762"/>
      <w:r>
        <w:rPr>
          <w:rtl w:val="true"/>
        </w:rPr>
        <w:t>فهرس الأعلام</w:t>
      </w:r>
      <w:bookmarkEnd w:id="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المقدام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دريد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ابوحامد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ابوالصلاح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الأخفش</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بابارتن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الأكابر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علمائنا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نوبخت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ثمامة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عيسى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رابعة العدوية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الراغب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شمعون الخيبري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شيبة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الصلصال بن الدلهمس</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عبدالجبار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العضدي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المشايخ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للحقّ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bookmarkStart w:id="764" w:name="pg20834_213452"/>
    </w:p>
    <w:p>
      <w:pPr>
        <w:pStyle w:val="Heading3"/>
        <w:numPr>
          <w:ilvl w:val="2"/>
          <w:numId w:val="1"/>
        </w:numPr>
        <w:rPr/>
      </w:pPr>
      <w:bookmarkStart w:id="765" w:name="__RefHeading___Toc2575018_3531895371"/>
      <w:bookmarkStart w:id="766" w:name="_Toc262"/>
      <w:bookmarkEnd w:id="764"/>
      <w:bookmarkEnd w:id="765"/>
      <w:r>
        <w:rPr>
          <w:rtl w:val="true"/>
        </w:rPr>
        <w:t>فهرس رجال الأسانيد</w:t>
      </w:r>
      <w:bookmarkEnd w:id="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مولى 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الصباح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الحسن بن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سلامة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سليمان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السعيد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الهمداني مولى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الحسن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موسى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إسماعيل بن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اوس بن أوس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عبدالله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الحسن بن سعيد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علي بن الحسن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بن عبدالله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جعفر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داود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مطهّر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الحسن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أحمد السوراوي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الحسين بن أبان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عبدالصمد الحارثي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أحمد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الملّة والدين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جعفر بن الحسن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شاذان بن جبرائيل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بن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عيسى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عبدالحميد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عبدالعزيز بن محمد الأبهري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عبدالعظيم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محمد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عبدالمطّلب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عبيدالله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عبيدالله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حمدون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 بن مسافر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علي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إبراهيم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المزيدي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السعدآبادي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رقماق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طاووس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عبدالعالي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عبدالعالي الميسي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بندار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مهرويه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هلال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محمد بن علي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نهيك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 بن 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الفجيع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فخرالدين بن مطهّر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أبي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محمد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المجتبى بن الداعي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القاسم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بكران النقّاش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داود المؤذّن الجزيني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زكريا الجوهري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شجاع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الفرج الرَّخجي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مُعيّة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همّام الاسكافي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المقداد بن عبدالله السيوري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مهاجر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مهنا سنان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إبراهيم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نصيرالدين محمد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الياس بن هشام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767" w:name="pg20834_213464"/>
    </w:p>
    <w:p>
      <w:pPr>
        <w:pStyle w:val="Heading3"/>
        <w:numPr>
          <w:ilvl w:val="2"/>
          <w:numId w:val="1"/>
        </w:numPr>
        <w:rPr/>
      </w:pPr>
      <w:bookmarkStart w:id="768" w:name="__RefHeading___Toc2575020_3531895371"/>
      <w:bookmarkStart w:id="769" w:name="_Toc263"/>
      <w:bookmarkEnd w:id="767"/>
      <w:bookmarkEnd w:id="768"/>
      <w:r>
        <w:rPr>
          <w:rtl w:val="true"/>
        </w:rPr>
        <w:t>فهرس الفرق والمذاهب</w:t>
      </w:r>
      <w:bookmarkEnd w:id="7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التناسخية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bookmarkStart w:id="770" w:name="pg20834_213466"/>
    </w:p>
    <w:p>
      <w:pPr>
        <w:pStyle w:val="Heading3"/>
        <w:numPr>
          <w:ilvl w:val="2"/>
          <w:numId w:val="1"/>
        </w:numPr>
        <w:rPr/>
      </w:pPr>
      <w:bookmarkStart w:id="771" w:name="__RefHeading___Toc2575022_3531895371"/>
      <w:bookmarkStart w:id="772" w:name="_Toc264"/>
      <w:bookmarkEnd w:id="770"/>
      <w:bookmarkEnd w:id="771"/>
      <w:r>
        <w:rPr>
          <w:rtl w:val="true"/>
        </w:rPr>
        <w:t>فهرس الجماعات والقبائل والأقوام</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الأطباء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الإشراقيين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الحشو والجبر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الكتابين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البلغاء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٥٠٦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حكماء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الحكماء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شراح القانون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الشيعة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الْفُقَهَاءُ الْأَرْبَعَةُ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أَهْلِ الْبَيْتِ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الْمُتَأَلِّهُونَ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مُتَكَلِّمُو الْإِمَامِيَّةِ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الْمُحَدِّثُونَ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مُحَدِّثُو الْإِمَامِيَّةِ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الْمُشَرِّحُونَ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مُشْرِكُو 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الْمَغَارِبَةُ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المفسّرون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مقلّدة العلماء أهل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bookmarkStart w:id="773" w:name="pg20834_213471"/>
    </w:p>
    <w:p>
      <w:pPr>
        <w:pStyle w:val="Heading3"/>
        <w:numPr>
          <w:ilvl w:val="2"/>
          <w:numId w:val="1"/>
        </w:numPr>
        <w:rPr/>
      </w:pPr>
      <w:bookmarkStart w:id="774" w:name="__RefHeading___Toc2575024_3531895371"/>
      <w:bookmarkStart w:id="775" w:name="_Toc265"/>
      <w:bookmarkEnd w:id="773"/>
      <w:bookmarkEnd w:id="774"/>
      <w:r>
        <w:rPr>
          <w:rtl w:val="true"/>
        </w:rPr>
        <w:t>فهرس البلدان والأماكن</w:t>
      </w:r>
      <w:bookmarkEnd w:id="775"/>
    </w:p>
    <w:p>
      <w:pPr>
        <w:pStyle w:val="BookText"/>
        <w:rPr/>
      </w:pP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أبو قبيس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حائط بني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المشهد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776" w:name="pg20834_213473"/>
    </w:p>
    <w:p>
      <w:pPr>
        <w:pStyle w:val="Heading3"/>
        <w:numPr>
          <w:ilvl w:val="2"/>
          <w:numId w:val="1"/>
        </w:numPr>
        <w:rPr/>
      </w:pPr>
      <w:bookmarkStart w:id="777" w:name="__RefHeading___Toc2575026_3531895371"/>
      <w:bookmarkStart w:id="778" w:name="_Toc266"/>
      <w:bookmarkEnd w:id="776"/>
      <w:bookmarkEnd w:id="777"/>
      <w:r>
        <w:rPr>
          <w:rtl w:val="true"/>
        </w:rPr>
        <w:t>فهرس الكتب المذكورة في المتن</w:t>
      </w:r>
      <w:bookmarkEnd w:id="778"/>
    </w:p>
    <w:p>
      <w:pPr>
        <w:pStyle w:val="BookText"/>
        <w:rPr/>
      </w:pP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الأذكار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الدين و إتمام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الانموذج</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الوصول الى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حواشي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المطوّل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p>
    <w:p>
      <w:pPr>
        <w:pStyle w:val="BookText"/>
        <w:rPr/>
      </w:pPr>
      <w:r>
        <w:rPr>
          <w:rFonts w:ascii="IRNazanin" w:hAnsi="IRNazanin" w:eastAsia="IRNazanin"/>
          <w:color w:val="111111"/>
          <w:sz w:val="28"/>
          <w:sz w:val="28"/>
          <w:szCs w:val="28"/>
          <w:rtl w:val="true"/>
          <w:lang w:bidi="fa-IR"/>
        </w:rPr>
        <w:t>الدرّ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الحاشية الخطابية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الجديد للتجريد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القواعد لفخر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القواعد للكركي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فتح العزيز في شرح الوجيز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وثن بابارتن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المطالب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الوصول الى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bookmarkStart w:id="779" w:name="pg20834_213478"/>
    </w:p>
    <w:p>
      <w:pPr>
        <w:pStyle w:val="Heading2"/>
        <w:numPr>
          <w:ilvl w:val="1"/>
          <w:numId w:val="1"/>
        </w:numPr>
        <w:rPr/>
      </w:pPr>
      <w:bookmarkStart w:id="780" w:name="__RefHeading___Toc2575028_3531895371"/>
      <w:bookmarkStart w:id="781" w:name="_Toc267"/>
      <w:bookmarkEnd w:id="779"/>
      <w:bookmarkEnd w:id="780"/>
      <w:r>
        <w:rPr>
          <w:rtl w:val="true"/>
        </w:rPr>
        <w:t>فهرس الأشعار</w:t>
      </w:r>
      <w:bookmarkEnd w:id="781"/>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فأنت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والأركان والقلب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٤١٦</w:t>
      </w:r>
    </w:p>
    <w:p>
      <w:pPr>
        <w:pStyle w:val="BookText"/>
        <w:rPr/>
      </w:pPr>
      <w:r>
        <w:rPr>
          <w:rFonts w:ascii="IRNazanin" w:hAnsi="IRNazanin" w:eastAsia="IRNazanin"/>
          <w:color w:val="111111"/>
          <w:sz w:val="28"/>
          <w:sz w:val="28"/>
          <w:szCs w:val="28"/>
          <w:rtl w:val="true"/>
          <w:lang w:bidi="fa-IR"/>
        </w:rPr>
        <w:t xml:space="preserve">آنچه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٨٠</w:t>
      </w:r>
    </w:p>
    <w:p>
      <w:pPr>
        <w:pStyle w:val="BookText"/>
        <w:rPr/>
      </w:pPr>
      <w:r>
        <w:rPr>
          <w:rFonts w:ascii="Amiri" w:hAnsi="Amiri" w:eastAsia="Amiri" w:cs="Amiri"/>
          <w:color w:val="111111"/>
          <w:sz w:val="28"/>
          <w:sz w:val="28"/>
          <w:szCs w:val="28"/>
          <w:rtl w:val="true"/>
          <w:lang w:bidi="ar-SA"/>
        </w:rPr>
        <w:t xml:space="preserve">أما الفقير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يترك له سبدُ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١٨٥</w:t>
      </w:r>
    </w:p>
    <w:p>
      <w:pPr>
        <w:pStyle w:val="BookText"/>
        <w:rPr/>
      </w:pPr>
      <w:r>
        <w:rPr>
          <w:rFonts w:ascii="Amiri" w:hAnsi="Amiri" w:eastAsia="Amiri" w:cs="Amiri"/>
          <w:color w:val="111111"/>
          <w:sz w:val="28"/>
          <w:sz w:val="28"/>
          <w:szCs w:val="28"/>
          <w:rtl w:val="true"/>
          <w:lang w:bidi="ar-SA"/>
        </w:rPr>
        <w:t xml:space="preserve">لك ألف 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p>
    <w:p>
      <w:pPr>
        <w:pStyle w:val="BookText"/>
        <w:rPr/>
      </w:pPr>
      <w:r>
        <w:rPr>
          <w:rFonts w:ascii="IRNazanin" w:hAnsi="IRNazanin" w:eastAsia="IRNazanin"/>
          <w:color w:val="111111"/>
          <w:sz w:val="28"/>
          <w:sz w:val="28"/>
          <w:szCs w:val="28"/>
          <w:rtl w:val="true"/>
          <w:lang w:bidi="fa-IR"/>
        </w:rPr>
        <w:t xml:space="preserve">وتزعم أنّك جرم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٢٠٥</w:t>
      </w:r>
    </w:p>
    <w:p>
      <w:pPr>
        <w:pStyle w:val="BookText"/>
        <w:rPr/>
      </w:pPr>
      <w:r>
        <w:rPr>
          <w:rFonts w:ascii="IRNazanin" w:hAnsi="IRNazanin" w:eastAsia="IRNazanin"/>
          <w:color w:val="111111"/>
          <w:sz w:val="28"/>
          <w:sz w:val="28"/>
          <w:szCs w:val="28"/>
          <w:rtl w:val="true"/>
          <w:lang w:bidi="fa-IR"/>
        </w:rPr>
        <w:t xml:space="preserve">دواؤك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٢٠٥</w:t>
      </w:r>
    </w:p>
    <w:p>
      <w:pPr>
        <w:pStyle w:val="BookText"/>
        <w:rPr/>
      </w:pPr>
      <w:r>
        <w:rPr>
          <w:rFonts w:ascii="Amiri" w:hAnsi="Amiri" w:eastAsia="Amiri" w:cs="Amiri"/>
          <w:color w:val="111111"/>
          <w:sz w:val="28"/>
          <w:sz w:val="28"/>
          <w:szCs w:val="28"/>
          <w:rtl w:val="true"/>
          <w:lang w:bidi="ar-SA"/>
        </w:rPr>
        <w:t xml:space="preserve">هلّا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الرحيق السلسل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٣٦٤</w:t>
      </w:r>
    </w:p>
    <w:p>
      <w:pPr>
        <w:pStyle w:val="BookText"/>
        <w:rPr/>
      </w:pPr>
      <w:r>
        <w:rPr>
          <w:rFonts w:ascii="Amiri" w:hAnsi="Amiri" w:eastAsia="Amiri" w:cs="Amiri"/>
          <w:color w:val="111111"/>
          <w:sz w:val="28"/>
          <w:sz w:val="28"/>
          <w:szCs w:val="28"/>
          <w:rtl w:val="true"/>
          <w:lang w:bidi="ar-SA"/>
        </w:rPr>
        <w:t xml:space="preserve">تخيّر خليطاً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٤٩٤</w:t>
      </w:r>
    </w:p>
    <w:p>
      <w:pPr>
        <w:pStyle w:val="BookText"/>
        <w:rPr/>
      </w:pPr>
      <w:r>
        <w:rPr>
          <w:rFonts w:ascii="Amiri" w:hAnsi="Amiri" w:eastAsia="Amiri" w:cs="Amiri"/>
          <w:color w:val="111111"/>
          <w:sz w:val="28"/>
          <w:sz w:val="28"/>
          <w:szCs w:val="28"/>
          <w:rtl w:val="true"/>
          <w:lang w:bidi="ar-SA"/>
        </w:rPr>
        <w:t xml:space="preserve">فإن تك مشغولاً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تشغل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٤٩٤</w:t>
      </w:r>
    </w:p>
    <w:p>
      <w:pPr>
        <w:pStyle w:val="BookText"/>
        <w:rPr/>
      </w:pPr>
      <w:r>
        <w:rPr>
          <w:rFonts w:ascii="Amiri" w:hAnsi="Amiri" w:eastAsia="Amiri" w:cs="Amiri"/>
          <w:color w:val="111111"/>
          <w:sz w:val="28"/>
          <w:sz w:val="28"/>
          <w:szCs w:val="28"/>
          <w:rtl w:val="true"/>
          <w:lang w:bidi="ar-SA"/>
        </w:rPr>
        <w:t xml:space="preserve">فلن يصحب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٤٩٤</w:t>
      </w:r>
    </w:p>
    <w:p>
      <w:pPr>
        <w:pStyle w:val="BookText"/>
        <w:rPr/>
      </w:pPr>
      <w:r>
        <w:rPr>
          <w:rFonts w:ascii="Amiri" w:hAnsi="Amiri" w:eastAsia="Amiri" w:cs="Amiri"/>
          <w:color w:val="111111"/>
          <w:sz w:val="28"/>
          <w:sz w:val="28"/>
          <w:szCs w:val="28"/>
          <w:rtl w:val="true"/>
          <w:lang w:bidi="ar-SA"/>
        </w:rPr>
        <w:t xml:space="preserve">ليس العطاء من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لديه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٣٧٢</w:t>
      </w:r>
    </w:p>
    <w:p>
      <w:pPr>
        <w:pStyle w:val="BookText"/>
        <w:rPr/>
      </w:pPr>
      <w:r>
        <w:rPr>
          <w:rFonts w:ascii="IRNazanin" w:hAnsi="IRNazanin" w:eastAsia="IRNazanin"/>
          <w:color w:val="111111"/>
          <w:sz w:val="28"/>
          <w:sz w:val="28"/>
          <w:szCs w:val="28"/>
          <w:rtl w:val="true"/>
          <w:lang w:bidi="fa-IR"/>
        </w:rPr>
        <w:t xml:space="preserve">إذا قالت 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قالت حذام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٣٨٣</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جنوني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٤١٦</w:t>
      </w:r>
      <w:r>
        <w:rPr>
          <w:rFonts w:ascii="Amiri" w:hAnsi="Amiri" w:eastAsia="Amiri" w:cs="Amiri"/>
          <w:color w:val="111111"/>
          <w:sz w:val="28"/>
          <w:sz w:val="28"/>
          <w:szCs w:val="28"/>
          <w:rtl w:val="true"/>
          <w:lang w:bidi="ar-SA"/>
        </w:rPr>
        <w:t xml:space="preserve"> </w:t>
      </w:r>
      <w:bookmarkStart w:id="782" w:name="pg20834_213479"/>
    </w:p>
    <w:p>
      <w:pPr>
        <w:pStyle w:val="Heading2"/>
        <w:numPr>
          <w:ilvl w:val="1"/>
          <w:numId w:val="1"/>
        </w:numPr>
        <w:rPr/>
      </w:pPr>
      <w:bookmarkStart w:id="783" w:name="__RefHeading___Toc2575030_3531895371"/>
      <w:bookmarkStart w:id="784" w:name="_Toc268"/>
      <w:bookmarkEnd w:id="782"/>
      <w:bookmarkEnd w:id="783"/>
      <w:r>
        <w:rPr>
          <w:rtl w:val="true"/>
        </w:rPr>
        <w:t>فهرس الموضوعات</w:t>
      </w:r>
      <w:bookmarkEnd w:id="784"/>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الشيخ البهائي </w:t>
      </w:r>
      <w:r>
        <w:rPr>
          <w:rFonts w:ascii="Amiri" w:hAnsi="Amiri" w:eastAsia="Amiri" w:cs="Amiri"/>
          <w:color w:val="111111"/>
          <w:sz w:val="28"/>
          <w:sz w:val="28"/>
          <w:szCs w:val="28"/>
          <w:lang w:bidi="ar-SA"/>
        </w:rPr>
        <w:t>۵</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p>
    <w:p>
      <w:pPr>
        <w:pStyle w:val="BookText"/>
        <w:rPr/>
      </w:pPr>
      <w:r>
        <w:rPr>
          <w:rFonts w:ascii="IRNazanin" w:hAnsi="IRNazanin" w:eastAsia="IRNazanin"/>
          <w:color w:val="111111"/>
          <w:sz w:val="28"/>
          <w:sz w:val="28"/>
          <w:szCs w:val="28"/>
          <w:rtl w:val="true"/>
          <w:lang w:bidi="fa-IR"/>
        </w:rPr>
        <w:t xml:space="preserve">عائلته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p>
    <w:p>
      <w:pPr>
        <w:pStyle w:val="BookText"/>
        <w:rPr/>
      </w:pPr>
      <w:r>
        <w:rPr>
          <w:rFonts w:ascii="Amiri" w:hAnsi="Amiri" w:eastAsia="Amiri" w:cs="Amiri"/>
          <w:color w:val="111111"/>
          <w:sz w:val="28"/>
          <w:sz w:val="28"/>
          <w:szCs w:val="28"/>
          <w:rtl w:val="true"/>
          <w:lang w:bidi="ar-SA"/>
        </w:rPr>
        <w:t xml:space="preserve">اساتذته و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IRNazanin" w:hAnsi="IRNazanin" w:eastAsia="IRNazanin"/>
          <w:color w:val="111111"/>
          <w:sz w:val="28"/>
          <w:sz w:val="28"/>
          <w:szCs w:val="28"/>
          <w:rtl w:val="true"/>
          <w:lang w:bidi="fa-IR"/>
        </w:rPr>
        <w:t>عصره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الدولة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هجرة ثلة من علماء جبل عامل الى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 xml:space="preserve">رحلاته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pStyle w:val="BookText"/>
        <w:rPr/>
      </w:pPr>
      <w:r>
        <w:rPr>
          <w:rFonts w:ascii="Amiri" w:hAnsi="Amiri" w:eastAsia="Amiri" w:cs="Amiri"/>
          <w:color w:val="111111"/>
          <w:sz w:val="28"/>
          <w:sz w:val="28"/>
          <w:szCs w:val="28"/>
          <w:rtl w:val="true"/>
          <w:lang w:bidi="ar-SA"/>
        </w:rPr>
        <w:t xml:space="preserve">الشيخ البهائي و منزلته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Amiri" w:hAnsi="Amiri" w:eastAsia="Amiri" w:cs="Amiri"/>
          <w:color w:val="111111"/>
          <w:sz w:val="28"/>
          <w:sz w:val="28"/>
          <w:szCs w:val="28"/>
          <w:rtl w:val="true"/>
          <w:lang w:bidi="ar-SA"/>
        </w:rPr>
        <w:t xml:space="preserve">كراماته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p>
    <w:p>
      <w:pPr>
        <w:pStyle w:val="BookText"/>
        <w:rPr/>
      </w:pPr>
      <w:r>
        <w:rPr>
          <w:rFonts w:ascii="IRNazanin" w:hAnsi="IRNazanin" w:eastAsia="IRNazanin"/>
          <w:color w:val="111111"/>
          <w:sz w:val="28"/>
          <w:sz w:val="28"/>
          <w:szCs w:val="28"/>
          <w:rtl w:val="true"/>
          <w:lang w:bidi="fa-IR"/>
        </w:rPr>
        <w:t xml:space="preserve">أنموذج 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٤۷</w:t>
      </w:r>
    </w:p>
    <w:p>
      <w:pPr>
        <w:pStyle w:val="BookText"/>
        <w:rPr/>
      </w:pPr>
      <w:r>
        <w:rPr>
          <w:rFonts w:ascii="IRNazanin" w:hAnsi="IRNazanin" w:eastAsia="IRNazanin"/>
          <w:color w:val="111111"/>
          <w:sz w:val="28"/>
          <w:sz w:val="28"/>
          <w:szCs w:val="28"/>
          <w:rtl w:val="true"/>
          <w:lang w:bidi="fa-IR"/>
        </w:rPr>
        <w:t xml:space="preserve">کتاب الأربعين ونسخه الخطية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٤۹</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حفظ 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 المراد بحفظ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p>
    <w:p>
      <w:pPr>
        <w:pStyle w:val="BookText"/>
        <w:rPr/>
      </w:pPr>
      <w:r>
        <w:rPr>
          <w:rFonts w:ascii="Amiri" w:hAnsi="Amiri" w:eastAsia="Amiri" w:cs="Amiri"/>
          <w:color w:val="111111"/>
          <w:sz w:val="28"/>
          <w:sz w:val="28"/>
          <w:szCs w:val="28"/>
          <w:rtl w:val="true"/>
          <w:lang w:bidi="ar-SA"/>
        </w:rPr>
        <w:t xml:space="preserve">ـ الحديث لغة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p>
    <w:p>
      <w:pPr>
        <w:pStyle w:val="BookText"/>
        <w:rPr/>
      </w:pPr>
      <w:r>
        <w:rPr>
          <w:rFonts w:ascii="Amiri" w:hAnsi="Amiri" w:eastAsia="Amiri" w:cs="Amiri"/>
          <w:color w:val="111111"/>
          <w:sz w:val="28"/>
          <w:sz w:val="28"/>
          <w:szCs w:val="28"/>
          <w:rtl w:val="true"/>
          <w:lang w:bidi="ar-SA"/>
        </w:rPr>
        <w:t xml:space="preserve">هل معرفة معنى الحديث شرط في حصول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p>
    <w:p>
      <w:pPr>
        <w:pStyle w:val="BookText"/>
        <w:rPr/>
      </w:pPr>
      <w:r>
        <w:rPr>
          <w:rFonts w:ascii="Amiri" w:hAnsi="Amiri" w:eastAsia="Amiri" w:cs="Amiri"/>
          <w:color w:val="111111"/>
          <w:sz w:val="28"/>
          <w:sz w:val="28"/>
          <w:szCs w:val="28"/>
          <w:rtl w:val="true"/>
          <w:lang w:bidi="ar-SA"/>
        </w:rPr>
        <w:t xml:space="preserve">المراد بالأمّة جميع الأمّة لا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w:t>
      </w:r>
    </w:p>
    <w:p>
      <w:pPr>
        <w:pStyle w:val="BookText"/>
        <w:rPr/>
      </w:pPr>
      <w:r>
        <w:rPr>
          <w:rFonts w:ascii="Amiri" w:hAnsi="Amiri" w:eastAsia="Amiri" w:cs="Amiri"/>
          <w:color w:val="111111"/>
          <w:sz w:val="28"/>
          <w:sz w:val="28"/>
          <w:szCs w:val="28"/>
          <w:rtl w:val="true"/>
          <w:lang w:bidi="ar-SA"/>
        </w:rPr>
        <w:t>حكم نقل الحديث الشامل لعدّة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p>
    <w:p>
      <w:pPr>
        <w:pStyle w:val="BookText"/>
        <w:rPr/>
      </w:pPr>
      <w:r>
        <w:rPr>
          <w:rFonts w:ascii="Amiri" w:hAnsi="Amiri" w:eastAsia="Amiri" w:cs="Amiri"/>
          <w:color w:val="111111"/>
          <w:sz w:val="28"/>
          <w:sz w:val="28"/>
          <w:szCs w:val="28"/>
          <w:rtl w:val="true"/>
          <w:lang w:bidi="ar-SA"/>
        </w:rPr>
        <w:t xml:space="preserve">الاستدلال به على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p>
    <w:p>
      <w:pPr>
        <w:pStyle w:val="BookText"/>
        <w:rPr/>
      </w:pPr>
      <w:r>
        <w:rPr>
          <w:rFonts w:ascii="Amiri" w:hAnsi="Amiri" w:eastAsia="Amiri" w:cs="Amiri"/>
          <w:color w:val="111111"/>
          <w:sz w:val="28"/>
          <w:sz w:val="28"/>
          <w:szCs w:val="28"/>
          <w:rtl w:val="true"/>
          <w:lang w:bidi="ar-SA"/>
        </w:rPr>
        <w:t xml:space="preserve">بيان معنى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أولياء الله </w:t>
      </w:r>
      <w:r>
        <w:rPr>
          <w:rFonts w:ascii="Amiri" w:hAnsi="Amiri" w:eastAsia="Amiri" w:cs="Amiri"/>
          <w:color w:val="111111"/>
          <w:sz w:val="28"/>
          <w:sz w:val="28"/>
          <w:szCs w:val="28"/>
          <w:lang w:bidi="ar-SA"/>
        </w:rPr>
        <w:t>٧٥</w:t>
      </w:r>
    </w:p>
    <w:p>
      <w:pPr>
        <w:pStyle w:val="BookText"/>
        <w:rPr/>
      </w:pPr>
      <w:r>
        <w:rPr>
          <w:rFonts w:ascii="Amiri" w:hAnsi="Amiri" w:eastAsia="Amiri" w:cs="Amiri"/>
          <w:color w:val="111111"/>
          <w:sz w:val="28"/>
          <w:sz w:val="28"/>
          <w:szCs w:val="28"/>
          <w:rtl w:val="true"/>
          <w:lang w:bidi="ar-SA"/>
        </w:rPr>
        <w:t xml:space="preserve">ـ في بيان معنى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ـ علّة تسمية أهل الحقيقة بأصحاب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p>
    <w:p>
      <w:pPr>
        <w:pStyle w:val="BookText"/>
        <w:rPr/>
      </w:pPr>
      <w:r>
        <w:rPr>
          <w:rFonts w:ascii="Amiri" w:hAnsi="Amiri" w:eastAsia="Amiri" w:cs="Amiri"/>
          <w:color w:val="111111"/>
          <w:sz w:val="28"/>
          <w:sz w:val="28"/>
          <w:szCs w:val="28"/>
          <w:rtl w:val="true"/>
          <w:lang w:bidi="ar-SA"/>
        </w:rPr>
        <w:t xml:space="preserve">ـ تساوي الخوف والرجاء في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سمات العارفين وصفات الأولياء الكاملين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الوقت الأول للصلاة </w:t>
      </w:r>
      <w:r>
        <w:rPr>
          <w:rFonts w:ascii="Amiri" w:hAnsi="Amiri" w:eastAsia="Amiri" w:cs="Amiri"/>
          <w:color w:val="111111"/>
          <w:sz w:val="28"/>
          <w:sz w:val="28"/>
          <w:szCs w:val="28"/>
          <w:lang w:bidi="ar-SA"/>
        </w:rPr>
        <w:t>٨٥</w:t>
      </w:r>
    </w:p>
    <w:p>
      <w:pPr>
        <w:pStyle w:val="BookText"/>
        <w:rPr/>
      </w:pPr>
      <w:r>
        <w:rPr>
          <w:rFonts w:ascii="Amiri" w:hAnsi="Amiri" w:eastAsia="Amiri" w:cs="Amiri"/>
          <w:color w:val="111111"/>
          <w:sz w:val="28"/>
          <w:sz w:val="28"/>
          <w:szCs w:val="28"/>
          <w:rtl w:val="true"/>
          <w:lang w:bidi="ar-SA"/>
        </w:rPr>
        <w:t xml:space="preserve">ـ ظهور الأعمال الصالحة في القيامة بصورة نعيم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في أنّ الصلاة تكفّر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توضيح حول تكفير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رسول اللهصلی الله عليه وآله </w:t>
      </w:r>
      <w:r>
        <w:rPr>
          <w:rFonts w:ascii="IRNazanin" w:hAnsi="IRNazanin" w:eastAsia="IRNazanin"/>
          <w:color w:val="111111"/>
          <w:sz w:val="28"/>
          <w:sz w:val="28"/>
          <w:szCs w:val="28"/>
          <w:lang w:bidi="fa-IR"/>
        </w:rPr>
        <w:t>٩٣</w:t>
      </w:r>
    </w:p>
    <w:p>
      <w:pPr>
        <w:pStyle w:val="BookText"/>
        <w:rPr/>
      </w:pPr>
      <w:r>
        <w:rPr>
          <w:rFonts w:ascii="Amiri" w:hAnsi="Amiri" w:eastAsia="Amiri" w:cs="Amiri"/>
          <w:color w:val="111111"/>
          <w:sz w:val="28"/>
          <w:sz w:val="28"/>
          <w:szCs w:val="28"/>
          <w:rtl w:val="true"/>
          <w:lang w:bidi="ar-SA"/>
        </w:rPr>
        <w:t xml:space="preserve">ـ توضيح الفاظ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p>
    <w:p>
      <w:pPr>
        <w:pStyle w:val="BookText"/>
        <w:rPr/>
      </w:pPr>
      <w:r>
        <w:rPr>
          <w:rFonts w:ascii="Amiri" w:hAnsi="Amiri" w:eastAsia="Amiri" w:cs="Amiri"/>
          <w:color w:val="111111"/>
          <w:sz w:val="28"/>
          <w:sz w:val="28"/>
          <w:szCs w:val="28"/>
          <w:rtl w:val="true"/>
          <w:lang w:bidi="ar-SA"/>
        </w:rPr>
        <w:t xml:space="preserve">بيان وجوب غسل الوجه من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p>
    <w:p>
      <w:pPr>
        <w:pStyle w:val="BookText"/>
        <w:rPr/>
      </w:pPr>
      <w:r>
        <w:rPr>
          <w:rFonts w:ascii="Amiri" w:hAnsi="Amiri" w:eastAsia="Amiri" w:cs="Amiri"/>
          <w:color w:val="111111"/>
          <w:sz w:val="28"/>
          <w:sz w:val="28"/>
          <w:szCs w:val="28"/>
          <w:rtl w:val="true"/>
          <w:lang w:bidi="ar-SA"/>
        </w:rPr>
        <w:t xml:space="preserve">في تحديد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 xml:space="preserve">في وجوب مراعاة الأعلى فالأعلى في غسل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p>
    <w:p>
      <w:pPr>
        <w:pStyle w:val="BookText"/>
        <w:rPr/>
      </w:pPr>
      <w:r>
        <w:rPr>
          <w:rFonts w:ascii="Amiri" w:hAnsi="Amiri" w:eastAsia="Amiri" w:cs="Amiri"/>
          <w:color w:val="111111"/>
          <w:sz w:val="28"/>
          <w:sz w:val="28"/>
          <w:szCs w:val="28"/>
          <w:rtl w:val="true"/>
          <w:lang w:bidi="ar-SA"/>
        </w:rPr>
        <w:t xml:space="preserve">في وجوب إمرار اليد في غسل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وجوب الترتيب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جواز المسح بماء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p>
    <w:p>
      <w:pPr>
        <w:pStyle w:val="BookText"/>
        <w:rPr/>
      </w:pPr>
      <w:r>
        <w:rPr>
          <w:rFonts w:ascii="Amiri" w:hAnsi="Amiri" w:eastAsia="Amiri" w:cs="Amiri"/>
          <w:color w:val="111111"/>
          <w:sz w:val="28"/>
          <w:sz w:val="28"/>
          <w:szCs w:val="28"/>
          <w:rtl w:val="true"/>
          <w:lang w:bidi="ar-SA"/>
        </w:rPr>
        <w:t xml:space="preserve">في وجوب مسح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w:t>
      </w:r>
    </w:p>
    <w:p>
      <w:pPr>
        <w:pStyle w:val="BookText"/>
        <w:rPr/>
      </w:pPr>
      <w:r>
        <w:rPr>
          <w:rFonts w:ascii="Amiri" w:hAnsi="Amiri" w:eastAsia="Amiri" w:cs="Amiri"/>
          <w:color w:val="111111"/>
          <w:sz w:val="28"/>
          <w:sz w:val="28"/>
          <w:szCs w:val="28"/>
          <w:rtl w:val="true"/>
          <w:lang w:bidi="ar-SA"/>
        </w:rPr>
        <w:t xml:space="preserve">مناظرة بين الغاسلين والماسحين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p>
    <w:p>
      <w:pPr>
        <w:pStyle w:val="BookText"/>
        <w:rPr/>
      </w:pPr>
      <w:r>
        <w:rPr>
          <w:rFonts w:ascii="Amiri" w:hAnsi="Amiri" w:eastAsia="Amiri" w:cs="Amiri"/>
          <w:color w:val="111111"/>
          <w:sz w:val="28"/>
          <w:sz w:val="28"/>
          <w:szCs w:val="28"/>
          <w:rtl w:val="true"/>
          <w:lang w:bidi="ar-SA"/>
        </w:rPr>
        <w:t xml:space="preserve">محاكمة بين المتأخّرين والعلاّمة في معنى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١١٩</w:t>
      </w:r>
    </w:p>
    <w:p>
      <w:pPr>
        <w:pStyle w:val="BookText"/>
        <w:rPr/>
      </w:pPr>
      <w:r>
        <w:rPr>
          <w:rFonts w:ascii="Amiri" w:hAnsi="Amiri" w:eastAsia="Amiri" w:cs="Amiri"/>
          <w:color w:val="111111"/>
          <w:sz w:val="28"/>
          <w:sz w:val="28"/>
          <w:szCs w:val="28"/>
          <w:rtl w:val="true"/>
          <w:lang w:bidi="ar-SA"/>
        </w:rPr>
        <w:t xml:space="preserve">في تحقيق معنى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ورود كلام الشهيد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p>
    <w:p>
      <w:pPr>
        <w:pStyle w:val="BookText"/>
        <w:rPr/>
      </w:pP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p>
    <w:p>
      <w:pPr>
        <w:pStyle w:val="BookText"/>
        <w:rPr/>
      </w:pPr>
      <w:r>
        <w:rPr>
          <w:rFonts w:ascii="Amiri" w:hAnsi="Amiri" w:eastAsia="Amiri" w:cs="Amiri"/>
          <w:color w:val="111111"/>
          <w:sz w:val="28"/>
          <w:sz w:val="28"/>
          <w:szCs w:val="28"/>
          <w:rtl w:val="true"/>
          <w:lang w:bidi="ar-SA"/>
        </w:rPr>
        <w:t xml:space="preserve">في اختلاف نسخ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w:t>
      </w:r>
    </w:p>
    <w:p>
      <w:pPr>
        <w:pStyle w:val="BookText"/>
        <w:rPr/>
      </w:pPr>
      <w:r>
        <w:rPr>
          <w:rFonts w:ascii="Amiri" w:hAnsi="Amiri" w:eastAsia="Amiri" w:cs="Amiri"/>
          <w:color w:val="111111"/>
          <w:sz w:val="28"/>
          <w:sz w:val="28"/>
          <w:szCs w:val="28"/>
          <w:rtl w:val="true"/>
          <w:lang w:bidi="ar-SA"/>
        </w:rPr>
        <w:t xml:space="preserve">معنى طلب تلقين الحجّة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تحقيق في كلمة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w:t>
      </w:r>
    </w:p>
    <w:p>
      <w:pPr>
        <w:pStyle w:val="BookText"/>
        <w:rPr/>
      </w:pPr>
      <w:r>
        <w:rPr>
          <w:rFonts w:ascii="Amiri" w:hAnsi="Amiri" w:eastAsia="Amiri" w:cs="Amiri"/>
          <w:color w:val="111111"/>
          <w:sz w:val="28"/>
          <w:sz w:val="28"/>
          <w:szCs w:val="28"/>
          <w:rtl w:val="true"/>
          <w:lang w:bidi="ar-SA"/>
        </w:rPr>
        <w:t xml:space="preserve">في أن غسل أعضاء الوضوء ثانية بدعة أو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w:t>
      </w:r>
    </w:p>
    <w:p>
      <w:pPr>
        <w:pStyle w:val="BookText"/>
        <w:rPr/>
      </w:pPr>
      <w:r>
        <w:rPr>
          <w:rFonts w:ascii="Amiri" w:hAnsi="Amiri" w:eastAsia="Amiri" w:cs="Amiri"/>
          <w:color w:val="111111"/>
          <w:sz w:val="28"/>
          <w:sz w:val="28"/>
          <w:szCs w:val="28"/>
          <w:rtl w:val="true"/>
          <w:lang w:bidi="ar-SA"/>
        </w:rPr>
        <w:t xml:space="preserve">في بيان مقدار ماء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١٤١</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١٤٣</w:t>
      </w:r>
    </w:p>
    <w:p>
      <w:pPr>
        <w:pStyle w:val="BookText"/>
        <w:rPr/>
      </w:pPr>
      <w:r>
        <w:rPr>
          <w:rFonts w:ascii="Amiri" w:hAnsi="Amiri" w:eastAsia="Amiri" w:cs="Amiri"/>
          <w:color w:val="111111"/>
          <w:sz w:val="28"/>
          <w:sz w:val="28"/>
          <w:szCs w:val="28"/>
          <w:rtl w:val="true"/>
          <w:lang w:bidi="ar-SA"/>
        </w:rPr>
        <w:t xml:space="preserve">ـ توضيح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p>
    <w:p>
      <w:pPr>
        <w:pStyle w:val="BookText"/>
        <w:rPr/>
      </w:pPr>
      <w:r>
        <w:rPr>
          <w:rFonts w:ascii="IRNazanin" w:hAnsi="IRNazanin" w:eastAsia="IRNazanin"/>
          <w:color w:val="111111"/>
          <w:sz w:val="28"/>
          <w:sz w:val="28"/>
          <w:szCs w:val="28"/>
          <w:rtl w:val="true"/>
          <w:lang w:bidi="fa-IR"/>
        </w:rPr>
        <w:t xml:space="preserve">في قول النبيصلی الله عليه وآله لعمار ليس فيه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١٤٨</w:t>
      </w:r>
    </w:p>
    <w:p>
      <w:pPr>
        <w:pStyle w:val="BookText"/>
        <w:rPr/>
      </w:pPr>
      <w:r>
        <w:rPr>
          <w:rFonts w:ascii="Amiri" w:hAnsi="Amiri" w:eastAsia="Amiri" w:cs="Amiri"/>
          <w:color w:val="111111"/>
          <w:sz w:val="28"/>
          <w:sz w:val="28"/>
          <w:szCs w:val="28"/>
          <w:rtl w:val="true"/>
          <w:lang w:bidi="ar-SA"/>
        </w:rPr>
        <w:t xml:space="preserve">في جزئية ضرب اليدين على الأرض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١٤٩</w:t>
      </w:r>
    </w:p>
    <w:p>
      <w:pPr>
        <w:pStyle w:val="BookText"/>
        <w:rPr/>
      </w:pPr>
      <w:r>
        <w:rPr>
          <w:rFonts w:ascii="Amiri" w:hAnsi="Amiri" w:eastAsia="Amiri" w:cs="Amiri"/>
          <w:color w:val="111111"/>
          <w:sz w:val="28"/>
          <w:sz w:val="28"/>
          <w:szCs w:val="28"/>
          <w:rtl w:val="true"/>
          <w:lang w:bidi="ar-SA"/>
        </w:rPr>
        <w:t xml:space="preserve">في كفاية الضربة الواحدة على الأرض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p>
    <w:p>
      <w:pPr>
        <w:pStyle w:val="BookText"/>
        <w:rPr/>
      </w:pPr>
      <w:r>
        <w:rPr>
          <w:rFonts w:ascii="Amiri" w:hAnsi="Amiri" w:eastAsia="Amiri" w:cs="Amiri"/>
          <w:color w:val="111111"/>
          <w:sz w:val="28"/>
          <w:sz w:val="28"/>
          <w:szCs w:val="28"/>
          <w:rtl w:val="true"/>
          <w:lang w:bidi="ar-SA"/>
        </w:rPr>
        <w:t xml:space="preserve">في شرطية علوق التراب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حماد بن عيسى </w:t>
      </w:r>
      <w:r>
        <w:rPr>
          <w:rFonts w:ascii="Amiri" w:hAnsi="Amiri" w:eastAsia="Amiri" w:cs="Amiri"/>
          <w:color w:val="111111"/>
          <w:sz w:val="28"/>
          <w:sz w:val="28"/>
          <w:szCs w:val="28"/>
          <w:lang w:bidi="ar-SA"/>
        </w:rPr>
        <w:t>١٥٧</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p>
    <w:p>
      <w:pPr>
        <w:pStyle w:val="BookText"/>
        <w:rPr/>
      </w:pPr>
      <w:r>
        <w:rPr>
          <w:rFonts w:ascii="Amiri" w:hAnsi="Amiri" w:eastAsia="Amiri" w:cs="Amiri"/>
          <w:color w:val="111111"/>
          <w:sz w:val="28"/>
          <w:sz w:val="28"/>
          <w:szCs w:val="28"/>
          <w:rtl w:val="true"/>
          <w:lang w:bidi="ar-SA"/>
        </w:rPr>
        <w:t xml:space="preserve">ـ في معنى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p>
    <w:p>
      <w:pPr>
        <w:pStyle w:val="BookText"/>
        <w:rPr/>
      </w:pPr>
      <w:r>
        <w:rPr>
          <w:rFonts w:ascii="Amiri" w:hAnsi="Amiri" w:eastAsia="Amiri" w:cs="Amiri"/>
          <w:color w:val="111111"/>
          <w:sz w:val="28"/>
          <w:sz w:val="28"/>
          <w:szCs w:val="28"/>
          <w:rtl w:val="true"/>
          <w:lang w:bidi="ar-SA"/>
        </w:rPr>
        <w:t xml:space="preserve">ـ في معنى 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في معنى سبحان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 في تفسير </w:t>
      </w:r>
      <w:r>
        <w:rPr>
          <w:rFonts w:ascii="IRNazanin" w:hAnsi="IRNazanin" w:eastAsia="IRNazanin"/>
          <w:color w:val="111111"/>
          <w:sz w:val="28"/>
          <w:sz w:val="28"/>
          <w:szCs w:val="28"/>
          <w:rtl w:val="true"/>
          <w:lang w:bidi="fa-IR"/>
        </w:rPr>
        <w:t xml:space="preserve">المساجد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١٦٥</w:t>
      </w:r>
    </w:p>
    <w:p>
      <w:pPr>
        <w:pStyle w:val="BookText"/>
        <w:rPr/>
      </w:pPr>
      <w:r>
        <w:rPr>
          <w:rFonts w:ascii="Amiri" w:hAnsi="Amiri" w:eastAsia="Amiri" w:cs="Amiri"/>
          <w:color w:val="111111"/>
          <w:sz w:val="28"/>
          <w:sz w:val="28"/>
          <w:szCs w:val="28"/>
          <w:rtl w:val="true"/>
          <w:lang w:bidi="ar-SA"/>
        </w:rPr>
        <w:t xml:space="preserve">الفرق بين الرجل والمرأة في آداب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p>
    <w:p>
      <w:pPr>
        <w:pStyle w:val="BookText"/>
        <w:rPr/>
      </w:pPr>
      <w:r>
        <w:rPr>
          <w:rFonts w:ascii="Amiri" w:hAnsi="Amiri" w:eastAsia="Amiri" w:cs="Amiri"/>
          <w:color w:val="111111"/>
          <w:sz w:val="28"/>
          <w:sz w:val="28"/>
          <w:szCs w:val="28"/>
          <w:rtl w:val="true"/>
          <w:lang w:bidi="ar-SA"/>
        </w:rPr>
        <w:t xml:space="preserve">الفرق بين السجود على الأنف والارغام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p>
    <w:p>
      <w:pPr>
        <w:pStyle w:val="BookText"/>
        <w:rPr/>
      </w:pPr>
      <w:r>
        <w:rPr>
          <w:rFonts w:ascii="Amiri" w:hAnsi="Amiri" w:eastAsia="Amiri" w:cs="Amiri"/>
          <w:color w:val="111111"/>
          <w:sz w:val="28"/>
          <w:sz w:val="28"/>
          <w:szCs w:val="28"/>
          <w:rtl w:val="true"/>
          <w:lang w:bidi="ar-SA"/>
        </w:rPr>
        <w:t xml:space="preserve">حكم تكرار سورة التوحيد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الأموال و زكاة الأجساد </w:t>
      </w:r>
      <w:r>
        <w:rPr>
          <w:rFonts w:ascii="Amiri" w:hAnsi="Amiri" w:eastAsia="Amiri" w:cs="Amiri"/>
          <w:color w:val="111111"/>
          <w:sz w:val="28"/>
          <w:sz w:val="28"/>
          <w:szCs w:val="28"/>
          <w:lang w:bidi="ar-SA"/>
        </w:rPr>
        <w:t>١٧١</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١٧٤</w:t>
      </w:r>
    </w:p>
    <w:p>
      <w:pPr>
        <w:pStyle w:val="BookText"/>
        <w:rPr/>
      </w:pP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رسول اللهصلی الله عليه وآله في شهر رمضان </w:t>
      </w:r>
      <w:r>
        <w:rPr>
          <w:rFonts w:ascii="IRNazanin" w:hAnsi="IRNazanin" w:eastAsia="IRNazanin"/>
          <w:color w:val="111111"/>
          <w:sz w:val="28"/>
          <w:sz w:val="28"/>
          <w:szCs w:val="28"/>
          <w:lang w:bidi="fa-IR"/>
        </w:rPr>
        <w:t>١٧٧</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١٨٢</w:t>
      </w:r>
    </w:p>
    <w:p>
      <w:pPr>
        <w:pStyle w:val="BookText"/>
        <w:rPr/>
      </w:pPr>
      <w:r>
        <w:rPr>
          <w:rFonts w:ascii="Amiri" w:hAnsi="Amiri" w:eastAsia="Amiri" w:cs="Amiri"/>
          <w:color w:val="111111"/>
          <w:sz w:val="28"/>
          <w:sz w:val="28"/>
          <w:szCs w:val="28"/>
          <w:rtl w:val="true"/>
          <w:lang w:bidi="ar-SA"/>
        </w:rPr>
        <w:t xml:space="preserve">ـ الفرق بين الفقير والمسكين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١٨٤</w:t>
      </w:r>
    </w:p>
    <w:p>
      <w:pPr>
        <w:pStyle w:val="BookText"/>
        <w:rPr/>
      </w:pPr>
      <w:r>
        <w:rPr>
          <w:rFonts w:ascii="Amiri" w:hAnsi="Amiri" w:eastAsia="Amiri" w:cs="Amiri"/>
          <w:color w:val="111111"/>
          <w:sz w:val="28"/>
          <w:sz w:val="28"/>
          <w:szCs w:val="28"/>
          <w:rtl w:val="true"/>
          <w:lang w:bidi="ar-SA"/>
        </w:rPr>
        <w:t xml:space="preserve">ـ في معنى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١٨٧</w:t>
      </w:r>
    </w:p>
    <w:p>
      <w:pPr>
        <w:pStyle w:val="BookText"/>
        <w:rPr/>
      </w:pPr>
      <w:r>
        <w:rPr>
          <w:rFonts w:ascii="Amiri" w:hAnsi="Amiri" w:eastAsia="Amiri" w:cs="Amiri"/>
          <w:color w:val="111111"/>
          <w:sz w:val="28"/>
          <w:sz w:val="28"/>
          <w:szCs w:val="28"/>
          <w:rtl w:val="true"/>
          <w:lang w:bidi="ar-SA"/>
        </w:rPr>
        <w:t xml:space="preserve">ـ في المراد بالسبعين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١٨٨</w:t>
      </w:r>
    </w:p>
    <w:p>
      <w:pPr>
        <w:pStyle w:val="BookText"/>
        <w:rPr/>
      </w:pPr>
      <w:r>
        <w:rPr>
          <w:rFonts w:ascii="Amiri" w:hAnsi="Amiri" w:eastAsia="Amiri" w:cs="Amiri"/>
          <w:color w:val="111111"/>
          <w:sz w:val="28"/>
          <w:sz w:val="28"/>
          <w:szCs w:val="28"/>
          <w:rtl w:val="true"/>
          <w:lang w:bidi="ar-SA"/>
        </w:rPr>
        <w:t xml:space="preserve">ـ في المراد بوزن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١٨٩</w:t>
      </w:r>
    </w:p>
    <w:p>
      <w:pPr>
        <w:pStyle w:val="BookText"/>
        <w:rPr/>
      </w:pPr>
      <w:r>
        <w:rPr>
          <w:rFonts w:ascii="IRNazanin" w:hAnsi="IRNazanin" w:eastAsia="IRNazanin"/>
          <w:color w:val="111111"/>
          <w:sz w:val="28"/>
          <w:sz w:val="28"/>
          <w:szCs w:val="28"/>
          <w:rtl w:val="true"/>
          <w:lang w:bidi="fa-IR"/>
        </w:rPr>
        <w:t xml:space="preserve">ـ درجات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١٨٩</w:t>
      </w:r>
    </w:p>
    <w:p>
      <w:pPr>
        <w:pStyle w:val="BookText"/>
        <w:rPr/>
      </w:pPr>
      <w:r>
        <w:rPr>
          <w:rFonts w:ascii="Amiri" w:hAnsi="Amiri" w:eastAsia="Amiri" w:cs="Amiri"/>
          <w:color w:val="111111"/>
          <w:sz w:val="28"/>
          <w:sz w:val="28"/>
          <w:szCs w:val="28"/>
          <w:rtl w:val="true"/>
          <w:lang w:bidi="ar-SA"/>
        </w:rPr>
        <w:t xml:space="preserve">في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على تضمين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١٩٠</w:t>
      </w:r>
    </w:p>
    <w:p>
      <w:pPr>
        <w:pStyle w:val="BookText"/>
        <w:rPr/>
      </w:pPr>
      <w:r>
        <w:rPr>
          <w:rFonts w:ascii="Amiri" w:hAnsi="Amiri" w:eastAsia="Amiri" w:cs="Amiri"/>
          <w:color w:val="111111"/>
          <w:sz w:val="28"/>
          <w:sz w:val="28"/>
          <w:szCs w:val="28"/>
          <w:rtl w:val="true"/>
          <w:lang w:bidi="ar-SA"/>
        </w:rPr>
        <w:t xml:space="preserve">في كيفية وزن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w:t>
      </w:r>
    </w:p>
    <w:p>
      <w:pPr>
        <w:pStyle w:val="BookText"/>
        <w:rPr/>
      </w:pPr>
      <w:r>
        <w:rPr>
          <w:rFonts w:ascii="IRNazanin" w:hAnsi="IRNazanin" w:eastAsia="IRNazanin"/>
          <w:color w:val="111111"/>
          <w:sz w:val="28"/>
          <w:sz w:val="28"/>
          <w:szCs w:val="28"/>
          <w:rtl w:val="true"/>
          <w:lang w:bidi="fa-IR"/>
        </w:rPr>
        <w:t xml:space="preserve">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الظرفية في كلام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١٩٢</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الحجّ </w:t>
      </w:r>
      <w:r>
        <w:rPr>
          <w:rFonts w:ascii="Amiri" w:hAnsi="Amiri" w:eastAsia="Amiri" w:cs="Amiri"/>
          <w:color w:val="111111"/>
          <w:sz w:val="28"/>
          <w:sz w:val="28"/>
          <w:szCs w:val="28"/>
          <w:lang w:bidi="ar-SA"/>
        </w:rPr>
        <w:t>١٩٣</w:t>
      </w:r>
    </w:p>
    <w:p>
      <w:pPr>
        <w:pStyle w:val="BookText"/>
        <w:rPr/>
      </w:pPr>
      <w:r>
        <w:rPr>
          <w:rFonts w:ascii="Amiri" w:hAnsi="Amiri" w:eastAsia="Amiri" w:cs="Amiri"/>
          <w:color w:val="111111"/>
          <w:sz w:val="28"/>
          <w:sz w:val="28"/>
          <w:szCs w:val="28"/>
          <w:rtl w:val="true"/>
          <w:lang w:bidi="ar-SA"/>
        </w:rPr>
        <w:t xml:space="preserve">ـ في معنى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p>
    <w:p>
      <w:pPr>
        <w:pStyle w:val="BookText"/>
        <w:rPr/>
      </w:pPr>
      <w:r>
        <w:rPr>
          <w:rFonts w:ascii="IRNazanin" w:hAnsi="IRNazanin" w:eastAsia="IRNazanin"/>
          <w:color w:val="111111"/>
          <w:sz w:val="28"/>
          <w:sz w:val="28"/>
          <w:szCs w:val="28"/>
          <w:rtl w:val="true"/>
          <w:lang w:bidi="fa-IR"/>
        </w:rPr>
        <w:t xml:space="preserve">ـ الخروج من الذنوب بأفعال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١٩٧</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ascii="Amiri" w:hAnsi="Amiri" w:eastAsia="Amiri" w:cs="Amiri"/>
          <w:color w:val="111111"/>
          <w:sz w:val="28"/>
          <w:sz w:val="28"/>
          <w:szCs w:val="28"/>
          <w:lang w:bidi="ar-SA"/>
        </w:rPr>
        <w:t>١٩٩</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٢٠١</w:t>
      </w:r>
    </w:p>
    <w:p>
      <w:pPr>
        <w:pStyle w:val="BookText"/>
        <w:rPr/>
      </w:pPr>
      <w:r>
        <w:rPr>
          <w:rFonts w:ascii="Amiri" w:hAnsi="Amiri" w:eastAsia="Amiri" w:cs="Amiri"/>
          <w:color w:val="111111"/>
          <w:sz w:val="28"/>
          <w:sz w:val="28"/>
          <w:szCs w:val="28"/>
          <w:rtl w:val="true"/>
          <w:lang w:bidi="ar-SA"/>
        </w:rPr>
        <w:t xml:space="preserve">ـ في معنى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w:t>
      </w:r>
    </w:p>
    <w:p>
      <w:pPr>
        <w:pStyle w:val="BookText"/>
        <w:rPr/>
      </w:pPr>
      <w:r>
        <w:rPr>
          <w:rFonts w:ascii="Amiri" w:hAnsi="Amiri" w:eastAsia="Amiri" w:cs="Amiri"/>
          <w:color w:val="111111"/>
          <w:sz w:val="28"/>
          <w:sz w:val="28"/>
          <w:szCs w:val="28"/>
          <w:rtl w:val="true"/>
          <w:lang w:bidi="ar-SA"/>
        </w:rPr>
        <w:t xml:space="preserve">في فضيلة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وقوع النفس الناطقة بين القوى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وشرائطهما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٢٠٩</w:t>
      </w:r>
    </w:p>
    <w:p>
      <w:pPr>
        <w:pStyle w:val="BookText"/>
        <w:rPr/>
      </w:pPr>
      <w:r>
        <w:rPr>
          <w:rFonts w:ascii="Amiri" w:hAnsi="Amiri" w:eastAsia="Amiri" w:cs="Amiri"/>
          <w:color w:val="111111"/>
          <w:sz w:val="28"/>
          <w:sz w:val="28"/>
          <w:szCs w:val="28"/>
          <w:rtl w:val="true"/>
          <w:lang w:bidi="ar-SA"/>
        </w:rPr>
        <w:t xml:space="preserve">ـ المراد بالمعروف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٢١٢</w:t>
      </w:r>
    </w:p>
    <w:p>
      <w:pPr>
        <w:pStyle w:val="BookText"/>
        <w:rPr/>
      </w:pPr>
      <w:r>
        <w:rPr>
          <w:rFonts w:ascii="Amiri" w:hAnsi="Amiri" w:eastAsia="Amiri" w:cs="Amiri"/>
          <w:color w:val="111111"/>
          <w:sz w:val="28"/>
          <w:sz w:val="28"/>
          <w:szCs w:val="28"/>
          <w:rtl w:val="true"/>
          <w:lang w:bidi="ar-SA"/>
        </w:rPr>
        <w:t xml:space="preserve">في أنّ وجوب الأمر بالمعروف والنهي عن المنكر عينيّ أو 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٢١٣</w:t>
      </w:r>
    </w:p>
    <w:p>
      <w:pPr>
        <w:pStyle w:val="BookText"/>
        <w:rPr/>
      </w:pPr>
      <w:r>
        <w:rPr>
          <w:rFonts w:ascii="Amiri" w:hAnsi="Amiri" w:eastAsia="Amiri" w:cs="Amiri"/>
          <w:color w:val="111111"/>
          <w:sz w:val="28"/>
          <w:sz w:val="28"/>
          <w:szCs w:val="28"/>
          <w:rtl w:val="true"/>
          <w:lang w:bidi="ar-SA"/>
        </w:rPr>
        <w:t xml:space="preserve">الشروط الأربعة للأمر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٢١٥</w:t>
      </w:r>
    </w:p>
    <w:p>
      <w:pPr>
        <w:pStyle w:val="BookText"/>
        <w:rPr/>
      </w:pPr>
      <w:r>
        <w:rPr>
          <w:rFonts w:ascii="Amiri" w:hAnsi="Amiri" w:eastAsia="Amiri" w:cs="Amiri"/>
          <w:color w:val="111111"/>
          <w:sz w:val="28"/>
          <w:sz w:val="28"/>
          <w:szCs w:val="28"/>
          <w:rtl w:val="true"/>
          <w:lang w:bidi="ar-SA"/>
        </w:rPr>
        <w:t xml:space="preserve">الشرط الخامس للأمر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في طلب الرزق </w:t>
      </w:r>
      <w:r>
        <w:rPr>
          <w:rFonts w:ascii="Amiri" w:hAnsi="Amiri" w:eastAsia="Amiri" w:cs="Amiri"/>
          <w:color w:val="111111"/>
          <w:sz w:val="28"/>
          <w:sz w:val="28"/>
          <w:szCs w:val="28"/>
          <w:lang w:bidi="ar-SA"/>
        </w:rPr>
        <w:t>٢١٩</w:t>
      </w:r>
    </w:p>
    <w:p>
      <w:pPr>
        <w:pStyle w:val="BookText"/>
        <w:rPr/>
      </w:pPr>
      <w:r>
        <w:rPr>
          <w:rFonts w:ascii="Amiri" w:hAnsi="Amiri" w:eastAsia="Amiri" w:cs="Amiri"/>
          <w:color w:val="111111"/>
          <w:sz w:val="28"/>
          <w:sz w:val="28"/>
          <w:szCs w:val="28"/>
          <w:rtl w:val="true"/>
          <w:lang w:bidi="ar-SA"/>
        </w:rPr>
        <w:t xml:space="preserve">ـ معنى الإجمال في 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٢٢٢</w:t>
      </w:r>
    </w:p>
    <w:p>
      <w:pPr>
        <w:pStyle w:val="BookText"/>
        <w:rPr/>
      </w:pPr>
      <w:r>
        <w:rPr>
          <w:rFonts w:ascii="Amiri" w:hAnsi="Amiri" w:eastAsia="Amiri" w:cs="Amiri"/>
          <w:color w:val="111111"/>
          <w:sz w:val="28"/>
          <w:sz w:val="28"/>
          <w:szCs w:val="28"/>
          <w:rtl w:val="true"/>
          <w:lang w:bidi="ar-SA"/>
        </w:rPr>
        <w:t xml:space="preserve">في صحّة إطلاق الرزق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٢٢٢</w:t>
      </w:r>
    </w:p>
    <w:p>
      <w:pPr>
        <w:pStyle w:val="BookText"/>
        <w:rPr/>
      </w:pPr>
      <w:r>
        <w:rPr>
          <w:rFonts w:ascii="IRNazanin" w:hAnsi="IRNazanin" w:eastAsia="IRNazanin"/>
          <w:color w:val="111111"/>
          <w:sz w:val="28"/>
          <w:sz w:val="28"/>
          <w:szCs w:val="28"/>
          <w:rtl w:val="true"/>
          <w:lang w:bidi="fa-IR"/>
        </w:rPr>
        <w:t>الحديث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شريح القاضي </w:t>
      </w:r>
      <w:r>
        <w:rPr>
          <w:rFonts w:ascii="IRNazanin" w:hAnsi="IRNazanin" w:eastAsia="IRNazanin"/>
          <w:color w:val="111111"/>
          <w:sz w:val="28"/>
          <w:sz w:val="28"/>
          <w:szCs w:val="28"/>
          <w:lang w:bidi="fa-IR"/>
        </w:rPr>
        <w:t>٢٢٥</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٢٢٩</w:t>
      </w:r>
    </w:p>
    <w:p>
      <w:pPr>
        <w:pStyle w:val="BookText"/>
        <w:rPr/>
      </w:pPr>
      <w:r>
        <w:rPr>
          <w:rFonts w:ascii="Amiri" w:hAnsi="Amiri" w:eastAsia="Amiri" w:cs="Amiri"/>
          <w:color w:val="111111"/>
          <w:sz w:val="28"/>
          <w:sz w:val="28"/>
          <w:szCs w:val="28"/>
          <w:rtl w:val="true"/>
          <w:lang w:bidi="ar-SA"/>
        </w:rPr>
        <w:t xml:space="preserve">التوجيه العرفاني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٢٣١</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عامل بني أُمية </w:t>
      </w:r>
      <w:r>
        <w:rPr>
          <w:rFonts w:ascii="Amiri" w:hAnsi="Amiri" w:eastAsia="Amiri" w:cs="Amiri"/>
          <w:color w:val="111111"/>
          <w:sz w:val="28"/>
          <w:sz w:val="28"/>
          <w:szCs w:val="28"/>
          <w:lang w:bidi="ar-SA"/>
        </w:rPr>
        <w:t>٢٣٣</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p>
    <w:p>
      <w:pPr>
        <w:pStyle w:val="BookText"/>
        <w:rPr/>
      </w:pPr>
      <w:r>
        <w:rPr>
          <w:rFonts w:ascii="Amiri" w:hAnsi="Amiri" w:eastAsia="Amiri" w:cs="Amiri"/>
          <w:color w:val="111111"/>
          <w:sz w:val="28"/>
          <w:sz w:val="28"/>
          <w:szCs w:val="28"/>
          <w:rtl w:val="true"/>
          <w:lang w:bidi="ar-SA"/>
        </w:rPr>
        <w:t xml:space="preserve">حرمة إعانة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٢٣٧</w:t>
      </w:r>
    </w:p>
    <w:p>
      <w:pPr>
        <w:pStyle w:val="BookText"/>
        <w:rPr/>
      </w:pPr>
      <w:r>
        <w:rPr>
          <w:rFonts w:ascii="Amiri" w:hAnsi="Amiri" w:eastAsia="Amiri" w:cs="Amiri"/>
          <w:color w:val="111111"/>
          <w:sz w:val="28"/>
          <w:sz w:val="28"/>
          <w:szCs w:val="28"/>
          <w:rtl w:val="true"/>
          <w:lang w:bidi="ar-SA"/>
        </w:rPr>
        <w:t xml:space="preserve">انكشاف أحوال النشأة الأخرى عند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٢٣٩</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أداء القرض </w:t>
      </w:r>
      <w:r>
        <w:rPr>
          <w:rFonts w:ascii="Amiri" w:hAnsi="Amiri" w:eastAsia="Amiri" w:cs="Amiri"/>
          <w:color w:val="111111"/>
          <w:sz w:val="28"/>
          <w:sz w:val="28"/>
          <w:szCs w:val="28"/>
          <w:lang w:bidi="ar-SA"/>
        </w:rPr>
        <w:t>٢٤١</w:t>
      </w:r>
    </w:p>
    <w:p>
      <w:pPr>
        <w:pStyle w:val="BookText"/>
        <w:rPr/>
      </w:pPr>
      <w:r>
        <w:rPr>
          <w:rFonts w:ascii="Amiri" w:hAnsi="Amiri" w:eastAsia="Amiri" w:cs="Amiri"/>
          <w:color w:val="111111"/>
          <w:sz w:val="28"/>
          <w:sz w:val="28"/>
          <w:szCs w:val="28"/>
          <w:rtl w:val="true"/>
          <w:lang w:bidi="ar-SA"/>
        </w:rPr>
        <w:t xml:space="preserve">ـ قصّة المؤلّف مع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p>
    <w:p>
      <w:pPr>
        <w:pStyle w:val="BookText"/>
        <w:rPr/>
      </w:pPr>
      <w:r>
        <w:rPr>
          <w:rFonts w:ascii="IRNazanin" w:hAnsi="IRNazanin" w:eastAsia="IRNazanin"/>
          <w:color w:val="111111"/>
          <w:sz w:val="28"/>
          <w:sz w:val="28"/>
          <w:szCs w:val="28"/>
          <w:rtl w:val="true"/>
          <w:lang w:bidi="fa-IR"/>
        </w:rPr>
        <w:t>الحديث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٢٤٥</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p>
    <w:p>
      <w:pPr>
        <w:pStyle w:val="BookText"/>
        <w:rPr/>
      </w:pPr>
      <w:r>
        <w:rPr>
          <w:rFonts w:ascii="Amiri" w:hAnsi="Amiri" w:eastAsia="Amiri" w:cs="Amiri"/>
          <w:color w:val="111111"/>
          <w:sz w:val="28"/>
          <w:sz w:val="28"/>
          <w:szCs w:val="28"/>
          <w:rtl w:val="true"/>
          <w:lang w:bidi="ar-SA"/>
        </w:rPr>
        <w:t>ـ تفسير قوله تعالى انّ ربّك يبسط الرزق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٢٥٢</w:t>
      </w:r>
    </w:p>
    <w:p>
      <w:pPr>
        <w:pStyle w:val="BookText"/>
        <w:rPr/>
      </w:pPr>
      <w:r>
        <w:rPr>
          <w:rFonts w:ascii="Amiri" w:hAnsi="Amiri" w:eastAsia="Amiri" w:cs="Amiri"/>
          <w:color w:val="111111"/>
          <w:sz w:val="28"/>
          <w:sz w:val="28"/>
          <w:szCs w:val="28"/>
          <w:rtl w:val="true"/>
          <w:lang w:bidi="ar-SA"/>
        </w:rPr>
        <w:t>ـ تفسير قوله تعالى سبحانك انّي كنت من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w:t>
      </w:r>
    </w:p>
    <w:p>
      <w:pPr>
        <w:pStyle w:val="BookText"/>
        <w:rPr/>
      </w:pPr>
      <w:r>
        <w:rPr>
          <w:rFonts w:ascii="Amiri" w:hAnsi="Amiri" w:eastAsia="Amiri" w:cs="Amiri"/>
          <w:color w:val="111111"/>
          <w:sz w:val="28"/>
          <w:sz w:val="28"/>
          <w:szCs w:val="28"/>
          <w:rtl w:val="true"/>
          <w:lang w:bidi="ar-SA"/>
        </w:rPr>
        <w:t xml:space="preserve">البحث بين الأشاعرة والمعتزلة حول رؤية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p>
    <w:p>
      <w:pPr>
        <w:pStyle w:val="BookText"/>
        <w:rPr/>
      </w:pPr>
      <w:r>
        <w:rPr>
          <w:rFonts w:ascii="Amiri" w:hAnsi="Amiri" w:eastAsia="Amiri" w:cs="Amiri"/>
          <w:color w:val="111111"/>
          <w:sz w:val="28"/>
          <w:sz w:val="28"/>
          <w:szCs w:val="28"/>
          <w:rtl w:val="true"/>
          <w:lang w:bidi="ar-SA"/>
        </w:rPr>
        <w:t xml:space="preserve">في صحّة تقدّم الجزاء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المراد من قوله تعالى برهان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كلام الزمخشري في التشنيع على من قال 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٢٥٧</w:t>
      </w:r>
    </w:p>
    <w:p>
      <w:pPr>
        <w:pStyle w:val="BookText"/>
        <w:rPr/>
      </w:pPr>
      <w:r>
        <w:rPr>
          <w:rFonts w:ascii="IRNazanin" w:hAnsi="IRNazanin" w:eastAsia="IRNazanin"/>
          <w:color w:val="111111"/>
          <w:sz w:val="28"/>
          <w:sz w:val="28"/>
          <w:szCs w:val="28"/>
          <w:rtl w:val="true"/>
          <w:lang w:bidi="fa-IR"/>
        </w:rPr>
        <w:t>ـ كلام الفخر الرازي في تنزيه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٢٥٨</w:t>
      </w:r>
    </w:p>
    <w:p>
      <w:pPr>
        <w:pStyle w:val="BookText"/>
        <w:rPr/>
      </w:pPr>
      <w:r>
        <w:rPr>
          <w:rFonts w:ascii="Amiri" w:hAnsi="Amiri" w:eastAsia="Amiri" w:cs="Amiri"/>
          <w:color w:val="111111"/>
          <w:sz w:val="28"/>
          <w:sz w:val="28"/>
          <w:szCs w:val="28"/>
          <w:rtl w:val="true"/>
          <w:lang w:bidi="ar-SA"/>
        </w:rPr>
        <w:t xml:space="preserve">اضطراب كلام المفسّرين في تفسير آية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٢٦٠</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الجليس </w:t>
      </w:r>
      <w:r>
        <w:rPr>
          <w:rFonts w:ascii="Amiri" w:hAnsi="Amiri" w:eastAsia="Amiri" w:cs="Amiri"/>
          <w:color w:val="111111"/>
          <w:sz w:val="28"/>
          <w:sz w:val="28"/>
          <w:szCs w:val="28"/>
          <w:lang w:bidi="ar-SA"/>
        </w:rPr>
        <w:t>٢٦٣</w:t>
      </w:r>
    </w:p>
    <w:p>
      <w:pPr>
        <w:pStyle w:val="BookText"/>
        <w:rPr/>
      </w:pPr>
      <w:r>
        <w:rPr>
          <w:rFonts w:ascii="Amiri" w:hAnsi="Amiri" w:eastAsia="Amiri" w:cs="Amiri"/>
          <w:color w:val="111111"/>
          <w:sz w:val="28"/>
          <w:sz w:val="28"/>
          <w:szCs w:val="28"/>
          <w:rtl w:val="true"/>
          <w:lang w:bidi="ar-SA"/>
        </w:rPr>
        <w:t xml:space="preserve">ـ معنى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p>
    <w:p>
      <w:pPr>
        <w:pStyle w:val="BookText"/>
        <w:rPr/>
      </w:pPr>
      <w:r>
        <w:rPr>
          <w:rFonts w:ascii="Amiri" w:hAnsi="Amiri" w:eastAsia="Amiri" w:cs="Amiri"/>
          <w:color w:val="111111"/>
          <w:sz w:val="28"/>
          <w:sz w:val="28"/>
          <w:szCs w:val="28"/>
          <w:rtl w:val="true"/>
          <w:lang w:bidi="ar-SA"/>
        </w:rPr>
        <w:t xml:space="preserve">ـ أوصاف من يجوز مجالسته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p>
    <w:p>
      <w:pPr>
        <w:pStyle w:val="BookText"/>
        <w:rPr/>
      </w:pPr>
      <w:r>
        <w:rPr>
          <w:rFonts w:ascii="IRNazanin" w:hAnsi="IRNazanin" w:eastAsia="IRNazanin"/>
          <w:color w:val="111111"/>
          <w:sz w:val="28"/>
          <w:sz w:val="28"/>
          <w:szCs w:val="28"/>
          <w:rtl w:val="true"/>
          <w:lang w:bidi="fa-IR"/>
        </w:rPr>
        <w:t>الحديث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رسول اللهصلی الله عليه وآله في التوراة </w:t>
      </w:r>
      <w:r>
        <w:rPr>
          <w:rFonts w:ascii="IRNazanin" w:hAnsi="IRNazanin" w:eastAsia="IRNazanin"/>
          <w:color w:val="111111"/>
          <w:sz w:val="28"/>
          <w:sz w:val="28"/>
          <w:szCs w:val="28"/>
          <w:lang w:bidi="fa-IR"/>
        </w:rPr>
        <w:t>٢٧٠</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٢٧٢</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عبادة الطاغوت وحبّ الدنيا </w:t>
      </w:r>
      <w:r>
        <w:rPr>
          <w:rFonts w:ascii="Amiri" w:hAnsi="Amiri" w:eastAsia="Amiri" w:cs="Amiri"/>
          <w:color w:val="111111"/>
          <w:sz w:val="28"/>
          <w:sz w:val="28"/>
          <w:szCs w:val="28"/>
          <w:lang w:bidi="ar-SA"/>
        </w:rPr>
        <w:t>٢٧٥</w:t>
      </w:r>
    </w:p>
    <w:p>
      <w:pPr>
        <w:pStyle w:val="BookText"/>
        <w:rPr/>
      </w:pPr>
      <w:r>
        <w:rPr>
          <w:rFonts w:ascii="Amiri" w:hAnsi="Amiri" w:eastAsia="Amiri" w:cs="Amiri"/>
          <w:color w:val="111111"/>
          <w:sz w:val="28"/>
          <w:sz w:val="28"/>
          <w:szCs w:val="28"/>
          <w:rtl w:val="true"/>
          <w:lang w:bidi="ar-SA"/>
        </w:rPr>
        <w:t xml:space="preserve">ـ توضيح الفاظ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٢٧٩</w:t>
      </w:r>
    </w:p>
    <w:p>
      <w:pPr>
        <w:pStyle w:val="BookText"/>
        <w:rPr/>
      </w:pPr>
      <w:r>
        <w:rPr>
          <w:rFonts w:ascii="IRNazanin" w:hAnsi="IRNazanin" w:eastAsia="IRNazanin"/>
          <w:color w:val="111111"/>
          <w:sz w:val="28"/>
          <w:sz w:val="28"/>
          <w:szCs w:val="28"/>
          <w:rtl w:val="true"/>
          <w:lang w:bidi="fa-IR"/>
        </w:rPr>
        <w:t xml:space="preserve">ـ معنى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٢٧٩</w:t>
      </w:r>
    </w:p>
    <w:p>
      <w:pPr>
        <w:pStyle w:val="BookText"/>
        <w:rPr/>
      </w:pPr>
      <w:r>
        <w:rPr>
          <w:rFonts w:ascii="Amiri" w:hAnsi="Amiri" w:eastAsia="Amiri" w:cs="Amiri"/>
          <w:color w:val="111111"/>
          <w:sz w:val="28"/>
          <w:sz w:val="28"/>
          <w:szCs w:val="28"/>
          <w:rtl w:val="true"/>
          <w:lang w:bidi="ar-SA"/>
        </w:rPr>
        <w:t xml:space="preserve">في تشبيه حال أهل الدنيا بشخص مدلى في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 xml:space="preserve">إطلاق العبادة على طاعة أهل العصيان على نحو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٢٨٢</w:t>
      </w:r>
    </w:p>
    <w:p>
      <w:pPr>
        <w:pStyle w:val="BookText"/>
        <w:rPr/>
      </w:pPr>
      <w:r>
        <w:rPr>
          <w:rFonts w:ascii="Amiri" w:hAnsi="Amiri" w:eastAsia="Amiri" w:cs="Amiri"/>
          <w:color w:val="111111"/>
          <w:sz w:val="28"/>
          <w:sz w:val="28"/>
          <w:szCs w:val="28"/>
          <w:rtl w:val="true"/>
          <w:lang w:bidi="ar-SA"/>
        </w:rPr>
        <w:t xml:space="preserve">في حقيقة عذاب القبر 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اختلاف الأحاديث </w:t>
      </w:r>
      <w:r>
        <w:rPr>
          <w:rFonts w:ascii="Amiri" w:hAnsi="Amiri" w:eastAsia="Amiri" w:cs="Amiri"/>
          <w:color w:val="111111"/>
          <w:sz w:val="28"/>
          <w:sz w:val="28"/>
          <w:szCs w:val="28"/>
          <w:lang w:bidi="ar-SA"/>
        </w:rPr>
        <w:t>٢٨٧</w:t>
      </w:r>
    </w:p>
    <w:p>
      <w:pPr>
        <w:pStyle w:val="BookText"/>
        <w:rPr/>
      </w:pPr>
      <w:r>
        <w:rPr>
          <w:rFonts w:ascii="Amiri" w:hAnsi="Amiri" w:eastAsia="Amiri" w:cs="Amiri"/>
          <w:color w:val="111111"/>
          <w:sz w:val="28"/>
          <w:sz w:val="28"/>
          <w:szCs w:val="28"/>
          <w:rtl w:val="true"/>
          <w:lang w:bidi="ar-SA"/>
        </w:rPr>
        <w:t xml:space="preserve">ـ معنى 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p>
    <w:p>
      <w:pPr>
        <w:pStyle w:val="BookText"/>
        <w:rPr/>
      </w:pPr>
      <w:r>
        <w:rPr>
          <w:rFonts w:ascii="Amiri" w:hAnsi="Amiri" w:eastAsia="Amiri" w:cs="Amiri"/>
          <w:color w:val="111111"/>
          <w:sz w:val="28"/>
          <w:sz w:val="28"/>
          <w:szCs w:val="28"/>
          <w:rtl w:val="true"/>
          <w:lang w:bidi="ar-SA"/>
        </w:rPr>
        <w:t xml:space="preserve">ـ معنى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٢٩٤</w:t>
      </w:r>
    </w:p>
    <w:p>
      <w:pPr>
        <w:pStyle w:val="BookText"/>
        <w:rPr/>
      </w:pPr>
      <w:r>
        <w:rPr>
          <w:rFonts w:ascii="Amiri" w:hAnsi="Amiri" w:eastAsia="Amiri" w:cs="Amiri"/>
          <w:color w:val="111111"/>
          <w:sz w:val="28"/>
          <w:sz w:val="28"/>
          <w:szCs w:val="28"/>
          <w:rtl w:val="true"/>
          <w:lang w:bidi="ar-SA"/>
        </w:rPr>
        <w:t xml:space="preserve">ـ معنى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p>
    <w:p>
      <w:pPr>
        <w:pStyle w:val="BookText"/>
        <w:rPr/>
      </w:pPr>
      <w:r>
        <w:rPr>
          <w:rFonts w:ascii="Amiri" w:hAnsi="Amiri" w:eastAsia="Amiri" w:cs="Amiri"/>
          <w:color w:val="111111"/>
          <w:sz w:val="28"/>
          <w:sz w:val="28"/>
          <w:szCs w:val="28"/>
          <w:rtl w:val="true"/>
          <w:lang w:bidi="ar-SA"/>
        </w:rPr>
        <w:t xml:space="preserve">ـ معنى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p>
    <w:p>
      <w:pPr>
        <w:pStyle w:val="BookText"/>
        <w:rPr/>
      </w:pPr>
      <w:r>
        <w:rPr>
          <w:rFonts w:ascii="Amiri" w:hAnsi="Amiri" w:eastAsia="Amiri" w:cs="Amiri"/>
          <w:color w:val="111111"/>
          <w:sz w:val="28"/>
          <w:sz w:val="28"/>
          <w:szCs w:val="28"/>
          <w:rtl w:val="true"/>
          <w:lang w:bidi="ar-SA"/>
        </w:rPr>
        <w:t xml:space="preserve">تحقيق حول وضع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٢٩٦</w:t>
      </w:r>
    </w:p>
    <w:p>
      <w:pPr>
        <w:pStyle w:val="BookText"/>
        <w:rPr/>
      </w:pPr>
      <w:r>
        <w:rPr>
          <w:rFonts w:ascii="Amiri" w:hAnsi="Amiri" w:eastAsia="Amiri" w:cs="Amiri"/>
          <w:color w:val="111111"/>
          <w:sz w:val="28"/>
          <w:sz w:val="28"/>
          <w:szCs w:val="28"/>
          <w:rtl w:val="true"/>
          <w:lang w:bidi="ar-SA"/>
        </w:rPr>
        <w:t xml:space="preserve">بعض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٢٩٧</w:t>
      </w:r>
    </w:p>
    <w:p>
      <w:pPr>
        <w:pStyle w:val="BookText"/>
        <w:rPr/>
      </w:pPr>
      <w:r>
        <w:rPr>
          <w:rFonts w:ascii="IRNazanin" w:hAnsi="IRNazanin" w:eastAsia="IRNazanin"/>
          <w:color w:val="111111"/>
          <w:sz w:val="28"/>
          <w:sz w:val="28"/>
          <w:szCs w:val="28"/>
          <w:rtl w:val="true"/>
          <w:lang w:bidi="fa-IR"/>
        </w:rPr>
        <w:t>أخبار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المغيبات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شهادته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ـ في المراد بحسن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p>
    <w:p>
      <w:pPr>
        <w:pStyle w:val="BookText"/>
        <w:rPr/>
      </w:pPr>
      <w:r>
        <w:rPr>
          <w:rFonts w:ascii="Amiri" w:hAnsi="Amiri" w:eastAsia="Amiri" w:cs="Amiri"/>
          <w:color w:val="111111"/>
          <w:sz w:val="28"/>
          <w:sz w:val="28"/>
          <w:szCs w:val="28"/>
          <w:rtl w:val="true"/>
          <w:lang w:bidi="ar-SA"/>
        </w:rPr>
        <w:t xml:space="preserve">ـ مصاديق إكرام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٣٠٦</w:t>
      </w:r>
    </w:p>
    <w:p>
      <w:pPr>
        <w:pStyle w:val="BookText"/>
        <w:rPr/>
      </w:pPr>
      <w:r>
        <w:rPr>
          <w:rFonts w:ascii="IRNazanin" w:hAnsi="IRNazanin" w:eastAsia="IRNazanin"/>
          <w:color w:val="111111"/>
          <w:sz w:val="28"/>
          <w:sz w:val="28"/>
          <w:szCs w:val="28"/>
          <w:rtl w:val="true"/>
          <w:lang w:bidi="fa-IR"/>
        </w:rPr>
        <w:t>ـ سيرة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المساكين و مجالستهم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٣٠٦</w:t>
      </w:r>
    </w:p>
    <w:p>
      <w:pPr>
        <w:pStyle w:val="BookText"/>
        <w:rPr/>
      </w:pPr>
      <w:r>
        <w:rPr>
          <w:rFonts w:ascii="Amiri" w:hAnsi="Amiri" w:eastAsia="Amiri" w:cs="Amiri"/>
          <w:color w:val="111111"/>
          <w:sz w:val="28"/>
          <w:sz w:val="28"/>
          <w:szCs w:val="28"/>
          <w:rtl w:val="true"/>
          <w:lang w:bidi="ar-SA"/>
        </w:rPr>
        <w:t xml:space="preserve">ـ في المراد بقصر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p>
    <w:p>
      <w:pPr>
        <w:pStyle w:val="BookText"/>
        <w:rPr/>
      </w:pPr>
      <w:r>
        <w:rPr>
          <w:rFonts w:ascii="Amiri" w:hAnsi="Amiri" w:eastAsia="Amiri" w:cs="Amiri"/>
          <w:color w:val="111111"/>
          <w:sz w:val="28"/>
          <w:sz w:val="28"/>
          <w:szCs w:val="28"/>
          <w:rtl w:val="true"/>
          <w:lang w:bidi="ar-SA"/>
        </w:rPr>
        <w:t xml:space="preserve">ـ الفرق بين الخوف والخشية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٣٠٨</w:t>
      </w:r>
    </w:p>
    <w:p>
      <w:pPr>
        <w:pStyle w:val="BookText"/>
        <w:rPr/>
      </w:pPr>
      <w:r>
        <w:rPr>
          <w:rFonts w:ascii="Amiri" w:hAnsi="Amiri" w:eastAsia="Amiri" w:cs="Amiri"/>
          <w:color w:val="111111"/>
          <w:sz w:val="28"/>
          <w:sz w:val="28"/>
          <w:szCs w:val="28"/>
          <w:rtl w:val="true"/>
          <w:lang w:bidi="ar-SA"/>
        </w:rPr>
        <w:t xml:space="preserve">ـ معنى الاقتصاد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٣١٠</w:t>
      </w:r>
    </w:p>
    <w:p>
      <w:pPr>
        <w:pStyle w:val="BookText"/>
        <w:rPr/>
      </w:pPr>
      <w:r>
        <w:rPr>
          <w:rFonts w:ascii="Amiri" w:hAnsi="Amiri" w:eastAsia="Amiri" w:cs="Amiri"/>
          <w:color w:val="111111"/>
          <w:sz w:val="28"/>
          <w:sz w:val="28"/>
          <w:szCs w:val="28"/>
          <w:rtl w:val="true"/>
          <w:lang w:bidi="ar-SA"/>
        </w:rPr>
        <w:t xml:space="preserve">ـ في مدح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٣١٠</w:t>
      </w:r>
    </w:p>
    <w:p>
      <w:pPr>
        <w:pStyle w:val="BookText"/>
        <w:rPr/>
      </w:pPr>
      <w:r>
        <w:rPr>
          <w:rFonts w:ascii="IRNazanin" w:hAnsi="IRNazanin" w:eastAsia="IRNazanin"/>
          <w:color w:val="111111"/>
          <w:sz w:val="28"/>
          <w:sz w:val="28"/>
          <w:szCs w:val="28"/>
          <w:rtl w:val="true"/>
          <w:lang w:bidi="fa-IR"/>
        </w:rPr>
        <w:t>توجيه استغفار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٣١١</w:t>
      </w:r>
    </w:p>
    <w:p>
      <w:pPr>
        <w:pStyle w:val="BookText"/>
        <w:rPr/>
      </w:pPr>
      <w:r>
        <w:rPr>
          <w:rFonts w:ascii="Amiri" w:hAnsi="Amiri" w:eastAsia="Amiri" w:cs="Amiri"/>
          <w:color w:val="111111"/>
          <w:sz w:val="28"/>
          <w:sz w:val="28"/>
          <w:szCs w:val="28"/>
          <w:rtl w:val="true"/>
          <w:lang w:bidi="ar-SA"/>
        </w:rPr>
        <w:t xml:space="preserve">ـ كلام الأربلي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٣١٢</w:t>
      </w:r>
    </w:p>
    <w:p>
      <w:pPr>
        <w:pStyle w:val="BookText"/>
        <w:rPr/>
      </w:pPr>
      <w:r>
        <w:rPr>
          <w:rFonts w:ascii="IRNazanin" w:hAnsi="IRNazanin" w:eastAsia="IRNazanin"/>
          <w:color w:val="111111"/>
          <w:sz w:val="28"/>
          <w:sz w:val="28"/>
          <w:szCs w:val="28"/>
          <w:rtl w:val="true"/>
          <w:lang w:bidi="fa-IR"/>
        </w:rPr>
        <w:t>ـ توجيه الأصمعي لقولهصلی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٣١٣</w:t>
      </w:r>
    </w:p>
    <w:p>
      <w:pPr>
        <w:pStyle w:val="BookText"/>
        <w:rPr/>
      </w:pPr>
      <w:r>
        <w:rPr>
          <w:rFonts w:ascii="Amiri" w:hAnsi="Amiri" w:eastAsia="Amiri" w:cs="Amiri"/>
          <w:color w:val="111111"/>
          <w:sz w:val="28"/>
          <w:sz w:val="28"/>
          <w:szCs w:val="28"/>
          <w:rtl w:val="true"/>
          <w:lang w:bidi="ar-SA"/>
        </w:rPr>
        <w:t xml:space="preserve">ـ ثناء البيضاوي على توجيه الأصمعي لمعنى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٣١٣</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الحذر من الذنوب </w:t>
      </w:r>
      <w:r>
        <w:rPr>
          <w:rFonts w:ascii="Amiri" w:hAnsi="Amiri" w:eastAsia="Amiri" w:cs="Amiri"/>
          <w:color w:val="111111"/>
          <w:sz w:val="28"/>
          <w:sz w:val="28"/>
          <w:szCs w:val="28"/>
          <w:lang w:bidi="ar-SA"/>
        </w:rPr>
        <w:t>٣١٥</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الفحاش و قليل الحياء </w:t>
      </w:r>
      <w:r>
        <w:rPr>
          <w:rFonts w:ascii="Amiri" w:hAnsi="Amiri" w:eastAsia="Amiri" w:cs="Amiri"/>
          <w:color w:val="111111"/>
          <w:sz w:val="28"/>
          <w:sz w:val="28"/>
          <w:szCs w:val="28"/>
          <w:lang w:bidi="ar-SA"/>
        </w:rPr>
        <w:t>٣١٩</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٣٢١</w:t>
      </w:r>
    </w:p>
    <w:p>
      <w:pPr>
        <w:pStyle w:val="BookText"/>
        <w:rPr/>
      </w:pPr>
      <w:r>
        <w:rPr>
          <w:rFonts w:ascii="Amiri" w:hAnsi="Amiri" w:eastAsia="Amiri" w:cs="Amiri"/>
          <w:color w:val="111111"/>
          <w:sz w:val="28"/>
          <w:sz w:val="28"/>
          <w:szCs w:val="28"/>
          <w:rtl w:val="true"/>
          <w:lang w:bidi="ar-SA"/>
        </w:rPr>
        <w:t>في تفسير قوله تعالى و شاركهم في الأموال والأولاد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٣٢٢</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عتق بريرة والأحكام المستنبطة منه </w:t>
      </w:r>
      <w:r>
        <w:rPr>
          <w:rFonts w:ascii="Amiri" w:hAnsi="Amiri" w:eastAsia="Amiri" w:cs="Amiri"/>
          <w:color w:val="111111"/>
          <w:sz w:val="28"/>
          <w:sz w:val="28"/>
          <w:szCs w:val="28"/>
          <w:lang w:bidi="ar-SA"/>
        </w:rPr>
        <w:t>٣٢٥</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٣٢٨</w:t>
      </w:r>
    </w:p>
    <w:p>
      <w:pPr>
        <w:pStyle w:val="BookText"/>
        <w:rPr/>
      </w:pPr>
      <w:r>
        <w:rPr>
          <w:rFonts w:ascii="Amiri" w:hAnsi="Amiri" w:eastAsia="Amiri" w:cs="Amiri"/>
          <w:color w:val="111111"/>
          <w:sz w:val="28"/>
          <w:sz w:val="28"/>
          <w:szCs w:val="28"/>
          <w:rtl w:val="true"/>
          <w:lang w:bidi="ar-SA"/>
        </w:rPr>
        <w:t xml:space="preserve">في حقّ فسخ النكاح للأمة 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p>
    <w:p>
      <w:pPr>
        <w:pStyle w:val="BookText"/>
        <w:rPr/>
      </w:pPr>
      <w:r>
        <w:rPr>
          <w:rFonts w:ascii="Amiri" w:hAnsi="Amiri" w:eastAsia="Amiri" w:cs="Amiri"/>
          <w:color w:val="111111"/>
          <w:sz w:val="28"/>
          <w:sz w:val="28"/>
          <w:szCs w:val="28"/>
          <w:rtl w:val="true"/>
          <w:lang w:bidi="ar-SA"/>
        </w:rPr>
        <w:t xml:space="preserve">في حرمة الصدقة الواجبة على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p>
    <w:p>
      <w:pPr>
        <w:pStyle w:val="BookText"/>
        <w:rPr/>
      </w:pPr>
      <w:r>
        <w:rPr>
          <w:rFonts w:ascii="IRNazanin" w:hAnsi="IRNazanin" w:eastAsia="IRNazanin"/>
          <w:color w:val="111111"/>
          <w:sz w:val="28"/>
          <w:sz w:val="28"/>
          <w:szCs w:val="28"/>
          <w:rtl w:val="true"/>
          <w:lang w:bidi="fa-IR"/>
        </w:rPr>
        <w:t xml:space="preserve">مَن هم آل النبيصلی الله عليه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٣٣٢</w:t>
      </w:r>
    </w:p>
    <w:p>
      <w:pPr>
        <w:pStyle w:val="BookText"/>
        <w:rPr/>
      </w:pP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تقدير الله للعباد و ذمّ العُجب </w:t>
      </w:r>
      <w:r>
        <w:rPr>
          <w:rFonts w:ascii="Amiri" w:hAnsi="Amiri" w:eastAsia="Amiri" w:cs="Amiri"/>
          <w:color w:val="111111"/>
          <w:sz w:val="28"/>
          <w:sz w:val="28"/>
          <w:szCs w:val="28"/>
          <w:lang w:bidi="ar-SA"/>
        </w:rPr>
        <w:t>٣٣٥</w:t>
      </w:r>
    </w:p>
    <w:p>
      <w:pPr>
        <w:pStyle w:val="BookText"/>
        <w:rPr/>
      </w:pPr>
      <w:r>
        <w:rPr>
          <w:rFonts w:ascii="Amiri" w:hAnsi="Amiri" w:eastAsia="Amiri" w:cs="Amiri"/>
          <w:color w:val="111111"/>
          <w:sz w:val="28"/>
          <w:sz w:val="28"/>
          <w:szCs w:val="28"/>
          <w:rtl w:val="true"/>
          <w:lang w:bidi="ar-SA"/>
        </w:rPr>
        <w:t xml:space="preserve">ـ في معنى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٣٣٨</w:t>
      </w:r>
    </w:p>
    <w:p>
      <w:pPr>
        <w:pStyle w:val="BookText"/>
        <w:rPr/>
      </w:pPr>
      <w:r>
        <w:rPr>
          <w:rFonts w:ascii="Amiri" w:hAnsi="Amiri" w:eastAsia="Amiri" w:cs="Amiri"/>
          <w:color w:val="111111"/>
          <w:sz w:val="28"/>
          <w:sz w:val="28"/>
          <w:szCs w:val="28"/>
          <w:rtl w:val="true"/>
          <w:lang w:bidi="ar-SA"/>
        </w:rPr>
        <w:t xml:space="preserve">ـ أنواع هداية الله تعالى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في أنّ هلاك العبد في عُجبه ورضاه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 في ضرر الإتّكال على الأعمال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p>
    <w:p>
      <w:pPr>
        <w:pStyle w:val="BookText"/>
        <w:rPr/>
      </w:pPr>
      <w:r>
        <w:rPr>
          <w:rFonts w:ascii="Amiri" w:hAnsi="Amiri" w:eastAsia="Amiri" w:cs="Amiri"/>
          <w:color w:val="111111"/>
          <w:sz w:val="28"/>
          <w:sz w:val="28"/>
          <w:szCs w:val="28"/>
          <w:rtl w:val="true"/>
          <w:lang w:bidi="ar-SA"/>
        </w:rPr>
        <w:t xml:space="preserve">ـ في ضرر اليأس من المغفرة لكثرة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p>
    <w:p>
      <w:p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النذر والقسم </w:t>
      </w:r>
      <w:r>
        <w:rPr>
          <w:rFonts w:ascii="Amiri" w:hAnsi="Amiri" w:eastAsia="Amiri" w:cs="Amiri"/>
          <w:color w:val="111111"/>
          <w:sz w:val="28"/>
          <w:sz w:val="28"/>
          <w:szCs w:val="28"/>
          <w:lang w:bidi="ar-SA"/>
        </w:rPr>
        <w:t>٣٤٥</w:t>
      </w:r>
    </w:p>
    <w:p>
      <w:pPr>
        <w:pStyle w:val="BookText"/>
        <w:rPr/>
      </w:pPr>
      <w:r>
        <w:rPr>
          <w:rFonts w:ascii="Amiri" w:hAnsi="Amiri" w:eastAsia="Amiri" w:cs="Amiri"/>
          <w:color w:val="111111"/>
          <w:sz w:val="28"/>
          <w:sz w:val="28"/>
          <w:szCs w:val="28"/>
          <w:rtl w:val="true"/>
          <w:lang w:bidi="ar-SA"/>
        </w:rPr>
        <w:t xml:space="preserve">ـ معنى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٣٤٧</w:t>
      </w:r>
    </w:p>
    <w:p>
      <w:pPr>
        <w:pStyle w:val="BookText"/>
        <w:rPr/>
      </w:pPr>
      <w:r>
        <w:rPr>
          <w:rFonts w:ascii="Amiri" w:hAnsi="Amiri" w:eastAsia="Amiri" w:cs="Amiri"/>
          <w:color w:val="111111"/>
          <w:sz w:val="28"/>
          <w:sz w:val="28"/>
          <w:szCs w:val="28"/>
          <w:rtl w:val="true"/>
          <w:lang w:bidi="ar-SA"/>
        </w:rPr>
        <w:t xml:space="preserve">هل المراد بالنفي نفي الصحّة أو نفي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٣٤٩</w:t>
      </w:r>
    </w:p>
    <w:p>
      <w:pPr>
        <w:pStyle w:val="BookText"/>
        <w:rPr/>
      </w:pPr>
      <w:r>
        <w:rPr>
          <w:rFonts w:ascii="Amiri" w:hAnsi="Amiri" w:eastAsia="Amiri" w:cs="Amiri"/>
          <w:color w:val="111111"/>
          <w:sz w:val="28"/>
          <w:sz w:val="28"/>
          <w:szCs w:val="28"/>
          <w:rtl w:val="true"/>
          <w:lang w:bidi="ar-SA"/>
        </w:rPr>
        <w:t xml:space="preserve">حقيقة النذر و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p>
    <w:p>
      <w:pPr>
        <w:pStyle w:val="BookText"/>
        <w:rPr/>
      </w:pPr>
      <w:r>
        <w:rPr>
          <w:rFonts w:ascii="IRNazanin" w:hAnsi="IRNazanin" w:eastAsia="IRNazanin"/>
          <w:color w:val="111111"/>
          <w:sz w:val="28"/>
          <w:sz w:val="28"/>
          <w:szCs w:val="28"/>
          <w:rtl w:val="true"/>
          <w:lang w:bidi="fa-IR"/>
        </w:rPr>
        <w:t xml:space="preserve">الاستدلال على انعقاد النذر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٣٥١</w:t>
      </w:r>
    </w:p>
    <w:p>
      <w:pPr>
        <w:pStyle w:val="BookText"/>
        <w:rPr/>
      </w:pPr>
      <w:r>
        <w:rPr>
          <w:rFonts w:ascii="Amiri" w:hAnsi="Amiri" w:eastAsia="Amiri" w:cs="Amiri"/>
          <w:color w:val="111111"/>
          <w:sz w:val="28"/>
          <w:sz w:val="28"/>
          <w:szCs w:val="28"/>
          <w:rtl w:val="true"/>
          <w:lang w:bidi="ar-SA"/>
        </w:rPr>
        <w:t xml:space="preserve">في الردّ على أدلّة انعقاد النذر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٣٥٢</w:t>
      </w:r>
    </w:p>
    <w:p>
      <w:pPr>
        <w:pStyle w:val="BookText"/>
        <w:rPr/>
      </w:pPr>
      <w:r>
        <w:rPr>
          <w:rFonts w:ascii="Amiri" w:hAnsi="Amiri" w:eastAsia="Amiri" w:cs="Amiri"/>
          <w:color w:val="111111"/>
          <w:sz w:val="28"/>
          <w:sz w:val="28"/>
          <w:szCs w:val="28"/>
          <w:rtl w:val="true"/>
          <w:lang w:bidi="ar-SA"/>
        </w:rPr>
        <w:t xml:space="preserve">في وجوب رجحان متعلَّق النذر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٣٥٦</w:t>
      </w:r>
    </w:p>
    <w:p>
      <w:pPr>
        <w:pStyle w:val="BookText"/>
        <w:rPr/>
      </w:pPr>
      <w:r>
        <w:rPr>
          <w:rFonts w:ascii="IRNazanin" w:hAnsi="IRNazanin" w:eastAsia="IRNazanin"/>
          <w:color w:val="111111"/>
          <w:sz w:val="28"/>
          <w:sz w:val="28"/>
          <w:szCs w:val="28"/>
          <w:rtl w:val="true"/>
          <w:lang w:bidi="fa-IR"/>
        </w:rPr>
        <w:t>الحديث 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 من قضاء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٣٨٥</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السيّئة للثروة </w:t>
      </w:r>
      <w:r>
        <w:rPr>
          <w:rFonts w:ascii="Amiri" w:hAnsi="Amiri" w:eastAsia="Amiri" w:cs="Amiri"/>
          <w:color w:val="111111"/>
          <w:sz w:val="28"/>
          <w:sz w:val="28"/>
          <w:szCs w:val="28"/>
          <w:lang w:bidi="ar-SA"/>
        </w:rPr>
        <w:t>٣٦١</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٣٦٤</w:t>
      </w:r>
    </w:p>
    <w:p>
      <w:pPr>
        <w:pStyle w:val="BookText"/>
        <w:rPr/>
      </w:pPr>
      <w:r>
        <w:rPr>
          <w:rFonts w:ascii="IRNazanin" w:hAnsi="IRNazanin" w:eastAsia="IRNazanin"/>
          <w:color w:val="111111"/>
          <w:sz w:val="28"/>
          <w:sz w:val="28"/>
          <w:szCs w:val="28"/>
          <w:rtl w:val="true"/>
          <w:lang w:bidi="fa-IR"/>
        </w:rPr>
        <w:t>الحديث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مناهي رسول اللهصلی الله عليه وآله </w:t>
      </w:r>
      <w:r>
        <w:rPr>
          <w:rFonts w:ascii="IRNazanin" w:hAnsi="IRNazanin" w:eastAsia="IRNazanin"/>
          <w:color w:val="111111"/>
          <w:sz w:val="28"/>
          <w:sz w:val="28"/>
          <w:szCs w:val="28"/>
          <w:lang w:bidi="fa-IR"/>
        </w:rPr>
        <w:t>٣٦٧</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٣٧٢</w:t>
      </w:r>
    </w:p>
    <w:p>
      <w:pPr>
        <w:pStyle w:val="BookText"/>
        <w:rPr/>
      </w:pPr>
      <w:r>
        <w:rPr>
          <w:rFonts w:ascii="Amiri" w:hAnsi="Amiri" w:eastAsia="Amiri" w:cs="Amiri"/>
          <w:color w:val="111111"/>
          <w:sz w:val="28"/>
          <w:sz w:val="28"/>
          <w:szCs w:val="28"/>
          <w:rtl w:val="true"/>
          <w:lang w:bidi="ar-SA"/>
        </w:rPr>
        <w:t xml:space="preserve">ـ كراهة الكلام عند المجامعة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٣٧٢</w:t>
      </w:r>
    </w:p>
    <w:p>
      <w:pPr>
        <w:pStyle w:val="BookText"/>
        <w:rPr/>
      </w:pPr>
      <w:r>
        <w:rPr>
          <w:rFonts w:ascii="Amiri" w:hAnsi="Amiri" w:eastAsia="Amiri" w:cs="Amiri"/>
          <w:color w:val="111111"/>
          <w:sz w:val="28"/>
          <w:sz w:val="28"/>
          <w:szCs w:val="28"/>
          <w:rtl w:val="true"/>
          <w:lang w:bidi="ar-SA"/>
        </w:rPr>
        <w:t xml:space="preserve">في معنى الشجرة 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٣٧٣</w:t>
      </w:r>
    </w:p>
    <w:p>
      <w:pPr>
        <w:pStyle w:val="BookText"/>
        <w:rPr/>
      </w:pPr>
      <w:r>
        <w:rPr>
          <w:rFonts w:ascii="Amiri" w:hAnsi="Amiri" w:eastAsia="Amiri" w:cs="Amiri"/>
          <w:color w:val="111111"/>
          <w:sz w:val="28"/>
          <w:sz w:val="28"/>
          <w:szCs w:val="28"/>
          <w:rtl w:val="true"/>
          <w:lang w:bidi="ar-SA"/>
        </w:rPr>
        <w:t xml:space="preserve">في التكلّم مع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٣٧٤</w:t>
      </w:r>
    </w:p>
    <w:p>
      <w:pPr>
        <w:pStyle w:val="BookText"/>
        <w:rPr/>
      </w:pPr>
      <w:r>
        <w:rPr>
          <w:rFonts w:ascii="Amiri" w:hAnsi="Amiri" w:eastAsia="Amiri" w:cs="Amiri"/>
          <w:color w:val="111111"/>
          <w:sz w:val="28"/>
          <w:sz w:val="28"/>
          <w:szCs w:val="28"/>
          <w:rtl w:val="true"/>
          <w:lang w:bidi="ar-SA"/>
        </w:rPr>
        <w:t xml:space="preserve">في الفرق بين الصلاة المقبولة والمجزية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٣٧٥</w:t>
      </w:r>
    </w:p>
    <w:p>
      <w:pPr>
        <w:pStyle w:val="BookText"/>
        <w:rPr/>
      </w:pPr>
      <w:r>
        <w:rPr>
          <w:rFonts w:ascii="Amiri" w:hAnsi="Amiri" w:eastAsia="Amiri" w:cs="Amiri"/>
          <w:color w:val="111111"/>
          <w:sz w:val="28"/>
          <w:sz w:val="28"/>
          <w:szCs w:val="28"/>
          <w:rtl w:val="true"/>
          <w:lang w:bidi="ar-SA"/>
        </w:rPr>
        <w:t xml:space="preserve">حرمة الغيبة وموارد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٣٧٧</w:t>
      </w:r>
    </w:p>
    <w:p>
      <w:pPr>
        <w:pStyle w:val="BookText"/>
        <w:rPr/>
      </w:pPr>
      <w:r>
        <w:rPr>
          <w:rFonts w:ascii="Amiri" w:hAnsi="Amiri" w:eastAsia="Amiri" w:cs="Amiri"/>
          <w:color w:val="111111"/>
          <w:sz w:val="28"/>
          <w:sz w:val="28"/>
          <w:szCs w:val="28"/>
          <w:rtl w:val="true"/>
          <w:lang w:bidi="ar-SA"/>
        </w:rPr>
        <w:t xml:space="preserve">في بيان أنّ الإصرار على الصغيرة كبيرة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٣٧٩</w:t>
      </w:r>
    </w:p>
    <w:p>
      <w:pPr>
        <w:pStyle w:val="BookText"/>
        <w:rPr/>
      </w:pPr>
      <w:r>
        <w:rPr>
          <w:rFonts w:ascii="Amiri" w:hAnsi="Amiri" w:eastAsia="Amiri" w:cs="Amiri"/>
          <w:color w:val="111111"/>
          <w:sz w:val="28"/>
          <w:sz w:val="28"/>
          <w:szCs w:val="28"/>
          <w:rtl w:val="true"/>
          <w:lang w:bidi="ar-SA"/>
        </w:rPr>
        <w:t xml:space="preserve">في بيان معنى الذنوب الكبيرة و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٣٨٠</w:t>
      </w:r>
    </w:p>
    <w:p>
      <w:pPr>
        <w:pStyle w:val="BookText"/>
        <w:rPr/>
      </w:pPr>
      <w:r>
        <w:rPr>
          <w:rFonts w:ascii="Amiri" w:hAnsi="Amiri" w:eastAsia="Amiri" w:cs="Amiri"/>
          <w:color w:val="111111"/>
          <w:sz w:val="28"/>
          <w:sz w:val="28"/>
          <w:szCs w:val="28"/>
          <w:rtl w:val="true"/>
          <w:lang w:bidi="ar-SA"/>
        </w:rPr>
        <w:t xml:space="preserve">في تعريف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٣٨٢</w:t>
      </w:r>
    </w:p>
    <w:p>
      <w:pPr>
        <w:pStyle w:val="BookText"/>
        <w:rPr/>
      </w:pP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w:t>
      </w:r>
      <w:r>
        <w:rPr>
          <w:rFonts w:ascii="Amiri" w:hAnsi="Amiri" w:eastAsia="Amiri" w:cs="Amiri"/>
          <w:color w:val="111111"/>
          <w:sz w:val="28"/>
          <w:sz w:val="28"/>
          <w:szCs w:val="28"/>
          <w:lang w:bidi="ar-SA"/>
        </w:rPr>
        <w:t>٣٨٥</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المراد بسماع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وجه التسامح في أدلّة السنن في نظر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٣٨٨</w:t>
      </w:r>
    </w:p>
    <w:p>
      <w:pPr>
        <w:pStyle w:val="BookText"/>
        <w:rPr/>
      </w:pPr>
      <w:r>
        <w:rPr>
          <w:rFonts w:ascii="Amiri" w:hAnsi="Amiri" w:eastAsia="Amiri" w:cs="Amiri"/>
          <w:color w:val="111111"/>
          <w:sz w:val="28"/>
          <w:sz w:val="28"/>
          <w:szCs w:val="28"/>
          <w:rtl w:val="true"/>
          <w:lang w:bidi="ar-SA"/>
        </w:rPr>
        <w:t xml:space="preserve">وجه التسامح في أدلّة السنن في نظر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٣٨٩</w:t>
      </w:r>
    </w:p>
    <w:p>
      <w:p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شيبة الهذلي في أُمور الدنيا والآخرة </w:t>
      </w:r>
      <w:r>
        <w:rPr>
          <w:rFonts w:ascii="Amiri" w:hAnsi="Amiri" w:eastAsia="Amiri" w:cs="Amiri"/>
          <w:color w:val="111111"/>
          <w:sz w:val="28"/>
          <w:sz w:val="28"/>
          <w:szCs w:val="28"/>
          <w:lang w:bidi="ar-SA"/>
        </w:rPr>
        <w:t>٣٩٣</w:t>
      </w:r>
    </w:p>
    <w:p>
      <w:pPr>
        <w:pStyle w:val="BookText"/>
        <w:rPr/>
      </w:pPr>
      <w:r>
        <w:rPr>
          <w:rFonts w:ascii="Amiri" w:hAnsi="Amiri" w:eastAsia="Amiri" w:cs="Amiri"/>
          <w:color w:val="111111"/>
          <w:sz w:val="28"/>
          <w:sz w:val="28"/>
          <w:szCs w:val="28"/>
          <w:rtl w:val="true"/>
          <w:lang w:bidi="ar-SA"/>
        </w:rPr>
        <w:t xml:space="preserve">ـ توضيح مفردات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إدخال السرور على المؤمنين </w:t>
      </w:r>
      <w:r>
        <w:rPr>
          <w:rFonts w:ascii="Amiri" w:hAnsi="Amiri" w:eastAsia="Amiri" w:cs="Amiri"/>
          <w:color w:val="111111"/>
          <w:sz w:val="28"/>
          <w:sz w:val="28"/>
          <w:szCs w:val="28"/>
          <w:lang w:bidi="ar-SA"/>
        </w:rPr>
        <w:t>٣٩٩</w:t>
      </w:r>
    </w:p>
    <w:p>
      <w:pPr>
        <w:pStyle w:val="BookText"/>
        <w:rPr/>
      </w:pPr>
      <w:r>
        <w:rPr>
          <w:rFonts w:ascii="Amiri" w:hAnsi="Amiri" w:eastAsia="Amiri" w:cs="Amiri"/>
          <w:color w:val="111111"/>
          <w:sz w:val="28"/>
          <w:sz w:val="28"/>
          <w:szCs w:val="28"/>
          <w:rtl w:val="true"/>
          <w:lang w:bidi="ar-SA"/>
        </w:rPr>
        <w:t xml:space="preserve">ـ في تجسّم الأعمال والاعتقادات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٤٠٢</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الحقوق الإجتماعية </w:t>
      </w:r>
      <w:r>
        <w:rPr>
          <w:rFonts w:ascii="Amiri" w:hAnsi="Amiri" w:eastAsia="Amiri" w:cs="Amiri"/>
          <w:color w:val="111111"/>
          <w:sz w:val="28"/>
          <w:sz w:val="28"/>
          <w:szCs w:val="28"/>
          <w:lang w:bidi="ar-SA"/>
        </w:rPr>
        <w:t>٤٠٣</w:t>
      </w:r>
    </w:p>
    <w:p>
      <w:pPr>
        <w:pStyle w:val="BookText"/>
        <w:rPr/>
      </w:pPr>
      <w:r>
        <w:rPr>
          <w:rFonts w:ascii="Amiri" w:hAnsi="Amiri" w:eastAsia="Amiri" w:cs="Amiri"/>
          <w:color w:val="111111"/>
          <w:sz w:val="28"/>
          <w:sz w:val="28"/>
          <w:szCs w:val="28"/>
          <w:rtl w:val="true"/>
          <w:lang w:bidi="ar-SA"/>
        </w:rPr>
        <w:t xml:space="preserve">ـ المراد بسماع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p>
    <w:p>
      <w:pPr>
        <w:pStyle w:val="BookText"/>
        <w:rPr/>
      </w:pPr>
      <w:r>
        <w:rPr>
          <w:rFonts w:ascii="Amiri" w:hAnsi="Amiri" w:eastAsia="Amiri" w:cs="Amiri"/>
          <w:color w:val="111111"/>
          <w:sz w:val="28"/>
          <w:sz w:val="28"/>
          <w:szCs w:val="28"/>
          <w:rtl w:val="true"/>
          <w:lang w:bidi="ar-SA"/>
        </w:rPr>
        <w:t xml:space="preserve">ـ في جواز استماع غيبة المؤمن لقصد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p>
    <w:p>
      <w:pPr>
        <w:pStyle w:val="BookText"/>
        <w:rPr/>
      </w:pPr>
      <w:r>
        <w:rPr>
          <w:rFonts w:ascii="Amiri" w:hAnsi="Amiri" w:eastAsia="Amiri" w:cs="Amiri"/>
          <w:color w:val="111111"/>
          <w:sz w:val="28"/>
          <w:sz w:val="28"/>
          <w:szCs w:val="28"/>
          <w:rtl w:val="true"/>
          <w:lang w:bidi="ar-SA"/>
        </w:rPr>
        <w:t xml:space="preserve">ـ في ثواب 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المؤمن عند الله تعالى وثواب النوافل </w:t>
      </w:r>
      <w:r>
        <w:rPr>
          <w:rFonts w:ascii="Amiri" w:hAnsi="Amiri" w:eastAsia="Amiri" w:cs="Amiri"/>
          <w:color w:val="111111"/>
          <w:sz w:val="28"/>
          <w:sz w:val="28"/>
          <w:szCs w:val="28"/>
          <w:lang w:bidi="ar-SA"/>
        </w:rPr>
        <w:t>٤٠٩</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٤١٢</w:t>
      </w:r>
    </w:p>
    <w:p>
      <w:pPr>
        <w:pStyle w:val="BookText"/>
        <w:rPr/>
      </w:pPr>
      <w:r>
        <w:rPr>
          <w:rFonts w:ascii="Amiri" w:hAnsi="Amiri" w:eastAsia="Amiri" w:cs="Amiri"/>
          <w:color w:val="111111"/>
          <w:sz w:val="28"/>
          <w:sz w:val="28"/>
          <w:szCs w:val="28"/>
          <w:rtl w:val="true"/>
          <w:lang w:bidi="ar-SA"/>
        </w:rPr>
        <w:t xml:space="preserve">ـ في معنى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p>
    <w:p>
      <w:pPr>
        <w:pStyle w:val="BookText"/>
        <w:rPr/>
      </w:pPr>
      <w:r>
        <w:rPr>
          <w:rFonts w:ascii="Amiri" w:hAnsi="Amiri" w:eastAsia="Amiri" w:cs="Amiri"/>
          <w:color w:val="111111"/>
          <w:sz w:val="28"/>
          <w:sz w:val="28"/>
          <w:szCs w:val="28"/>
          <w:rtl w:val="true"/>
          <w:lang w:bidi="ar-SA"/>
        </w:rPr>
        <w:t xml:space="preserve">ـ في معنى محبة الله سبحانه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p>
    <w:p>
      <w:pPr>
        <w:pStyle w:val="BookText"/>
        <w:rPr/>
      </w:pPr>
      <w:r>
        <w:rPr>
          <w:rFonts w:ascii="Amiri" w:hAnsi="Amiri" w:eastAsia="Amiri" w:cs="Amiri"/>
          <w:color w:val="111111"/>
          <w:sz w:val="28"/>
          <w:sz w:val="28"/>
          <w:szCs w:val="28"/>
          <w:rtl w:val="true"/>
          <w:lang w:bidi="ar-SA"/>
        </w:rPr>
        <w:t xml:space="preserve">ـ كلام أصحاب القلوب في معنى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p>
    <w:p>
      <w:pPr>
        <w:pStyle w:val="BookText"/>
        <w:rPr/>
      </w:pPr>
      <w:r>
        <w:rPr>
          <w:rFonts w:ascii="Amiri" w:hAnsi="Amiri" w:eastAsia="Amiri" w:cs="Amiri"/>
          <w:color w:val="111111"/>
          <w:sz w:val="28"/>
          <w:sz w:val="28"/>
          <w:szCs w:val="28"/>
          <w:rtl w:val="true"/>
          <w:lang w:bidi="ar-SA"/>
        </w:rPr>
        <w:t xml:space="preserve">تأويلات تردّد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٤١٦</w:t>
      </w:r>
    </w:p>
    <w:p>
      <w:pPr>
        <w:pStyle w:val="BookText"/>
        <w:rPr/>
      </w:pPr>
      <w:r>
        <w:rPr>
          <w:rFonts w:ascii="Amiri" w:hAnsi="Amiri" w:eastAsia="Amiri" w:cs="Amiri"/>
          <w:color w:val="111111"/>
          <w:sz w:val="28"/>
          <w:sz w:val="28"/>
          <w:szCs w:val="28"/>
          <w:rtl w:val="true"/>
          <w:lang w:bidi="ar-SA"/>
        </w:rPr>
        <w:t xml:space="preserve">في رفع التنافي بين أخبار كراهة المؤمن للموت وحبّ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٤١٧</w:t>
      </w:r>
    </w:p>
    <w:p>
      <w:pPr>
        <w:pStyle w:val="BookText"/>
        <w:rPr/>
      </w:pPr>
      <w:r>
        <w:rPr>
          <w:rFonts w:ascii="Amiri" w:hAnsi="Amiri" w:eastAsia="Amiri" w:cs="Amiri"/>
          <w:color w:val="111111"/>
          <w:sz w:val="28"/>
          <w:sz w:val="28"/>
          <w:szCs w:val="28"/>
          <w:rtl w:val="true"/>
          <w:lang w:bidi="ar-SA"/>
        </w:rPr>
        <w:t xml:space="preserve">موارد أفضلية السنّة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٤١٩</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طلاّب العلم وبقاء الحجة الإلهية </w:t>
      </w:r>
      <w:r>
        <w:rPr>
          <w:rFonts w:ascii="Amiri" w:hAnsi="Amiri" w:eastAsia="Amiri" w:cs="Amiri"/>
          <w:color w:val="111111"/>
          <w:sz w:val="28"/>
          <w:sz w:val="28"/>
          <w:szCs w:val="28"/>
          <w:lang w:bidi="ar-SA"/>
        </w:rPr>
        <w:t>٤٢١</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٤٢٥</w:t>
      </w:r>
    </w:p>
    <w:p>
      <w:pPr>
        <w:pStyle w:val="BookText"/>
        <w:rPr/>
      </w:pPr>
      <w:r>
        <w:rPr>
          <w:rFonts w:ascii="Amiri" w:hAnsi="Amiri" w:eastAsia="Amiri" w:cs="Amiri"/>
          <w:color w:val="111111"/>
          <w:sz w:val="28"/>
          <w:sz w:val="28"/>
          <w:szCs w:val="28"/>
          <w:rtl w:val="true"/>
          <w:lang w:bidi="ar-SA"/>
        </w:rPr>
        <w:t>ـ في معنى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٤٢٥</w:t>
      </w:r>
    </w:p>
    <w:p>
      <w:pPr>
        <w:pStyle w:val="BookText"/>
        <w:rPr/>
      </w:pPr>
      <w:r>
        <w:rPr>
          <w:rFonts w:ascii="Amiri" w:hAnsi="Amiri" w:eastAsia="Amiri" w:cs="Amiri"/>
          <w:color w:val="111111"/>
          <w:sz w:val="28"/>
          <w:sz w:val="28"/>
          <w:szCs w:val="28"/>
          <w:rtl w:val="true"/>
          <w:lang w:bidi="ar-SA"/>
        </w:rPr>
        <w:t xml:space="preserve">ـ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٤٢٦</w:t>
      </w:r>
    </w:p>
    <w:p>
      <w:pPr>
        <w:pStyle w:val="BookText"/>
        <w:rPr/>
      </w:pPr>
      <w:r>
        <w:rPr>
          <w:rFonts w:ascii="Amiri" w:hAnsi="Amiri" w:eastAsia="Amiri" w:cs="Amiri"/>
          <w:color w:val="111111"/>
          <w:sz w:val="28"/>
          <w:sz w:val="28"/>
          <w:szCs w:val="28"/>
          <w:rtl w:val="true"/>
          <w:lang w:bidi="ar-SA"/>
        </w:rPr>
        <w:t xml:space="preserve">ـ أقسام مَن له أهلية تحمّل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٤٢٨</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في عدم خلو الأرض من قائم لله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أوصاف حجج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٤٣٠</w:t>
      </w:r>
    </w:p>
    <w:p>
      <w:pPr>
        <w:pStyle w:val="BookText"/>
        <w:rPr/>
      </w:pPr>
      <w:r>
        <w:rPr>
          <w:rFonts w:ascii="IRNazanin" w:hAnsi="IRNazanin" w:eastAsia="IRNazanin"/>
          <w:color w:val="111111"/>
          <w:sz w:val="28"/>
          <w:sz w:val="28"/>
          <w:szCs w:val="28"/>
          <w:rtl w:val="true"/>
          <w:lang w:bidi="fa-IR"/>
        </w:rPr>
        <w:t>في إثبات وجود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إشكال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٤٣١</w:t>
      </w:r>
    </w:p>
    <w:p>
      <w:pPr>
        <w:pStyle w:val="BookText"/>
        <w:rPr/>
      </w:pPr>
      <w:r>
        <w:rPr>
          <w:rFonts w:ascii="IRNazanin" w:hAnsi="IRNazanin" w:eastAsia="IRNazanin"/>
          <w:color w:val="111111"/>
          <w:sz w:val="28"/>
          <w:sz w:val="28"/>
          <w:szCs w:val="28"/>
          <w:rtl w:val="true"/>
          <w:lang w:bidi="fa-IR"/>
        </w:rPr>
        <w:t>في دفع الإشكال على طول عمر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٤٣٣</w:t>
      </w:r>
    </w:p>
    <w:p>
      <w:pPr>
        <w:pStyle w:val="BookText"/>
        <w:rPr/>
      </w:pPr>
      <w:r>
        <w:rPr>
          <w:rFonts w:ascii="IRNazanin" w:hAnsi="IRNazanin" w:eastAsia="IRNazanin"/>
          <w:color w:val="111111"/>
          <w:sz w:val="28"/>
          <w:sz w:val="28"/>
          <w:szCs w:val="28"/>
          <w:rtl w:val="true"/>
          <w:lang w:bidi="fa-IR"/>
        </w:rPr>
        <w:t>كلام ابن عربي حول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٤٣٤</w:t>
      </w:r>
    </w:p>
    <w:p>
      <w:pPr>
        <w:pStyle w:val="BookText"/>
        <w:rPr/>
      </w:pP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الخشية من الله والنيّة الصادقة </w:t>
      </w:r>
      <w:r>
        <w:rPr>
          <w:rFonts w:ascii="Amiri" w:hAnsi="Amiri" w:eastAsia="Amiri" w:cs="Amiri"/>
          <w:color w:val="111111"/>
          <w:sz w:val="28"/>
          <w:sz w:val="28"/>
          <w:szCs w:val="28"/>
          <w:lang w:bidi="ar-SA"/>
        </w:rPr>
        <w:t>٤٣٧</w:t>
      </w:r>
    </w:p>
    <w:p>
      <w:pPr>
        <w:pStyle w:val="BookText"/>
        <w:rPr/>
      </w:pPr>
      <w:r>
        <w:rPr>
          <w:rFonts w:ascii="Amiri" w:hAnsi="Amiri" w:eastAsia="Amiri" w:cs="Amiri"/>
          <w:color w:val="111111"/>
          <w:sz w:val="28"/>
          <w:sz w:val="28"/>
          <w:szCs w:val="28"/>
          <w:rtl w:val="true"/>
          <w:lang w:bidi="ar-SA"/>
        </w:rPr>
        <w:t>ـ في معنى قوله تعالى ليبلوكم أيّكم أحسن عملاً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٤٣٩</w:t>
      </w:r>
    </w:p>
    <w:p>
      <w:pPr>
        <w:pStyle w:val="BookText"/>
        <w:rPr/>
      </w:pPr>
      <w:r>
        <w:rPr>
          <w:rFonts w:ascii="Amiri" w:hAnsi="Amiri" w:eastAsia="Amiri" w:cs="Amiri"/>
          <w:color w:val="111111"/>
          <w:sz w:val="28"/>
          <w:sz w:val="28"/>
          <w:szCs w:val="28"/>
          <w:rtl w:val="true"/>
          <w:lang w:bidi="ar-SA"/>
        </w:rPr>
        <w:t xml:space="preserve">ـ في المراد بالنيّة الصادقة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٤٤٠</w:t>
      </w:r>
    </w:p>
    <w:p>
      <w:pPr>
        <w:pStyle w:val="BookText"/>
        <w:rPr/>
      </w:pPr>
      <w:r>
        <w:rPr>
          <w:rFonts w:ascii="Amiri" w:hAnsi="Amiri" w:eastAsia="Amiri" w:cs="Amiri"/>
          <w:color w:val="111111"/>
          <w:sz w:val="28"/>
          <w:sz w:val="28"/>
          <w:szCs w:val="28"/>
          <w:rtl w:val="true"/>
          <w:lang w:bidi="ar-SA"/>
        </w:rPr>
        <w:t xml:space="preserve">ـ في معنى العمل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٤٤١</w:t>
      </w:r>
    </w:p>
    <w:p>
      <w:pPr>
        <w:pStyle w:val="BookText"/>
        <w:rPr/>
      </w:pPr>
      <w:r>
        <w:rPr>
          <w:rFonts w:ascii="Amiri" w:hAnsi="Amiri" w:eastAsia="Amiri" w:cs="Amiri"/>
          <w:color w:val="111111"/>
          <w:sz w:val="28"/>
          <w:sz w:val="28"/>
          <w:szCs w:val="28"/>
          <w:rtl w:val="true"/>
          <w:lang w:bidi="ar-SA"/>
        </w:rPr>
        <w:t xml:space="preserve">تحقيق في صحّة العمل بنيّة الثواب أو الخوف من العقاب أو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p>
    <w:p>
      <w:pPr>
        <w:pStyle w:val="BookText"/>
        <w:rPr/>
      </w:pPr>
      <w:r>
        <w:rPr>
          <w:rFonts w:ascii="Amiri" w:hAnsi="Amiri" w:eastAsia="Amiri" w:cs="Amiri"/>
          <w:color w:val="111111"/>
          <w:sz w:val="28"/>
          <w:sz w:val="28"/>
          <w:szCs w:val="28"/>
          <w:rtl w:val="true"/>
          <w:lang w:bidi="ar-SA"/>
        </w:rPr>
        <w:t xml:space="preserve">في بطلان العمل إذا كان بنيّة تحصيل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٤٤٥</w:t>
      </w:r>
    </w:p>
    <w:p>
      <w:pPr>
        <w:pStyle w:val="BookText"/>
        <w:rPr/>
      </w:pPr>
      <w:r>
        <w:rPr>
          <w:rFonts w:ascii="Amiri" w:hAnsi="Amiri" w:eastAsia="Amiri" w:cs="Amiri"/>
          <w:color w:val="111111"/>
          <w:sz w:val="28"/>
          <w:sz w:val="28"/>
          <w:szCs w:val="28"/>
          <w:rtl w:val="true"/>
          <w:lang w:bidi="ar-SA"/>
        </w:rPr>
        <w:t xml:space="preserve">تعريف النيّة ورفع بعض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٤٤٦</w:t>
      </w:r>
    </w:p>
    <w:p>
      <w:pPr>
        <w:pStyle w:val="BookText"/>
        <w:rPr/>
      </w:pPr>
      <w:r>
        <w:rPr>
          <w:rFonts w:ascii="Amiri" w:hAnsi="Amiri" w:eastAsia="Amiri" w:cs="Amiri"/>
          <w:color w:val="111111"/>
          <w:sz w:val="28"/>
          <w:sz w:val="28"/>
          <w:szCs w:val="28"/>
          <w:rtl w:val="true"/>
          <w:lang w:bidi="ar-SA"/>
        </w:rPr>
        <w:t xml:space="preserve">في بيان لزوم النيّة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٤٤٧</w:t>
      </w:r>
    </w:p>
    <w:p>
      <w:pPr>
        <w:pStyle w:val="BookText"/>
        <w:rPr/>
      </w:pPr>
      <w:r>
        <w:rPr>
          <w:rFonts w:ascii="Amiri" w:hAnsi="Amiri" w:eastAsia="Amiri" w:cs="Amiri"/>
          <w:color w:val="111111"/>
          <w:sz w:val="28"/>
          <w:sz w:val="28"/>
          <w:szCs w:val="28"/>
          <w:rtl w:val="true"/>
          <w:lang w:bidi="ar-SA"/>
        </w:rPr>
        <w:t xml:space="preserve">في تركّب النيّة من التصوّر وقصد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٤٤٩</w:t>
      </w:r>
    </w:p>
    <w:p>
      <w:pPr>
        <w:pStyle w:val="BookText"/>
        <w:rPr/>
      </w:pPr>
      <w:r>
        <w:rPr>
          <w:rFonts w:ascii="Amiri" w:hAnsi="Amiri" w:eastAsia="Amiri" w:cs="Amiri"/>
          <w:color w:val="111111"/>
          <w:sz w:val="28"/>
          <w:sz w:val="28"/>
          <w:szCs w:val="28"/>
          <w:rtl w:val="true"/>
          <w:lang w:bidi="ar-SA"/>
        </w:rPr>
        <w:t xml:space="preserve">التوجيهات المختلفة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٤٥٠</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 شرائطها </w:t>
      </w:r>
      <w:r>
        <w:rPr>
          <w:rFonts w:ascii="Amiri" w:hAnsi="Amiri" w:eastAsia="Amiri" w:cs="Amiri"/>
          <w:color w:val="111111"/>
          <w:sz w:val="28"/>
          <w:sz w:val="28"/>
          <w:szCs w:val="28"/>
          <w:lang w:bidi="ar-SA"/>
        </w:rPr>
        <w:t>٤٥٥</w:t>
      </w:r>
    </w:p>
    <w:p>
      <w:pPr>
        <w:pStyle w:val="BookText"/>
        <w:rPr/>
      </w:pPr>
      <w:r>
        <w:rPr>
          <w:rFonts w:ascii="Amiri" w:hAnsi="Amiri" w:eastAsia="Amiri" w:cs="Amiri"/>
          <w:color w:val="111111"/>
          <w:sz w:val="28"/>
          <w:sz w:val="28"/>
          <w:szCs w:val="28"/>
          <w:rtl w:val="true"/>
          <w:lang w:bidi="ar-SA"/>
        </w:rPr>
        <w:t xml:space="preserve">ـ التوبة لغة و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٤٥٨</w:t>
      </w:r>
    </w:p>
    <w:p>
      <w:pPr>
        <w:pStyle w:val="BookText"/>
        <w:rPr/>
      </w:pPr>
      <w:r>
        <w:rPr>
          <w:rFonts w:ascii="Amiri" w:hAnsi="Amiri" w:eastAsia="Amiri" w:cs="Amiri"/>
          <w:color w:val="111111"/>
          <w:sz w:val="28"/>
          <w:sz w:val="28"/>
          <w:szCs w:val="28"/>
          <w:rtl w:val="true"/>
          <w:lang w:bidi="ar-SA"/>
        </w:rPr>
        <w:t xml:space="preserve">ـ شروط حصول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٤٥٨</w:t>
      </w:r>
    </w:p>
    <w:p>
      <w:pPr>
        <w:pStyle w:val="BookText"/>
        <w:rPr/>
      </w:pPr>
      <w:r>
        <w:rPr>
          <w:rFonts w:ascii="Amiri" w:hAnsi="Amiri" w:eastAsia="Amiri" w:cs="Amiri"/>
          <w:color w:val="111111"/>
          <w:sz w:val="28"/>
          <w:sz w:val="28"/>
          <w:szCs w:val="28"/>
          <w:rtl w:val="true"/>
          <w:lang w:bidi="ar-SA"/>
        </w:rPr>
        <w:t xml:space="preserve">ـ تعريف أصحاب القلوب للتوبة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٤٥٨</w:t>
      </w:r>
    </w:p>
    <w:p>
      <w:pPr>
        <w:pStyle w:val="BookText"/>
        <w:rPr/>
      </w:pPr>
      <w:r>
        <w:rPr>
          <w:rFonts w:ascii="Amiri" w:hAnsi="Amiri" w:eastAsia="Amiri" w:cs="Amiri"/>
          <w:color w:val="111111"/>
          <w:sz w:val="28"/>
          <w:sz w:val="28"/>
          <w:szCs w:val="28"/>
          <w:rtl w:val="true"/>
          <w:lang w:bidi="ar-SA"/>
        </w:rPr>
        <w:t xml:space="preserve">ـ في المراد بقبول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٤٥٩</w:t>
      </w:r>
    </w:p>
    <w:p>
      <w:pPr>
        <w:pStyle w:val="BookText"/>
        <w:rPr/>
      </w:pPr>
      <w:r>
        <w:rPr>
          <w:rFonts w:ascii="Amiri" w:hAnsi="Amiri" w:eastAsia="Amiri" w:cs="Amiri"/>
          <w:color w:val="111111"/>
          <w:sz w:val="28"/>
          <w:sz w:val="28"/>
          <w:szCs w:val="28"/>
          <w:rtl w:val="true"/>
          <w:lang w:bidi="ar-SA"/>
        </w:rPr>
        <w:t xml:space="preserve">ـ هل قبول التوبة واجب على الله أو تفضّل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٤٥٩</w:t>
      </w:r>
    </w:p>
    <w:p>
      <w:pPr>
        <w:pStyle w:val="BookText"/>
        <w:rPr/>
      </w:pPr>
      <w:r>
        <w:rPr>
          <w:rFonts w:ascii="Amiri" w:hAnsi="Amiri" w:eastAsia="Amiri" w:cs="Amiri"/>
          <w:color w:val="111111"/>
          <w:sz w:val="28"/>
          <w:sz w:val="28"/>
          <w:szCs w:val="28"/>
          <w:rtl w:val="true"/>
          <w:lang w:bidi="ar-SA"/>
        </w:rPr>
        <w:t xml:space="preserve">ـ في معاني التوبة قبل المعاينة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٤٥٩</w:t>
      </w:r>
    </w:p>
    <w:p>
      <w:pPr>
        <w:pStyle w:val="BookText"/>
        <w:rPr/>
      </w:pPr>
      <w:r>
        <w:rPr>
          <w:rFonts w:ascii="Amiri" w:hAnsi="Amiri" w:eastAsia="Amiri" w:cs="Amiri"/>
          <w:color w:val="111111"/>
          <w:sz w:val="28"/>
          <w:sz w:val="28"/>
          <w:szCs w:val="28"/>
          <w:rtl w:val="true"/>
          <w:lang w:bidi="ar-SA"/>
        </w:rPr>
        <w:t>في بيان وجوب فورية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٤٦٠</w:t>
      </w:r>
    </w:p>
    <w:p>
      <w:pPr>
        <w:pStyle w:val="BookText"/>
        <w:rPr/>
      </w:pPr>
      <w:r>
        <w:rPr>
          <w:rFonts w:ascii="Amiri" w:hAnsi="Amiri" w:eastAsia="Amiri" w:cs="Amiri"/>
          <w:color w:val="111111"/>
          <w:sz w:val="28"/>
          <w:sz w:val="28"/>
          <w:szCs w:val="28"/>
          <w:rtl w:val="true"/>
          <w:lang w:bidi="ar-SA"/>
        </w:rPr>
        <w:t xml:space="preserve">في لزوم العزم على عدم العود الى الذنب في صحّة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٤٦٣</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التوبة النصوح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٤٦٤</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٤٦٥</w:t>
      </w:r>
    </w:p>
    <w:p>
      <w:pPr>
        <w:pStyle w:val="BookText"/>
        <w:rPr/>
      </w:pPr>
      <w:r>
        <w:rPr>
          <w:rFonts w:ascii="Amiri" w:hAnsi="Amiri" w:eastAsia="Amiri" w:cs="Amiri"/>
          <w:color w:val="111111"/>
          <w:sz w:val="28"/>
          <w:sz w:val="28"/>
          <w:szCs w:val="28"/>
          <w:rtl w:val="true"/>
          <w:lang w:bidi="ar-SA"/>
        </w:rPr>
        <w:t xml:space="preserve">ـ كيفية جلاء القلب من ظلمات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٤٦٦</w:t>
      </w:r>
    </w:p>
    <w:p>
      <w:pPr>
        <w:pStyle w:val="BookText"/>
        <w:rPr/>
      </w:pPr>
      <w:r>
        <w:rPr>
          <w:rFonts w:ascii="Amiri" w:hAnsi="Amiri" w:eastAsia="Amiri" w:cs="Amiri"/>
          <w:color w:val="111111"/>
          <w:sz w:val="28"/>
          <w:sz w:val="28"/>
          <w:szCs w:val="28"/>
          <w:rtl w:val="true"/>
          <w:lang w:bidi="ar-SA"/>
        </w:rPr>
        <w:t xml:space="preserve">استحباب الغسل بعد الفراغ من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٤٦٧</w:t>
      </w:r>
    </w:p>
    <w:p>
      <w:pPr>
        <w:pStyle w:val="BookText"/>
        <w:rPr/>
      </w:pPr>
      <w:r>
        <w:rPr>
          <w:rFonts w:ascii="Amiri" w:hAnsi="Amiri" w:eastAsia="Amiri" w:cs="Amiri"/>
          <w:color w:val="111111"/>
          <w:sz w:val="28"/>
          <w:sz w:val="28"/>
          <w:szCs w:val="28"/>
          <w:rtl w:val="true"/>
          <w:lang w:bidi="ar-SA"/>
        </w:rPr>
        <w:t xml:space="preserve">ـ في أنّ الذنوب كلّها 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٤٦٩</w:t>
      </w:r>
    </w:p>
    <w:p>
      <w:pPr>
        <w:pStyle w:val="BookText"/>
        <w:rPr/>
      </w:pPr>
      <w:r>
        <w:rPr>
          <w:rFonts w:ascii="Amiri" w:hAnsi="Amiri" w:eastAsia="Amiri" w:cs="Amiri"/>
          <w:color w:val="111111"/>
          <w:sz w:val="28"/>
          <w:sz w:val="28"/>
          <w:szCs w:val="28"/>
          <w:rtl w:val="true"/>
          <w:lang w:bidi="ar-SA"/>
        </w:rPr>
        <w:t xml:space="preserve">في وجوب إتيان حقوق الله وحقوق الناس بعد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٤٦٩</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المال والأولاد والأعمال للانسان حين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٤٧٣</w:t>
      </w:r>
    </w:p>
    <w:p>
      <w:pPr>
        <w:pStyle w:val="BookText"/>
        <w:rPr/>
      </w:pPr>
      <w:r>
        <w:rPr>
          <w:rFonts w:ascii="Amiri" w:hAnsi="Amiri" w:eastAsia="Amiri" w:cs="Amiri"/>
          <w:color w:val="111111"/>
          <w:sz w:val="28"/>
          <w:sz w:val="28"/>
          <w:szCs w:val="28"/>
          <w:rtl w:val="true"/>
          <w:lang w:bidi="ar-SA"/>
        </w:rPr>
        <w:t xml:space="preserve">ـ توضيح ألفاظ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p>
    <w:p>
      <w:pPr>
        <w:pStyle w:val="BookText"/>
        <w:rPr/>
      </w:pPr>
      <w:r>
        <w:rPr>
          <w:rFonts w:ascii="Amiri" w:hAnsi="Amiri" w:eastAsia="Amiri" w:cs="Amiri"/>
          <w:color w:val="111111"/>
          <w:sz w:val="28"/>
          <w:sz w:val="28"/>
          <w:szCs w:val="28"/>
          <w:rtl w:val="true"/>
          <w:lang w:bidi="ar-SA"/>
        </w:rPr>
        <w:t xml:space="preserve">ـ في قبض روح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٤٧٩</w:t>
      </w:r>
    </w:p>
    <w:p>
      <w:pPr>
        <w:pStyle w:val="BookText"/>
        <w:rPr/>
      </w:pPr>
      <w:r>
        <w:rPr>
          <w:rFonts w:ascii="Amiri" w:hAnsi="Amiri" w:eastAsia="Amiri" w:cs="Amiri"/>
          <w:color w:val="111111"/>
          <w:sz w:val="28"/>
          <w:sz w:val="28"/>
          <w:szCs w:val="28"/>
          <w:rtl w:val="true"/>
          <w:lang w:bidi="ar-SA"/>
        </w:rPr>
        <w:t xml:space="preserve">ـ في سعة قبر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٤٨٠</w:t>
      </w:r>
    </w:p>
    <w:p>
      <w:pPr>
        <w:pStyle w:val="BookText"/>
        <w:rPr/>
      </w:pPr>
      <w:r>
        <w:rPr>
          <w:rFonts w:ascii="Amiri" w:hAnsi="Amiri" w:eastAsia="Amiri" w:cs="Amiri"/>
          <w:color w:val="111111"/>
          <w:sz w:val="28"/>
          <w:sz w:val="28"/>
          <w:szCs w:val="28"/>
          <w:rtl w:val="true"/>
          <w:lang w:bidi="ar-SA"/>
        </w:rPr>
        <w:t xml:space="preserve">ـ في تسمية ملكي الموت بمنكر ونكير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٤٨٢</w:t>
      </w:r>
    </w:p>
    <w:p>
      <w:pPr>
        <w:pStyle w:val="BookText"/>
        <w:rPr/>
      </w:pPr>
      <w:r>
        <w:rPr>
          <w:rFonts w:ascii="Amiri" w:hAnsi="Amiri" w:eastAsia="Amiri" w:cs="Amiri"/>
          <w:color w:val="111111"/>
          <w:sz w:val="28"/>
          <w:sz w:val="28"/>
          <w:szCs w:val="28"/>
          <w:rtl w:val="true"/>
          <w:lang w:bidi="ar-SA"/>
        </w:rPr>
        <w:t xml:space="preserve">ـ في علّة تسمية الانس والجنّ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٤٨٣</w:t>
      </w:r>
    </w:p>
    <w:p>
      <w:pPr>
        <w:pStyle w:val="BookText"/>
        <w:rPr/>
      </w:pPr>
      <w:r>
        <w:rPr>
          <w:rFonts w:ascii="Amiri" w:hAnsi="Amiri" w:eastAsia="Amiri" w:cs="Amiri"/>
          <w:color w:val="111111"/>
          <w:sz w:val="28"/>
          <w:sz w:val="28"/>
          <w:szCs w:val="28"/>
          <w:rtl w:val="true"/>
          <w:lang w:bidi="ar-SA"/>
        </w:rPr>
        <w:t xml:space="preserve">ـ الحكمة في عدم سماع الثقلين لعذاب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٤٨٣</w:t>
      </w:r>
    </w:p>
    <w:p>
      <w:pPr>
        <w:pStyle w:val="BookText"/>
        <w:rPr/>
      </w:pPr>
      <w:r>
        <w:rPr>
          <w:rFonts w:ascii="Amiri" w:hAnsi="Amiri" w:eastAsia="Amiri" w:cs="Amiri"/>
          <w:color w:val="111111"/>
          <w:sz w:val="28"/>
          <w:sz w:val="28"/>
          <w:szCs w:val="28"/>
          <w:rtl w:val="true"/>
          <w:lang w:bidi="ar-SA"/>
        </w:rPr>
        <w:t xml:space="preserve">ـ في سماع الحيوانات لعذاب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٤٨٣</w:t>
      </w:r>
    </w:p>
    <w:p>
      <w:pPr>
        <w:pStyle w:val="BookText"/>
        <w:rPr/>
      </w:pPr>
      <w:r>
        <w:rPr>
          <w:rFonts w:ascii="Amiri" w:hAnsi="Amiri" w:eastAsia="Amiri" w:cs="Amiri"/>
          <w:color w:val="111111"/>
          <w:sz w:val="28"/>
          <w:sz w:val="28"/>
          <w:szCs w:val="28"/>
          <w:rtl w:val="true"/>
          <w:lang w:bidi="ar-SA"/>
        </w:rPr>
        <w:t xml:space="preserve">ـ في كلام بعض أهل العرفان في تخصيص حيّات القبر بتسع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٤٨٣</w:t>
      </w:r>
    </w:p>
    <w:p>
      <w:pPr>
        <w:pStyle w:val="BookText"/>
        <w:rPr/>
      </w:pPr>
      <w:r>
        <w:rPr>
          <w:rFonts w:ascii="Amiri" w:hAnsi="Amiri" w:eastAsia="Amiri" w:cs="Amiri"/>
          <w:color w:val="111111"/>
          <w:sz w:val="28"/>
          <w:sz w:val="28"/>
          <w:szCs w:val="28"/>
          <w:rtl w:val="true"/>
          <w:lang w:bidi="ar-SA"/>
        </w:rPr>
        <w:t xml:space="preserve">ـ كلام أهل الحديث في نكتة التخصيص بهذا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٤٨٥</w:t>
      </w:r>
    </w:p>
    <w:p>
      <w:pPr>
        <w:pStyle w:val="BookText"/>
        <w:rPr/>
      </w:pPr>
      <w:r>
        <w:rPr>
          <w:rFonts w:ascii="Amiri" w:hAnsi="Amiri" w:eastAsia="Amiri" w:cs="Amiri"/>
          <w:color w:val="111111"/>
          <w:sz w:val="28"/>
          <w:sz w:val="28"/>
          <w:szCs w:val="28"/>
          <w:rtl w:val="true"/>
          <w:lang w:bidi="ar-SA"/>
        </w:rPr>
        <w:t xml:space="preserve">في أنّ عذاب القبر مرتبط بعالم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٤٨٥</w:t>
      </w:r>
    </w:p>
    <w:p>
      <w:pPr>
        <w:pStyle w:val="BookText"/>
        <w:rPr/>
      </w:pPr>
      <w:r>
        <w:rPr>
          <w:rFonts w:ascii="Amiri" w:hAnsi="Amiri" w:eastAsia="Amiri" w:cs="Amiri"/>
          <w:color w:val="111111"/>
          <w:sz w:val="28"/>
          <w:sz w:val="28"/>
          <w:szCs w:val="28"/>
          <w:rtl w:val="true"/>
          <w:lang w:bidi="ar-SA"/>
        </w:rPr>
        <w:t xml:space="preserve">في إثبات عذاب القبر في عالم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٤٨٧</w:t>
      </w:r>
    </w:p>
    <w:p>
      <w:pPr>
        <w:pStyle w:val="BookText"/>
        <w:rPr/>
      </w:pPr>
      <w:r>
        <w:rPr>
          <w:rFonts w:ascii="Amiri" w:hAnsi="Amiri" w:eastAsia="Amiri" w:cs="Amiri"/>
          <w:color w:val="111111"/>
          <w:sz w:val="28"/>
          <w:sz w:val="28"/>
          <w:szCs w:val="28"/>
          <w:rtl w:val="true"/>
          <w:lang w:bidi="ar-SA"/>
        </w:rPr>
        <w:t xml:space="preserve">ردّ الاستشهاد بآية أمتّنا اثنتين في إثبات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٤٨٩</w:t>
      </w:r>
    </w:p>
    <w:p>
      <w:pPr>
        <w:pStyle w:val="BookText"/>
        <w:rPr/>
      </w:pPr>
      <w:r>
        <w:rPr>
          <w:rFonts w:ascii="Amiri" w:hAnsi="Amiri" w:eastAsia="Amiri" w:cs="Amiri"/>
          <w:color w:val="111111"/>
          <w:sz w:val="28"/>
          <w:sz w:val="28"/>
          <w:szCs w:val="28"/>
          <w:rtl w:val="true"/>
          <w:lang w:bidi="ar-SA"/>
        </w:rPr>
        <w:t xml:space="preserve">في أنّ الحياة البرزخية حياة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٤٩١</w:t>
      </w:r>
    </w:p>
    <w:p>
      <w:pPr>
        <w:pStyle w:val="BookText"/>
        <w:rPr/>
      </w:pPr>
      <w:r>
        <w:rPr>
          <w:rFonts w:ascii="Amiri" w:hAnsi="Amiri" w:eastAsia="Amiri" w:cs="Amiri"/>
          <w:color w:val="111111"/>
          <w:sz w:val="28"/>
          <w:sz w:val="28"/>
          <w:szCs w:val="28"/>
          <w:rtl w:val="true"/>
          <w:lang w:bidi="ar-SA"/>
        </w:rPr>
        <w:t xml:space="preserve">في تجسّم الأعمال واقترانها بصاحبها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٤٩٣</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أرواح المؤمنين بعد الموت </w:t>
      </w:r>
      <w:r>
        <w:rPr>
          <w:rFonts w:ascii="Amiri" w:hAnsi="Amiri" w:eastAsia="Amiri" w:cs="Amiri"/>
          <w:color w:val="111111"/>
          <w:sz w:val="28"/>
          <w:sz w:val="28"/>
          <w:szCs w:val="28"/>
          <w:lang w:bidi="ar-SA"/>
        </w:rPr>
        <w:t>٤٩٧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في إطلاق الروح على الجسم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 القول في حقيقة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٥٠٠</w:t>
      </w:r>
    </w:p>
    <w:p>
      <w:pPr>
        <w:pStyle w:val="BookText"/>
        <w:rPr/>
      </w:pPr>
      <w:r>
        <w:rPr>
          <w:rFonts w:ascii="Amiri" w:hAnsi="Amiri" w:eastAsia="Amiri" w:cs="Amiri"/>
          <w:color w:val="111111"/>
          <w:sz w:val="28"/>
          <w:sz w:val="28"/>
          <w:szCs w:val="28"/>
          <w:rtl w:val="true"/>
          <w:lang w:bidi="ar-SA"/>
        </w:rPr>
        <w:t xml:space="preserve">في أنّ الجنّة والنار مخلوقتان في الوقت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٥٠١</w:t>
      </w:r>
    </w:p>
    <w:p>
      <w:pPr>
        <w:pStyle w:val="BookText"/>
        <w:rPr/>
      </w:pPr>
      <w:r>
        <w:rPr>
          <w:rFonts w:ascii="Amiri" w:hAnsi="Amiri" w:eastAsia="Amiri" w:cs="Amiri"/>
          <w:color w:val="111111"/>
          <w:sz w:val="28"/>
          <w:sz w:val="28"/>
          <w:szCs w:val="28"/>
          <w:rtl w:val="true"/>
          <w:lang w:bidi="ar-SA"/>
        </w:rPr>
        <w:t xml:space="preserve">في بقاء النفس الناطقة بعد مفارقة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٥٠٣</w:t>
      </w:r>
    </w:p>
    <w:p>
      <w:pPr>
        <w:pStyle w:val="BookText"/>
        <w:rPr/>
      </w:pPr>
      <w:r>
        <w:rPr>
          <w:rFonts w:ascii="Amiri" w:hAnsi="Amiri" w:eastAsia="Amiri" w:cs="Amiri"/>
          <w:color w:val="111111"/>
          <w:sz w:val="28"/>
          <w:sz w:val="28"/>
          <w:szCs w:val="28"/>
          <w:rtl w:val="true"/>
          <w:lang w:bidi="ar-SA"/>
        </w:rPr>
        <w:t xml:space="preserve">في بطلان 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٥٠٤</w:t>
      </w:r>
    </w:p>
    <w:p>
      <w:pPr>
        <w:pStyle w:val="BookText"/>
        <w:rPr/>
      </w:pPr>
      <w:r>
        <w:rPr>
          <w:rFonts w:ascii="Amiri" w:hAnsi="Amiri" w:eastAsia="Amiri" w:cs="Amiri"/>
          <w:color w:val="111111"/>
          <w:sz w:val="28"/>
          <w:sz w:val="28"/>
          <w:szCs w:val="28"/>
          <w:rtl w:val="true"/>
          <w:lang w:bidi="ar-SA"/>
        </w:rPr>
        <w:t xml:space="preserve">في تجرّد القوالب المثالية في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٥٠٦</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٥٠٩</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٥١٠</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٥١٩</w:t>
      </w:r>
    </w:p>
    <w:p>
      <w:pPr>
        <w:pStyle w:val="BookText"/>
        <w:rPr/>
      </w:pPr>
      <w:r>
        <w:rPr>
          <w:rFonts w:ascii="IRNazanin" w:hAnsi="IRNazanin" w:eastAsia="IRNazanin"/>
          <w:color w:val="111111"/>
          <w:sz w:val="28"/>
          <w:sz w:val="28"/>
          <w:szCs w:val="28"/>
          <w:rtl w:val="true"/>
          <w:lang w:bidi="fa-IR"/>
        </w:rPr>
        <w:t>فهرس أسماء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٥٣٣</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٥٣٦</w:t>
      </w:r>
    </w:p>
    <w:p>
      <w:pPr>
        <w:pStyle w:val="BookText"/>
        <w:rPr/>
      </w:pPr>
      <w:r>
        <w:rPr>
          <w:rFonts w:ascii="Amiri" w:hAnsi="Amiri" w:eastAsia="Amiri" w:cs="Amiri"/>
          <w:color w:val="111111"/>
          <w:sz w:val="28"/>
          <w:sz w:val="28"/>
          <w:szCs w:val="28"/>
          <w:rtl w:val="true"/>
          <w:lang w:bidi="ar-SA"/>
        </w:rPr>
        <w:t xml:space="preserve">فهرس رجال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٥٤٥</w:t>
      </w:r>
    </w:p>
    <w:p>
      <w:pPr>
        <w:pStyle w:val="BookText"/>
        <w:rPr/>
      </w:pPr>
      <w:r>
        <w:rPr>
          <w:rFonts w:ascii="IRNazanin" w:hAnsi="IRNazanin" w:eastAsia="IRNazanin"/>
          <w:color w:val="111111"/>
          <w:sz w:val="28"/>
          <w:sz w:val="28"/>
          <w:szCs w:val="28"/>
          <w:rtl w:val="true"/>
          <w:lang w:bidi="fa-IR"/>
        </w:rPr>
        <w:t xml:space="preserve">فهرس الفرق والمذاهب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٥٥٧</w:t>
      </w:r>
    </w:p>
    <w:p>
      <w:pPr>
        <w:pStyle w:val="BookText"/>
        <w:rPr/>
      </w:pPr>
      <w:r>
        <w:rPr>
          <w:rFonts w:ascii="IRNazanin" w:hAnsi="IRNazanin" w:eastAsia="IRNazanin"/>
          <w:color w:val="111111"/>
          <w:sz w:val="28"/>
          <w:sz w:val="28"/>
          <w:szCs w:val="28"/>
          <w:rtl w:val="true"/>
          <w:lang w:bidi="fa-IR"/>
        </w:rPr>
        <w:t xml:space="preserve">فهرس الجماعات والقبائل والأقوام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٥٥٩</w:t>
      </w:r>
    </w:p>
    <w:p>
      <w:pPr>
        <w:pStyle w:val="BookText"/>
        <w:rPr/>
      </w:pPr>
      <w:r>
        <w:rPr>
          <w:rFonts w:ascii="Amiri" w:hAnsi="Amiri" w:eastAsia="Amiri" w:cs="Amiri"/>
          <w:color w:val="111111"/>
          <w:sz w:val="28"/>
          <w:sz w:val="28"/>
          <w:szCs w:val="28"/>
          <w:rtl w:val="true"/>
          <w:lang w:bidi="ar-SA"/>
        </w:rPr>
        <w:t xml:space="preserve">فهرس البلدان والأماكن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٥٦٤</w:t>
      </w:r>
    </w:p>
    <w:p>
      <w:pPr>
        <w:pStyle w:val="BookText"/>
        <w:rPr/>
      </w:pPr>
      <w:r>
        <w:rPr>
          <w:rFonts w:ascii="Amiri" w:hAnsi="Amiri" w:eastAsia="Amiri" w:cs="Amiri"/>
          <w:color w:val="111111"/>
          <w:sz w:val="28"/>
          <w:sz w:val="28"/>
          <w:szCs w:val="28"/>
          <w:rtl w:val="true"/>
          <w:lang w:bidi="ar-SA"/>
        </w:rPr>
        <w:t xml:space="preserve">فهرس الكتب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٥٦٦</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٥٧١</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٥٧٢</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لؤلوة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 في شرح الصمدية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الروضات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اشتباه حيث ولد المولى السبزواري هذا سنة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قمري فكان له عند وفاة الشيخ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اجازة المترجم له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في شرح زبدة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 في شرح الصمدية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لؤلوة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الحارث الهمداني كان من أصحاب أمير المؤمنين علي عليه السلام وخواصه، وهو المخاطب بالأبيات المشهورة التي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حار همدان من يمت يرني وهمدان بسكون الميم قبيلة من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المحاكمات وشرح المطالع، وهو من تلامذة شيخنا العلّامة وقرأ عنده كتاب قواعد الأحكام وله عليه نقود وحواش نقلها والدي طاب ثراه في قواعده من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أورده الشيخ الصدوق في كتاب عيون الأخبار في الحديث الخامس والتسعين من باب ماجاء عن الرضا عليه السلام من الأخبار المجموعة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كالإمامي لو حفظ أربعين حديثاً فيما يختص بالشيعة كمسح الرجلين والمتعة مثلاً لأنّ من شأن جميع الأمة العمل بها بحسب اعتقاده، بخلاف ما لو حفظ أربعين حديثاً في غسل الرجلين والعول والتعصيب مثلاً لأنه ليس من ليس من شأن جمیع الامة العمل بها فياعتقاده لأن الأمة لا تجتمع على الخطأ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التامل ان تفسير ما يحتاج إليه الامة بما من شأنهم الاحتياج إليه وان لم يتحقق إحتياج إليه بالفعل أصلاً بعيد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مبنى السؤال على الانتفاع بالحديث في استنباط الأحكام منه مع إغماض العين عن الانتفاع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أريد بالانتفاع مطلق ترتب الثواب مثلاً لم يرد السؤال لأن الثواب يترتب على حفظ اللفظ وكذا لو أريد الانتفاع بالقوة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المحدثون فی أن السبق فی هذا الحدیث هل هو بسکون الباء لیکون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لمعنی المسابقة أو بفتحها المال المبذول للسابق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الأول تصح المسابقة فی غیر هذه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الساني یصح ولکن أخذ العوضین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آية التبين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جاءكم فاسق بنبأ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ذلك الاستدلال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تقف ماليس لك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معدوم العدالة بالإجماع فبقي ما عداه،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بالاتفاق فيجب تحقق ظنّ علمه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عدم جواز التعويل على الظن في الاصول لم يثبت بعد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ان الأصح أنّ الظنِّ كائن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وفيهما في ابن عبّاس لا في أمير المؤمنين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خطبة الإمام الحسين عليه السلام في التوحيد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الزكاة ،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الصحابة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النسخة التي بخطِّ الشيخ الطوسي رحمه الله 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النسخة التي عليها الاعتماد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بعضهم جوَّز عود الضمير الى الأمر الخاص لابعتبار خصوصية بل باعتبار المعنى العام وجعله من قبيل الاستخدام، وبعضهم منع منه، وهو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حينئذٍ وجوب الاغتراف لأنَّه يُفهم من كلام الإمام عليه السلام صريحاً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 بأنَّ استحبابه يُفهم من حديث آخر فحينئذٍ كلّما دلَّ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عليه السلام بالصدور لايحكم بوجوبه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من قبيل الأفعال الجبليّة لأنَّ كلَّ من غسل وجهه فإمّا يغسله من الأعلى الى الأسفل، فلو غسل شخص وجهه من الأسفل الى الأعلى لسئل عن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الزهري الى أنّ الأُذنين من الوجه فأوجب غسلهما معه، واحتجَّ بقول النبيِّ صلَّى الله عليه وآله وسلَّم في سجوده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 وجهي للذي فطره وشقَّ سمعه وبصره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الإضافة لأدنى ملابسته وهي هنا الجواز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التحذيف بالذال المعجمة ما بين منتهى العذار والنزعة، ينبت عليها شعر خفيف تحذفه النساء والمترفين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الشرطية مع الشرطية المعطوفة عليها إمّا مفسّرة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لاينبغي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معترضة بين المبتدأ والخبر، و إمّا صلة ثانية للموصول، وتعدّد المصدر لم يكن مسطوراً في كتب النحاة لامانع منه كالخبر والحال، وقد 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والتفتازاني في حواشي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النار التي وقودها الناس والحجارة أُعدّت للكافرين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لشخص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 تقصد بهذا الكلام معناه الظاهري وهو السؤال عن أنّه هل رآه أم لم يره؟ والجواب نعم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يقصد الاستخبار عن حاله لا أنّه يراه أم لم يره،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هو المراد هنا، وكأنّه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حكم ما أحاط به الشعر هل يُغسل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التحديد يُستفاد من كلام بعض أصحابنا المتقدّمين فإنّهم حدّدوا الوجه بما حواه الإبهام والوسطى ولم يخصّوا ذلك بالعرض كما فعل المتأخّرون، ونقل في المختلف مثله عن ابن الجنيد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بالصحّة تبعاً للعلّامة في المنتهى والمختلف وشيخنا الشهيد في الذكرى، وقد عرفت الكلام في الحسين بن الحسن بن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لا يقبل الله الصلاة إلّا بما تضمنّه من الأفعال وقارنه من التروك كعدم إمرار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التذنيب السابع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السادس من أحكام الوضوء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لقائل أن يقول أنَّ التشبث بهذا وتسليم كون الفاء للتعقيب ليس على مالاينبغي فانّها جزائية وفاء التعقيب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تقصير المسافة ونمنع إفادتها للتعقيب من 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السادس في الترتيب والموالاة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يكنّى مسحه عليه السلام ببقية البلل لكونه أحد أفراد الأمر الكلّي ويكون المكلّف مخيّراً بينه وبين الاستئناف كما 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فالاستدلال بالإجماع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الى الآن لم أظفر برواية صريحة في وجوب المسح ببقية البلل، وانّما اعتماده في ذلك على 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مسح الرأس الفرع العاشر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المحمول على التقية ليس هو سؤال السائل بل جواب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أن عدوله عليه السلام عن التلفظ بالجواب إلى الإيماء قرينة على التقية، إذ ليس من دأبهم عليهم السلام الإجابة عن المسائل الدينية بالإيماء، ولعل إيماءه عليه السلام برأسه في المرة الأولى كان المراد به نهي السائل عن هذا السؤال وتنبيهه على حضور بعض المخالفين، فلم يفهم ما أراده عليه السلام فكرر السؤال وقال أبماء جديد، فسمع المخالف الحاضر هذه اللفظة فقط فحملها على مسح الرأس فإنه هو المذكور في ذهن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الإمام برأسه نعم لأجل التقية ومثل هذا كثير في المحاورات وأيضا فالقول بأن العامة لا تمسح القدمين ليس على إطلاقه فإنهم يمسحون على الخفين فيمكن حمل التقية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خفّيه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سنن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الجملة الأخيرة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 والثلاثون 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وأرهق الصلاة أي أخّرها حتّى يدنو وقت الأخرى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الحسين بن مسعود بن محمد الشافعي البغوي المتوفى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عدم توسط حرف العطف هو الجرّ كما قلت 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بالجواز ممنوع، و قد صرّح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مصابحة حوراء و على أعراب لأنّ المراد يتمتعون بالجواب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الخامس، تنبيه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الخامس، تنبيه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رضيّ الدين أبو منصور هبة الله بن حامد الحلّي، كان فقیهاً جامعاً وأدیباً كاملاً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تحقيق معنى الكعبين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 هذا الكتاب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ومحل المسح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تلاميذ أبو حنيفة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لدينا هذا الكتاب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النيشابوري المطبوع في هامش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لموجبه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لايجب استيعاب الرجلين بالمسح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للمكلّف أن يقول مراد شيخنا الشهيد رحمه الله أنّ استيعاب القدم طولاً بمعنى دخول الكعب في الممسوح لم يقل به أحد من أصحابنا لااستيعابه طولاً وعرضاً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ولايخفى بُعده، فانّ مسح الكعبين مختلف وجوبه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المحقّق وغيره عليه فكيف يدّعى الاتّفاق على عدم وجوبه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هو المنقول وذلك تصحيف، 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فالذين كفروا قُطِّعت لهم ثياب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المطبوع في هامش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الانفطار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حجة الإسلام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الانفطار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قصّة بناء مسجد المدينة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عجوزاً سألته صلّى الله عليه وآله وسلّم أن يدعو لها بالجنّة، فقال صلّى الله عليه وآله وسلّم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الجنّة لا تدخلها العجائز، فحصل للعجوز اضطراب، فقرأ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أنشأناهنّ إنشاءً فجعلناهنّ أبكاراً عُرُباً أتراباً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 المطبوعة في ضمن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الحديث حينئذٍ تثنية الضرب مطلقاً كما فهم ابن بابويه رحمة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 هذا الكتاب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إيجاد النفض لا يتمّ إلّا مع العلوق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التأمّل أنّه لا قائل بوجوب النفض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رجليه جميعاً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المعبود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ما في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التامّ هو الذي لايكون للكلام قبله تعلّق بما بعده لفظاً ولا معنى، والحسن هو الذي يكون له تعلّق لفظاً لا معنىً، وفي الفاتحة أربعة وقوف 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البسملة و مالك يوم الدين ونستعين والضالين، وعشرة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بسم الله وعلى الرحمن وعلى الرحيم وعلى العالمين وعلى الرحمن وعلى الرحيم أيضاً وعلى نعبد وعلى المستقيم وعلى أنعمت عليهم وعلى غير المغضوب عليهم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 في شغل النظر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مستحبات القيام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حمل مطلق مايصحّ السجود عليه في ذلك الحكم كالتراب قياس مع الفارق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مضى 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بأنّ المعنى هو هذا فخر المحقّقين في الإيضاح، ويدلّ عليه أيضاً كلام الصحاح، ولو كان الخلاف في أنّ أيّهما أقلّ من الآخر لما صحّ الاستدلال بالكسب وآية السفينة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دام‌ظلّه العالي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مستحقّ الزكاة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سَبَدٌ ولا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قليل ولا كثير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قسمة الصدقات مسألة</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السَّفِينَةُ فَكَانَتْ لِمَسَاكِينَ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زيادات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حملنا على هذا المعنى لما من أنّ الخلاف في أنّ أيّهما أسوء حالاً معناه أنّ أيّهما هو الذي لامال ولاكسب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الردّ مذکور في كلام أصحابنا المتأخرين كالشيخ أحمد بن فهد ومن تأخّر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تفسير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و إنارة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السند بناءً على أنّ محمد بن الحسن الصفّار هو ابن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 أبي داود صريح في أنّ محمد بن الحسن الصفّار إثنان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فروخ وغيره، والأوّل ثقة والثاني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أنّ كليهما واحد وهو ابن فروخ الثقة وأنّ أبي داود واهم في كلامه، والله أعلم بحقيقة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الذي تغيّر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 والذي يُنزل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والذي تحبس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 والتي تهتك 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 والتي تعجّل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يُراد بالنفس هنا القوى الحيوانية من الشهوة والغضب وأمثالهما، وإطلاق النفس على هذه القوى 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الغزالي في كتاب مدارج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النفس على الجامع للصفات المذمومة وهي القوى الحيوانية المضادّة للقوى العقلية، وهو المفهوم عند إطلاق الصوفية، وإليه الإشارة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أَعْدَى عَدُوِّكَ نَفْسُكَ الَّتِي بَيْنَ جَنْبَيْكَ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إنتهى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بقاؤه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لأميرالمؤمنين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لدينا الجزء الثاني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اختلاف علماؤنا في وجوبهما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والنهي عن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الأعيان أو على الكفاية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سند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كلام العلّامة طاب ثراه من أنّ الغرض في الأمر والنهي هو نفس وقوع المعروف و ارتفاع المنكر لا تعجيل ذلك و رسوخه في قلب المأمور والمنهي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علمنا أنّهما سيقعان بفعل الغير كان أمرنا أو نهينا غير داخلين فيما هو الغرض فيلحقان بالعبث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يمكن أن يريد أولاً بالإنكار القلبي المرتبة الأولى صفة و إطلاق المطلق عليه لأنّ توقّف الشيء على العلم والتمييز بينه وبين غيره لالخروجه عن كونه واجباً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مع اختلاف يسير في بعض الألفاظ</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التقديم لا ينحصر في أن يكون للحصر فقط، إذ يمكن أن يكون هاهنا للسجع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إنّما أُستفيد من هذا كون الحلال رزقاً لأنّ الحرام ليس برزق مع أنّه المبحوث عنه وأيضاً 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مِمَّا رَزَقْنَاهُمْ للتبعيض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دنا الرحلة والزوال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الكلام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ويحرم معونة الظالمين على الظلم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يجعلون له سبحانه ابناً وزوجة، وهو تعالى ثالثهم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الكلام للشيخ ابن ميثم البحراني، ووجه تمامية هذا الكلام على أنّ النفي، إذ لو كان المعنى لن تراني لم يتم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يصير دليلاً برأسه، غايته أن تصير إلزامياً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قومه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وتزييف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تفسير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إظهار الخبر الرديء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إذ لم يجر له ذكر في القرآن إلّا على وجه يدلّ على عظم شأنه وأمّا ان كان بتقصيره فلم يذكر القرآن دلالة عليه، وقد نبّه على هذا صاحب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المكسورة والضاد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مايزلق فيه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حديثاً، راجع إحياء علوم الدين كتاب العزلة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ومعروف الكرخي من أصحاب الإمام الرضا عليه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والذّمّة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حال وذكر مثال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والجرذان هو</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وتبصرة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والجفر والجامعة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هذه الرواية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 في شعب الإيمان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حاشية على شرح مختصر تلخيص المفتاح للتفتازاني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المنذور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أنّ التخصيص في الروايات ذكري، والتخصيص الذكري ضعيف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المعنويين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فيجمع ضميرها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كذا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الناسوت أي البدن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 جمع قائد وهو من يقود العسكر والأمراء والخوانين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منقول عن محمد بن علي ابن الحنفية، و كذا في مجمع البيان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 الموسوم بمجمع البيان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هو</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الثاني من كتاب الايمان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شروط الحالف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المراد من اليمين الصحيح يمين العبد والزوجة بدون إذن السيد والزوج ليسا يميناً عندهم حتّى ينهى عن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تمامية هذا الجواب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هكذا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قوله 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من مجرّد التشنيع كما هو الغرض أن تبيّن، أعني قوله 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يمسّك من فقره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 أن يصيبه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التعريفات الثلاثة منخرطة في سلك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ثياب الموسر تحت فخذي المعسر لأمكن أن يكون قبضها من تحت فخذيه خوفاً من أن يوسّخها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لخص المؤلّف هذا الحديث، وذكر قسماً منه في الحديث الرابع والثلاثين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أي المنخفض</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محامولة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من جوّز استماع صوتها بهذا الشرط لا يلزمه أن يجوّز لها أن يسمع الغير صوتها بهذا الشرط أيضاً، إلّا انّا لم نجد قائلاً بجواز الاستماع وتحريم الاستماع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على حسب الضرورة قلّ أو كثر ، و إن أريد الحاجة عرفاً ففي جوازه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مقال لتحقيق حال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وجهان آخران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نفعه عميم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العدالة على مايظهر من كلامهم ملكة تبعث على كفّ النفس عن الأكبر مع عدم الاصرار على الأصغر، والذنوب و إن كانت كلّها كبائر لكن ليس كلّ كبيرة مُخرجة عن العدالة، بل الكبيرة التي لم 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والتي يصرّ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يلزم من ظاهر كلامهم أنّ العدالة لايجامع من الذنوب إلّا واحداً وهو أصغر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ولعلّهم يريدون الأصغر من كلّ نوع من أنواع الذنوب و إن كان تعينه لايخلو من 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آراء ورفع غطاء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فيه اهتمام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على عمل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على عمل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على عمل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ختام وكلام على كلام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الحديث التاسع والثلاثين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وتنبيه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صبحي الصالح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الصلاة توصف بالاستحباب وقالوا يجوز أن ينوي بها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توقّف ترتّب الثواب المستحبّ على نيّة الوجوب فيه لكن قصد العاقل وجوب ما عُلم استحبابه مشكل، وسيرد في الحديث السابع والثلاثين كلام فيما لو نوى رفع حدث والواقع غيره، وهو نافع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كالمناقشة في الأوّل بأنّ الواجب هو عدم المطالبة سواء تحقّق في ضمنه الإبراء أو غيره، فالمتحقّق في ضمنه هو أفضل الواجبين لامتستحبّ، وقس على هذا المناقشة في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الصدوق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 ولكن المتن المذكور مع اختلاف يسير مطابق لما نقله المفيد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السيد الرضي في نهج البلاغة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نسخ أمالي ابن بابويه رحمه الله تعالى، فانّ الحديث منقول عن ذلك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يُؤْتَ الْحِكْمَةَ فَقَدْ أُوتِيَ خَيْرًا كَثِيرًا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الخوف والطمع بمعنى الرهبة والرغبة اكتفى بأحد النظيرين عن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بهذا الحديث على هذا المطلب من الكتاب، وهو أحسن ممّا يُستدلّ به عليه، وقد يستدلّ بذلك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بَلَغَه شيء من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عند شرح الحديث الحادي والثلاثين وان كان في سنده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في النية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الأول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الوضوء الفصل الأول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الى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الى علم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أنَّه يمكن أن يُراد بعدم الشرك في العبادة قصد العابد بها التقرّب الى الله وحده، وهذا القصد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كلام المفسّرين يحتمل ما قلناه احتمالاً ظاهراً، ومع قيام الاحتمال يسقط الاستدلال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رضوان الله عليهم كثيراً ما يطلقون على ما هو بصورة الشيء اسم ذلك الشيء، كقولهم فيما اختلط قتلى المسلمين بقتلى الكفّار أنَّه يجب الصلاة على الجميع ويفرد المصلّي المسلمين بالنيّة، إذ إفراد البعض بالنيّة لا صلاة على الكلَّ في الحقيقة، وإنَّما الموجود صورتها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قولهم بوجوب الغسل على الذمّيّة الحائض تحت المسلم إذا طهرت من الحيض وقلنا بتوقّف الوطء على الغسل، فإنَّ الواقع منها صورة الغسل أيضاً كما قالوه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في شرح الوجيز المطبوع بهامش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لدينا هذا الكتاب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الزلزلة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يعمل مثقال 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الآية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مذكور في كلام بعض الأصحاب، ولا يخفى 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المشهور أنَّه كيف يكون نيَّة الكافر شرَّاً من عمله مع ما ورد في الحديث من أنَّ ابن آدم إذا همَّ بالحسنة كُتبت له حسنة وإذا همَّ بالسيئة لم تكتب له شيء حتى يعمل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أبو علي الطبرسي في تفسيره الموسوم بمجمع البيان في تفسير قوله تعالى في سورة المؤمن فاغفر للذين تابوا واتّبعوا سبيلك في هذه الآية دلالة على أن اسقاط العقاب عند التوبة تفضّل من الله تعالى، إذ لو كان واجباً لكان لا يحتاج فيه الى مسألتهم بل كان يفعله لا محالة، إنتهى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 إذ يحتمل أن يكون من قبيل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تؤاخذنا ان نسينا أو أخطأنا و قد مرّ الكلام فيه في الحديث الثلاثين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العارف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في أصل وجوبها سمعاً انّما الخلاف في وجوبها عقلاً، فأثبتها المعتزلة لدفعها ضرر</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أعطى الله عزَّ وجلَّ آدم عليه السلام وقت التوبة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الأغسال المفترضات والمسنونات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الجرّ،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صغائر الذنوب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رواها عمر بن يزيد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للرجل على الرجل دين فمطله حتّى مات، ثمّ صالح ورثته على شيء، فالذي أخذ الورثة لهم وما بقي فهو للميّت يستوفيه منه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يصالحهم على شيء حتّى مات ولم يقض عنه فهو للميّت يأخذه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رزبة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الجنّة والنار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أن لاتدافنوا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المحدثّون في المراد بهذا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المراد أنّهم لو سمعوا ذلك لم يدفنوا الميّت ليسلم من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المؤمن ينبغي أن يعتقد حصول العذاب لأهله ولو في حواصل الطيور وبطون السباع والحيتان فلايمنع منه ترك التدافن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في عذاب القبر هو ضرار بن عمرو، و ربّما نسبت الى كثير من المعتزلة أيضاً كما في المواقف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النسبة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في شرح المقاصد أنّهم بُراء من إنكار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نُسب إليهم لمخالطة ضرار لهم و تبعه قوم من المعاندين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إمّا بدل من سوء العذاب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وحاق بآل فرعون سوء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مبتدأ محذوف على أن تكون جملة مستأنفة استئنافاً بيانياً، كأنّ سائلاً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سوء العذاب؟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ويقال يوم تقوم الساعة ادخلوا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إمّا لآل فرعون فالخاء مضمومة والهمزة وصلية أو للملائكة فالخاء مكسورة والهمزة قطعية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قرأ بهذا حمزة ونافع والكسائي وحفص، والباقون بالأوّل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عصر السيّد الى هذا العصر، واحتمال أن يكون المشتهر في زمان السيّد غير هذه التفاسير ممّا لا يلتفت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لايوجد لدينا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زيادة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 تلقين المحتضرين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مائة كلمة قصيرة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السادسة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الجسم المنتقل إليه إمّا بدن إنساني أو بدن أخر من البهائم والسباع و غيرها أو نبات أو جماد، فالأوّل هو النسخ والثاني هو المسخ والثالث هو الفسخ والرابع هو الرسخ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3.jpeg"/><Relationship Id="rId57" Type="http://schemas.openxmlformats.org/officeDocument/2006/relationships/image" Target="media/image3.jpeg"/><Relationship Id="rId58" Type="http://schemas.openxmlformats.org/officeDocument/2006/relationships/footer" Target="footer51.xml"/><Relationship Id="rId59" Type="http://schemas.openxmlformats.org/officeDocument/2006/relationships/image" Target="media/image4.jpeg"/><Relationship Id="rId60" Type="http://schemas.openxmlformats.org/officeDocument/2006/relationships/image" Target="media/image4.jpeg"/><Relationship Id="rId61" Type="http://schemas.openxmlformats.org/officeDocument/2006/relationships/footer" Target="footer52.xml"/><Relationship Id="rId62" Type="http://schemas.openxmlformats.org/officeDocument/2006/relationships/image" Target="media/image5.jpeg"/><Relationship Id="rId63" Type="http://schemas.openxmlformats.org/officeDocument/2006/relationships/image" Target="media/image5.jpeg"/><Relationship Id="rId64" Type="http://schemas.openxmlformats.org/officeDocument/2006/relationships/footer" Target="footer53.xml"/><Relationship Id="rId65" Type="http://schemas.openxmlformats.org/officeDocument/2006/relationships/image" Target="media/image6.jpeg"/><Relationship Id="rId66" Type="http://schemas.openxmlformats.org/officeDocument/2006/relationships/image" Target="media/image6.jpeg"/><Relationship Id="rId67" Type="http://schemas.openxmlformats.org/officeDocument/2006/relationships/footer" Target="footer54.xml"/><Relationship Id="rId68" Type="http://schemas.openxmlformats.org/officeDocument/2006/relationships/image" Target="media/image7.jpeg"/><Relationship Id="rId69" Type="http://schemas.openxmlformats.org/officeDocument/2006/relationships/image" Target="media/image7.jpeg"/><Relationship Id="rId70" Type="http://schemas.openxmlformats.org/officeDocument/2006/relationships/footer" Target="footer55.xml"/><Relationship Id="rId71" Type="http://schemas.openxmlformats.org/officeDocument/2006/relationships/image" Target="media/image8.jpeg"/><Relationship Id="rId72" Type="http://schemas.openxmlformats.org/officeDocument/2006/relationships/image" Target="media/image8.jpeg"/><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image" Target="media/image9.jpeg"/><Relationship Id="rId121" Type="http://schemas.openxmlformats.org/officeDocument/2006/relationships/image" Target="media/image9.jpeg"/><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footer" Target="footer401.xml"/><Relationship Id="rId421" Type="http://schemas.openxmlformats.org/officeDocument/2006/relationships/footer" Target="footer402.xml"/><Relationship Id="rId422" Type="http://schemas.openxmlformats.org/officeDocument/2006/relationships/footer" Target="footer403.xml"/><Relationship Id="rId423" Type="http://schemas.openxmlformats.org/officeDocument/2006/relationships/footer" Target="footer404.xml"/><Relationship Id="rId424" Type="http://schemas.openxmlformats.org/officeDocument/2006/relationships/footer" Target="footer405.xml"/><Relationship Id="rId425" Type="http://schemas.openxmlformats.org/officeDocument/2006/relationships/footer" Target="footer406.xml"/><Relationship Id="rId426" Type="http://schemas.openxmlformats.org/officeDocument/2006/relationships/footer" Target="footer407.xml"/><Relationship Id="rId427" Type="http://schemas.openxmlformats.org/officeDocument/2006/relationships/footer" Target="footer408.xml"/><Relationship Id="rId428" Type="http://schemas.openxmlformats.org/officeDocument/2006/relationships/footer" Target="footer409.xml"/><Relationship Id="rId429" Type="http://schemas.openxmlformats.org/officeDocument/2006/relationships/footer" Target="footer410.xml"/><Relationship Id="rId430" Type="http://schemas.openxmlformats.org/officeDocument/2006/relationships/footer" Target="footer411.xml"/><Relationship Id="rId431" Type="http://schemas.openxmlformats.org/officeDocument/2006/relationships/footer" Target="footer412.xml"/><Relationship Id="rId432" Type="http://schemas.openxmlformats.org/officeDocument/2006/relationships/footer" Target="footer413.xml"/><Relationship Id="rId433" Type="http://schemas.openxmlformats.org/officeDocument/2006/relationships/footer" Target="footer414.xml"/><Relationship Id="rId434" Type="http://schemas.openxmlformats.org/officeDocument/2006/relationships/footer" Target="footer415.xml"/><Relationship Id="rId435" Type="http://schemas.openxmlformats.org/officeDocument/2006/relationships/footer" Target="footer416.xml"/><Relationship Id="rId436" Type="http://schemas.openxmlformats.org/officeDocument/2006/relationships/footer" Target="footer417.xml"/><Relationship Id="rId437" Type="http://schemas.openxmlformats.org/officeDocument/2006/relationships/footer" Target="footer418.xml"/><Relationship Id="rId438" Type="http://schemas.openxmlformats.org/officeDocument/2006/relationships/footer" Target="footer419.xml"/><Relationship Id="rId439" Type="http://schemas.openxmlformats.org/officeDocument/2006/relationships/footer" Target="footer420.xml"/><Relationship Id="rId440" Type="http://schemas.openxmlformats.org/officeDocument/2006/relationships/footer" Target="footer421.xml"/><Relationship Id="rId441" Type="http://schemas.openxmlformats.org/officeDocument/2006/relationships/footer" Target="footer422.xml"/><Relationship Id="rId442" Type="http://schemas.openxmlformats.org/officeDocument/2006/relationships/footer" Target="footer423.xml"/><Relationship Id="rId443" Type="http://schemas.openxmlformats.org/officeDocument/2006/relationships/footer" Target="footer424.xml"/><Relationship Id="rId444" Type="http://schemas.openxmlformats.org/officeDocument/2006/relationships/footer" Target="footer425.xml"/><Relationship Id="rId445" Type="http://schemas.openxmlformats.org/officeDocument/2006/relationships/footer" Target="footer426.xml"/><Relationship Id="rId446" Type="http://schemas.openxmlformats.org/officeDocument/2006/relationships/footer" Target="footer427.xml"/><Relationship Id="rId447" Type="http://schemas.openxmlformats.org/officeDocument/2006/relationships/footer" Target="footer428.xml"/><Relationship Id="rId448" Type="http://schemas.openxmlformats.org/officeDocument/2006/relationships/footer" Target="footer429.xml"/><Relationship Id="rId449" Type="http://schemas.openxmlformats.org/officeDocument/2006/relationships/footer" Target="footer430.xml"/><Relationship Id="rId450" Type="http://schemas.openxmlformats.org/officeDocument/2006/relationships/footer" Target="footer431.xml"/><Relationship Id="rId451" Type="http://schemas.openxmlformats.org/officeDocument/2006/relationships/footer" Target="footer432.xml"/><Relationship Id="rId452" Type="http://schemas.openxmlformats.org/officeDocument/2006/relationships/footer" Target="footer433.xml"/><Relationship Id="rId453" Type="http://schemas.openxmlformats.org/officeDocument/2006/relationships/footer" Target="footer434.xml"/><Relationship Id="rId454" Type="http://schemas.openxmlformats.org/officeDocument/2006/relationships/footer" Target="footer435.xml"/><Relationship Id="rId455" Type="http://schemas.openxmlformats.org/officeDocument/2006/relationships/footer" Target="footer436.xml"/><Relationship Id="rId456" Type="http://schemas.openxmlformats.org/officeDocument/2006/relationships/footer" Target="footer437.xml"/><Relationship Id="rId457" Type="http://schemas.openxmlformats.org/officeDocument/2006/relationships/footer" Target="footer438.xml"/><Relationship Id="rId458" Type="http://schemas.openxmlformats.org/officeDocument/2006/relationships/footer" Target="footer439.xml"/><Relationship Id="rId459" Type="http://schemas.openxmlformats.org/officeDocument/2006/relationships/footer" Target="footer440.xml"/><Relationship Id="rId460" Type="http://schemas.openxmlformats.org/officeDocument/2006/relationships/footer" Target="footer441.xml"/><Relationship Id="rId461" Type="http://schemas.openxmlformats.org/officeDocument/2006/relationships/footer" Target="footer442.xml"/><Relationship Id="rId462" Type="http://schemas.openxmlformats.org/officeDocument/2006/relationships/footer" Target="footer443.xml"/><Relationship Id="rId463" Type="http://schemas.openxmlformats.org/officeDocument/2006/relationships/footer" Target="footer444.xml"/><Relationship Id="rId464" Type="http://schemas.openxmlformats.org/officeDocument/2006/relationships/footer" Target="footer445.xml"/><Relationship Id="rId465" Type="http://schemas.openxmlformats.org/officeDocument/2006/relationships/footer" Target="footer446.xml"/><Relationship Id="rId466" Type="http://schemas.openxmlformats.org/officeDocument/2006/relationships/footer" Target="footer447.xml"/><Relationship Id="rId467" Type="http://schemas.openxmlformats.org/officeDocument/2006/relationships/footer" Target="footer448.xml"/><Relationship Id="rId468" Type="http://schemas.openxmlformats.org/officeDocument/2006/relationships/footer" Target="footer449.xml"/><Relationship Id="rId469" Type="http://schemas.openxmlformats.org/officeDocument/2006/relationships/footer" Target="footer450.xml"/><Relationship Id="rId470" Type="http://schemas.openxmlformats.org/officeDocument/2006/relationships/footer" Target="footer451.xml"/><Relationship Id="rId471" Type="http://schemas.openxmlformats.org/officeDocument/2006/relationships/footer" Target="footer452.xml"/><Relationship Id="rId472" Type="http://schemas.openxmlformats.org/officeDocument/2006/relationships/footer" Target="footer453.xml"/><Relationship Id="rId473" Type="http://schemas.openxmlformats.org/officeDocument/2006/relationships/footer" Target="footer454.xml"/><Relationship Id="rId474" Type="http://schemas.openxmlformats.org/officeDocument/2006/relationships/footer" Target="footer455.xml"/><Relationship Id="rId475" Type="http://schemas.openxmlformats.org/officeDocument/2006/relationships/footer" Target="footer456.xml"/><Relationship Id="rId476" Type="http://schemas.openxmlformats.org/officeDocument/2006/relationships/footer" Target="footer457.xml"/><Relationship Id="rId477" Type="http://schemas.openxmlformats.org/officeDocument/2006/relationships/footer" Target="footer458.xml"/><Relationship Id="rId478" Type="http://schemas.openxmlformats.org/officeDocument/2006/relationships/footer" Target="footer459.xml"/><Relationship Id="rId479" Type="http://schemas.openxmlformats.org/officeDocument/2006/relationships/footer" Target="footer460.xml"/><Relationship Id="rId480" Type="http://schemas.openxmlformats.org/officeDocument/2006/relationships/footer" Target="footer461.xml"/><Relationship Id="rId481" Type="http://schemas.openxmlformats.org/officeDocument/2006/relationships/footer" Target="footer462.xml"/><Relationship Id="rId482" Type="http://schemas.openxmlformats.org/officeDocument/2006/relationships/footer" Target="footer463.xml"/><Relationship Id="rId483" Type="http://schemas.openxmlformats.org/officeDocument/2006/relationships/footer" Target="footer464.xml"/><Relationship Id="rId484" Type="http://schemas.openxmlformats.org/officeDocument/2006/relationships/footer" Target="footer465.xml"/><Relationship Id="rId485" Type="http://schemas.openxmlformats.org/officeDocument/2006/relationships/footer" Target="footer466.xml"/><Relationship Id="rId486" Type="http://schemas.openxmlformats.org/officeDocument/2006/relationships/footer" Target="footer467.xml"/><Relationship Id="rId487" Type="http://schemas.openxmlformats.org/officeDocument/2006/relationships/footer" Target="footer468.xml"/><Relationship Id="rId488" Type="http://schemas.openxmlformats.org/officeDocument/2006/relationships/footer" Target="footer469.xml"/><Relationship Id="rId489" Type="http://schemas.openxmlformats.org/officeDocument/2006/relationships/footer" Target="footer470.xml"/><Relationship Id="rId490" Type="http://schemas.openxmlformats.org/officeDocument/2006/relationships/footer" Target="footer471.xml"/><Relationship Id="rId491" Type="http://schemas.openxmlformats.org/officeDocument/2006/relationships/footer" Target="footer472.xml"/><Relationship Id="rId492" Type="http://schemas.openxmlformats.org/officeDocument/2006/relationships/footer" Target="footer473.xml"/><Relationship Id="rId493" Type="http://schemas.openxmlformats.org/officeDocument/2006/relationships/footer" Target="footer474.xml"/><Relationship Id="rId494" Type="http://schemas.openxmlformats.org/officeDocument/2006/relationships/footer" Target="footer475.xml"/><Relationship Id="rId495" Type="http://schemas.openxmlformats.org/officeDocument/2006/relationships/footer" Target="footer476.xml"/><Relationship Id="rId496" Type="http://schemas.openxmlformats.org/officeDocument/2006/relationships/footer" Target="footer477.xml"/><Relationship Id="rId497" Type="http://schemas.openxmlformats.org/officeDocument/2006/relationships/footer" Target="footer478.xml"/><Relationship Id="rId498" Type="http://schemas.openxmlformats.org/officeDocument/2006/relationships/footer" Target="footer479.xml"/><Relationship Id="rId499" Type="http://schemas.openxmlformats.org/officeDocument/2006/relationships/footer" Target="footer480.xml"/><Relationship Id="rId500" Type="http://schemas.openxmlformats.org/officeDocument/2006/relationships/footer" Target="footer481.xml"/><Relationship Id="rId501" Type="http://schemas.openxmlformats.org/officeDocument/2006/relationships/footer" Target="footer482.xml"/><Relationship Id="rId502" Type="http://schemas.openxmlformats.org/officeDocument/2006/relationships/footer" Target="footer483.xml"/><Relationship Id="rId503" Type="http://schemas.openxmlformats.org/officeDocument/2006/relationships/footer" Target="footer484.xml"/><Relationship Id="rId504" Type="http://schemas.openxmlformats.org/officeDocument/2006/relationships/footer" Target="footer485.xml"/><Relationship Id="rId505" Type="http://schemas.openxmlformats.org/officeDocument/2006/relationships/footer" Target="footer486.xml"/><Relationship Id="rId506" Type="http://schemas.openxmlformats.org/officeDocument/2006/relationships/footer" Target="footer487.xml"/><Relationship Id="rId507" Type="http://schemas.openxmlformats.org/officeDocument/2006/relationships/footer" Target="footer488.xml"/><Relationship Id="rId508" Type="http://schemas.openxmlformats.org/officeDocument/2006/relationships/footer" Target="footer489.xml"/><Relationship Id="rId509" Type="http://schemas.openxmlformats.org/officeDocument/2006/relationships/footer" Target="footer490.xml"/><Relationship Id="rId510" Type="http://schemas.openxmlformats.org/officeDocument/2006/relationships/footer" Target="footer491.xml"/><Relationship Id="rId511" Type="http://schemas.openxmlformats.org/officeDocument/2006/relationships/footer" Target="footer492.xml"/><Relationship Id="rId512" Type="http://schemas.openxmlformats.org/officeDocument/2006/relationships/footer" Target="footer493.xml"/><Relationship Id="rId513" Type="http://schemas.openxmlformats.org/officeDocument/2006/relationships/footer" Target="footer494.xml"/><Relationship Id="rId514" Type="http://schemas.openxmlformats.org/officeDocument/2006/relationships/footer" Target="footer495.xml"/><Relationship Id="rId515" Type="http://schemas.openxmlformats.org/officeDocument/2006/relationships/footer" Target="footer496.xml"/><Relationship Id="rId516" Type="http://schemas.openxmlformats.org/officeDocument/2006/relationships/footer" Target="footer497.xml"/><Relationship Id="rId517" Type="http://schemas.openxmlformats.org/officeDocument/2006/relationships/footer" Target="footer498.xml"/><Relationship Id="rId518" Type="http://schemas.openxmlformats.org/officeDocument/2006/relationships/footer" Target="footer499.xml"/><Relationship Id="rId519" Type="http://schemas.openxmlformats.org/officeDocument/2006/relationships/footer" Target="footer500.xml"/><Relationship Id="rId520" Type="http://schemas.openxmlformats.org/officeDocument/2006/relationships/footer" Target="footer501.xml"/><Relationship Id="rId521" Type="http://schemas.openxmlformats.org/officeDocument/2006/relationships/footer" Target="footer502.xml"/><Relationship Id="rId522" Type="http://schemas.openxmlformats.org/officeDocument/2006/relationships/footer" Target="footer503.xml"/><Relationship Id="rId523" Type="http://schemas.openxmlformats.org/officeDocument/2006/relationships/footer" Target="footer504.xml"/><Relationship Id="rId524" Type="http://schemas.openxmlformats.org/officeDocument/2006/relationships/footer" Target="footer505.xml"/><Relationship Id="rId525" Type="http://schemas.openxmlformats.org/officeDocument/2006/relationships/footer" Target="footer506.xml"/><Relationship Id="rId526" Type="http://schemas.openxmlformats.org/officeDocument/2006/relationships/footer" Target="footer507.xml"/><Relationship Id="rId527" Type="http://schemas.openxmlformats.org/officeDocument/2006/relationships/footer" Target="footer508.xml"/><Relationship Id="rId528" Type="http://schemas.openxmlformats.org/officeDocument/2006/relationships/footer" Target="footer509.xml"/><Relationship Id="rId529" Type="http://schemas.openxmlformats.org/officeDocument/2006/relationships/footer" Target="footer510.xml"/><Relationship Id="rId530" Type="http://schemas.openxmlformats.org/officeDocument/2006/relationships/footer" Target="footer511.xml"/><Relationship Id="rId531" Type="http://schemas.openxmlformats.org/officeDocument/2006/relationships/footer" Target="footer512.xml"/><Relationship Id="rId532" Type="http://schemas.openxmlformats.org/officeDocument/2006/relationships/footer" Target="footer513.xml"/><Relationship Id="rId533" Type="http://schemas.openxmlformats.org/officeDocument/2006/relationships/footer" Target="footer514.xml"/><Relationship Id="rId534" Type="http://schemas.openxmlformats.org/officeDocument/2006/relationships/footer" Target="footer515.xml"/><Relationship Id="rId535" Type="http://schemas.openxmlformats.org/officeDocument/2006/relationships/footer" Target="footer516.xml"/><Relationship Id="rId536" Type="http://schemas.openxmlformats.org/officeDocument/2006/relationships/footer" Target="footer517.xml"/><Relationship Id="rId537" Type="http://schemas.openxmlformats.org/officeDocument/2006/relationships/footer" Target="footer518.xml"/><Relationship Id="rId538" Type="http://schemas.openxmlformats.org/officeDocument/2006/relationships/footer" Target="footer519.xml"/><Relationship Id="rId539" Type="http://schemas.openxmlformats.org/officeDocument/2006/relationships/footer" Target="footer520.xml"/><Relationship Id="rId540" Type="http://schemas.openxmlformats.org/officeDocument/2006/relationships/footer" Target="footer521.xml"/><Relationship Id="rId541" Type="http://schemas.openxmlformats.org/officeDocument/2006/relationships/footer" Target="footer522.xml"/><Relationship Id="rId542" Type="http://schemas.openxmlformats.org/officeDocument/2006/relationships/footer" Target="footer523.xml"/><Relationship Id="rId543" Type="http://schemas.openxmlformats.org/officeDocument/2006/relationships/footer" Target="footer524.xml"/><Relationship Id="rId544" Type="http://schemas.openxmlformats.org/officeDocument/2006/relationships/footer" Target="footer525.xml"/><Relationship Id="rId545" Type="http://schemas.openxmlformats.org/officeDocument/2006/relationships/footer" Target="footer526.xml"/><Relationship Id="rId546" Type="http://schemas.openxmlformats.org/officeDocument/2006/relationships/footer" Target="footer527.xml"/><Relationship Id="rId547" Type="http://schemas.openxmlformats.org/officeDocument/2006/relationships/footer" Target="footer528.xml"/><Relationship Id="rId548" Type="http://schemas.openxmlformats.org/officeDocument/2006/relationships/footer" Target="footer529.xml"/><Relationship Id="rId549" Type="http://schemas.openxmlformats.org/officeDocument/2006/relationships/footer" Target="footer530.xml"/><Relationship Id="rId550" Type="http://schemas.openxmlformats.org/officeDocument/2006/relationships/footer" Target="footer531.xml"/><Relationship Id="rId551" Type="http://schemas.openxmlformats.org/officeDocument/2006/relationships/footer" Target="footer532.xml"/><Relationship Id="rId552" Type="http://schemas.openxmlformats.org/officeDocument/2006/relationships/footer" Target="footer533.xml"/><Relationship Id="rId553" Type="http://schemas.openxmlformats.org/officeDocument/2006/relationships/footer" Target="footer534.xml"/><Relationship Id="rId554" Type="http://schemas.openxmlformats.org/officeDocument/2006/relationships/footer" Target="footer535.xml"/><Relationship Id="rId555" Type="http://schemas.openxmlformats.org/officeDocument/2006/relationships/footer" Target="footer536.xml"/><Relationship Id="rId556" Type="http://schemas.openxmlformats.org/officeDocument/2006/relationships/footer" Target="footer537.xml"/><Relationship Id="rId557" Type="http://schemas.openxmlformats.org/officeDocument/2006/relationships/footer" Target="footer538.xml"/><Relationship Id="rId558" Type="http://schemas.openxmlformats.org/officeDocument/2006/relationships/footer" Target="footer539.xml"/><Relationship Id="rId559" Type="http://schemas.openxmlformats.org/officeDocument/2006/relationships/footer" Target="footer540.xml"/><Relationship Id="rId560" Type="http://schemas.openxmlformats.org/officeDocument/2006/relationships/footer" Target="footer541.xml"/><Relationship Id="rId561" Type="http://schemas.openxmlformats.org/officeDocument/2006/relationships/footer" Target="footer542.xml"/><Relationship Id="rId562" Type="http://schemas.openxmlformats.org/officeDocument/2006/relationships/footer" Target="footer543.xml"/><Relationship Id="rId563" Type="http://schemas.openxmlformats.org/officeDocument/2006/relationships/footer" Target="footer544.xml"/><Relationship Id="rId564" Type="http://schemas.openxmlformats.org/officeDocument/2006/relationships/footer" Target="footer545.xml"/><Relationship Id="rId565" Type="http://schemas.openxmlformats.org/officeDocument/2006/relationships/footer" Target="footer546.xml"/><Relationship Id="rId566" Type="http://schemas.openxmlformats.org/officeDocument/2006/relationships/footer" Target="footer547.xml"/><Relationship Id="rId567" Type="http://schemas.openxmlformats.org/officeDocument/2006/relationships/footer" Target="footer548.xml"/><Relationship Id="rId568" Type="http://schemas.openxmlformats.org/officeDocument/2006/relationships/footer" Target="footer549.xml"/><Relationship Id="rId569" Type="http://schemas.openxmlformats.org/officeDocument/2006/relationships/footer" Target="footer550.xml"/><Relationship Id="rId570" Type="http://schemas.openxmlformats.org/officeDocument/2006/relationships/footer" Target="footer551.xml"/><Relationship Id="rId571" Type="http://schemas.openxmlformats.org/officeDocument/2006/relationships/footer" Target="footer552.xml"/><Relationship Id="rId572" Type="http://schemas.openxmlformats.org/officeDocument/2006/relationships/footer" Target="footer553.xml"/><Relationship Id="rId573" Type="http://schemas.openxmlformats.org/officeDocument/2006/relationships/footer" Target="footer554.xml"/><Relationship Id="rId574" Type="http://schemas.openxmlformats.org/officeDocument/2006/relationships/footer" Target="footer555.xml"/><Relationship Id="rId575" Type="http://schemas.openxmlformats.org/officeDocument/2006/relationships/footer" Target="footer556.xml"/><Relationship Id="rId576" Type="http://schemas.openxmlformats.org/officeDocument/2006/relationships/footer" Target="footer557.xml"/><Relationship Id="rId577" Type="http://schemas.openxmlformats.org/officeDocument/2006/relationships/footer" Target="footer558.xml"/><Relationship Id="rId578" Type="http://schemas.openxmlformats.org/officeDocument/2006/relationships/footer" Target="footer559.xml"/><Relationship Id="rId579" Type="http://schemas.openxmlformats.org/officeDocument/2006/relationships/footer" Target="footer560.xml"/><Relationship Id="rId580" Type="http://schemas.openxmlformats.org/officeDocument/2006/relationships/footer" Target="footer561.xml"/><Relationship Id="rId581" Type="http://schemas.openxmlformats.org/officeDocument/2006/relationships/footer" Target="footer562.xml"/><Relationship Id="rId582" Type="http://schemas.openxmlformats.org/officeDocument/2006/relationships/footer" Target="footer563.xml"/><Relationship Id="rId583" Type="http://schemas.openxmlformats.org/officeDocument/2006/relationships/footer" Target="footer564.xml"/><Relationship Id="rId584" Type="http://schemas.openxmlformats.org/officeDocument/2006/relationships/footer" Target="footer565.xml"/><Relationship Id="rId585" Type="http://schemas.openxmlformats.org/officeDocument/2006/relationships/footer" Target="footer566.xml"/><Relationship Id="rId586" Type="http://schemas.openxmlformats.org/officeDocument/2006/relationships/footer" Target="footer567.xml"/><Relationship Id="rId587" Type="http://schemas.openxmlformats.org/officeDocument/2006/relationships/footer" Target="footer568.xml"/><Relationship Id="rId588" Type="http://schemas.openxmlformats.org/officeDocument/2006/relationships/footer" Target="footer569.xml"/><Relationship Id="rId589" Type="http://schemas.openxmlformats.org/officeDocument/2006/relationships/footer" Target="footer570.xml"/><Relationship Id="rId590" Type="http://schemas.openxmlformats.org/officeDocument/2006/relationships/footer" Target="footer571.xml"/><Relationship Id="rId591" Type="http://schemas.openxmlformats.org/officeDocument/2006/relationships/footer" Target="footer572.xml"/><Relationship Id="rId592" Type="http://schemas.openxmlformats.org/officeDocument/2006/relationships/footer" Target="footer573.xml"/><Relationship Id="rId593" Type="http://schemas.openxmlformats.org/officeDocument/2006/relationships/footer" Target="footer574.xml"/><Relationship Id="rId594" Type="http://schemas.openxmlformats.org/officeDocument/2006/relationships/footer" Target="footer575.xml"/><Relationship Id="rId595" Type="http://schemas.openxmlformats.org/officeDocument/2006/relationships/footer" Target="footer576.xml"/><Relationship Id="rId596" Type="http://schemas.openxmlformats.org/officeDocument/2006/relationships/footer" Target="footer577.xml"/><Relationship Id="rId597" Type="http://schemas.openxmlformats.org/officeDocument/2006/relationships/footer" Target="footer578.xml"/><Relationship Id="rId598" Type="http://schemas.openxmlformats.org/officeDocument/2006/relationships/footer" Target="footer579.xml"/><Relationship Id="rId599" Type="http://schemas.openxmlformats.org/officeDocument/2006/relationships/footer" Target="footer580.xml"/><Relationship Id="rId600" Type="http://schemas.openxmlformats.org/officeDocument/2006/relationships/footer" Target="footer581.xml"/><Relationship Id="rId601" Type="http://schemas.openxmlformats.org/officeDocument/2006/relationships/footer" Target="footer582.xml"/><Relationship Id="rId602" Type="http://schemas.openxmlformats.org/officeDocument/2006/relationships/footer" Target="footer583.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84.xml"/><Relationship Id="rId606" Type="http://schemas.openxmlformats.org/officeDocument/2006/relationships/footnotes" Target="footnotes.xml"/><Relationship Id="rId607" Type="http://schemas.openxmlformats.org/officeDocument/2006/relationships/numbering" Target="numbering.xml"/><Relationship Id="rId608" Type="http://schemas.openxmlformats.org/officeDocument/2006/relationships/fontTable" Target="fontTable.xml"/><Relationship Id="rId609" Type="http://schemas.openxmlformats.org/officeDocument/2006/relationships/settings" Target="settings.xml"/><Relationship Id="rId6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88717</Words>
  <Characters>383597</Characters>
  <CharactersWithSpaces>468187</CharactersWithSpaces>
  <Paragraphs>4659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2026-09-29T10:05:10Z</dcterms:created>
  <dc:creator>ghaemiyeh.com</dc:creator>
  <dc:description/>
  <dc:language>en-US</dc:language>
  <cp:lastModifiedBy/>
  <dcterms:modified xsi:type="dcterms:W3CDTF">2026-09-29T13:35:21Z</dcterms:modified>
  <cp:revision>1</cp:revision>
  <dc:subject/>
  <dc:title>الأربعون حدیثاً الشیخ البهائی</dc:title>
</cp:coreProperties>
</file>

<file path=docProps/custom.xml><?xml version="1.0" encoding="utf-8"?>
<Properties xmlns="http://schemas.openxmlformats.org/officeDocument/2006/custom-properties" xmlns:vt="http://schemas.openxmlformats.org/officeDocument/2006/docPropsVTypes"/>
</file>