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62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624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أحکام النکاح شرح العروة الوثقی للسید الیزدی قدس سره المجلد الثالث والعشرون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7702_3531895371">
            <w:r>
              <w:rPr>
                <w:webHidden/>
                <w:rStyle w:val="IndexLink"/>
                <w:rtl w:val="true"/>
              </w:rPr>
              <w:t>هویة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2267704_3531895371">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267706_3531895371">
            <w:r>
              <w:rPr>
                <w:webHidden/>
                <w:rStyle w:val="IndexLink"/>
                <w:rtl w:val="true"/>
              </w:rPr>
              <w:t>الفهرس</w:t>
            </w:r>
            <w:r>
              <w:rPr>
                <w:rStyle w:val="IndexLink"/>
                <w:rtl w:val="true"/>
              </w:rPr>
              <w:tab/>
            </w:r>
            <w:r>
              <w:rPr>
                <w:rStyle w:val="IndexLink"/>
              </w:rPr>
              <w:t>14</w:t>
            </w:r>
          </w:hyperlink>
        </w:p>
        <w:p>
          <w:pPr>
            <w:pStyle w:val="Contents2"/>
            <w:tabs>
              <w:tab w:val="clear" w:pos="8743"/>
              <w:tab w:val="right" w:pos="9026" w:leader="dot"/>
            </w:tabs>
            <w:rPr/>
          </w:pPr>
          <w:hyperlink w:anchor="__RefHeading___Toc2267708_3531895371">
            <w:r>
              <w:rPr>
                <w:webHidden/>
                <w:rStyle w:val="IndexLink"/>
                <w:rtl w:val="true"/>
              </w:rPr>
              <w:t>مقدّمة</w:t>
            </w:r>
            <w:r>
              <w:rPr>
                <w:rStyle w:val="IndexLink"/>
                <w:rtl w:val="true"/>
              </w:rPr>
              <w:tab/>
            </w:r>
            <w:r>
              <w:rPr>
                <w:rStyle w:val="IndexLink"/>
              </w:rPr>
              <w:t>26</w:t>
            </w:r>
          </w:hyperlink>
        </w:p>
        <w:p>
          <w:pPr>
            <w:pStyle w:val="Contents2"/>
            <w:tabs>
              <w:tab w:val="clear" w:pos="8743"/>
              <w:tab w:val="right" w:pos="9026" w:leader="dot"/>
            </w:tabs>
            <w:rPr/>
          </w:pPr>
          <w:hyperlink w:anchor="__RefHeading___Toc2267710_3531895371">
            <w:r>
              <w:rPr>
                <w:webHidden/>
                <w:rStyle w:val="IndexLink"/>
                <w:rtl w:val="true"/>
              </w:rPr>
              <w:t>كتاب النكاح</w:t>
            </w:r>
            <w:r>
              <w:rPr>
                <w:rStyle w:val="IndexLink"/>
                <w:rtl w:val="true"/>
              </w:rPr>
              <w:tab/>
            </w:r>
            <w:r>
              <w:rPr>
                <w:rStyle w:val="IndexLink"/>
              </w:rPr>
              <w:t>28</w:t>
            </w:r>
          </w:hyperlink>
        </w:p>
        <w:p>
          <w:pPr>
            <w:pStyle w:val="Contents3"/>
            <w:tabs>
              <w:tab w:val="clear" w:pos="8459"/>
              <w:tab w:val="right" w:pos="9026" w:leader="dot"/>
            </w:tabs>
            <w:rPr/>
          </w:pPr>
          <w:hyperlink w:anchor="__RefHeading___Toc2267712_3531895371">
            <w:r>
              <w:rPr>
                <w:webHidden/>
                <w:rStyle w:val="IndexLink"/>
                <w:rtl w:val="true"/>
              </w:rPr>
              <w:t>في استحباب النكاح</w:t>
            </w:r>
            <w:r>
              <w:rPr>
                <w:rStyle w:val="IndexLink"/>
                <w:rtl w:val="true"/>
              </w:rPr>
              <w:tab/>
            </w:r>
            <w:r>
              <w:rPr>
                <w:rStyle w:val="IndexLink"/>
              </w:rPr>
              <w:t>28</w:t>
            </w:r>
          </w:hyperlink>
        </w:p>
        <w:p>
          <w:pPr>
            <w:pStyle w:val="Contents3"/>
            <w:tabs>
              <w:tab w:val="clear" w:pos="8459"/>
              <w:tab w:val="right" w:pos="9026" w:leader="dot"/>
            </w:tabs>
            <w:rPr/>
          </w:pPr>
          <w:hyperlink w:anchor="__RefHeading___Toc2267714_3531895371">
            <w:r>
              <w:rPr>
                <w:webHidden/>
                <w:rStyle w:val="IndexLink"/>
                <w:rtl w:val="true"/>
              </w:rPr>
              <w:t>في عدم الفرق في استحباب النكاح بين من اشتاقت نفسه و من لم تشتق</w:t>
            </w:r>
            <w:r>
              <w:rPr>
                <w:rStyle w:val="IndexLink"/>
                <w:rtl w:val="true"/>
              </w:rPr>
              <w:tab/>
            </w:r>
            <w:r>
              <w:rPr>
                <w:rStyle w:val="IndexLink"/>
              </w:rPr>
              <w:t>32</w:t>
            </w:r>
          </w:hyperlink>
        </w:p>
        <w:p>
          <w:pPr>
            <w:pStyle w:val="Contents3"/>
            <w:tabs>
              <w:tab w:val="clear" w:pos="8459"/>
              <w:tab w:val="right" w:pos="9026" w:leader="dot"/>
            </w:tabs>
            <w:rPr/>
          </w:pPr>
          <w:hyperlink w:anchor="__RefHeading___Toc2267716_3531895371">
            <w:r>
              <w:rPr>
                <w:webHidden/>
                <w:rStyle w:val="IndexLink"/>
                <w:rtl w:val="true"/>
              </w:rPr>
              <w:t>في عدم زوال الاستحباب بالواحدة</w:t>
            </w:r>
            <w:r>
              <w:rPr>
                <w:rStyle w:val="IndexLink"/>
                <w:rtl w:val="true"/>
              </w:rPr>
              <w:tab/>
            </w:r>
            <w:r>
              <w:rPr>
                <w:rStyle w:val="IndexLink"/>
              </w:rPr>
              <w:t>33</w:t>
            </w:r>
          </w:hyperlink>
        </w:p>
        <w:p>
          <w:pPr>
            <w:pStyle w:val="Contents3"/>
            <w:tabs>
              <w:tab w:val="clear" w:pos="8459"/>
              <w:tab w:val="right" w:pos="9026" w:leader="dot"/>
            </w:tabs>
            <w:rPr/>
          </w:pPr>
          <w:hyperlink w:anchor="__RefHeading___Toc2267718_3531895371">
            <w:r>
              <w:rPr>
                <w:webHidden/>
                <w:rStyle w:val="IndexLink"/>
                <w:rtl w:val="true"/>
              </w:rPr>
              <w:t>في عدم اشتراط قصد القربة في الاستحباب</w:t>
            </w:r>
            <w:r>
              <w:rPr>
                <w:rStyle w:val="IndexLink"/>
                <w:rtl w:val="true"/>
              </w:rPr>
              <w:tab/>
            </w:r>
            <w:r>
              <w:rPr>
                <w:rStyle w:val="IndexLink"/>
              </w:rPr>
              <w:t>34</w:t>
            </w:r>
          </w:hyperlink>
        </w:p>
        <w:p>
          <w:pPr>
            <w:pStyle w:val="Contents3"/>
            <w:tabs>
              <w:tab w:val="clear" w:pos="8459"/>
              <w:tab w:val="right" w:pos="9026" w:leader="dot"/>
            </w:tabs>
            <w:rPr/>
          </w:pPr>
          <w:hyperlink w:anchor="__RefHeading___Toc2267720_3531895371">
            <w:r>
              <w:rPr>
                <w:webHidden/>
                <w:rStyle w:val="IndexLink"/>
                <w:rtl w:val="true"/>
              </w:rPr>
              <w:t>فيما يستحبّ عند ارادة التزويج</w:t>
            </w:r>
            <w:r>
              <w:rPr>
                <w:rStyle w:val="IndexLink"/>
                <w:rtl w:val="true"/>
              </w:rPr>
              <w:tab/>
            </w:r>
            <w:r>
              <w:rPr>
                <w:rStyle w:val="IndexLink"/>
              </w:rPr>
              <w:t>35</w:t>
            </w:r>
          </w:hyperlink>
        </w:p>
        <w:p>
          <w:pPr>
            <w:pStyle w:val="Contents3"/>
            <w:tabs>
              <w:tab w:val="clear" w:pos="8459"/>
              <w:tab w:val="right" w:pos="9026" w:leader="dot"/>
            </w:tabs>
            <w:rPr/>
          </w:pPr>
          <w:hyperlink w:anchor="__RefHeading___Toc2267722_3531895371">
            <w:r>
              <w:rPr>
                <w:webHidden/>
                <w:rStyle w:val="IndexLink"/>
                <w:rtl w:val="true"/>
              </w:rPr>
              <w:t>فيما يكره عند التزويج</w:t>
            </w:r>
            <w:r>
              <w:rPr>
                <w:rStyle w:val="IndexLink"/>
                <w:rtl w:val="true"/>
              </w:rPr>
              <w:tab/>
            </w:r>
            <w:r>
              <w:rPr>
                <w:rStyle w:val="IndexLink"/>
              </w:rPr>
              <w:t>42</w:t>
            </w:r>
          </w:hyperlink>
        </w:p>
        <w:p>
          <w:pPr>
            <w:pStyle w:val="Contents3"/>
            <w:tabs>
              <w:tab w:val="clear" w:pos="8459"/>
              <w:tab w:val="right" w:pos="9026" w:leader="dot"/>
            </w:tabs>
            <w:rPr/>
          </w:pPr>
          <w:hyperlink w:anchor="__RefHeading___Toc2267724_3531895371">
            <w:r>
              <w:rPr>
                <w:webHidden/>
                <w:rStyle w:val="IndexLink"/>
                <w:rtl w:val="true"/>
              </w:rPr>
              <w:t>فيما يستحبّ في المرأة المختارة من الصفات</w:t>
            </w:r>
            <w:r>
              <w:rPr>
                <w:rStyle w:val="IndexLink"/>
                <w:rtl w:val="true"/>
              </w:rPr>
              <w:tab/>
            </w:r>
            <w:r>
              <w:rPr>
                <w:rStyle w:val="IndexLink"/>
              </w:rPr>
              <w:t>43</w:t>
            </w:r>
          </w:hyperlink>
        </w:p>
        <w:p>
          <w:pPr>
            <w:pStyle w:val="Contents3"/>
            <w:tabs>
              <w:tab w:val="clear" w:pos="8459"/>
              <w:tab w:val="right" w:pos="9026" w:leader="dot"/>
            </w:tabs>
            <w:rPr/>
          </w:pPr>
          <w:hyperlink w:anchor="__RefHeading___Toc2267726_3531895371">
            <w:r>
              <w:rPr>
                <w:webHidden/>
                <w:rStyle w:val="IndexLink"/>
                <w:rtl w:val="true"/>
              </w:rPr>
              <w:t>في مستحبّات الدخول على الزوجة</w:t>
            </w:r>
            <w:r>
              <w:rPr>
                <w:rStyle w:val="IndexLink"/>
                <w:rtl w:val="true"/>
              </w:rPr>
              <w:tab/>
            </w:r>
            <w:r>
              <w:rPr>
                <w:rStyle w:val="IndexLink"/>
              </w:rPr>
              <w:t>55</w:t>
            </w:r>
          </w:hyperlink>
        </w:p>
        <w:p>
          <w:pPr>
            <w:pStyle w:val="Contents3"/>
            <w:tabs>
              <w:tab w:val="clear" w:pos="8459"/>
              <w:tab w:val="right" w:pos="9026" w:leader="dot"/>
            </w:tabs>
            <w:rPr/>
          </w:pPr>
          <w:hyperlink w:anchor="__RefHeading___Toc2267728_3531895371">
            <w:r>
              <w:rPr>
                <w:webHidden/>
                <w:rStyle w:val="IndexLink"/>
                <w:rtl w:val="true"/>
              </w:rPr>
              <w:t>في أكل ما ينثر في الأعراس</w:t>
            </w:r>
            <w:r>
              <w:rPr>
                <w:rStyle w:val="IndexLink"/>
                <w:rtl w:val="true"/>
              </w:rPr>
              <w:tab/>
            </w:r>
            <w:r>
              <w:rPr>
                <w:rStyle w:val="IndexLink"/>
              </w:rPr>
              <w:t>57</w:t>
            </w:r>
          </w:hyperlink>
        </w:p>
        <w:p>
          <w:pPr>
            <w:pStyle w:val="Contents3"/>
            <w:tabs>
              <w:tab w:val="clear" w:pos="8459"/>
              <w:tab w:val="right" w:pos="9026" w:leader="dot"/>
            </w:tabs>
            <w:rPr/>
          </w:pPr>
          <w:hyperlink w:anchor="__RefHeading___Toc2267730_3531895371">
            <w:r>
              <w:rPr>
                <w:webHidden/>
                <w:rStyle w:val="IndexLink"/>
                <w:rtl w:val="true"/>
              </w:rPr>
              <w:t>فيما يستحبّ عند الجماع</w:t>
            </w:r>
            <w:r>
              <w:rPr>
                <w:rStyle w:val="IndexLink"/>
                <w:rtl w:val="true"/>
              </w:rPr>
              <w:tab/>
            </w:r>
            <w:r>
              <w:rPr>
                <w:rStyle w:val="IndexLink"/>
              </w:rPr>
              <w:t>58</w:t>
            </w:r>
          </w:hyperlink>
        </w:p>
        <w:p>
          <w:pPr>
            <w:pStyle w:val="Contents3"/>
            <w:tabs>
              <w:tab w:val="clear" w:pos="8459"/>
              <w:tab w:val="right" w:pos="9026" w:leader="dot"/>
            </w:tabs>
            <w:rPr/>
          </w:pPr>
          <w:hyperlink w:anchor="__RefHeading___Toc2267732_3531895371">
            <w:r>
              <w:rPr>
                <w:webHidden/>
                <w:rStyle w:val="IndexLink"/>
                <w:rtl w:val="true"/>
              </w:rPr>
              <w:t>فيما يكره عند الجماع</w:t>
            </w:r>
            <w:r>
              <w:rPr>
                <w:rStyle w:val="IndexLink"/>
                <w:rtl w:val="true"/>
              </w:rPr>
              <w:tab/>
            </w:r>
            <w:r>
              <w:rPr>
                <w:rStyle w:val="IndexLink"/>
              </w:rPr>
              <w:t>60</w:t>
            </w:r>
          </w:hyperlink>
        </w:p>
        <w:p>
          <w:pPr>
            <w:pStyle w:val="Contents3"/>
            <w:tabs>
              <w:tab w:val="clear" w:pos="8459"/>
              <w:tab w:val="right" w:pos="9026" w:leader="dot"/>
            </w:tabs>
            <w:rPr/>
          </w:pPr>
          <w:hyperlink w:anchor="__RefHeading___Toc2267734_3531895371">
            <w:r>
              <w:rPr>
                <w:webHidden/>
                <w:rStyle w:val="IndexLink"/>
                <w:rtl w:val="true"/>
              </w:rPr>
              <w:t>في استحباب تعجيل تزويج البنت</w:t>
            </w:r>
            <w:r>
              <w:rPr>
                <w:rStyle w:val="IndexLink"/>
                <w:rtl w:val="true"/>
              </w:rPr>
              <w:tab/>
            </w:r>
            <w:r>
              <w:rPr>
                <w:rStyle w:val="IndexLink"/>
              </w:rPr>
              <w:t>64</w:t>
            </w:r>
          </w:hyperlink>
        </w:p>
        <w:p>
          <w:pPr>
            <w:pStyle w:val="Contents3"/>
            <w:tabs>
              <w:tab w:val="clear" w:pos="8459"/>
              <w:tab w:val="right" w:pos="9026" w:leader="dot"/>
            </w:tabs>
            <w:rPr/>
          </w:pPr>
          <w:hyperlink w:anchor="__RefHeading___Toc2267736_3531895371">
            <w:r>
              <w:rPr>
                <w:webHidden/>
                <w:rStyle w:val="IndexLink"/>
                <w:rtl w:val="true"/>
              </w:rPr>
              <w:t>في كراهة تزويج الصغار</w:t>
            </w:r>
            <w:r>
              <w:rPr>
                <w:rStyle w:val="IndexLink"/>
                <w:rtl w:val="true"/>
              </w:rPr>
              <w:tab/>
            </w:r>
            <w:r>
              <w:rPr>
                <w:rStyle w:val="IndexLink"/>
              </w:rPr>
              <w:t>66</w:t>
            </w:r>
          </w:hyperlink>
        </w:p>
        <w:p>
          <w:pPr>
            <w:pStyle w:val="Contents3"/>
            <w:tabs>
              <w:tab w:val="clear" w:pos="8459"/>
              <w:tab w:val="right" w:pos="9026" w:leader="dot"/>
            </w:tabs>
            <w:rPr/>
          </w:pPr>
          <w:hyperlink w:anchor="__RefHeading___Toc2267738_3531895371">
            <w:r>
              <w:rPr>
                <w:webHidden/>
                <w:rStyle w:val="IndexLink"/>
                <w:rtl w:val="true"/>
              </w:rPr>
              <w:t>في استحباب تخفيف مؤنة التزويج</w:t>
            </w:r>
            <w:r>
              <w:rPr>
                <w:rStyle w:val="IndexLink"/>
                <w:rtl w:val="true"/>
              </w:rPr>
              <w:tab/>
            </w:r>
            <w:r>
              <w:rPr>
                <w:rStyle w:val="IndexLink"/>
              </w:rPr>
              <w:t>66</w:t>
            </w:r>
          </w:hyperlink>
        </w:p>
        <w:p>
          <w:pPr>
            <w:pStyle w:val="Contents3"/>
            <w:tabs>
              <w:tab w:val="clear" w:pos="8459"/>
              <w:tab w:val="right" w:pos="9026" w:leader="dot"/>
            </w:tabs>
            <w:rPr/>
          </w:pPr>
          <w:hyperlink w:anchor="__RefHeading___Toc2267740_3531895371">
            <w:r>
              <w:rPr>
                <w:webHidden/>
                <w:rStyle w:val="IndexLink"/>
                <w:rtl w:val="true"/>
              </w:rPr>
              <w:t>في استحباب ملاعبة الزوجة قبل المواقعة</w:t>
            </w:r>
            <w:r>
              <w:rPr>
                <w:rStyle w:val="IndexLink"/>
                <w:rtl w:val="true"/>
              </w:rPr>
              <w:tab/>
            </w:r>
            <w:r>
              <w:rPr>
                <w:rStyle w:val="IndexLink"/>
              </w:rPr>
              <w:t>66</w:t>
            </w:r>
          </w:hyperlink>
        </w:p>
        <w:p>
          <w:pPr>
            <w:pStyle w:val="Contents3"/>
            <w:tabs>
              <w:tab w:val="clear" w:pos="8459"/>
              <w:tab w:val="right" w:pos="9026" w:leader="dot"/>
            </w:tabs>
            <w:rPr/>
          </w:pPr>
          <w:hyperlink w:anchor="__RefHeading___Toc2267742_3531895371">
            <w:r>
              <w:rPr>
                <w:webHidden/>
                <w:rStyle w:val="IndexLink"/>
                <w:rtl w:val="true"/>
              </w:rPr>
              <w:t>في جواز تقبيل أيّ جزء من جسد الزوجة للزوج</w:t>
            </w:r>
            <w:r>
              <w:rPr>
                <w:rStyle w:val="IndexLink"/>
                <w:rtl w:val="true"/>
              </w:rPr>
              <w:tab/>
            </w:r>
            <w:r>
              <w:rPr>
                <w:rStyle w:val="IndexLink"/>
              </w:rPr>
              <w:t>67</w:t>
            </w:r>
          </w:hyperlink>
        </w:p>
        <w:p>
          <w:pPr>
            <w:pStyle w:val="Contents3"/>
            <w:tabs>
              <w:tab w:val="clear" w:pos="8459"/>
              <w:tab w:val="right" w:pos="9026" w:leader="dot"/>
            </w:tabs>
            <w:rPr/>
          </w:pPr>
          <w:hyperlink w:anchor="__RefHeading___Toc2267744_3531895371">
            <w:r>
              <w:rPr>
                <w:webHidden/>
                <w:rStyle w:val="IndexLink"/>
                <w:rtl w:val="true"/>
              </w:rPr>
              <w:t>في استحباب اللبث و ترك التعجيل عند الجماع</w:t>
            </w:r>
            <w:r>
              <w:rPr>
                <w:rStyle w:val="IndexLink"/>
                <w:rtl w:val="true"/>
              </w:rPr>
              <w:tab/>
            </w:r>
            <w:r>
              <w:rPr>
                <w:rStyle w:val="IndexLink"/>
              </w:rPr>
              <w:t>68</w:t>
            </w:r>
          </w:hyperlink>
        </w:p>
        <w:p>
          <w:pPr>
            <w:pStyle w:val="Contents3"/>
            <w:tabs>
              <w:tab w:val="clear" w:pos="8459"/>
              <w:tab w:val="right" w:pos="9026" w:leader="dot"/>
            </w:tabs>
            <w:rPr/>
          </w:pPr>
          <w:hyperlink w:anchor="__RefHeading___Toc2267746_3531895371">
            <w:r>
              <w:rPr>
                <w:webHidden/>
                <w:rStyle w:val="IndexLink"/>
                <w:rtl w:val="true"/>
              </w:rPr>
              <w:t>فيما يجوز النظر اليه من المرأة المراد تزويجها</w:t>
            </w:r>
            <w:r>
              <w:rPr>
                <w:rStyle w:val="IndexLink"/>
                <w:rtl w:val="true"/>
              </w:rPr>
              <w:tab/>
            </w:r>
            <w:r>
              <w:rPr>
                <w:rStyle w:val="IndexLink"/>
              </w:rPr>
              <w:t>70</w:t>
            </w:r>
          </w:hyperlink>
        </w:p>
        <w:p>
          <w:pPr>
            <w:pStyle w:val="Contents4"/>
            <w:tabs>
              <w:tab w:val="clear" w:pos="8176"/>
              <w:tab w:val="right" w:pos="9026" w:leader="dot"/>
            </w:tabs>
            <w:rPr/>
          </w:pPr>
          <w:hyperlink w:anchor="__RefHeading___Toc2267748_3531895371">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2267750_3531895371">
            <w:r>
              <w:rPr>
                <w:webHidden/>
                <w:rStyle w:val="IndexLink"/>
                <w:rtl w:val="true"/>
              </w:rPr>
              <w:t xml:space="preserve">الفرع الأوّل </w:t>
            </w:r>
            <w:r>
              <w:rPr>
                <w:rStyle w:val="IndexLink"/>
                <w:rtl w:val="true"/>
              </w:rPr>
              <w:t xml:space="preserve">: </w:t>
            </w:r>
            <w:r>
              <w:rPr>
                <w:rStyle w:val="IndexLink"/>
                <w:rtl w:val="true"/>
              </w:rPr>
              <w:t xml:space="preserve">فيما يجوز النظر اليه من المرأة المراد تزويجها اختلفوا في موارد جواز النظر لمن يريد تزويج امرأة </w:t>
            </w:r>
            <w:r>
              <w:rPr>
                <w:rStyle w:val="IndexLink"/>
                <w:rtl w:val="true"/>
              </w:rPr>
              <w:t xml:space="preserve">- </w:t>
            </w:r>
            <w:r>
              <w:rPr>
                <w:rStyle w:val="IndexLink"/>
                <w:rtl w:val="true"/>
              </w:rPr>
              <w:t xml:space="preserve">بعد الاجماع على أصل جوازه </w:t>
            </w:r>
            <w:r>
              <w:rPr>
                <w:rStyle w:val="IndexLink"/>
                <w:rtl w:val="true"/>
              </w:rPr>
              <w:t xml:space="preserve">- </w:t>
            </w:r>
            <w:r>
              <w:rPr>
                <w:rStyle w:val="IndexLink"/>
                <w:rtl w:val="true"/>
              </w:rPr>
              <w:t>بين من جوّز النظر الى الوجه و الكفّين و الشعر و بين من أضاف اليها المحاسن أو المعاصم و العطف أو جميع البدن غير العورتين أو غير ذلك من التفاصيل</w:t>
            </w:r>
            <w:r>
              <w:rPr>
                <w:rStyle w:val="IndexLink"/>
                <w:rtl w:val="true"/>
              </w:rPr>
              <w:t>.</w:t>
              <w:tab/>
            </w:r>
            <w:r>
              <w:rPr>
                <w:rStyle w:val="IndexLink"/>
              </w:rPr>
              <w:t>71</w:t>
            </w:r>
          </w:hyperlink>
        </w:p>
        <w:p>
          <w:pPr>
            <w:pStyle w:val="Contents4"/>
            <w:tabs>
              <w:tab w:val="clear" w:pos="8176"/>
              <w:tab w:val="right" w:pos="9026" w:leader="dot"/>
            </w:tabs>
            <w:rPr/>
          </w:pPr>
          <w:hyperlink w:anchor="__RefHeading___Toc2267752_3531895371">
            <w:r>
              <w:rPr>
                <w:webHidden/>
                <w:rStyle w:val="IndexLink"/>
                <w:rtl w:val="true"/>
              </w:rPr>
              <w:t xml:space="preserve">الفرع الثاني </w:t>
            </w:r>
            <w:r>
              <w:rPr>
                <w:rStyle w:val="IndexLink"/>
                <w:rtl w:val="true"/>
              </w:rPr>
              <w:t xml:space="preserve">: </w:t>
            </w:r>
            <w:r>
              <w:rPr>
                <w:rStyle w:val="IndexLink"/>
                <w:rtl w:val="true"/>
              </w:rPr>
              <w:t>فيما ألحق بجواز النظر الى المرأة</w:t>
            </w:r>
            <w:r>
              <w:rPr>
                <w:rStyle w:val="IndexLink"/>
                <w:rtl w:val="true"/>
              </w:rPr>
              <w:tab/>
            </w:r>
            <w:r>
              <w:rPr>
                <w:rStyle w:val="IndexLink"/>
              </w:rPr>
              <w:t>77</w:t>
            </w:r>
          </w:hyperlink>
        </w:p>
        <w:p>
          <w:pPr>
            <w:pStyle w:val="Contents4"/>
            <w:tabs>
              <w:tab w:val="clear" w:pos="8176"/>
              <w:tab w:val="right" w:pos="9026" w:leader="dot"/>
            </w:tabs>
            <w:rPr/>
          </w:pPr>
          <w:hyperlink w:anchor="__RefHeading___Toc2267754_3531895371">
            <w:r>
              <w:rPr>
                <w:webHidden/>
                <w:rStyle w:val="IndexLink"/>
                <w:rtl w:val="true"/>
              </w:rPr>
              <w:t xml:space="preserve">الفرع الثالث </w:t>
            </w:r>
            <w:r>
              <w:rPr>
                <w:rStyle w:val="IndexLink"/>
                <w:rtl w:val="true"/>
              </w:rPr>
              <w:t xml:space="preserve">: </w:t>
            </w:r>
            <w:r>
              <w:rPr>
                <w:rStyle w:val="IndexLink"/>
                <w:rtl w:val="true"/>
              </w:rPr>
              <w:t>في نظر المرأة الى الرجل</w:t>
            </w:r>
            <w:r>
              <w:rPr>
                <w:rStyle w:val="IndexLink"/>
                <w:rtl w:val="true"/>
              </w:rPr>
              <w:tab/>
            </w:r>
            <w:r>
              <w:rPr>
                <w:rStyle w:val="IndexLink"/>
              </w:rPr>
              <w:t>79</w:t>
            </w:r>
          </w:hyperlink>
        </w:p>
        <w:p>
          <w:pPr>
            <w:pStyle w:val="Contents4"/>
            <w:tabs>
              <w:tab w:val="clear" w:pos="8176"/>
              <w:tab w:val="right" w:pos="9026" w:leader="dot"/>
            </w:tabs>
            <w:rPr/>
          </w:pPr>
          <w:hyperlink w:anchor="__RefHeading___Toc2267756_3531895371">
            <w:r>
              <w:rPr>
                <w:webHidden/>
                <w:rStyle w:val="IndexLink"/>
                <w:rtl w:val="true"/>
              </w:rPr>
              <w:t xml:space="preserve">الفرع الرابع </w:t>
            </w:r>
            <w:r>
              <w:rPr>
                <w:rStyle w:val="IndexLink"/>
                <w:rtl w:val="true"/>
              </w:rPr>
              <w:t xml:space="preserve">: </w:t>
            </w:r>
            <w:r>
              <w:rPr>
                <w:rStyle w:val="IndexLink"/>
                <w:rtl w:val="true"/>
              </w:rPr>
              <w:t>في نظر المشتري الى جارية يريد شراءها</w:t>
            </w:r>
            <w:r>
              <w:rPr>
                <w:rStyle w:val="IndexLink"/>
                <w:rtl w:val="true"/>
              </w:rPr>
              <w:tab/>
            </w:r>
            <w:r>
              <w:rPr>
                <w:rStyle w:val="IndexLink"/>
              </w:rPr>
              <w:t>81</w:t>
            </w:r>
          </w:hyperlink>
        </w:p>
        <w:p>
          <w:pPr>
            <w:pStyle w:val="Contents3"/>
            <w:tabs>
              <w:tab w:val="clear" w:pos="8459"/>
              <w:tab w:val="right" w:pos="9026" w:leader="dot"/>
            </w:tabs>
            <w:rPr/>
          </w:pPr>
          <w:hyperlink w:anchor="__RefHeading___Toc2267758_3531895371">
            <w:r>
              <w:rPr>
                <w:webHidden/>
                <w:rStyle w:val="IndexLink"/>
                <w:rtl w:val="true"/>
              </w:rPr>
              <w:t>في النظر الى نساء أهل الذمّة و الكفّار</w:t>
            </w:r>
            <w:r>
              <w:rPr>
                <w:rStyle w:val="IndexLink"/>
                <w:rtl w:val="true"/>
              </w:rPr>
              <w:tab/>
            </w:r>
            <w:r>
              <w:rPr>
                <w:rStyle w:val="IndexLink"/>
              </w:rPr>
              <w:t>83</w:t>
            </w:r>
          </w:hyperlink>
        </w:p>
        <w:p>
          <w:pPr>
            <w:pStyle w:val="Contents3"/>
            <w:tabs>
              <w:tab w:val="clear" w:pos="8459"/>
              <w:tab w:val="right" w:pos="9026" w:leader="dot"/>
            </w:tabs>
            <w:rPr/>
          </w:pPr>
          <w:hyperlink w:anchor="__RefHeading___Toc2267760_3531895371">
            <w:r>
              <w:rPr>
                <w:webHidden/>
                <w:rStyle w:val="IndexLink"/>
                <w:rtl w:val="true"/>
              </w:rPr>
              <w:t>فيما يجوز النظر اليه لكلّ من الرجل و المرأة</w:t>
            </w:r>
            <w:r>
              <w:rPr>
                <w:rStyle w:val="IndexLink"/>
                <w:rtl w:val="true"/>
              </w:rPr>
              <w:tab/>
            </w:r>
            <w:r>
              <w:rPr>
                <w:rStyle w:val="IndexLink"/>
              </w:rPr>
              <w:t>87</w:t>
            </w:r>
          </w:hyperlink>
        </w:p>
        <w:p>
          <w:pPr>
            <w:pStyle w:val="Contents3"/>
            <w:tabs>
              <w:tab w:val="clear" w:pos="8459"/>
              <w:tab w:val="right" w:pos="9026" w:leader="dot"/>
            </w:tabs>
            <w:rPr/>
          </w:pPr>
          <w:hyperlink w:anchor="__RefHeading___Toc2267762_3531895371">
            <w:r>
              <w:rPr>
                <w:webHidden/>
                <w:rStyle w:val="IndexLink"/>
                <w:rtl w:val="true"/>
              </w:rPr>
              <w:t>فيما يجوز النظر اليه لكلّ من الزوج و الزوجة</w:t>
            </w:r>
            <w:r>
              <w:rPr>
                <w:rStyle w:val="IndexLink"/>
                <w:rtl w:val="true"/>
              </w:rPr>
              <w:tab/>
            </w:r>
            <w:r>
              <w:rPr>
                <w:rStyle w:val="IndexLink"/>
              </w:rPr>
              <w:t>91</w:t>
            </w:r>
          </w:hyperlink>
        </w:p>
        <w:p>
          <w:pPr>
            <w:pStyle w:val="Contents3"/>
            <w:tabs>
              <w:tab w:val="clear" w:pos="8459"/>
              <w:tab w:val="right" w:pos="9026" w:leader="dot"/>
            </w:tabs>
            <w:rPr/>
          </w:pPr>
          <w:hyperlink w:anchor="__RefHeading___Toc2267764_3531895371">
            <w:r>
              <w:rPr>
                <w:webHidden/>
                <w:rStyle w:val="IndexLink"/>
                <w:rtl w:val="true"/>
              </w:rPr>
              <w:t>في حكم الخنثى مع الأنثى و الذكر</w:t>
            </w:r>
            <w:r>
              <w:rPr>
                <w:rStyle w:val="IndexLink"/>
                <w:rtl w:val="true"/>
              </w:rPr>
              <w:tab/>
            </w:r>
            <w:r>
              <w:rPr>
                <w:rStyle w:val="IndexLink"/>
              </w:rPr>
              <w:t>91</w:t>
            </w:r>
          </w:hyperlink>
        </w:p>
        <w:p>
          <w:pPr>
            <w:pStyle w:val="Contents3"/>
            <w:tabs>
              <w:tab w:val="clear" w:pos="8459"/>
              <w:tab w:val="right" w:pos="9026" w:leader="dot"/>
            </w:tabs>
            <w:rPr/>
          </w:pPr>
          <w:hyperlink w:anchor="__RefHeading___Toc2267766_3531895371">
            <w:r>
              <w:rPr>
                <w:webHidden/>
                <w:rStyle w:val="IndexLink"/>
                <w:rtl w:val="true"/>
              </w:rPr>
              <w:t>فيما يحرم النظر اليه لكلّ من الرجل و المرأة</w:t>
            </w:r>
            <w:r>
              <w:rPr>
                <w:rStyle w:val="IndexLink"/>
                <w:rtl w:val="true"/>
              </w:rPr>
              <w:tab/>
            </w:r>
            <w:r>
              <w:rPr>
                <w:rStyle w:val="IndexLink"/>
              </w:rPr>
              <w:t>93</w:t>
            </w:r>
          </w:hyperlink>
        </w:p>
        <w:p>
          <w:pPr>
            <w:pStyle w:val="Contents4"/>
            <w:tabs>
              <w:tab w:val="clear" w:pos="8176"/>
              <w:tab w:val="right" w:pos="9026" w:leader="dot"/>
            </w:tabs>
            <w:rPr/>
          </w:pPr>
          <w:hyperlink w:anchor="__RefHeading___Toc2267768_3531895371">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267770_3531895371">
            <w:r>
              <w:rPr>
                <w:webHidden/>
                <w:rStyle w:val="IndexLink"/>
                <w:rtl w:val="true"/>
              </w:rPr>
              <w:t xml:space="preserve">الفرع الأوّل </w:t>
            </w:r>
            <w:r>
              <w:rPr>
                <w:rStyle w:val="IndexLink"/>
                <w:rtl w:val="true"/>
              </w:rPr>
              <w:t xml:space="preserve">: </w:t>
            </w:r>
            <w:r>
              <w:rPr>
                <w:rStyle w:val="IndexLink"/>
                <w:rtl w:val="true"/>
              </w:rPr>
              <w:t>في ستر العورة و النظر اليها</w:t>
            </w:r>
            <w:r>
              <w:rPr>
                <w:rStyle w:val="IndexLink"/>
                <w:rtl w:val="true"/>
              </w:rPr>
              <w:tab/>
            </w:r>
            <w:r>
              <w:rPr>
                <w:rStyle w:val="IndexLink"/>
              </w:rPr>
              <w:t>93</w:t>
            </w:r>
          </w:hyperlink>
        </w:p>
        <w:p>
          <w:pPr>
            <w:pStyle w:val="Contents4"/>
            <w:tabs>
              <w:tab w:val="clear" w:pos="8176"/>
              <w:tab w:val="right" w:pos="9026" w:leader="dot"/>
            </w:tabs>
            <w:rPr/>
          </w:pPr>
          <w:hyperlink w:anchor="__RefHeading___Toc2267772_3531895371">
            <w:r>
              <w:rPr>
                <w:webHidden/>
                <w:rStyle w:val="IndexLink"/>
                <w:rtl w:val="true"/>
              </w:rPr>
              <w:t xml:space="preserve">الفرع الثاني </w:t>
            </w:r>
            <w:r>
              <w:rPr>
                <w:rStyle w:val="IndexLink"/>
                <w:rtl w:val="true"/>
              </w:rPr>
              <w:t xml:space="preserve">: </w:t>
            </w:r>
            <w:r>
              <w:rPr>
                <w:rStyle w:val="IndexLink"/>
                <w:rtl w:val="true"/>
              </w:rPr>
              <w:t>في حدّ العورة</w:t>
            </w:r>
            <w:r>
              <w:rPr>
                <w:rStyle w:val="IndexLink"/>
                <w:rtl w:val="true"/>
              </w:rPr>
              <w:tab/>
            </w:r>
            <w:r>
              <w:rPr>
                <w:rStyle w:val="IndexLink"/>
              </w:rPr>
              <w:t>96</w:t>
            </w:r>
          </w:hyperlink>
        </w:p>
        <w:p>
          <w:pPr>
            <w:pStyle w:val="Contents4"/>
            <w:tabs>
              <w:tab w:val="clear" w:pos="8176"/>
              <w:tab w:val="right" w:pos="9026" w:leader="dot"/>
            </w:tabs>
            <w:rPr/>
          </w:pPr>
          <w:hyperlink w:anchor="__RefHeading___Toc2267774_3531895371">
            <w:r>
              <w:rPr>
                <w:webHidden/>
                <w:rStyle w:val="IndexLink"/>
                <w:rtl w:val="true"/>
              </w:rPr>
              <w:t xml:space="preserve">الفرع الثالث </w:t>
            </w:r>
            <w:r>
              <w:rPr>
                <w:rStyle w:val="IndexLink"/>
                <w:rtl w:val="true"/>
              </w:rPr>
              <w:t xml:space="preserve">: </w:t>
            </w:r>
            <w:r>
              <w:rPr>
                <w:rStyle w:val="IndexLink"/>
                <w:rtl w:val="true"/>
              </w:rPr>
              <w:t>في نظر الرجل الى غير الوجه و الكفّين من الأجنبيّة</w:t>
            </w:r>
            <w:r>
              <w:rPr>
                <w:rStyle w:val="IndexLink"/>
                <w:rtl w:val="true"/>
              </w:rPr>
              <w:tab/>
            </w:r>
            <w:r>
              <w:rPr>
                <w:rStyle w:val="IndexLink"/>
              </w:rPr>
              <w:t>97</w:t>
            </w:r>
          </w:hyperlink>
        </w:p>
        <w:p>
          <w:pPr>
            <w:pStyle w:val="Contents4"/>
            <w:tabs>
              <w:tab w:val="clear" w:pos="8176"/>
              <w:tab w:val="right" w:pos="9026" w:leader="dot"/>
            </w:tabs>
            <w:rPr/>
          </w:pPr>
          <w:hyperlink w:anchor="__RefHeading___Toc2267776_3531895371">
            <w:r>
              <w:rPr>
                <w:webHidden/>
                <w:rStyle w:val="IndexLink"/>
                <w:rtl w:val="true"/>
              </w:rPr>
              <w:t xml:space="preserve">الفرع الرابع </w:t>
            </w:r>
            <w:r>
              <w:rPr>
                <w:rStyle w:val="IndexLink"/>
                <w:rtl w:val="true"/>
              </w:rPr>
              <w:t xml:space="preserve">: </w:t>
            </w:r>
            <w:r>
              <w:rPr>
                <w:rStyle w:val="IndexLink"/>
                <w:rtl w:val="true"/>
              </w:rPr>
              <w:t>في نظر المرأة الى الأجنبي</w:t>
            </w:r>
            <w:r>
              <w:rPr>
                <w:rStyle w:val="IndexLink"/>
                <w:rtl w:val="true"/>
              </w:rPr>
              <w:tab/>
            </w:r>
            <w:r>
              <w:rPr>
                <w:rStyle w:val="IndexLink"/>
              </w:rPr>
              <w:t>98</w:t>
            </w:r>
          </w:hyperlink>
        </w:p>
        <w:p>
          <w:pPr>
            <w:pStyle w:val="Contents4"/>
            <w:tabs>
              <w:tab w:val="clear" w:pos="8176"/>
              <w:tab w:val="right" w:pos="9026" w:leader="dot"/>
            </w:tabs>
            <w:rPr/>
          </w:pPr>
          <w:hyperlink w:anchor="__RefHeading___Toc2267778_3531895371">
            <w:r>
              <w:rPr>
                <w:webHidden/>
                <w:rStyle w:val="IndexLink"/>
                <w:rtl w:val="true"/>
              </w:rPr>
              <w:t xml:space="preserve">الفرع الخامس </w:t>
            </w:r>
            <w:r>
              <w:rPr>
                <w:rStyle w:val="IndexLink"/>
                <w:rtl w:val="true"/>
              </w:rPr>
              <w:t xml:space="preserve">: </w:t>
            </w:r>
            <w:r>
              <w:rPr>
                <w:rStyle w:val="IndexLink"/>
                <w:rtl w:val="true"/>
              </w:rPr>
              <w:t>في نظر الرجل الى وجه الأجنبيّة و كفّيها</w:t>
            </w:r>
            <w:r>
              <w:rPr>
                <w:rStyle w:val="IndexLink"/>
                <w:rtl w:val="true"/>
              </w:rPr>
              <w:tab/>
            </w:r>
            <w:r>
              <w:rPr>
                <w:rStyle w:val="IndexLink"/>
              </w:rPr>
              <w:t>102</w:t>
            </w:r>
          </w:hyperlink>
        </w:p>
        <w:p>
          <w:pPr>
            <w:pStyle w:val="Contents3"/>
            <w:tabs>
              <w:tab w:val="clear" w:pos="8459"/>
              <w:tab w:val="right" w:pos="9026" w:leader="dot"/>
            </w:tabs>
            <w:rPr/>
          </w:pPr>
          <w:hyperlink w:anchor="__RefHeading___Toc2267780_3531895371">
            <w:r>
              <w:rPr>
                <w:webHidden/>
                <w:rStyle w:val="IndexLink"/>
                <w:rtl w:val="true"/>
              </w:rPr>
              <w:t>في حكم النظر الى المحارم</w:t>
            </w:r>
            <w:r>
              <w:rPr>
                <w:rStyle w:val="IndexLink"/>
                <w:rtl w:val="true"/>
              </w:rPr>
              <w:tab/>
            </w:r>
            <w:r>
              <w:rPr>
                <w:rStyle w:val="IndexLink"/>
              </w:rPr>
              <w:t>114</w:t>
            </w:r>
          </w:hyperlink>
        </w:p>
        <w:p>
          <w:pPr>
            <w:pStyle w:val="Contents4"/>
            <w:tabs>
              <w:tab w:val="clear" w:pos="8176"/>
              <w:tab w:val="right" w:pos="9026" w:leader="dot"/>
            </w:tabs>
            <w:rPr/>
          </w:pPr>
          <w:hyperlink w:anchor="__RefHeading___Toc2267782_3531895371">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267784_3531895371">
            <w:r>
              <w:rPr>
                <w:webHidden/>
                <w:rStyle w:val="IndexLink"/>
                <w:rtl w:val="true"/>
              </w:rPr>
              <w:t xml:space="preserve">الفرع الأوّل </w:t>
            </w:r>
            <w:r>
              <w:rPr>
                <w:rStyle w:val="IndexLink"/>
                <w:rtl w:val="true"/>
              </w:rPr>
              <w:t xml:space="preserve">: </w:t>
            </w:r>
            <w:r>
              <w:rPr>
                <w:rStyle w:val="IndexLink"/>
                <w:rtl w:val="true"/>
              </w:rPr>
              <w:t>في النظر الى ما يحرم بالرضاع</w:t>
            </w:r>
            <w:r>
              <w:rPr>
                <w:rStyle w:val="IndexLink"/>
                <w:rtl w:val="true"/>
              </w:rPr>
              <w:tab/>
            </w:r>
            <w:r>
              <w:rPr>
                <w:rStyle w:val="IndexLink"/>
              </w:rPr>
              <w:t>115</w:t>
            </w:r>
          </w:hyperlink>
        </w:p>
        <w:p>
          <w:pPr>
            <w:pStyle w:val="Contents4"/>
            <w:tabs>
              <w:tab w:val="clear" w:pos="8176"/>
              <w:tab w:val="right" w:pos="9026" w:leader="dot"/>
            </w:tabs>
            <w:rPr/>
          </w:pPr>
          <w:hyperlink w:anchor="__RefHeading___Toc2267786_3531895371">
            <w:r>
              <w:rPr>
                <w:webHidden/>
                <w:rStyle w:val="IndexLink"/>
                <w:rtl w:val="true"/>
              </w:rPr>
              <w:t xml:space="preserve">الفرع الثاني </w:t>
            </w:r>
            <w:r>
              <w:rPr>
                <w:rStyle w:val="IndexLink"/>
                <w:rtl w:val="true"/>
              </w:rPr>
              <w:t xml:space="preserve">: </w:t>
            </w:r>
            <w:r>
              <w:rPr>
                <w:rStyle w:val="IndexLink"/>
                <w:rtl w:val="true"/>
              </w:rPr>
              <w:t>في النظر الى ما يحرم بالمصاهرة</w:t>
            </w:r>
            <w:r>
              <w:rPr>
                <w:rStyle w:val="IndexLink"/>
                <w:rtl w:val="true"/>
              </w:rPr>
              <w:tab/>
            </w:r>
            <w:r>
              <w:rPr>
                <w:rStyle w:val="IndexLink"/>
              </w:rPr>
              <w:t>117</w:t>
            </w:r>
          </w:hyperlink>
        </w:p>
        <w:p>
          <w:pPr>
            <w:pStyle w:val="Contents3"/>
            <w:tabs>
              <w:tab w:val="clear" w:pos="8459"/>
              <w:tab w:val="right" w:pos="9026" w:leader="dot"/>
            </w:tabs>
            <w:rPr/>
          </w:pPr>
          <w:hyperlink w:anchor="__RefHeading___Toc2267788_3531895371">
            <w:r>
              <w:rPr>
                <w:webHidden/>
                <w:rStyle w:val="IndexLink"/>
                <w:rtl w:val="true"/>
              </w:rPr>
              <w:t>في أنّ المملوكة كالزوجة بالنسبة الى السيّد</w:t>
            </w:r>
            <w:r>
              <w:rPr>
                <w:rStyle w:val="IndexLink"/>
                <w:rtl w:val="true"/>
              </w:rPr>
              <w:tab/>
            </w:r>
            <w:r>
              <w:rPr>
                <w:rStyle w:val="IndexLink"/>
              </w:rPr>
              <w:t>118</w:t>
            </w:r>
          </w:hyperlink>
        </w:p>
        <w:p>
          <w:pPr>
            <w:pStyle w:val="Contents3"/>
            <w:tabs>
              <w:tab w:val="clear" w:pos="8459"/>
              <w:tab w:val="right" w:pos="9026" w:leader="dot"/>
            </w:tabs>
            <w:rPr/>
          </w:pPr>
          <w:hyperlink w:anchor="__RefHeading___Toc2267790_3531895371">
            <w:r>
              <w:rPr>
                <w:webHidden/>
                <w:rStyle w:val="IndexLink"/>
                <w:rtl w:val="true"/>
              </w:rPr>
              <w:t>في جواز النظر الى الزوجة المعتدّة بوط ء الشبهة</w:t>
            </w:r>
            <w:r>
              <w:rPr>
                <w:rStyle w:val="IndexLink"/>
                <w:rtl w:val="true"/>
              </w:rPr>
              <w:tab/>
            </w:r>
            <w:r>
              <w:rPr>
                <w:rStyle w:val="IndexLink"/>
              </w:rPr>
              <w:t>119</w:t>
            </w:r>
          </w:hyperlink>
        </w:p>
        <w:p>
          <w:pPr>
            <w:pStyle w:val="Contents3"/>
            <w:tabs>
              <w:tab w:val="clear" w:pos="8459"/>
              <w:tab w:val="right" w:pos="9026" w:leader="dot"/>
            </w:tabs>
            <w:rPr/>
          </w:pPr>
          <w:hyperlink w:anchor="__RefHeading___Toc2267792_3531895371">
            <w:r>
              <w:rPr>
                <w:webHidden/>
                <w:rStyle w:val="IndexLink"/>
                <w:rtl w:val="true"/>
              </w:rPr>
              <w:t>فيما يستثنى من عدم جواز النظر من الأجنبي و الأجنبيّة</w:t>
            </w:r>
            <w:r>
              <w:rPr>
                <w:rStyle w:val="IndexLink"/>
                <w:rtl w:val="true"/>
              </w:rPr>
              <w:tab/>
            </w:r>
            <w:r>
              <w:rPr>
                <w:rStyle w:val="IndexLink"/>
              </w:rPr>
              <w:t>122</w:t>
            </w:r>
          </w:hyperlink>
        </w:p>
        <w:p>
          <w:pPr>
            <w:pStyle w:val="Contents4"/>
            <w:tabs>
              <w:tab w:val="clear" w:pos="8176"/>
              <w:tab w:val="right" w:pos="9026" w:leader="dot"/>
            </w:tabs>
            <w:rPr/>
          </w:pPr>
          <w:hyperlink w:anchor="__RefHeading___Toc2267794_3531895371">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2267796_3531895371">
            <w:r>
              <w:rPr>
                <w:webHidden/>
                <w:rStyle w:val="IndexLink"/>
                <w:rtl w:val="true"/>
              </w:rPr>
              <w:t xml:space="preserve">الفرع الأوّل </w:t>
            </w:r>
            <w:r>
              <w:rPr>
                <w:rStyle w:val="IndexLink"/>
                <w:rtl w:val="true"/>
              </w:rPr>
              <w:t xml:space="preserve">: </w:t>
            </w:r>
            <w:r>
              <w:rPr>
                <w:rStyle w:val="IndexLink"/>
                <w:rtl w:val="true"/>
              </w:rPr>
              <w:t>في النظر في مقام المعالجة</w:t>
            </w:r>
            <w:r>
              <w:rPr>
                <w:rStyle w:val="IndexLink"/>
                <w:rtl w:val="true"/>
              </w:rPr>
              <w:tab/>
            </w:r>
            <w:r>
              <w:rPr>
                <w:rStyle w:val="IndexLink"/>
              </w:rPr>
              <w:t>123</w:t>
            </w:r>
          </w:hyperlink>
        </w:p>
        <w:p>
          <w:pPr>
            <w:pStyle w:val="Contents4"/>
            <w:tabs>
              <w:tab w:val="clear" w:pos="8176"/>
              <w:tab w:val="right" w:pos="9026" w:leader="dot"/>
            </w:tabs>
            <w:rPr/>
          </w:pPr>
          <w:hyperlink w:anchor="__RefHeading___Toc2267798_3531895371">
            <w:r>
              <w:rPr>
                <w:webHidden/>
                <w:rStyle w:val="IndexLink"/>
                <w:rtl w:val="true"/>
              </w:rPr>
              <w:t xml:space="preserve">الفرع الثاني </w:t>
            </w:r>
            <w:r>
              <w:rPr>
                <w:rStyle w:val="IndexLink"/>
                <w:rtl w:val="true"/>
              </w:rPr>
              <w:t xml:space="preserve">: </w:t>
            </w:r>
            <w:r>
              <w:rPr>
                <w:rStyle w:val="IndexLink"/>
                <w:rtl w:val="true"/>
              </w:rPr>
              <w:t>في النظر عند تزاحم الأهمّ</w:t>
            </w:r>
            <w:r>
              <w:rPr>
                <w:rStyle w:val="IndexLink"/>
                <w:rtl w:val="true"/>
              </w:rPr>
              <w:tab/>
            </w:r>
            <w:r>
              <w:rPr>
                <w:rStyle w:val="IndexLink"/>
              </w:rPr>
              <w:t>126</w:t>
            </w:r>
          </w:hyperlink>
        </w:p>
        <w:p>
          <w:pPr>
            <w:pStyle w:val="Contents4"/>
            <w:tabs>
              <w:tab w:val="clear" w:pos="8176"/>
              <w:tab w:val="right" w:pos="9026" w:leader="dot"/>
            </w:tabs>
            <w:rPr/>
          </w:pPr>
          <w:hyperlink w:anchor="__RefHeading___Toc2267800_3531895371">
            <w:r>
              <w:rPr>
                <w:webHidden/>
                <w:rStyle w:val="IndexLink"/>
                <w:rtl w:val="true"/>
              </w:rPr>
              <w:t xml:space="preserve">الفرع الثالث </w:t>
            </w:r>
            <w:r>
              <w:rPr>
                <w:rStyle w:val="IndexLink"/>
                <w:rtl w:val="true"/>
              </w:rPr>
              <w:t xml:space="preserve">: </w:t>
            </w:r>
            <w:r>
              <w:rPr>
                <w:rStyle w:val="IndexLink"/>
                <w:rtl w:val="true"/>
              </w:rPr>
              <w:t>في النظر في مقام الشهادة</w:t>
            </w:r>
            <w:r>
              <w:rPr>
                <w:rStyle w:val="IndexLink"/>
                <w:rtl w:val="true"/>
              </w:rPr>
              <w:tab/>
            </w:r>
            <w:r>
              <w:rPr>
                <w:rStyle w:val="IndexLink"/>
              </w:rPr>
              <w:t>126</w:t>
            </w:r>
          </w:hyperlink>
        </w:p>
        <w:p>
          <w:pPr>
            <w:pStyle w:val="Contents4"/>
            <w:tabs>
              <w:tab w:val="clear" w:pos="8176"/>
              <w:tab w:val="right" w:pos="9026" w:leader="dot"/>
            </w:tabs>
            <w:rPr/>
          </w:pPr>
          <w:hyperlink w:anchor="__RefHeading___Toc2267802_3531895371">
            <w:r>
              <w:rPr>
                <w:webHidden/>
                <w:rStyle w:val="IndexLink"/>
                <w:rtl w:val="true"/>
              </w:rPr>
              <w:t xml:space="preserve">الفرع الرابع </w:t>
            </w:r>
            <w:r>
              <w:rPr>
                <w:rStyle w:val="IndexLink"/>
                <w:rtl w:val="true"/>
              </w:rPr>
              <w:t xml:space="preserve">: </w:t>
            </w:r>
            <w:r>
              <w:rPr>
                <w:rStyle w:val="IndexLink"/>
                <w:rtl w:val="true"/>
              </w:rPr>
              <w:t>في النظر الى القواعد من النساء</w:t>
            </w:r>
            <w:r>
              <w:rPr>
                <w:rStyle w:val="IndexLink"/>
                <w:rtl w:val="true"/>
              </w:rPr>
              <w:tab/>
            </w:r>
            <w:r>
              <w:rPr>
                <w:rStyle w:val="IndexLink"/>
              </w:rPr>
              <w:t>129</w:t>
            </w:r>
          </w:hyperlink>
        </w:p>
        <w:p>
          <w:pPr>
            <w:pStyle w:val="Contents4"/>
            <w:tabs>
              <w:tab w:val="clear" w:pos="8176"/>
              <w:tab w:val="right" w:pos="9026" w:leader="dot"/>
            </w:tabs>
            <w:rPr/>
          </w:pPr>
          <w:hyperlink w:anchor="__RefHeading___Toc2267804_3531895371">
            <w:r>
              <w:rPr>
                <w:webHidden/>
                <w:rStyle w:val="IndexLink"/>
                <w:rtl w:val="true"/>
              </w:rPr>
              <w:t xml:space="preserve">الفرع الخامس </w:t>
            </w:r>
            <w:r>
              <w:rPr>
                <w:rStyle w:val="IndexLink"/>
                <w:rtl w:val="true"/>
              </w:rPr>
              <w:t xml:space="preserve">: </w:t>
            </w:r>
            <w:r>
              <w:rPr>
                <w:rStyle w:val="IndexLink"/>
                <w:rtl w:val="true"/>
              </w:rPr>
              <w:t>في نظر الصبي و الصبيّة و النظر اليهما</w:t>
            </w:r>
            <w:r>
              <w:rPr>
                <w:rStyle w:val="IndexLink"/>
                <w:rtl w:val="true"/>
              </w:rPr>
              <w:tab/>
            </w:r>
            <w:r>
              <w:rPr>
                <w:rStyle w:val="IndexLink"/>
              </w:rPr>
              <w:t>131</w:t>
            </w:r>
          </w:hyperlink>
        </w:p>
        <w:p>
          <w:pPr>
            <w:pStyle w:val="Contents3"/>
            <w:tabs>
              <w:tab w:val="clear" w:pos="8459"/>
              <w:tab w:val="right" w:pos="9026" w:leader="dot"/>
            </w:tabs>
            <w:rPr/>
          </w:pPr>
          <w:hyperlink w:anchor="__RefHeading___Toc2267806_3531895371">
            <w:r>
              <w:rPr>
                <w:webHidden/>
                <w:rStyle w:val="IndexLink"/>
                <w:rtl w:val="true"/>
              </w:rPr>
              <w:t>في تقبيل الرجل الصبيّة التي ليست له بمحرم</w:t>
            </w:r>
            <w:r>
              <w:rPr>
                <w:rStyle w:val="IndexLink"/>
                <w:rtl w:val="true"/>
              </w:rPr>
              <w:tab/>
            </w:r>
            <w:r>
              <w:rPr>
                <w:rStyle w:val="IndexLink"/>
              </w:rPr>
              <w:t>135</w:t>
            </w:r>
          </w:hyperlink>
        </w:p>
        <w:p>
          <w:pPr>
            <w:pStyle w:val="Contents3"/>
            <w:tabs>
              <w:tab w:val="clear" w:pos="8459"/>
              <w:tab w:val="right" w:pos="9026" w:leader="dot"/>
            </w:tabs>
            <w:rPr/>
          </w:pPr>
          <w:hyperlink w:anchor="__RefHeading___Toc2267808_3531895371">
            <w:r>
              <w:rPr>
                <w:webHidden/>
                <w:rStyle w:val="IndexLink"/>
                <w:rtl w:val="true"/>
              </w:rPr>
              <w:t>في نظر المملوك و الخصي و العنّين و المجبوب الى مالكتهم أو غيرها</w:t>
            </w:r>
            <w:r>
              <w:rPr>
                <w:rStyle w:val="IndexLink"/>
                <w:rtl w:val="true"/>
              </w:rPr>
              <w:tab/>
            </w:r>
            <w:r>
              <w:rPr>
                <w:rStyle w:val="IndexLink"/>
              </w:rPr>
              <w:t>137</w:t>
            </w:r>
          </w:hyperlink>
        </w:p>
        <w:p>
          <w:pPr>
            <w:pStyle w:val="Contents4"/>
            <w:tabs>
              <w:tab w:val="clear" w:pos="8176"/>
              <w:tab w:val="right" w:pos="9026" w:leader="dot"/>
            </w:tabs>
            <w:rPr/>
          </w:pPr>
          <w:hyperlink w:anchor="__RefHeading___Toc2267810_3531895371">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2267812_3531895371">
            <w:r>
              <w:rPr>
                <w:webHidden/>
                <w:rStyle w:val="IndexLink"/>
                <w:rtl w:val="true"/>
              </w:rPr>
              <w:t xml:space="preserve">الفرع الأوّل </w:t>
            </w:r>
            <w:r>
              <w:rPr>
                <w:rStyle w:val="IndexLink"/>
                <w:rtl w:val="true"/>
              </w:rPr>
              <w:t xml:space="preserve">: </w:t>
            </w:r>
            <w:r>
              <w:rPr>
                <w:rStyle w:val="IndexLink"/>
                <w:rtl w:val="true"/>
              </w:rPr>
              <w:t>في نظر المملوك الى مالكته</w:t>
            </w:r>
            <w:r>
              <w:rPr>
                <w:rStyle w:val="IndexLink"/>
                <w:rtl w:val="true"/>
              </w:rPr>
              <w:tab/>
            </w:r>
            <w:r>
              <w:rPr>
                <w:rStyle w:val="IndexLink"/>
              </w:rPr>
              <w:t>138</w:t>
            </w:r>
          </w:hyperlink>
        </w:p>
        <w:p>
          <w:pPr>
            <w:pStyle w:val="Contents4"/>
            <w:tabs>
              <w:tab w:val="clear" w:pos="8176"/>
              <w:tab w:val="right" w:pos="9026" w:leader="dot"/>
            </w:tabs>
            <w:rPr/>
          </w:pPr>
          <w:hyperlink w:anchor="__RefHeading___Toc2267814_3531895371">
            <w:r>
              <w:rPr>
                <w:webHidden/>
                <w:rStyle w:val="IndexLink"/>
                <w:rtl w:val="true"/>
              </w:rPr>
              <w:t xml:space="preserve">الفرع الثاني </w:t>
            </w:r>
            <w:r>
              <w:rPr>
                <w:rStyle w:val="IndexLink"/>
                <w:rtl w:val="true"/>
              </w:rPr>
              <w:t xml:space="preserve">: </w:t>
            </w:r>
            <w:r>
              <w:rPr>
                <w:rStyle w:val="IndexLink"/>
                <w:rtl w:val="true"/>
              </w:rPr>
              <w:t>في نظر الخصي الى الأجنبيّة</w:t>
            </w:r>
            <w:r>
              <w:rPr>
                <w:rStyle w:val="IndexLink"/>
                <w:rtl w:val="true"/>
              </w:rPr>
              <w:tab/>
            </w:r>
            <w:r>
              <w:rPr>
                <w:rStyle w:val="IndexLink"/>
              </w:rPr>
              <w:t>141</w:t>
            </w:r>
          </w:hyperlink>
        </w:p>
        <w:p>
          <w:pPr>
            <w:pStyle w:val="Contents4"/>
            <w:tabs>
              <w:tab w:val="clear" w:pos="8176"/>
              <w:tab w:val="right" w:pos="9026" w:leader="dot"/>
            </w:tabs>
            <w:rPr/>
          </w:pPr>
          <w:hyperlink w:anchor="__RefHeading___Toc2267816_3531895371">
            <w:r>
              <w:rPr>
                <w:webHidden/>
                <w:rStyle w:val="IndexLink"/>
                <w:rtl w:val="true"/>
              </w:rPr>
              <w:t xml:space="preserve">الفرع الثالث </w:t>
            </w:r>
            <w:r>
              <w:rPr>
                <w:rStyle w:val="IndexLink"/>
                <w:rtl w:val="true"/>
              </w:rPr>
              <w:t xml:space="preserve">: </w:t>
            </w:r>
            <w:r>
              <w:rPr>
                <w:rStyle w:val="IndexLink"/>
                <w:rtl w:val="true"/>
              </w:rPr>
              <w:t>في نظر العنّين و المجبوب و كبير السنّ الى الأجنبيّة</w:t>
            </w:r>
            <w:r>
              <w:rPr>
                <w:rStyle w:val="IndexLink"/>
                <w:rtl w:val="true"/>
              </w:rPr>
              <w:tab/>
            </w:r>
            <w:r>
              <w:rPr>
                <w:rStyle w:val="IndexLink"/>
              </w:rPr>
              <w:t>143</w:t>
            </w:r>
          </w:hyperlink>
        </w:p>
        <w:p>
          <w:pPr>
            <w:pStyle w:val="Contents3"/>
            <w:tabs>
              <w:tab w:val="clear" w:pos="8459"/>
              <w:tab w:val="right" w:pos="9026" w:leader="dot"/>
            </w:tabs>
            <w:rPr/>
          </w:pPr>
          <w:hyperlink w:anchor="__RefHeading___Toc2267818_3531895371">
            <w:r>
              <w:rPr>
                <w:webHidden/>
                <w:rStyle w:val="IndexLink"/>
                <w:rtl w:val="true"/>
              </w:rPr>
              <w:t>في النظر الى الأعمى</w:t>
            </w:r>
            <w:r>
              <w:rPr>
                <w:rStyle w:val="IndexLink"/>
                <w:rtl w:val="true"/>
              </w:rPr>
              <w:tab/>
            </w:r>
            <w:r>
              <w:rPr>
                <w:rStyle w:val="IndexLink"/>
              </w:rPr>
              <w:t>144</w:t>
            </w:r>
          </w:hyperlink>
        </w:p>
        <w:p>
          <w:pPr>
            <w:pStyle w:val="Contents3"/>
            <w:tabs>
              <w:tab w:val="clear" w:pos="8459"/>
              <w:tab w:val="right" w:pos="9026" w:leader="dot"/>
            </w:tabs>
            <w:rPr/>
          </w:pPr>
          <w:hyperlink w:anchor="__RefHeading___Toc2267820_3531895371">
            <w:r>
              <w:rPr>
                <w:webHidden/>
                <w:rStyle w:val="IndexLink"/>
                <w:rtl w:val="true"/>
              </w:rPr>
              <w:t>في سماع صوت الأجنبيّة</w:t>
            </w:r>
            <w:r>
              <w:rPr>
                <w:rStyle w:val="IndexLink"/>
                <w:rtl w:val="true"/>
              </w:rPr>
              <w:tab/>
            </w:r>
            <w:r>
              <w:rPr>
                <w:rStyle w:val="IndexLink"/>
              </w:rPr>
              <w:t>145</w:t>
            </w:r>
          </w:hyperlink>
        </w:p>
        <w:p>
          <w:pPr>
            <w:pStyle w:val="Contents3"/>
            <w:tabs>
              <w:tab w:val="clear" w:pos="8459"/>
              <w:tab w:val="right" w:pos="9026" w:leader="dot"/>
            </w:tabs>
            <w:rPr/>
          </w:pPr>
          <w:hyperlink w:anchor="__RefHeading___Toc2267822_3531895371">
            <w:r>
              <w:rPr>
                <w:webHidden/>
                <w:rStyle w:val="IndexLink"/>
                <w:rtl w:val="true"/>
              </w:rPr>
              <w:t>في مصافحة الأجنبيّة</w:t>
            </w:r>
            <w:r>
              <w:rPr>
                <w:rStyle w:val="IndexLink"/>
                <w:rtl w:val="true"/>
              </w:rPr>
              <w:tab/>
            </w:r>
            <w:r>
              <w:rPr>
                <w:rStyle w:val="IndexLink"/>
              </w:rPr>
              <w:t>150</w:t>
            </w:r>
          </w:hyperlink>
        </w:p>
        <w:p>
          <w:pPr>
            <w:pStyle w:val="Contents3"/>
            <w:tabs>
              <w:tab w:val="clear" w:pos="8459"/>
              <w:tab w:val="right" w:pos="9026" w:leader="dot"/>
            </w:tabs>
            <w:rPr/>
          </w:pPr>
          <w:hyperlink w:anchor="__RefHeading___Toc2267824_3531895371">
            <w:r>
              <w:rPr>
                <w:webHidden/>
                <w:rStyle w:val="IndexLink"/>
                <w:rtl w:val="true"/>
              </w:rPr>
              <w:t>في ابتداء النساء بالسلام للرجل</w:t>
            </w:r>
            <w:r>
              <w:rPr>
                <w:rStyle w:val="IndexLink"/>
                <w:rtl w:val="true"/>
              </w:rPr>
              <w:tab/>
            </w:r>
            <w:r>
              <w:rPr>
                <w:rStyle w:val="IndexLink"/>
              </w:rPr>
              <w:t>152</w:t>
            </w:r>
          </w:hyperlink>
        </w:p>
        <w:p>
          <w:pPr>
            <w:pStyle w:val="Contents3"/>
            <w:tabs>
              <w:tab w:val="clear" w:pos="8459"/>
              <w:tab w:val="right" w:pos="9026" w:leader="dot"/>
            </w:tabs>
            <w:rPr/>
          </w:pPr>
          <w:hyperlink w:anchor="__RefHeading___Toc2267826_3531895371">
            <w:r>
              <w:rPr>
                <w:webHidden/>
                <w:rStyle w:val="IndexLink"/>
                <w:rtl w:val="true"/>
              </w:rPr>
              <w:t>في الجلوس في مجلس المرأة</w:t>
            </w:r>
            <w:r>
              <w:rPr>
                <w:rStyle w:val="IndexLink"/>
                <w:rtl w:val="true"/>
              </w:rPr>
              <w:tab/>
            </w:r>
            <w:r>
              <w:rPr>
                <w:rStyle w:val="IndexLink"/>
              </w:rPr>
              <w:t>153</w:t>
            </w:r>
          </w:hyperlink>
        </w:p>
        <w:p>
          <w:pPr>
            <w:pStyle w:val="Contents3"/>
            <w:tabs>
              <w:tab w:val="clear" w:pos="8459"/>
              <w:tab w:val="right" w:pos="9026" w:leader="dot"/>
            </w:tabs>
            <w:rPr/>
          </w:pPr>
          <w:hyperlink w:anchor="__RefHeading___Toc2267828_3531895371">
            <w:r>
              <w:rPr>
                <w:webHidden/>
                <w:rStyle w:val="IndexLink"/>
                <w:rtl w:val="true"/>
              </w:rPr>
              <w:t>في دخول الولد على أبيه اذا كانت عنده زوجته و بالعكس</w:t>
            </w:r>
            <w:r>
              <w:rPr>
                <w:rStyle w:val="IndexLink"/>
                <w:rtl w:val="true"/>
              </w:rPr>
              <w:tab/>
            </w:r>
            <w:r>
              <w:rPr>
                <w:rStyle w:val="IndexLink"/>
              </w:rPr>
              <w:t>153</w:t>
            </w:r>
          </w:hyperlink>
        </w:p>
        <w:p>
          <w:pPr>
            <w:pStyle w:val="Contents3"/>
            <w:tabs>
              <w:tab w:val="clear" w:pos="8459"/>
              <w:tab w:val="right" w:pos="9026" w:leader="dot"/>
            </w:tabs>
            <w:rPr/>
          </w:pPr>
          <w:hyperlink w:anchor="__RefHeading___Toc2267830_3531895371">
            <w:r>
              <w:rPr>
                <w:webHidden/>
                <w:rStyle w:val="IndexLink"/>
                <w:rtl w:val="true"/>
              </w:rPr>
              <w:t>في النظر الى العضو المبان من الأجنبي</w:t>
            </w:r>
            <w:r>
              <w:rPr>
                <w:rStyle w:val="IndexLink"/>
                <w:rtl w:val="true"/>
              </w:rPr>
              <w:tab/>
            </w:r>
            <w:r>
              <w:rPr>
                <w:rStyle w:val="IndexLink"/>
              </w:rPr>
              <w:t>155</w:t>
            </w:r>
          </w:hyperlink>
        </w:p>
        <w:p>
          <w:pPr>
            <w:pStyle w:val="Contents3"/>
            <w:tabs>
              <w:tab w:val="clear" w:pos="8459"/>
              <w:tab w:val="right" w:pos="9026" w:leader="dot"/>
            </w:tabs>
            <w:rPr/>
          </w:pPr>
          <w:hyperlink w:anchor="__RefHeading___Toc2267832_3531895371">
            <w:r>
              <w:rPr>
                <w:webHidden/>
                <w:rStyle w:val="IndexLink"/>
                <w:rtl w:val="true"/>
              </w:rPr>
              <w:t>في وصل شعر الغير بشعرها</w:t>
            </w:r>
            <w:r>
              <w:rPr>
                <w:rStyle w:val="IndexLink"/>
                <w:rtl w:val="true"/>
              </w:rPr>
              <w:tab/>
            </w:r>
            <w:r>
              <w:rPr>
                <w:rStyle w:val="IndexLink"/>
              </w:rPr>
              <w:t>157</w:t>
            </w:r>
          </w:hyperlink>
        </w:p>
        <w:p>
          <w:pPr>
            <w:pStyle w:val="Contents3"/>
            <w:tabs>
              <w:tab w:val="clear" w:pos="8459"/>
              <w:tab w:val="right" w:pos="9026" w:leader="dot"/>
            </w:tabs>
            <w:rPr/>
          </w:pPr>
          <w:hyperlink w:anchor="__RefHeading___Toc2267834_3531895371">
            <w:r>
              <w:rPr>
                <w:webHidden/>
                <w:rStyle w:val="IndexLink"/>
                <w:rtl w:val="true"/>
              </w:rPr>
              <w:t>في اختلاط النساء بالرجال</w:t>
            </w:r>
            <w:r>
              <w:rPr>
                <w:rStyle w:val="IndexLink"/>
                <w:rtl w:val="true"/>
              </w:rPr>
              <w:tab/>
            </w:r>
            <w:r>
              <w:rPr>
                <w:rStyle w:val="IndexLink"/>
              </w:rPr>
              <w:t>158</w:t>
            </w:r>
          </w:hyperlink>
        </w:p>
        <w:p>
          <w:pPr>
            <w:pStyle w:val="Contents3"/>
            <w:tabs>
              <w:tab w:val="clear" w:pos="8459"/>
              <w:tab w:val="right" w:pos="9026" w:leader="dot"/>
            </w:tabs>
            <w:rPr/>
          </w:pPr>
          <w:hyperlink w:anchor="__RefHeading___Toc2267836_3531895371">
            <w:r>
              <w:rPr>
                <w:webHidden/>
                <w:rStyle w:val="IndexLink"/>
                <w:rtl w:val="true"/>
              </w:rPr>
              <w:t>في اشتباه من يجوز النظر اليه بين من لايجوز</w:t>
            </w:r>
            <w:r>
              <w:rPr>
                <w:rStyle w:val="IndexLink"/>
                <w:rtl w:val="true"/>
              </w:rPr>
              <w:tab/>
            </w:r>
            <w:r>
              <w:rPr>
                <w:rStyle w:val="IndexLink"/>
              </w:rPr>
              <w:t>159</w:t>
            </w:r>
          </w:hyperlink>
        </w:p>
        <w:p>
          <w:pPr>
            <w:pStyle w:val="Contents4"/>
            <w:tabs>
              <w:tab w:val="clear" w:pos="8176"/>
              <w:tab w:val="right" w:pos="9026" w:leader="dot"/>
            </w:tabs>
            <w:rPr/>
          </w:pPr>
          <w:hyperlink w:anchor="__RefHeading___Toc2267838_3531895371">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2267840_3531895371">
            <w:r>
              <w:rPr>
                <w:webHidden/>
                <w:rStyle w:val="IndexLink"/>
                <w:rtl w:val="true"/>
              </w:rPr>
              <w:t xml:space="preserve">الفرع الأوّل </w:t>
            </w:r>
            <w:r>
              <w:rPr>
                <w:rStyle w:val="IndexLink"/>
                <w:rtl w:val="true"/>
              </w:rPr>
              <w:t xml:space="preserve">: </w:t>
            </w:r>
            <w:r>
              <w:rPr>
                <w:rStyle w:val="IndexLink"/>
                <w:rtl w:val="true"/>
              </w:rPr>
              <w:t>في اشتباه المحرم بالشبهة المحصورة</w:t>
            </w:r>
            <w:r>
              <w:rPr>
                <w:rStyle w:val="IndexLink"/>
                <w:rtl w:val="true"/>
              </w:rPr>
              <w:tab/>
            </w:r>
            <w:r>
              <w:rPr>
                <w:rStyle w:val="IndexLink"/>
              </w:rPr>
              <w:t>160</w:t>
            </w:r>
          </w:hyperlink>
        </w:p>
        <w:p>
          <w:pPr>
            <w:pStyle w:val="Contents4"/>
            <w:tabs>
              <w:tab w:val="clear" w:pos="8176"/>
              <w:tab w:val="right" w:pos="9026" w:leader="dot"/>
            </w:tabs>
            <w:rPr/>
          </w:pPr>
          <w:hyperlink w:anchor="__RefHeading___Toc2267842_3531895371">
            <w:r>
              <w:rPr>
                <w:webHidden/>
                <w:rStyle w:val="IndexLink"/>
                <w:rtl w:val="true"/>
              </w:rPr>
              <w:t xml:space="preserve">الفرع الثاني </w:t>
            </w:r>
            <w:r>
              <w:rPr>
                <w:rStyle w:val="IndexLink"/>
                <w:rtl w:val="true"/>
              </w:rPr>
              <w:t xml:space="preserve">: </w:t>
            </w:r>
            <w:r>
              <w:rPr>
                <w:rStyle w:val="IndexLink"/>
                <w:rtl w:val="true"/>
              </w:rPr>
              <w:t>في الشكّ البدوي و الشبهة غير المحصورة</w:t>
            </w:r>
            <w:r>
              <w:rPr>
                <w:rStyle w:val="IndexLink"/>
                <w:rtl w:val="true"/>
              </w:rPr>
              <w:tab/>
            </w:r>
            <w:r>
              <w:rPr>
                <w:rStyle w:val="IndexLink"/>
              </w:rPr>
              <w:t>161</w:t>
            </w:r>
          </w:hyperlink>
        </w:p>
        <w:p>
          <w:pPr>
            <w:pStyle w:val="Contents3"/>
            <w:tabs>
              <w:tab w:val="clear" w:pos="8459"/>
              <w:tab w:val="right" w:pos="9026" w:leader="dot"/>
            </w:tabs>
            <w:rPr/>
          </w:pPr>
          <w:hyperlink w:anchor="__RefHeading___Toc2267844_3531895371">
            <w:r>
              <w:rPr>
                <w:webHidden/>
                <w:rStyle w:val="IndexLink"/>
                <w:rtl w:val="true"/>
              </w:rPr>
              <w:t>في وجوب التستّر على النساء</w:t>
            </w:r>
            <w:r>
              <w:rPr>
                <w:rStyle w:val="IndexLink"/>
                <w:rtl w:val="true"/>
              </w:rPr>
              <w:tab/>
            </w:r>
            <w:r>
              <w:rPr>
                <w:rStyle w:val="IndexLink"/>
              </w:rPr>
              <w:t>168</w:t>
            </w:r>
          </w:hyperlink>
        </w:p>
        <w:p>
          <w:pPr>
            <w:pStyle w:val="Contents3"/>
            <w:tabs>
              <w:tab w:val="clear" w:pos="8459"/>
              <w:tab w:val="right" w:pos="9026" w:leader="dot"/>
            </w:tabs>
            <w:rPr/>
          </w:pPr>
          <w:hyperlink w:anchor="__RefHeading___Toc2267846_3531895371">
            <w:r>
              <w:rPr>
                <w:webHidden/>
                <w:rStyle w:val="IndexLink"/>
                <w:rtl w:val="true"/>
              </w:rPr>
              <w:t>في أنّه هل يعتبر التمييز في النظر الحرام</w:t>
            </w:r>
            <w:r>
              <w:rPr>
                <w:rStyle w:val="IndexLink"/>
                <w:rtl w:val="true"/>
              </w:rPr>
              <w:tab/>
            </w:r>
            <w:r>
              <w:rPr>
                <w:rStyle w:val="IndexLink"/>
              </w:rPr>
              <w:t>169</w:t>
            </w:r>
          </w:hyperlink>
        </w:p>
        <w:p>
          <w:pPr>
            <w:pStyle w:val="Contents2"/>
            <w:tabs>
              <w:tab w:val="clear" w:pos="8743"/>
              <w:tab w:val="right" w:pos="9026" w:leader="dot"/>
            </w:tabs>
            <w:rPr/>
          </w:pPr>
          <w:hyperlink w:anchor="__RefHeading___Toc2267848_3531895371">
            <w:r>
              <w:rPr>
                <w:webHidden/>
                <w:rStyle w:val="IndexLink"/>
                <w:rtl w:val="true"/>
              </w:rPr>
              <w:t xml:space="preserve">فصل </w:t>
            </w:r>
            <w:r>
              <w:rPr>
                <w:rStyle w:val="IndexLink"/>
                <w:rtl w:val="true"/>
              </w:rPr>
              <w:t xml:space="preserve">: </w:t>
            </w:r>
            <w:r>
              <w:rPr>
                <w:rStyle w:val="IndexLink"/>
                <w:rtl w:val="true"/>
              </w:rPr>
              <w:t>فيما يتعلّق بأحكام الدخول على الزوجة</w:t>
            </w:r>
            <w:r>
              <w:rPr>
                <w:rStyle w:val="IndexLink"/>
                <w:rtl w:val="true"/>
              </w:rPr>
              <w:tab/>
            </w:r>
            <w:r>
              <w:rPr>
                <w:rStyle w:val="IndexLink"/>
              </w:rPr>
              <w:t>172</w:t>
            </w:r>
          </w:hyperlink>
        </w:p>
        <w:p>
          <w:pPr>
            <w:pStyle w:val="Contents3"/>
            <w:tabs>
              <w:tab w:val="clear" w:pos="8459"/>
              <w:tab w:val="right" w:pos="9026" w:leader="dot"/>
            </w:tabs>
            <w:rPr/>
          </w:pPr>
          <w:hyperlink w:anchor="__RefHeading___Toc2267850_3531895371">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2267852_3531895371">
            <w:r>
              <w:rPr>
                <w:webHidden/>
                <w:rStyle w:val="IndexLink"/>
                <w:rtl w:val="true"/>
              </w:rPr>
              <w:t>في وط ء الزوجة و المملوكة دبرا</w:t>
            </w:r>
            <w:r>
              <w:rPr>
                <w:rStyle w:val="IndexLink"/>
                <w:rtl w:val="true"/>
              </w:rPr>
              <w:tab/>
            </w:r>
            <w:r>
              <w:rPr>
                <w:rStyle w:val="IndexLink"/>
              </w:rPr>
              <w:t>172</w:t>
            </w:r>
          </w:hyperlink>
        </w:p>
        <w:p>
          <w:pPr>
            <w:pStyle w:val="Contents3"/>
            <w:tabs>
              <w:tab w:val="clear" w:pos="8459"/>
              <w:tab w:val="right" w:pos="9026" w:leader="dot"/>
            </w:tabs>
            <w:rPr/>
          </w:pPr>
          <w:hyperlink w:anchor="__RefHeading___Toc2267854_3531895371">
            <w:r>
              <w:rPr>
                <w:webHidden/>
                <w:rStyle w:val="IndexLink"/>
                <w:rtl w:val="true"/>
              </w:rPr>
              <w:t>في وط ء الحائض دبرا</w:t>
            </w:r>
            <w:r>
              <w:rPr>
                <w:rStyle w:val="IndexLink"/>
                <w:rtl w:val="true"/>
              </w:rPr>
              <w:tab/>
            </w:r>
            <w:r>
              <w:rPr>
                <w:rStyle w:val="IndexLink"/>
              </w:rPr>
              <w:t>178</w:t>
            </w:r>
          </w:hyperlink>
        </w:p>
        <w:p>
          <w:pPr>
            <w:pStyle w:val="Contents3"/>
            <w:tabs>
              <w:tab w:val="clear" w:pos="8459"/>
              <w:tab w:val="right" w:pos="9026" w:leader="dot"/>
            </w:tabs>
            <w:rPr/>
          </w:pPr>
          <w:hyperlink w:anchor="__RefHeading___Toc2267856_3531895371">
            <w:r>
              <w:rPr>
                <w:webHidden/>
                <w:rStyle w:val="IndexLink"/>
                <w:rtl w:val="true"/>
              </w:rPr>
              <w:t>في أحكام الوط ء في الدبر</w:t>
            </w:r>
            <w:r>
              <w:rPr>
                <w:rStyle w:val="IndexLink"/>
                <w:rtl w:val="true"/>
              </w:rPr>
              <w:tab/>
            </w:r>
            <w:r>
              <w:rPr>
                <w:rStyle w:val="IndexLink"/>
              </w:rPr>
              <w:t>180</w:t>
            </w:r>
          </w:hyperlink>
        </w:p>
        <w:p>
          <w:pPr>
            <w:pStyle w:val="Contents4"/>
            <w:tabs>
              <w:tab w:val="clear" w:pos="8176"/>
              <w:tab w:val="right" w:pos="9026" w:leader="dot"/>
            </w:tabs>
            <w:rPr/>
          </w:pPr>
          <w:hyperlink w:anchor="__RefHeading___Toc2267858_3531895371">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2267860_3531895371">
            <w:r>
              <w:rPr>
                <w:webHidden/>
                <w:rStyle w:val="IndexLink"/>
                <w:rtl w:val="true"/>
              </w:rPr>
              <w:t xml:space="preserve">الفرع الأوّل </w:t>
            </w:r>
            <w:r>
              <w:rPr>
                <w:rStyle w:val="IndexLink"/>
                <w:rtl w:val="true"/>
              </w:rPr>
              <w:t xml:space="preserve">: </w:t>
            </w:r>
            <w:r>
              <w:rPr>
                <w:rStyle w:val="IndexLink"/>
                <w:rtl w:val="true"/>
              </w:rPr>
              <w:t>في وجوب الغسل بالوط ء في الدبر</w:t>
            </w:r>
            <w:r>
              <w:rPr>
                <w:rStyle w:val="IndexLink"/>
                <w:rtl w:val="true"/>
              </w:rPr>
              <w:tab/>
            </w:r>
            <w:r>
              <w:rPr>
                <w:rStyle w:val="IndexLink"/>
              </w:rPr>
              <w:t>181</w:t>
            </w:r>
          </w:hyperlink>
        </w:p>
        <w:p>
          <w:pPr>
            <w:pStyle w:val="Contents4"/>
            <w:tabs>
              <w:tab w:val="clear" w:pos="8176"/>
              <w:tab w:val="right" w:pos="9026" w:leader="dot"/>
            </w:tabs>
            <w:rPr/>
          </w:pPr>
          <w:hyperlink w:anchor="__RefHeading___Toc2267862_3531895371">
            <w:r>
              <w:rPr>
                <w:webHidden/>
                <w:rStyle w:val="IndexLink"/>
                <w:rtl w:val="true"/>
              </w:rPr>
              <w:t xml:space="preserve">الفرع الثاني </w:t>
            </w:r>
            <w:r>
              <w:rPr>
                <w:rStyle w:val="IndexLink"/>
                <w:rtl w:val="true"/>
              </w:rPr>
              <w:t xml:space="preserve">: </w:t>
            </w:r>
            <w:r>
              <w:rPr>
                <w:rStyle w:val="IndexLink"/>
                <w:rtl w:val="true"/>
              </w:rPr>
              <w:t>في العدّة و المهر بالدخول في الدبر</w:t>
            </w:r>
            <w:r>
              <w:rPr>
                <w:rStyle w:val="IndexLink"/>
                <w:rtl w:val="true"/>
              </w:rPr>
              <w:tab/>
            </w:r>
            <w:r>
              <w:rPr>
                <w:rStyle w:val="IndexLink"/>
              </w:rPr>
              <w:t>183</w:t>
            </w:r>
          </w:hyperlink>
        </w:p>
        <w:p>
          <w:pPr>
            <w:pStyle w:val="Contents4"/>
            <w:tabs>
              <w:tab w:val="clear" w:pos="8176"/>
              <w:tab w:val="right" w:pos="9026" w:leader="dot"/>
            </w:tabs>
            <w:rPr/>
          </w:pPr>
          <w:hyperlink w:anchor="__RefHeading___Toc2267864_3531895371">
            <w:r>
              <w:rPr>
                <w:webHidden/>
                <w:rStyle w:val="IndexLink"/>
                <w:rtl w:val="true"/>
              </w:rPr>
              <w:t xml:space="preserve">الفرع الثالث </w:t>
            </w:r>
            <w:r>
              <w:rPr>
                <w:rStyle w:val="IndexLink"/>
                <w:rtl w:val="true"/>
              </w:rPr>
              <w:t xml:space="preserve">: </w:t>
            </w:r>
            <w:r>
              <w:rPr>
                <w:rStyle w:val="IndexLink"/>
                <w:rtl w:val="true"/>
              </w:rPr>
              <w:t>في تحليل المطلّقة ثلاثا بالوط ء في الدبر</w:t>
            </w:r>
            <w:r>
              <w:rPr>
                <w:rStyle w:val="IndexLink"/>
                <w:rtl w:val="true"/>
              </w:rPr>
              <w:tab/>
            </w:r>
            <w:r>
              <w:rPr>
                <w:rStyle w:val="IndexLink"/>
              </w:rPr>
              <w:t>186</w:t>
            </w:r>
          </w:hyperlink>
        </w:p>
        <w:p>
          <w:pPr>
            <w:pStyle w:val="Contents3"/>
            <w:tabs>
              <w:tab w:val="clear" w:pos="8459"/>
              <w:tab w:val="right" w:pos="9026" w:leader="dot"/>
            </w:tabs>
            <w:rPr/>
          </w:pPr>
          <w:hyperlink w:anchor="__RefHeading___Toc2267866_3531895371">
            <w:r>
              <w:rPr>
                <w:webHidden/>
                <w:rStyle w:val="IndexLink"/>
                <w:rtl w:val="true"/>
              </w:rPr>
              <w:t>في العزل</w:t>
            </w:r>
            <w:r>
              <w:rPr>
                <w:rStyle w:val="IndexLink"/>
                <w:rtl w:val="true"/>
              </w:rPr>
              <w:tab/>
            </w:r>
            <w:r>
              <w:rPr>
                <w:rStyle w:val="IndexLink"/>
              </w:rPr>
              <w:t>188</w:t>
            </w:r>
          </w:hyperlink>
        </w:p>
        <w:p>
          <w:pPr>
            <w:pStyle w:val="Contents4"/>
            <w:tabs>
              <w:tab w:val="clear" w:pos="8176"/>
              <w:tab w:val="right" w:pos="9026" w:leader="dot"/>
            </w:tabs>
            <w:rPr/>
          </w:pPr>
          <w:hyperlink w:anchor="__RefHeading___Toc2267868_3531895371">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2267870_3531895371">
            <w:r>
              <w:rPr>
                <w:webHidden/>
                <w:rStyle w:val="IndexLink"/>
                <w:rtl w:val="true"/>
              </w:rPr>
              <w:t xml:space="preserve">الفرع الأوّل </w:t>
            </w:r>
            <w:r>
              <w:rPr>
                <w:rStyle w:val="IndexLink"/>
                <w:rtl w:val="true"/>
              </w:rPr>
              <w:t xml:space="preserve">: </w:t>
            </w:r>
            <w:r>
              <w:rPr>
                <w:rStyle w:val="IndexLink"/>
                <w:rtl w:val="true"/>
              </w:rPr>
              <w:t>في عزل الرجل عن حليلته</w:t>
            </w:r>
            <w:r>
              <w:rPr>
                <w:rStyle w:val="IndexLink"/>
                <w:rtl w:val="true"/>
              </w:rPr>
              <w:tab/>
            </w:r>
            <w:r>
              <w:rPr>
                <w:rStyle w:val="IndexLink"/>
              </w:rPr>
              <w:t>189</w:t>
            </w:r>
          </w:hyperlink>
        </w:p>
        <w:p>
          <w:pPr>
            <w:pStyle w:val="Contents4"/>
            <w:tabs>
              <w:tab w:val="clear" w:pos="8176"/>
              <w:tab w:val="right" w:pos="9026" w:leader="dot"/>
            </w:tabs>
            <w:rPr/>
          </w:pPr>
          <w:hyperlink w:anchor="__RefHeading___Toc2267872_3531895371">
            <w:r>
              <w:rPr>
                <w:webHidden/>
                <w:rStyle w:val="IndexLink"/>
                <w:rtl w:val="true"/>
              </w:rPr>
              <w:t xml:space="preserve">الفرع الثاني </w:t>
            </w:r>
            <w:r>
              <w:rPr>
                <w:rStyle w:val="IndexLink"/>
                <w:rtl w:val="true"/>
              </w:rPr>
              <w:t xml:space="preserve">: </w:t>
            </w:r>
            <w:r>
              <w:rPr>
                <w:rStyle w:val="IndexLink"/>
                <w:rtl w:val="true"/>
              </w:rPr>
              <w:t>في دية النطفة</w:t>
            </w:r>
            <w:r>
              <w:rPr>
                <w:rStyle w:val="IndexLink"/>
                <w:rtl w:val="true"/>
              </w:rPr>
              <w:tab/>
            </w:r>
            <w:r>
              <w:rPr>
                <w:rStyle w:val="IndexLink"/>
              </w:rPr>
              <w:t>191</w:t>
            </w:r>
          </w:hyperlink>
        </w:p>
        <w:p>
          <w:pPr>
            <w:pStyle w:val="Contents4"/>
            <w:tabs>
              <w:tab w:val="clear" w:pos="8176"/>
              <w:tab w:val="right" w:pos="9026" w:leader="dot"/>
            </w:tabs>
            <w:rPr/>
          </w:pPr>
          <w:hyperlink w:anchor="__RefHeading___Toc2267874_3531895371">
            <w:r>
              <w:rPr>
                <w:webHidden/>
                <w:rStyle w:val="IndexLink"/>
                <w:rtl w:val="true"/>
              </w:rPr>
              <w:t xml:space="preserve">الفرع الثالث </w:t>
            </w:r>
            <w:r>
              <w:rPr>
                <w:rStyle w:val="IndexLink"/>
                <w:rtl w:val="true"/>
              </w:rPr>
              <w:t xml:space="preserve">: </w:t>
            </w:r>
            <w:r>
              <w:rPr>
                <w:rStyle w:val="IndexLink"/>
                <w:rtl w:val="true"/>
              </w:rPr>
              <w:t>في منع المرأة من الانزال في فرجها</w:t>
            </w:r>
            <w:r>
              <w:rPr>
                <w:rStyle w:val="IndexLink"/>
                <w:rtl w:val="true"/>
              </w:rPr>
              <w:tab/>
            </w:r>
            <w:r>
              <w:rPr>
                <w:rStyle w:val="IndexLink"/>
              </w:rPr>
              <w:t>193</w:t>
            </w:r>
          </w:hyperlink>
        </w:p>
        <w:p>
          <w:pPr>
            <w:pStyle w:val="Contents3"/>
            <w:tabs>
              <w:tab w:val="clear" w:pos="8459"/>
              <w:tab w:val="right" w:pos="9026" w:leader="dot"/>
            </w:tabs>
            <w:rPr/>
          </w:pPr>
          <w:hyperlink w:anchor="__RefHeading___Toc2267876_3531895371">
            <w:r>
              <w:rPr>
                <w:webHidden/>
                <w:rStyle w:val="IndexLink"/>
                <w:rtl w:val="true"/>
              </w:rPr>
              <w:t>في ترك وط ء الزوجة أكثر من أربعة أشهر</w:t>
            </w:r>
            <w:r>
              <w:rPr>
                <w:rStyle w:val="IndexLink"/>
                <w:rtl w:val="true"/>
              </w:rPr>
              <w:tab/>
            </w:r>
            <w:r>
              <w:rPr>
                <w:rStyle w:val="IndexLink"/>
              </w:rPr>
              <w:t>194</w:t>
            </w:r>
          </w:hyperlink>
        </w:p>
        <w:p>
          <w:pPr>
            <w:pStyle w:val="Contents3"/>
            <w:tabs>
              <w:tab w:val="clear" w:pos="8459"/>
              <w:tab w:val="right" w:pos="9026" w:leader="dot"/>
            </w:tabs>
            <w:rPr/>
          </w:pPr>
          <w:hyperlink w:anchor="__RefHeading___Toc2267878_3531895371">
            <w:r>
              <w:rPr>
                <w:webHidden/>
                <w:rStyle w:val="IndexLink"/>
                <w:rtl w:val="true"/>
              </w:rPr>
              <w:t>فيما اذا كانت الزوجة لاتقدر على الصبر الى أربعة أشهر</w:t>
            </w:r>
            <w:r>
              <w:rPr>
                <w:rStyle w:val="IndexLink"/>
                <w:rtl w:val="true"/>
              </w:rPr>
              <w:tab/>
            </w:r>
            <w:r>
              <w:rPr>
                <w:rStyle w:val="IndexLink"/>
              </w:rPr>
              <w:t>201</w:t>
            </w:r>
          </w:hyperlink>
        </w:p>
        <w:p>
          <w:pPr>
            <w:pStyle w:val="Contents3"/>
            <w:tabs>
              <w:tab w:val="clear" w:pos="8459"/>
              <w:tab w:val="right" w:pos="9026" w:leader="dot"/>
            </w:tabs>
            <w:rPr/>
          </w:pPr>
          <w:hyperlink w:anchor="__RefHeading___Toc2267880_3531895371">
            <w:r>
              <w:rPr>
                <w:webHidden/>
                <w:rStyle w:val="IndexLink"/>
                <w:rtl w:val="true"/>
              </w:rPr>
              <w:t>فيما اذا ترك مواقعتها عند تمام الأربعة أشهر لمانع</w:t>
            </w:r>
            <w:r>
              <w:rPr>
                <w:rStyle w:val="IndexLink"/>
                <w:rtl w:val="true"/>
              </w:rPr>
              <w:tab/>
            </w:r>
            <w:r>
              <w:rPr>
                <w:rStyle w:val="IndexLink"/>
              </w:rPr>
              <w:t>202</w:t>
            </w:r>
          </w:hyperlink>
        </w:p>
        <w:p>
          <w:pPr>
            <w:pStyle w:val="Contents2"/>
            <w:tabs>
              <w:tab w:val="clear" w:pos="8743"/>
              <w:tab w:val="right" w:pos="9026" w:leader="dot"/>
            </w:tabs>
            <w:rPr/>
          </w:pPr>
          <w:hyperlink w:anchor="__RefHeading___Toc2267882_3531895371">
            <w:r>
              <w:rPr>
                <w:webHidden/>
                <w:rStyle w:val="IndexLink"/>
                <w:rtl w:val="true"/>
              </w:rPr>
              <w:t xml:space="preserve">فصل </w:t>
            </w:r>
            <w:r>
              <w:rPr>
                <w:rStyle w:val="IndexLink"/>
                <w:rtl w:val="true"/>
              </w:rPr>
              <w:t xml:space="preserve">: </w:t>
            </w:r>
            <w:r>
              <w:rPr>
                <w:rStyle w:val="IndexLink"/>
                <w:rtl w:val="true"/>
              </w:rPr>
              <w:t>في تزويج الصغيرة</w:t>
            </w:r>
            <w:r>
              <w:rPr>
                <w:rStyle w:val="IndexLink"/>
                <w:rtl w:val="true"/>
              </w:rPr>
              <w:tab/>
            </w:r>
            <w:r>
              <w:rPr>
                <w:rStyle w:val="IndexLink"/>
              </w:rPr>
              <w:t>204</w:t>
            </w:r>
          </w:hyperlink>
        </w:p>
        <w:p>
          <w:pPr>
            <w:pStyle w:val="Contents3"/>
            <w:tabs>
              <w:tab w:val="clear" w:pos="8459"/>
              <w:tab w:val="right" w:pos="9026" w:leader="dot"/>
            </w:tabs>
            <w:rPr/>
          </w:pPr>
          <w:hyperlink w:anchor="__RefHeading___Toc2267884_3531895371">
            <w:r>
              <w:rPr>
                <w:webHidden/>
                <w:rStyle w:val="IndexLink"/>
                <w:rtl w:val="true"/>
              </w:rPr>
              <w:t>في عدم جواز وط ء الزوجة قبل اكمال تسع سنين</w:t>
            </w:r>
            <w:r>
              <w:rPr>
                <w:rStyle w:val="IndexLink"/>
                <w:rtl w:val="true"/>
              </w:rPr>
              <w:tab/>
            </w:r>
            <w:r>
              <w:rPr>
                <w:rStyle w:val="IndexLink"/>
              </w:rPr>
              <w:t>204</w:t>
            </w:r>
          </w:hyperlink>
        </w:p>
        <w:p>
          <w:pPr>
            <w:pStyle w:val="Contents3"/>
            <w:tabs>
              <w:tab w:val="clear" w:pos="8459"/>
              <w:tab w:val="right" w:pos="9026" w:leader="dot"/>
            </w:tabs>
            <w:rPr/>
          </w:pPr>
          <w:hyperlink w:anchor="__RefHeading___Toc2267886_3531895371">
            <w:r>
              <w:rPr>
                <w:webHidden/>
                <w:rStyle w:val="IndexLink"/>
                <w:rtl w:val="true"/>
              </w:rPr>
              <w:t>فيما اذا دخل بالزوجة قبل اكمال تسع سنين</w:t>
            </w:r>
            <w:r>
              <w:rPr>
                <w:rStyle w:val="IndexLink"/>
                <w:rtl w:val="true"/>
              </w:rPr>
              <w:tab/>
            </w:r>
            <w:r>
              <w:rPr>
                <w:rStyle w:val="IndexLink"/>
              </w:rPr>
              <w:t>205</w:t>
            </w:r>
          </w:hyperlink>
        </w:p>
        <w:p>
          <w:pPr>
            <w:pStyle w:val="Contents4"/>
            <w:tabs>
              <w:tab w:val="clear" w:pos="8176"/>
              <w:tab w:val="right" w:pos="9026" w:leader="dot"/>
            </w:tabs>
            <w:rPr/>
          </w:pPr>
          <w:hyperlink w:anchor="__RefHeading___Toc2267888_3531895371">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2267890_3531895371">
            <w:r>
              <w:rPr>
                <w:webHidden/>
                <w:rStyle w:val="IndexLink"/>
                <w:rtl w:val="true"/>
              </w:rPr>
              <w:t xml:space="preserve">الفرع الأوّل </w:t>
            </w:r>
            <w:r>
              <w:rPr>
                <w:rStyle w:val="IndexLink"/>
                <w:rtl w:val="true"/>
              </w:rPr>
              <w:t xml:space="preserve">: </w:t>
            </w:r>
            <w:r>
              <w:rPr>
                <w:rStyle w:val="IndexLink"/>
                <w:rtl w:val="true"/>
              </w:rPr>
              <w:t>فيما اذا دخل بها قبل التسع فأفضاها</w:t>
            </w:r>
            <w:r>
              <w:rPr>
                <w:rStyle w:val="IndexLink"/>
                <w:rtl w:val="true"/>
              </w:rPr>
              <w:tab/>
            </w:r>
            <w:r>
              <w:rPr>
                <w:rStyle w:val="IndexLink"/>
              </w:rPr>
              <w:t>206</w:t>
            </w:r>
          </w:hyperlink>
        </w:p>
        <w:p>
          <w:pPr>
            <w:pStyle w:val="Contents4"/>
            <w:tabs>
              <w:tab w:val="clear" w:pos="8176"/>
              <w:tab w:val="right" w:pos="9026" w:leader="dot"/>
            </w:tabs>
            <w:rPr/>
          </w:pPr>
          <w:hyperlink w:anchor="__RefHeading___Toc2267892_3531895371">
            <w:r>
              <w:rPr>
                <w:webHidden/>
                <w:rStyle w:val="IndexLink"/>
                <w:rtl w:val="true"/>
              </w:rPr>
              <w:t xml:space="preserve">الفرع الثاني </w:t>
            </w:r>
            <w:r>
              <w:rPr>
                <w:rStyle w:val="IndexLink"/>
                <w:rtl w:val="true"/>
              </w:rPr>
              <w:t xml:space="preserve">: </w:t>
            </w:r>
            <w:r>
              <w:rPr>
                <w:rStyle w:val="IndexLink"/>
                <w:rtl w:val="true"/>
              </w:rPr>
              <w:t>في الدية و كمّيّتها</w:t>
            </w:r>
            <w:r>
              <w:rPr>
                <w:rStyle w:val="IndexLink"/>
                <w:rtl w:val="true"/>
              </w:rPr>
              <w:tab/>
            </w:r>
            <w:r>
              <w:rPr>
                <w:rStyle w:val="IndexLink"/>
              </w:rPr>
              <w:t>209</w:t>
            </w:r>
          </w:hyperlink>
        </w:p>
        <w:p>
          <w:pPr>
            <w:pStyle w:val="Contents4"/>
            <w:tabs>
              <w:tab w:val="clear" w:pos="8176"/>
              <w:tab w:val="right" w:pos="9026" w:leader="dot"/>
            </w:tabs>
            <w:rPr/>
          </w:pPr>
          <w:hyperlink w:anchor="__RefHeading___Toc2267894_3531895371">
            <w:r>
              <w:rPr>
                <w:webHidden/>
                <w:rStyle w:val="IndexLink"/>
                <w:rtl w:val="true"/>
              </w:rPr>
              <w:t xml:space="preserve">الفرع الثالث </w:t>
            </w:r>
            <w:r>
              <w:rPr>
                <w:rStyle w:val="IndexLink"/>
                <w:rtl w:val="true"/>
              </w:rPr>
              <w:t xml:space="preserve">: </w:t>
            </w:r>
            <w:r>
              <w:rPr>
                <w:rStyle w:val="IndexLink"/>
                <w:rtl w:val="true"/>
              </w:rPr>
              <w:t>في وجوب نفقة الزوجة المفضاة على الزوج</w:t>
            </w:r>
            <w:r>
              <w:rPr>
                <w:rStyle w:val="IndexLink"/>
                <w:rtl w:val="true"/>
              </w:rPr>
              <w:tab/>
            </w:r>
            <w:r>
              <w:rPr>
                <w:rStyle w:val="IndexLink"/>
              </w:rPr>
              <w:t>213</w:t>
            </w:r>
          </w:hyperlink>
        </w:p>
        <w:p>
          <w:pPr>
            <w:pStyle w:val="Contents3"/>
            <w:tabs>
              <w:tab w:val="clear" w:pos="8459"/>
              <w:tab w:val="right" w:pos="9026" w:leader="dot"/>
            </w:tabs>
            <w:rPr/>
          </w:pPr>
          <w:hyperlink w:anchor="__RefHeading___Toc2267896_3531895371">
            <w:r>
              <w:rPr>
                <w:webHidden/>
                <w:rStyle w:val="IndexLink"/>
                <w:rtl w:val="true"/>
              </w:rPr>
              <w:t>في عدم الفرق في الدخول الموجب للافضاء بين القبل و الدبر</w:t>
            </w:r>
            <w:r>
              <w:rPr>
                <w:rStyle w:val="IndexLink"/>
                <w:rtl w:val="true"/>
              </w:rPr>
              <w:tab/>
            </w:r>
            <w:r>
              <w:rPr>
                <w:rStyle w:val="IndexLink"/>
              </w:rPr>
              <w:t>217</w:t>
            </w:r>
          </w:hyperlink>
        </w:p>
        <w:p>
          <w:pPr>
            <w:pStyle w:val="Contents3"/>
            <w:tabs>
              <w:tab w:val="clear" w:pos="8459"/>
              <w:tab w:val="right" w:pos="9026" w:leader="dot"/>
            </w:tabs>
            <w:rPr/>
          </w:pPr>
          <w:hyperlink w:anchor="__RefHeading___Toc2267898_3531895371">
            <w:r>
              <w:rPr>
                <w:webHidden/>
                <w:rStyle w:val="IndexLink"/>
                <w:rtl w:val="true"/>
              </w:rPr>
              <w:t xml:space="preserve">في اختصاص الحرمة الأبديّة </w:t>
            </w:r>
            <w:r>
              <w:rPr>
                <w:rStyle w:val="IndexLink"/>
                <w:rtl w:val="true"/>
              </w:rPr>
              <w:t xml:space="preserve">- </w:t>
            </w:r>
            <w:r>
              <w:rPr>
                <w:rStyle w:val="IndexLink"/>
                <w:rtl w:val="true"/>
              </w:rPr>
              <w:t xml:space="preserve">على القول بها </w:t>
            </w:r>
            <w:r>
              <w:rPr>
                <w:rStyle w:val="IndexLink"/>
                <w:rtl w:val="true"/>
              </w:rPr>
              <w:t xml:space="preserve">- </w:t>
            </w:r>
            <w:r>
              <w:rPr>
                <w:rStyle w:val="IndexLink"/>
                <w:rtl w:val="true"/>
              </w:rPr>
              <w:t>بالزوجة الصغيرة</w:t>
            </w:r>
            <w:r>
              <w:rPr>
                <w:rStyle w:val="IndexLink"/>
                <w:rtl w:val="true"/>
              </w:rPr>
              <w:tab/>
            </w:r>
            <w:r>
              <w:rPr>
                <w:rStyle w:val="IndexLink"/>
              </w:rPr>
              <w:t>219</w:t>
            </w:r>
          </w:hyperlink>
        </w:p>
        <w:p>
          <w:pPr>
            <w:pStyle w:val="Contents4"/>
            <w:tabs>
              <w:tab w:val="clear" w:pos="8176"/>
              <w:tab w:val="right" w:pos="9026" w:leader="dot"/>
            </w:tabs>
            <w:rPr/>
          </w:pPr>
          <w:hyperlink w:anchor="__RefHeading___Toc2267900_3531895371">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2267902_3531895371">
            <w:r>
              <w:rPr>
                <w:webHidden/>
                <w:rStyle w:val="IndexLink"/>
                <w:rtl w:val="true"/>
              </w:rPr>
              <w:t xml:space="preserve">فرع </w:t>
            </w:r>
            <w:r>
              <w:rPr>
                <w:rStyle w:val="IndexLink"/>
                <w:rtl w:val="true"/>
              </w:rPr>
              <w:t xml:space="preserve">: </w:t>
            </w:r>
            <w:r>
              <w:rPr>
                <w:rStyle w:val="IndexLink"/>
                <w:rtl w:val="true"/>
              </w:rPr>
              <w:t>في الافضاء بغير الدخول</w:t>
            </w:r>
            <w:r>
              <w:rPr>
                <w:rStyle w:val="IndexLink"/>
                <w:rtl w:val="true"/>
              </w:rPr>
              <w:tab/>
            </w:r>
            <w:r>
              <w:rPr>
                <w:rStyle w:val="IndexLink"/>
              </w:rPr>
              <w:t>220</w:t>
            </w:r>
          </w:hyperlink>
        </w:p>
        <w:p>
          <w:pPr>
            <w:pStyle w:val="Contents3"/>
            <w:tabs>
              <w:tab w:val="clear" w:pos="8459"/>
              <w:tab w:val="right" w:pos="9026" w:leader="dot"/>
            </w:tabs>
            <w:rPr/>
          </w:pPr>
          <w:hyperlink w:anchor="__RefHeading___Toc2267904_3531895371">
            <w:r>
              <w:rPr>
                <w:webHidden/>
                <w:rStyle w:val="IndexLink"/>
                <w:rtl w:val="true"/>
              </w:rPr>
              <w:t>في الافضاء بعد اكمال التسع</w:t>
            </w:r>
            <w:r>
              <w:rPr>
                <w:rStyle w:val="IndexLink"/>
                <w:rtl w:val="true"/>
              </w:rPr>
              <w:tab/>
            </w:r>
            <w:r>
              <w:rPr>
                <w:rStyle w:val="IndexLink"/>
              </w:rPr>
              <w:t>222</w:t>
            </w:r>
          </w:hyperlink>
        </w:p>
        <w:p>
          <w:pPr>
            <w:pStyle w:val="Contents3"/>
            <w:tabs>
              <w:tab w:val="clear" w:pos="8459"/>
              <w:tab w:val="right" w:pos="9026" w:leader="dot"/>
            </w:tabs>
            <w:rPr/>
          </w:pPr>
          <w:hyperlink w:anchor="__RefHeading___Toc2267906_3531895371">
            <w:r>
              <w:rPr>
                <w:webHidden/>
                <w:rStyle w:val="IndexLink"/>
                <w:rtl w:val="true"/>
              </w:rPr>
              <w:t>فيما اذا كان المفضي صغيرا أو مجنونا</w:t>
            </w:r>
            <w:r>
              <w:rPr>
                <w:rStyle w:val="IndexLink"/>
                <w:rtl w:val="true"/>
              </w:rPr>
              <w:tab/>
            </w:r>
            <w:r>
              <w:rPr>
                <w:rStyle w:val="IndexLink"/>
              </w:rPr>
              <w:t>223</w:t>
            </w:r>
          </w:hyperlink>
        </w:p>
        <w:p>
          <w:pPr>
            <w:pStyle w:val="Contents3"/>
            <w:tabs>
              <w:tab w:val="clear" w:pos="8459"/>
              <w:tab w:val="right" w:pos="9026" w:leader="dot"/>
            </w:tabs>
            <w:rPr/>
          </w:pPr>
          <w:hyperlink w:anchor="__RefHeading___Toc2267908_3531895371">
            <w:r>
              <w:rPr>
                <w:webHidden/>
                <w:rStyle w:val="IndexLink"/>
                <w:rtl w:val="true"/>
              </w:rPr>
              <w:t>فيما اذا حصل بالدخول قبل التسع عيب آخر غير الافضاء</w:t>
            </w:r>
            <w:r>
              <w:rPr>
                <w:rStyle w:val="IndexLink"/>
                <w:rtl w:val="true"/>
              </w:rPr>
              <w:tab/>
            </w:r>
            <w:r>
              <w:rPr>
                <w:rStyle w:val="IndexLink"/>
              </w:rPr>
              <w:t>224</w:t>
            </w:r>
          </w:hyperlink>
        </w:p>
        <w:p>
          <w:pPr>
            <w:pStyle w:val="Contents3"/>
            <w:tabs>
              <w:tab w:val="clear" w:pos="8459"/>
              <w:tab w:val="right" w:pos="9026" w:leader="dot"/>
            </w:tabs>
            <w:rPr/>
          </w:pPr>
          <w:hyperlink w:anchor="__RefHeading___Toc2267910_3531895371">
            <w:r>
              <w:rPr>
                <w:webHidden/>
                <w:rStyle w:val="IndexLink"/>
                <w:rtl w:val="true"/>
              </w:rPr>
              <w:t>فيما اذا شكّ في اكمالها تسع سنين</w:t>
            </w:r>
            <w:r>
              <w:rPr>
                <w:rStyle w:val="IndexLink"/>
                <w:rtl w:val="true"/>
              </w:rPr>
              <w:tab/>
            </w:r>
            <w:r>
              <w:rPr>
                <w:rStyle w:val="IndexLink"/>
              </w:rPr>
              <w:t>225</w:t>
            </w:r>
          </w:hyperlink>
        </w:p>
        <w:p>
          <w:pPr>
            <w:pStyle w:val="Contents3"/>
            <w:tabs>
              <w:tab w:val="clear" w:pos="8459"/>
              <w:tab w:val="right" w:pos="9026" w:leader="dot"/>
            </w:tabs>
            <w:rPr/>
          </w:pPr>
          <w:hyperlink w:anchor="__RefHeading___Toc2267912_3531895371">
            <w:r>
              <w:rPr>
                <w:webHidden/>
                <w:rStyle w:val="IndexLink"/>
                <w:rtl w:val="true"/>
              </w:rPr>
              <w:t>في جريان جميع أحكام الزوجة بعد الافضاء</w:t>
            </w:r>
            <w:r>
              <w:rPr>
                <w:rStyle w:val="IndexLink"/>
                <w:rtl w:val="true"/>
              </w:rPr>
              <w:tab/>
            </w:r>
            <w:r>
              <w:rPr>
                <w:rStyle w:val="IndexLink"/>
              </w:rPr>
              <w:t>228</w:t>
            </w:r>
          </w:hyperlink>
        </w:p>
        <w:p>
          <w:pPr>
            <w:pStyle w:val="Contents3"/>
            <w:tabs>
              <w:tab w:val="clear" w:pos="8459"/>
              <w:tab w:val="right" w:pos="9026" w:leader="dot"/>
            </w:tabs>
            <w:rPr/>
          </w:pPr>
          <w:hyperlink w:anchor="__RefHeading___Toc2267914_3531895371">
            <w:r>
              <w:rPr>
                <w:webHidden/>
                <w:rStyle w:val="IndexLink"/>
                <w:rtl w:val="true"/>
              </w:rPr>
              <w:t>في أنّه هل يسقط وجوب الانفاق عليها بالنشوز</w:t>
            </w:r>
            <w:r>
              <w:rPr>
                <w:rStyle w:val="IndexLink"/>
                <w:rtl w:val="true"/>
              </w:rPr>
              <w:tab/>
            </w:r>
            <w:r>
              <w:rPr>
                <w:rStyle w:val="IndexLink"/>
              </w:rPr>
              <w:t>229</w:t>
            </w:r>
          </w:hyperlink>
        </w:p>
        <w:p>
          <w:pPr>
            <w:pStyle w:val="Contents2"/>
            <w:tabs>
              <w:tab w:val="clear" w:pos="8743"/>
              <w:tab w:val="right" w:pos="9026" w:leader="dot"/>
            </w:tabs>
            <w:rPr/>
          </w:pPr>
          <w:hyperlink w:anchor="__RefHeading___Toc2267916_3531895371">
            <w:r>
              <w:rPr>
                <w:webHidden/>
                <w:rStyle w:val="IndexLink"/>
                <w:rtl w:val="true"/>
              </w:rPr>
              <w:t xml:space="preserve">فصل </w:t>
            </w:r>
            <w:r>
              <w:rPr>
                <w:rStyle w:val="IndexLink"/>
                <w:rtl w:val="true"/>
              </w:rPr>
              <w:t xml:space="preserve">: </w:t>
            </w:r>
            <w:r>
              <w:rPr>
                <w:rStyle w:val="IndexLink"/>
                <w:rtl w:val="true"/>
              </w:rPr>
              <w:t>فيما يجوز من عدد الأزواج</w:t>
            </w:r>
            <w:r>
              <w:rPr>
                <w:rStyle w:val="IndexLink"/>
                <w:rtl w:val="true"/>
              </w:rPr>
              <w:tab/>
            </w:r>
            <w:r>
              <w:rPr>
                <w:rStyle w:val="IndexLink"/>
              </w:rPr>
              <w:t>232</w:t>
            </w:r>
          </w:hyperlink>
        </w:p>
        <w:p>
          <w:pPr>
            <w:pStyle w:val="Contents3"/>
            <w:tabs>
              <w:tab w:val="clear" w:pos="8459"/>
              <w:tab w:val="right" w:pos="9026" w:leader="dot"/>
            </w:tabs>
            <w:rPr/>
          </w:pPr>
          <w:hyperlink w:anchor="__RefHeading___Toc2267918_3531895371">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2267920_3531895371">
            <w:r>
              <w:rPr>
                <w:webHidden/>
                <w:rStyle w:val="IndexLink"/>
                <w:rtl w:val="true"/>
              </w:rPr>
              <w:t xml:space="preserve">الفرع الأوّل </w:t>
            </w:r>
            <w:r>
              <w:rPr>
                <w:rStyle w:val="IndexLink"/>
                <w:rtl w:val="true"/>
              </w:rPr>
              <w:t xml:space="preserve">: </w:t>
            </w:r>
            <w:r>
              <w:rPr>
                <w:rStyle w:val="IndexLink"/>
                <w:rtl w:val="true"/>
              </w:rPr>
              <w:t>في الزيادة على الأربع في العقد الدائم</w:t>
            </w:r>
            <w:r>
              <w:rPr>
                <w:rStyle w:val="IndexLink"/>
                <w:rtl w:val="true"/>
              </w:rPr>
              <w:tab/>
            </w:r>
            <w:r>
              <w:rPr>
                <w:rStyle w:val="IndexLink"/>
              </w:rPr>
              <w:t>232</w:t>
            </w:r>
          </w:hyperlink>
        </w:p>
        <w:p>
          <w:pPr>
            <w:pStyle w:val="Contents3"/>
            <w:tabs>
              <w:tab w:val="clear" w:pos="8459"/>
              <w:tab w:val="right" w:pos="9026" w:leader="dot"/>
            </w:tabs>
            <w:rPr/>
          </w:pPr>
          <w:hyperlink w:anchor="__RefHeading___Toc2267922_3531895371">
            <w:r>
              <w:rPr>
                <w:webHidden/>
                <w:rStyle w:val="IndexLink"/>
                <w:rtl w:val="true"/>
              </w:rPr>
              <w:t xml:space="preserve">الفرع الثاني </w:t>
            </w:r>
            <w:r>
              <w:rPr>
                <w:rStyle w:val="IndexLink"/>
                <w:rtl w:val="true"/>
              </w:rPr>
              <w:t xml:space="preserve">: </w:t>
            </w:r>
            <w:r>
              <w:rPr>
                <w:rStyle w:val="IndexLink"/>
                <w:rtl w:val="true"/>
              </w:rPr>
              <w:t>فيما يجوز في الوط ء بالملك و التحليل و المتعة من العدد</w:t>
            </w:r>
            <w:r>
              <w:rPr>
                <w:rStyle w:val="IndexLink"/>
                <w:rtl w:val="true"/>
              </w:rPr>
              <w:tab/>
            </w:r>
            <w:r>
              <w:rPr>
                <w:rStyle w:val="IndexLink"/>
              </w:rPr>
              <w:t>234</w:t>
            </w:r>
          </w:hyperlink>
        </w:p>
        <w:p>
          <w:pPr>
            <w:pStyle w:val="Contents3"/>
            <w:tabs>
              <w:tab w:val="clear" w:pos="8459"/>
              <w:tab w:val="right" w:pos="9026" w:leader="dot"/>
            </w:tabs>
            <w:rPr/>
          </w:pPr>
          <w:hyperlink w:anchor="__RefHeading___Toc2267924_3531895371">
            <w:r>
              <w:rPr>
                <w:webHidden/>
                <w:rStyle w:val="IndexLink"/>
                <w:rtl w:val="true"/>
              </w:rPr>
              <w:t xml:space="preserve">الفرع الثالث </w:t>
            </w:r>
            <w:r>
              <w:rPr>
                <w:rStyle w:val="IndexLink"/>
                <w:rtl w:val="true"/>
              </w:rPr>
              <w:t xml:space="preserve">: </w:t>
            </w:r>
            <w:r>
              <w:rPr>
                <w:rStyle w:val="IndexLink"/>
                <w:rtl w:val="true"/>
              </w:rPr>
              <w:t>فيما يجوز للحرّ و العبد من الاماء و الحرائر</w:t>
            </w:r>
            <w:r>
              <w:rPr>
                <w:rStyle w:val="IndexLink"/>
                <w:rtl w:val="true"/>
              </w:rPr>
              <w:tab/>
            </w:r>
            <w:r>
              <w:rPr>
                <w:rStyle w:val="IndexLink"/>
              </w:rPr>
              <w:t>236</w:t>
            </w:r>
          </w:hyperlink>
        </w:p>
        <w:p>
          <w:pPr>
            <w:pStyle w:val="Contents3"/>
            <w:tabs>
              <w:tab w:val="clear" w:pos="8459"/>
              <w:tab w:val="right" w:pos="9026" w:leader="dot"/>
            </w:tabs>
            <w:rPr/>
          </w:pPr>
          <w:hyperlink w:anchor="__RefHeading___Toc2267926_3531895371">
            <w:r>
              <w:rPr>
                <w:webHidden/>
                <w:rStyle w:val="IndexLink"/>
                <w:rtl w:val="true"/>
              </w:rPr>
              <w:t>في لحوق العبد المبعّض و الأمة المبعّضة بالحرّ أو القنّ</w:t>
            </w:r>
            <w:r>
              <w:rPr>
                <w:rStyle w:val="IndexLink"/>
                <w:rtl w:val="true"/>
              </w:rPr>
              <w:tab/>
            </w:r>
            <w:r>
              <w:rPr>
                <w:rStyle w:val="IndexLink"/>
              </w:rPr>
              <w:t>237</w:t>
            </w:r>
          </w:hyperlink>
        </w:p>
        <w:p>
          <w:pPr>
            <w:pStyle w:val="Contents3"/>
            <w:tabs>
              <w:tab w:val="clear" w:pos="8459"/>
              <w:tab w:val="right" w:pos="9026" w:leader="dot"/>
            </w:tabs>
            <w:rPr/>
          </w:pPr>
          <w:hyperlink w:anchor="__RefHeading___Toc2267928_3531895371">
            <w:r>
              <w:rPr>
                <w:webHidden/>
                <w:rStyle w:val="IndexLink"/>
                <w:rtl w:val="true"/>
              </w:rPr>
              <w:t>فيما لو كان عبد عنده ثلاث أو أربع اماء، فأعتق</w:t>
            </w:r>
            <w:r>
              <w:rPr>
                <w:rStyle w:val="IndexLink"/>
                <w:rtl w:val="true"/>
              </w:rPr>
              <w:tab/>
            </w:r>
            <w:r>
              <w:rPr>
                <w:rStyle w:val="IndexLink"/>
              </w:rPr>
              <w:t>240</w:t>
            </w:r>
          </w:hyperlink>
        </w:p>
        <w:p>
          <w:pPr>
            <w:pStyle w:val="Contents4"/>
            <w:tabs>
              <w:tab w:val="clear" w:pos="8176"/>
              <w:tab w:val="right" w:pos="9026" w:leader="dot"/>
            </w:tabs>
            <w:rPr/>
          </w:pPr>
          <w:hyperlink w:anchor="__RefHeading___Toc2267930_3531895371">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2267932_3531895371">
            <w:r>
              <w:rPr>
                <w:webHidden/>
                <w:rStyle w:val="IndexLink"/>
                <w:rtl w:val="true"/>
              </w:rPr>
              <w:t xml:space="preserve">الفرع الأوّل </w:t>
            </w:r>
            <w:r>
              <w:rPr>
                <w:rStyle w:val="IndexLink"/>
                <w:rtl w:val="true"/>
              </w:rPr>
              <w:t xml:space="preserve">: </w:t>
            </w:r>
            <w:r>
              <w:rPr>
                <w:rStyle w:val="IndexLink"/>
                <w:rtl w:val="true"/>
              </w:rPr>
              <w:t>فيما لو أعتق العبد الذي عنده أكثر من أمتين</w:t>
            </w:r>
            <w:r>
              <w:rPr>
                <w:rStyle w:val="IndexLink"/>
                <w:rtl w:val="true"/>
              </w:rPr>
              <w:tab/>
            </w:r>
            <w:r>
              <w:rPr>
                <w:rStyle w:val="IndexLink"/>
              </w:rPr>
              <w:t>241</w:t>
            </w:r>
          </w:hyperlink>
        </w:p>
        <w:p>
          <w:pPr>
            <w:pStyle w:val="Contents4"/>
            <w:tabs>
              <w:tab w:val="clear" w:pos="8176"/>
              <w:tab w:val="right" w:pos="9026" w:leader="dot"/>
            </w:tabs>
            <w:rPr/>
          </w:pPr>
          <w:hyperlink w:anchor="__RefHeading___Toc2267934_3531895371">
            <w:r>
              <w:rPr>
                <w:webHidden/>
                <w:rStyle w:val="IndexLink"/>
                <w:rtl w:val="true"/>
              </w:rPr>
              <w:t xml:space="preserve">الفرع الثاني </w:t>
            </w:r>
            <w:r>
              <w:rPr>
                <w:rStyle w:val="IndexLink"/>
                <w:rtl w:val="true"/>
              </w:rPr>
              <w:t xml:space="preserve">: </w:t>
            </w:r>
            <w:r>
              <w:rPr>
                <w:rStyle w:val="IndexLink"/>
                <w:rtl w:val="true"/>
              </w:rPr>
              <w:t>فيما لو أعتقت بعض الاماء من ذوي الأربع</w:t>
            </w:r>
            <w:r>
              <w:rPr>
                <w:rStyle w:val="IndexLink"/>
                <w:rtl w:val="true"/>
              </w:rPr>
              <w:tab/>
            </w:r>
            <w:r>
              <w:rPr>
                <w:rStyle w:val="IndexLink"/>
              </w:rPr>
              <w:t>242</w:t>
            </w:r>
          </w:hyperlink>
        </w:p>
        <w:p>
          <w:pPr>
            <w:pStyle w:val="Contents3"/>
            <w:tabs>
              <w:tab w:val="clear" w:pos="8459"/>
              <w:tab w:val="right" w:pos="9026" w:leader="dot"/>
            </w:tabs>
            <w:rPr/>
          </w:pPr>
          <w:hyperlink w:anchor="__RefHeading___Toc2267936_3531895371">
            <w:r>
              <w:rPr>
                <w:webHidden/>
                <w:rStyle w:val="IndexLink"/>
                <w:rtl w:val="true"/>
              </w:rPr>
              <w:t>فيما اذا كان عنده أربع و شكّ في دوام الجميع و انقطاع البعض</w:t>
            </w:r>
            <w:r>
              <w:rPr>
                <w:rStyle w:val="IndexLink"/>
                <w:rtl w:val="true"/>
              </w:rPr>
              <w:tab/>
            </w:r>
            <w:r>
              <w:rPr>
                <w:rStyle w:val="IndexLink"/>
              </w:rPr>
              <w:t>243</w:t>
            </w:r>
          </w:hyperlink>
        </w:p>
        <w:p>
          <w:pPr>
            <w:pStyle w:val="Contents3"/>
            <w:tabs>
              <w:tab w:val="clear" w:pos="8459"/>
              <w:tab w:val="right" w:pos="9026" w:leader="dot"/>
            </w:tabs>
            <w:rPr/>
          </w:pPr>
          <w:hyperlink w:anchor="__RefHeading___Toc2267938_3531895371">
            <w:r>
              <w:rPr>
                <w:webHidden/>
                <w:rStyle w:val="IndexLink"/>
                <w:rtl w:val="true"/>
              </w:rPr>
              <w:t>فيما اذا كان عنده أربع فطلّق واحدة منهنّ و أراد نكاح الخامسة</w:t>
            </w:r>
            <w:r>
              <w:rPr>
                <w:rStyle w:val="IndexLink"/>
                <w:rtl w:val="true"/>
              </w:rPr>
              <w:tab/>
            </w:r>
            <w:r>
              <w:rPr>
                <w:rStyle w:val="IndexLink"/>
              </w:rPr>
              <w:t>245</w:t>
            </w:r>
          </w:hyperlink>
        </w:p>
        <w:p>
          <w:pPr>
            <w:pStyle w:val="Contents4"/>
            <w:tabs>
              <w:tab w:val="clear" w:pos="8176"/>
              <w:tab w:val="right" w:pos="9026" w:leader="dot"/>
            </w:tabs>
            <w:rPr/>
          </w:pPr>
          <w:hyperlink w:anchor="__RefHeading___Toc2267940_3531895371">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2267942_3531895371">
            <w:r>
              <w:rPr>
                <w:webHidden/>
                <w:rStyle w:val="IndexLink"/>
                <w:rtl w:val="true"/>
              </w:rPr>
              <w:t xml:space="preserve">الفرع الأوّل </w:t>
            </w:r>
            <w:r>
              <w:rPr>
                <w:rStyle w:val="IndexLink"/>
                <w:rtl w:val="true"/>
              </w:rPr>
              <w:t xml:space="preserve">: </w:t>
            </w:r>
            <w:r>
              <w:rPr>
                <w:rStyle w:val="IndexLink"/>
                <w:rtl w:val="true"/>
              </w:rPr>
              <w:t>فيما اذا طلّق احدى الأربع رجعيّا</w:t>
            </w:r>
            <w:r>
              <w:rPr>
                <w:rStyle w:val="IndexLink"/>
                <w:rtl w:val="true"/>
              </w:rPr>
              <w:tab/>
            </w:r>
            <w:r>
              <w:rPr>
                <w:rStyle w:val="IndexLink"/>
              </w:rPr>
              <w:t>246</w:t>
            </w:r>
          </w:hyperlink>
        </w:p>
        <w:p>
          <w:pPr>
            <w:pStyle w:val="Contents4"/>
            <w:tabs>
              <w:tab w:val="clear" w:pos="8176"/>
              <w:tab w:val="right" w:pos="9026" w:leader="dot"/>
            </w:tabs>
            <w:rPr/>
          </w:pPr>
          <w:hyperlink w:anchor="__RefHeading___Toc2267944_3531895371">
            <w:r>
              <w:rPr>
                <w:webHidden/>
                <w:rStyle w:val="IndexLink"/>
                <w:rtl w:val="true"/>
              </w:rPr>
              <w:t xml:space="preserve">الفرع الثاني </w:t>
            </w:r>
            <w:r>
              <w:rPr>
                <w:rStyle w:val="IndexLink"/>
                <w:rtl w:val="true"/>
              </w:rPr>
              <w:t xml:space="preserve">: </w:t>
            </w:r>
            <w:r>
              <w:rPr>
                <w:rStyle w:val="IndexLink"/>
                <w:rtl w:val="true"/>
              </w:rPr>
              <w:t>فيما اذا كان الطلاق بائنا</w:t>
            </w:r>
            <w:r>
              <w:rPr>
                <w:rStyle w:val="IndexLink"/>
                <w:rtl w:val="true"/>
              </w:rPr>
              <w:tab/>
            </w:r>
            <w:r>
              <w:rPr>
                <w:rStyle w:val="IndexLink"/>
              </w:rPr>
              <w:t>247</w:t>
            </w:r>
          </w:hyperlink>
        </w:p>
        <w:p>
          <w:pPr>
            <w:pStyle w:val="Contents4"/>
            <w:tabs>
              <w:tab w:val="clear" w:pos="8176"/>
              <w:tab w:val="right" w:pos="9026" w:leader="dot"/>
            </w:tabs>
            <w:rPr/>
          </w:pPr>
          <w:hyperlink w:anchor="__RefHeading___Toc2267946_3531895371">
            <w:r>
              <w:rPr>
                <w:webHidden/>
                <w:rStyle w:val="IndexLink"/>
                <w:rtl w:val="true"/>
              </w:rPr>
              <w:t xml:space="preserve">الفرع الثالث </w:t>
            </w:r>
            <w:r>
              <w:rPr>
                <w:rStyle w:val="IndexLink"/>
                <w:rtl w:val="true"/>
              </w:rPr>
              <w:t xml:space="preserve">: </w:t>
            </w:r>
            <w:r>
              <w:rPr>
                <w:rStyle w:val="IndexLink"/>
                <w:rtl w:val="true"/>
              </w:rPr>
              <w:t>فيما اذا كانت المطلّقة أخت الخامسة</w:t>
            </w:r>
            <w:r>
              <w:rPr>
                <w:rStyle w:val="IndexLink"/>
                <w:rtl w:val="true"/>
              </w:rPr>
              <w:tab/>
            </w:r>
            <w:r>
              <w:rPr>
                <w:rStyle w:val="IndexLink"/>
              </w:rPr>
              <w:t>252</w:t>
            </w:r>
          </w:hyperlink>
        </w:p>
        <w:p>
          <w:pPr>
            <w:pStyle w:val="Contents2"/>
            <w:tabs>
              <w:tab w:val="clear" w:pos="8743"/>
              <w:tab w:val="right" w:pos="9026" w:leader="dot"/>
            </w:tabs>
            <w:rPr/>
          </w:pPr>
          <w:hyperlink w:anchor="__RefHeading___Toc2267948_3531895371">
            <w:r>
              <w:rPr>
                <w:webHidden/>
                <w:rStyle w:val="IndexLink"/>
                <w:rtl w:val="true"/>
              </w:rPr>
              <w:t xml:space="preserve">فصل </w:t>
            </w:r>
            <w:r>
              <w:rPr>
                <w:rStyle w:val="IndexLink"/>
                <w:rtl w:val="true"/>
              </w:rPr>
              <w:t xml:space="preserve">: </w:t>
            </w:r>
            <w:r>
              <w:rPr>
                <w:rStyle w:val="IndexLink"/>
                <w:rtl w:val="true"/>
              </w:rPr>
              <w:t>في حكم التزويج في العدّة</w:t>
            </w:r>
            <w:r>
              <w:rPr>
                <w:rStyle w:val="IndexLink"/>
                <w:rtl w:val="true"/>
              </w:rPr>
              <w:tab/>
            </w:r>
            <w:r>
              <w:rPr>
                <w:rStyle w:val="IndexLink"/>
              </w:rPr>
              <w:t>256</w:t>
            </w:r>
          </w:hyperlink>
        </w:p>
        <w:p>
          <w:pPr>
            <w:pStyle w:val="Contents3"/>
            <w:tabs>
              <w:tab w:val="clear" w:pos="8459"/>
              <w:tab w:val="right" w:pos="9026" w:leader="dot"/>
            </w:tabs>
            <w:rPr/>
          </w:pPr>
          <w:hyperlink w:anchor="__RefHeading___Toc2267950_3531895371">
            <w:r>
              <w:rPr>
                <w:webHidden/>
                <w:rStyle w:val="IndexLink"/>
                <w:rtl w:val="true"/>
              </w:rPr>
              <w:t>في التزويج في عدّة الغير دواما أو متعة</w:t>
            </w:r>
            <w:r>
              <w:rPr>
                <w:rStyle w:val="IndexLink"/>
                <w:rtl w:val="true"/>
              </w:rPr>
              <w:tab/>
            </w:r>
            <w:r>
              <w:rPr>
                <w:rStyle w:val="IndexLink"/>
              </w:rPr>
              <w:t>256</w:t>
            </w:r>
          </w:hyperlink>
        </w:p>
        <w:p>
          <w:pPr>
            <w:pStyle w:val="Contents4"/>
            <w:tabs>
              <w:tab w:val="clear" w:pos="8176"/>
              <w:tab w:val="right" w:pos="9026" w:leader="dot"/>
            </w:tabs>
            <w:rPr/>
          </w:pPr>
          <w:hyperlink w:anchor="__RefHeading___Toc2267952_3531895371">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267954_3531895371">
            <w:r>
              <w:rPr>
                <w:webHidden/>
                <w:rStyle w:val="IndexLink"/>
                <w:rtl w:val="true"/>
              </w:rPr>
              <w:t xml:space="preserve">الفرع الأوّل </w:t>
            </w:r>
            <w:r>
              <w:rPr>
                <w:rStyle w:val="IndexLink"/>
                <w:rtl w:val="true"/>
              </w:rPr>
              <w:t xml:space="preserve">: </w:t>
            </w:r>
            <w:r>
              <w:rPr>
                <w:rStyle w:val="IndexLink"/>
                <w:rtl w:val="true"/>
              </w:rPr>
              <w:t>في نكاح المرأة في عدّة الغير</w:t>
            </w:r>
            <w:r>
              <w:rPr>
                <w:rStyle w:val="IndexLink"/>
                <w:rtl w:val="true"/>
              </w:rPr>
              <w:tab/>
            </w:r>
            <w:r>
              <w:rPr>
                <w:rStyle w:val="IndexLink"/>
              </w:rPr>
              <w:t>257</w:t>
            </w:r>
          </w:hyperlink>
        </w:p>
        <w:p>
          <w:pPr>
            <w:pStyle w:val="Contents4"/>
            <w:tabs>
              <w:tab w:val="clear" w:pos="8176"/>
              <w:tab w:val="right" w:pos="9026" w:leader="dot"/>
            </w:tabs>
            <w:rPr/>
          </w:pPr>
          <w:hyperlink w:anchor="__RefHeading___Toc2267956_3531895371">
            <w:r>
              <w:rPr>
                <w:webHidden/>
                <w:rStyle w:val="IndexLink"/>
                <w:rtl w:val="true"/>
              </w:rPr>
              <w:t xml:space="preserve">الفرع الثاني </w:t>
            </w:r>
            <w:r>
              <w:rPr>
                <w:rStyle w:val="IndexLink"/>
                <w:rtl w:val="true"/>
              </w:rPr>
              <w:t xml:space="preserve">: </w:t>
            </w:r>
            <w:r>
              <w:rPr>
                <w:rStyle w:val="IndexLink"/>
                <w:rtl w:val="true"/>
              </w:rPr>
              <w:t>فيما يوجب الحرمة الأبديّة من التزويج في العدّة</w:t>
            </w:r>
            <w:r>
              <w:rPr>
                <w:rStyle w:val="IndexLink"/>
                <w:rtl w:val="true"/>
              </w:rPr>
              <w:tab/>
            </w:r>
            <w:r>
              <w:rPr>
                <w:rStyle w:val="IndexLink"/>
              </w:rPr>
              <w:t>258</w:t>
            </w:r>
          </w:hyperlink>
        </w:p>
        <w:p>
          <w:pPr>
            <w:pStyle w:val="Contents4"/>
            <w:tabs>
              <w:tab w:val="clear" w:pos="8176"/>
              <w:tab w:val="right" w:pos="9026" w:leader="dot"/>
            </w:tabs>
            <w:rPr/>
          </w:pPr>
          <w:hyperlink w:anchor="__RefHeading___Toc2267958_3531895371">
            <w:r>
              <w:rPr>
                <w:webHidden/>
                <w:rStyle w:val="IndexLink"/>
                <w:rtl w:val="true"/>
              </w:rPr>
              <w:t xml:space="preserve">الفرع الثالث </w:t>
            </w:r>
            <w:r>
              <w:rPr>
                <w:rStyle w:val="IndexLink"/>
                <w:rtl w:val="true"/>
              </w:rPr>
              <w:t xml:space="preserve">: </w:t>
            </w:r>
            <w:r>
              <w:rPr>
                <w:rStyle w:val="IndexLink"/>
                <w:rtl w:val="true"/>
              </w:rPr>
              <w:t>في عدم الفرق بين الجهل بالحكم أو الموضوع مع عدم الدخول</w:t>
            </w:r>
            <w:r>
              <w:rPr>
                <w:rStyle w:val="IndexLink"/>
                <w:rtl w:val="true"/>
              </w:rPr>
              <w:tab/>
            </w:r>
            <w:r>
              <w:rPr>
                <w:rStyle w:val="IndexLink"/>
              </w:rPr>
              <w:t>261</w:t>
            </w:r>
          </w:hyperlink>
        </w:p>
        <w:p>
          <w:pPr>
            <w:pStyle w:val="Contents4"/>
            <w:tabs>
              <w:tab w:val="clear" w:pos="8176"/>
              <w:tab w:val="right" w:pos="9026" w:leader="dot"/>
            </w:tabs>
            <w:rPr/>
          </w:pPr>
          <w:hyperlink w:anchor="__RefHeading___Toc2267960_3531895371">
            <w:r>
              <w:rPr>
                <w:webHidden/>
                <w:rStyle w:val="IndexLink"/>
                <w:rtl w:val="true"/>
              </w:rPr>
              <w:t xml:space="preserve">الفرع الرابع </w:t>
            </w:r>
            <w:r>
              <w:rPr>
                <w:rStyle w:val="IndexLink"/>
                <w:rtl w:val="true"/>
              </w:rPr>
              <w:t xml:space="preserve">: </w:t>
            </w:r>
            <w:r>
              <w:rPr>
                <w:rStyle w:val="IndexLink"/>
                <w:rtl w:val="true"/>
              </w:rPr>
              <w:t>في عدم الفرق بين الدائم و المنقطع و الدخول في الدبر و القبل</w:t>
            </w:r>
            <w:r>
              <w:rPr>
                <w:rStyle w:val="IndexLink"/>
                <w:rtl w:val="true"/>
              </w:rPr>
              <w:tab/>
            </w:r>
            <w:r>
              <w:rPr>
                <w:rStyle w:val="IndexLink"/>
              </w:rPr>
              <w:t>263</w:t>
            </w:r>
          </w:hyperlink>
        </w:p>
        <w:p>
          <w:pPr>
            <w:pStyle w:val="Contents4"/>
            <w:tabs>
              <w:tab w:val="clear" w:pos="8176"/>
              <w:tab w:val="right" w:pos="9026" w:leader="dot"/>
            </w:tabs>
            <w:rPr/>
          </w:pPr>
          <w:hyperlink w:anchor="__RefHeading___Toc2267962_3531895371">
            <w:r>
              <w:rPr>
                <w:webHidden/>
                <w:rStyle w:val="IndexLink"/>
                <w:rtl w:val="true"/>
              </w:rPr>
              <w:t xml:space="preserve">الفرع الخامس </w:t>
            </w:r>
            <w:r>
              <w:rPr>
                <w:rStyle w:val="IndexLink"/>
                <w:rtl w:val="true"/>
              </w:rPr>
              <w:t xml:space="preserve">: </w:t>
            </w:r>
            <w:r>
              <w:rPr>
                <w:rStyle w:val="IndexLink"/>
                <w:rtl w:val="true"/>
              </w:rPr>
              <w:t>في بعض ما يتعلّق بالأمة</w:t>
            </w:r>
            <w:r>
              <w:rPr>
                <w:rStyle w:val="IndexLink"/>
                <w:rtl w:val="true"/>
              </w:rPr>
              <w:tab/>
            </w:r>
            <w:r>
              <w:rPr>
                <w:rStyle w:val="IndexLink"/>
              </w:rPr>
              <w:t>264</w:t>
            </w:r>
          </w:hyperlink>
        </w:p>
        <w:p>
          <w:pPr>
            <w:pStyle w:val="Contents3"/>
            <w:tabs>
              <w:tab w:val="clear" w:pos="8459"/>
              <w:tab w:val="right" w:pos="9026" w:leader="dot"/>
            </w:tabs>
            <w:rPr/>
          </w:pPr>
          <w:hyperlink w:anchor="__RefHeading___Toc2267964_3531895371">
            <w:r>
              <w:rPr>
                <w:webHidden/>
                <w:rStyle w:val="IndexLink"/>
                <w:rtl w:val="true"/>
              </w:rPr>
              <w:t>في وط ء المعتدّة شبهة من غير عقد</w:t>
            </w:r>
            <w:r>
              <w:rPr>
                <w:rStyle w:val="IndexLink"/>
                <w:rtl w:val="true"/>
              </w:rPr>
              <w:tab/>
            </w:r>
            <w:r>
              <w:rPr>
                <w:rStyle w:val="IndexLink"/>
              </w:rPr>
              <w:t>265</w:t>
            </w:r>
          </w:hyperlink>
        </w:p>
        <w:p>
          <w:pPr>
            <w:pStyle w:val="Contents3"/>
            <w:tabs>
              <w:tab w:val="clear" w:pos="8459"/>
              <w:tab w:val="right" w:pos="9026" w:leader="dot"/>
            </w:tabs>
            <w:rPr/>
          </w:pPr>
          <w:hyperlink w:anchor="__RefHeading___Toc2267966_3531895371">
            <w:r>
              <w:rPr>
                <w:webHidden/>
                <w:rStyle w:val="IndexLink"/>
                <w:rtl w:val="true"/>
              </w:rPr>
              <w:t>فيما اذا زوّجه الولي في عدّة الغير</w:t>
            </w:r>
            <w:r>
              <w:rPr>
                <w:rStyle w:val="IndexLink"/>
                <w:rtl w:val="true"/>
              </w:rPr>
              <w:tab/>
            </w:r>
            <w:r>
              <w:rPr>
                <w:rStyle w:val="IndexLink"/>
              </w:rPr>
              <w:t>267</w:t>
            </w:r>
          </w:hyperlink>
        </w:p>
        <w:p>
          <w:pPr>
            <w:pStyle w:val="Contents3"/>
            <w:tabs>
              <w:tab w:val="clear" w:pos="8459"/>
              <w:tab w:val="right" w:pos="9026" w:leader="dot"/>
            </w:tabs>
            <w:rPr/>
          </w:pPr>
          <w:hyperlink w:anchor="__RefHeading___Toc2267968_3531895371">
            <w:r>
              <w:rPr>
                <w:webHidden/>
                <w:rStyle w:val="IndexLink"/>
                <w:rtl w:val="true"/>
              </w:rPr>
              <w:t>في تزويج من في العدّة لنفسه</w:t>
            </w:r>
            <w:r>
              <w:rPr>
                <w:rStyle w:val="IndexLink"/>
                <w:rtl w:val="true"/>
              </w:rPr>
              <w:tab/>
            </w:r>
            <w:r>
              <w:rPr>
                <w:rStyle w:val="IndexLink"/>
              </w:rPr>
              <w:t>268</w:t>
            </w:r>
          </w:hyperlink>
        </w:p>
        <w:p>
          <w:pPr>
            <w:pStyle w:val="Contents3"/>
            <w:tabs>
              <w:tab w:val="clear" w:pos="8459"/>
              <w:tab w:val="right" w:pos="9026" w:leader="dot"/>
            </w:tabs>
            <w:rPr/>
          </w:pPr>
          <w:hyperlink w:anchor="__RefHeading___Toc2267970_3531895371">
            <w:r>
              <w:rPr>
                <w:webHidden/>
                <w:rStyle w:val="IndexLink"/>
                <w:rtl w:val="true"/>
              </w:rPr>
              <w:t>فيما اذا كان العقد في العدّة و الوط ء بعدها</w:t>
            </w:r>
            <w:r>
              <w:rPr>
                <w:rStyle w:val="IndexLink"/>
                <w:rtl w:val="true"/>
              </w:rPr>
              <w:tab/>
            </w:r>
            <w:r>
              <w:rPr>
                <w:rStyle w:val="IndexLink"/>
              </w:rPr>
              <w:t>271</w:t>
            </w:r>
          </w:hyperlink>
        </w:p>
        <w:p>
          <w:pPr>
            <w:pStyle w:val="Contents3"/>
            <w:tabs>
              <w:tab w:val="clear" w:pos="8459"/>
              <w:tab w:val="right" w:pos="9026" w:leader="dot"/>
            </w:tabs>
            <w:rPr/>
          </w:pPr>
          <w:hyperlink w:anchor="__RefHeading___Toc2267972_3531895371">
            <w:r>
              <w:rPr>
                <w:webHidden/>
                <w:rStyle w:val="IndexLink"/>
                <w:rtl w:val="true"/>
              </w:rPr>
              <w:t>فيما لو شكّ في أنّها في العدّة أم لا</w:t>
            </w:r>
            <w:r>
              <w:rPr>
                <w:rStyle w:val="IndexLink"/>
                <w:rtl w:val="true"/>
              </w:rPr>
              <w:tab/>
            </w:r>
            <w:r>
              <w:rPr>
                <w:rStyle w:val="IndexLink"/>
              </w:rPr>
              <w:t>274</w:t>
            </w:r>
          </w:hyperlink>
        </w:p>
        <w:p>
          <w:pPr>
            <w:pStyle w:val="Contents3"/>
            <w:tabs>
              <w:tab w:val="clear" w:pos="8459"/>
              <w:tab w:val="right" w:pos="9026" w:leader="dot"/>
            </w:tabs>
            <w:rPr/>
          </w:pPr>
          <w:hyperlink w:anchor="__RefHeading___Toc2267974_3531895371">
            <w:r>
              <w:rPr>
                <w:webHidden/>
                <w:rStyle w:val="IndexLink"/>
                <w:rtl w:val="true"/>
              </w:rPr>
              <w:t>فيما لو شكّ في أنّه دخل بها أو لا</w:t>
            </w:r>
            <w:r>
              <w:rPr>
                <w:rStyle w:val="IndexLink"/>
                <w:rtl w:val="true"/>
              </w:rPr>
              <w:tab/>
            </w:r>
            <w:r>
              <w:rPr>
                <w:rStyle w:val="IndexLink"/>
              </w:rPr>
              <w:t>278</w:t>
            </w:r>
          </w:hyperlink>
        </w:p>
        <w:p>
          <w:pPr>
            <w:pStyle w:val="Contents3"/>
            <w:tabs>
              <w:tab w:val="clear" w:pos="8459"/>
              <w:tab w:val="right" w:pos="9026" w:leader="dot"/>
            </w:tabs>
            <w:rPr/>
          </w:pPr>
          <w:hyperlink w:anchor="__RefHeading___Toc2267976_3531895371">
            <w:r>
              <w:rPr>
                <w:webHidden/>
                <w:rStyle w:val="IndexLink"/>
                <w:rtl w:val="true"/>
              </w:rPr>
              <w:t>فيما اذا علم اجمالاً بكون احدى الأمرأتين المعيّنتين في العدّة</w:t>
            </w:r>
            <w:r>
              <w:rPr>
                <w:rStyle w:val="IndexLink"/>
                <w:rtl w:val="true"/>
              </w:rPr>
              <w:tab/>
            </w:r>
            <w:r>
              <w:rPr>
                <w:rStyle w:val="IndexLink"/>
              </w:rPr>
              <w:t>279</w:t>
            </w:r>
          </w:hyperlink>
        </w:p>
        <w:p>
          <w:pPr>
            <w:pStyle w:val="Contents3"/>
            <w:tabs>
              <w:tab w:val="clear" w:pos="8459"/>
              <w:tab w:val="right" w:pos="9026" w:leader="dot"/>
            </w:tabs>
            <w:rPr/>
          </w:pPr>
          <w:hyperlink w:anchor="__RefHeading___Toc2267978_3531895371">
            <w:r>
              <w:rPr>
                <w:webHidden/>
                <w:rStyle w:val="IndexLink"/>
                <w:rtl w:val="true"/>
              </w:rPr>
              <w:t>في تزويج ذات البعل</w:t>
            </w:r>
            <w:r>
              <w:rPr>
                <w:rStyle w:val="IndexLink"/>
                <w:rtl w:val="true"/>
              </w:rPr>
              <w:tab/>
            </w:r>
            <w:r>
              <w:rPr>
                <w:rStyle w:val="IndexLink"/>
              </w:rPr>
              <w:t>282</w:t>
            </w:r>
          </w:hyperlink>
        </w:p>
        <w:p>
          <w:pPr>
            <w:pStyle w:val="Contents3"/>
            <w:tabs>
              <w:tab w:val="clear" w:pos="8459"/>
              <w:tab w:val="right" w:pos="9026" w:leader="dot"/>
            </w:tabs>
            <w:rPr/>
          </w:pPr>
          <w:hyperlink w:anchor="__RefHeading___Toc2267980_3531895371">
            <w:r>
              <w:rPr>
                <w:webHidden/>
                <w:rStyle w:val="IndexLink"/>
                <w:rtl w:val="true"/>
              </w:rPr>
              <w:t>فيما اذا تزوّج امرأة عليها عدّة و لم تشرع فيها</w:t>
            </w:r>
            <w:r>
              <w:rPr>
                <w:rStyle w:val="IndexLink"/>
                <w:rtl w:val="true"/>
              </w:rPr>
              <w:tab/>
            </w:r>
            <w:r>
              <w:rPr>
                <w:rStyle w:val="IndexLink"/>
              </w:rPr>
              <w:t>285</w:t>
            </w:r>
          </w:hyperlink>
        </w:p>
        <w:p>
          <w:pPr>
            <w:pStyle w:val="Contents3"/>
            <w:tabs>
              <w:tab w:val="clear" w:pos="8459"/>
              <w:tab w:val="right" w:pos="9026" w:leader="dot"/>
            </w:tabs>
            <w:rPr/>
          </w:pPr>
          <w:hyperlink w:anchor="__RefHeading___Toc2267982_3531895371">
            <w:r>
              <w:rPr>
                <w:webHidden/>
                <w:rStyle w:val="IndexLink"/>
                <w:rtl w:val="true"/>
              </w:rPr>
              <w:t>فيما اذا تزوّج امرأة في عدّتها فحملت</w:t>
            </w:r>
            <w:r>
              <w:rPr>
                <w:rStyle w:val="IndexLink"/>
                <w:rtl w:val="true"/>
              </w:rPr>
              <w:tab/>
            </w:r>
            <w:r>
              <w:rPr>
                <w:rStyle w:val="IndexLink"/>
              </w:rPr>
              <w:t>287</w:t>
            </w:r>
          </w:hyperlink>
        </w:p>
        <w:p>
          <w:pPr>
            <w:pStyle w:val="Contents3"/>
            <w:tabs>
              <w:tab w:val="clear" w:pos="8459"/>
              <w:tab w:val="right" w:pos="9026" w:leader="dot"/>
            </w:tabs>
            <w:rPr/>
          </w:pPr>
          <w:hyperlink w:anchor="__RefHeading___Toc2267984_3531895371">
            <w:r>
              <w:rPr>
                <w:webHidden/>
                <w:rStyle w:val="IndexLink"/>
                <w:rtl w:val="true"/>
              </w:rPr>
              <w:t>فيما اذا اجتمعت عدّة وط ء الشبهة و عدّة الطلاق أو الوفاة</w:t>
            </w:r>
            <w:r>
              <w:rPr>
                <w:rStyle w:val="IndexLink"/>
                <w:rtl w:val="true"/>
              </w:rPr>
              <w:tab/>
            </w:r>
            <w:r>
              <w:rPr>
                <w:rStyle w:val="IndexLink"/>
              </w:rPr>
              <w:t>290</w:t>
            </w:r>
          </w:hyperlink>
        </w:p>
        <w:p>
          <w:pPr>
            <w:pStyle w:val="Contents4"/>
            <w:tabs>
              <w:tab w:val="clear" w:pos="8176"/>
              <w:tab w:val="right" w:pos="9026" w:leader="dot"/>
            </w:tabs>
            <w:rPr/>
          </w:pPr>
          <w:hyperlink w:anchor="__RefHeading___Toc2267986_3531895371">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2267988_3531895371">
            <w:r>
              <w:rPr>
                <w:webHidden/>
                <w:rStyle w:val="IndexLink"/>
                <w:rtl w:val="true"/>
              </w:rPr>
              <w:t xml:space="preserve">الفرع الأوّل </w:t>
            </w:r>
            <w:r>
              <w:rPr>
                <w:rStyle w:val="IndexLink"/>
                <w:rtl w:val="true"/>
              </w:rPr>
              <w:t xml:space="preserve">: </w:t>
            </w:r>
            <w:r>
              <w:rPr>
                <w:rStyle w:val="IndexLink"/>
                <w:rtl w:val="true"/>
              </w:rPr>
              <w:t>فيما لو تقدّمت عدّة الشبهة على عدّة الطلاق الرجعي</w:t>
            </w:r>
            <w:r>
              <w:rPr>
                <w:rStyle w:val="IndexLink"/>
                <w:rtl w:val="true"/>
              </w:rPr>
              <w:tab/>
            </w:r>
            <w:r>
              <w:rPr>
                <w:rStyle w:val="IndexLink"/>
              </w:rPr>
              <w:t>297</w:t>
            </w:r>
          </w:hyperlink>
        </w:p>
        <w:p>
          <w:pPr>
            <w:pStyle w:val="Contents4"/>
            <w:tabs>
              <w:tab w:val="clear" w:pos="8176"/>
              <w:tab w:val="right" w:pos="9026" w:leader="dot"/>
            </w:tabs>
            <w:rPr/>
          </w:pPr>
          <w:hyperlink w:anchor="__RefHeading___Toc2267990_3531895371">
            <w:r>
              <w:rPr>
                <w:webHidden/>
                <w:rStyle w:val="IndexLink"/>
                <w:rtl w:val="true"/>
              </w:rPr>
              <w:t xml:space="preserve">الفرع الثاني </w:t>
            </w:r>
            <w:r>
              <w:rPr>
                <w:rStyle w:val="IndexLink"/>
                <w:rtl w:val="true"/>
              </w:rPr>
              <w:t xml:space="preserve">: </w:t>
            </w:r>
            <w:r>
              <w:rPr>
                <w:rStyle w:val="IndexLink"/>
                <w:rtl w:val="true"/>
              </w:rPr>
              <w:t>فيما لو كانت المتأخّرة عدّة الطلاق البائن</w:t>
            </w:r>
            <w:r>
              <w:rPr>
                <w:rStyle w:val="IndexLink"/>
                <w:rtl w:val="true"/>
              </w:rPr>
              <w:tab/>
            </w:r>
            <w:r>
              <w:rPr>
                <w:rStyle w:val="IndexLink"/>
              </w:rPr>
              <w:t>298</w:t>
            </w:r>
          </w:hyperlink>
        </w:p>
        <w:p>
          <w:pPr>
            <w:pStyle w:val="Contents3"/>
            <w:tabs>
              <w:tab w:val="clear" w:pos="8459"/>
              <w:tab w:val="right" w:pos="9026" w:leader="dot"/>
            </w:tabs>
            <w:rPr/>
          </w:pPr>
          <w:hyperlink w:anchor="__RefHeading___Toc2267992_3531895371">
            <w:r>
              <w:rPr>
                <w:webHidden/>
                <w:rStyle w:val="IndexLink"/>
                <w:rtl w:val="true"/>
              </w:rPr>
              <w:t>في حكم المهر في الوط ء بالشبهة</w:t>
            </w:r>
            <w:r>
              <w:rPr>
                <w:rStyle w:val="IndexLink"/>
                <w:rtl w:val="true"/>
              </w:rPr>
              <w:tab/>
            </w:r>
            <w:r>
              <w:rPr>
                <w:rStyle w:val="IndexLink"/>
              </w:rPr>
              <w:t>300</w:t>
            </w:r>
          </w:hyperlink>
        </w:p>
        <w:p>
          <w:pPr>
            <w:pStyle w:val="Contents4"/>
            <w:tabs>
              <w:tab w:val="clear" w:pos="8176"/>
              <w:tab w:val="right" w:pos="9026" w:leader="dot"/>
            </w:tabs>
            <w:rPr/>
          </w:pPr>
          <w:hyperlink w:anchor="__RefHeading___Toc2267994_3531895371">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2267996_3531895371">
            <w:r>
              <w:rPr>
                <w:webHidden/>
                <w:rStyle w:val="IndexLink"/>
                <w:rtl w:val="true"/>
              </w:rPr>
              <w:t>الفرع الأوّل</w:t>
            </w:r>
            <w:r>
              <w:rPr>
                <w:rStyle w:val="IndexLink"/>
                <w:rtl w:val="true"/>
              </w:rPr>
              <w:t xml:space="preserve">: </w:t>
            </w:r>
            <w:r>
              <w:rPr>
                <w:rStyle w:val="IndexLink"/>
                <w:rtl w:val="true"/>
              </w:rPr>
              <w:t>في وط ء الشبهة المجرّدة عن التزويج</w:t>
            </w:r>
            <w:r>
              <w:rPr>
                <w:rStyle w:val="IndexLink"/>
                <w:rtl w:val="true"/>
              </w:rPr>
              <w:tab/>
            </w:r>
            <w:r>
              <w:rPr>
                <w:rStyle w:val="IndexLink"/>
              </w:rPr>
              <w:t>300</w:t>
            </w:r>
          </w:hyperlink>
        </w:p>
        <w:p>
          <w:pPr>
            <w:pStyle w:val="Contents4"/>
            <w:tabs>
              <w:tab w:val="clear" w:pos="8176"/>
              <w:tab w:val="right" w:pos="9026" w:leader="dot"/>
            </w:tabs>
            <w:rPr/>
          </w:pPr>
          <w:hyperlink w:anchor="__RefHeading___Toc2267998_3531895371">
            <w:r>
              <w:rPr>
                <w:webHidden/>
                <w:rStyle w:val="IndexLink"/>
                <w:rtl w:val="true"/>
              </w:rPr>
              <w:t xml:space="preserve">الفرع الثاني </w:t>
            </w:r>
            <w:r>
              <w:rPr>
                <w:rStyle w:val="IndexLink"/>
                <w:rtl w:val="true"/>
              </w:rPr>
              <w:t xml:space="preserve">: </w:t>
            </w:r>
            <w:r>
              <w:rPr>
                <w:rStyle w:val="IndexLink"/>
                <w:rtl w:val="true"/>
              </w:rPr>
              <w:t>في وط ء الشبهة مع التزويج</w:t>
            </w:r>
            <w:r>
              <w:rPr>
                <w:rStyle w:val="IndexLink"/>
                <w:rtl w:val="true"/>
              </w:rPr>
              <w:tab/>
            </w:r>
            <w:r>
              <w:rPr>
                <w:rStyle w:val="IndexLink"/>
              </w:rPr>
              <w:t>303</w:t>
            </w:r>
          </w:hyperlink>
        </w:p>
        <w:p>
          <w:pPr>
            <w:pStyle w:val="Contents4"/>
            <w:tabs>
              <w:tab w:val="clear" w:pos="8176"/>
              <w:tab w:val="right" w:pos="9026" w:leader="dot"/>
            </w:tabs>
            <w:rPr/>
          </w:pPr>
          <w:hyperlink w:anchor="__RefHeading___Toc2268000_3531895371">
            <w:r>
              <w:rPr>
                <w:webHidden/>
                <w:rStyle w:val="IndexLink"/>
                <w:rtl w:val="true"/>
              </w:rPr>
              <w:t xml:space="preserve">الفرع الثالث </w:t>
            </w:r>
            <w:r>
              <w:rPr>
                <w:rStyle w:val="IndexLink"/>
                <w:rtl w:val="true"/>
              </w:rPr>
              <w:t xml:space="preserve">: </w:t>
            </w:r>
            <w:r>
              <w:rPr>
                <w:rStyle w:val="IndexLink"/>
                <w:rtl w:val="true"/>
              </w:rPr>
              <w:t>في التزويج المجرّد عن الوط ء</w:t>
            </w:r>
            <w:r>
              <w:rPr>
                <w:rStyle w:val="IndexLink"/>
                <w:rtl w:val="true"/>
              </w:rPr>
              <w:tab/>
            </w:r>
            <w:r>
              <w:rPr>
                <w:rStyle w:val="IndexLink"/>
              </w:rPr>
              <w:t>304</w:t>
            </w:r>
          </w:hyperlink>
        </w:p>
        <w:p>
          <w:pPr>
            <w:pStyle w:val="Contents3"/>
            <w:tabs>
              <w:tab w:val="clear" w:pos="8459"/>
              <w:tab w:val="right" w:pos="9026" w:leader="dot"/>
            </w:tabs>
            <w:rPr/>
          </w:pPr>
          <w:hyperlink w:anchor="__RefHeading___Toc2268002_3531895371">
            <w:r>
              <w:rPr>
                <w:webHidden/>
                <w:rStyle w:val="IndexLink"/>
                <w:rtl w:val="true"/>
              </w:rPr>
              <w:t>في مبدأ العدّة في وط ء الشبهة المجرّدة عن التزويج</w:t>
            </w:r>
            <w:r>
              <w:rPr>
                <w:rStyle w:val="IndexLink"/>
                <w:rtl w:val="true"/>
              </w:rPr>
              <w:tab/>
            </w:r>
            <w:r>
              <w:rPr>
                <w:rStyle w:val="IndexLink"/>
              </w:rPr>
              <w:t>305</w:t>
            </w:r>
          </w:hyperlink>
        </w:p>
        <w:p>
          <w:pPr>
            <w:pStyle w:val="Contents3"/>
            <w:tabs>
              <w:tab w:val="clear" w:pos="8459"/>
              <w:tab w:val="right" w:pos="9026" w:leader="dot"/>
            </w:tabs>
            <w:rPr/>
          </w:pPr>
          <w:hyperlink w:anchor="__RefHeading___Toc2268004_3531895371">
            <w:r>
              <w:rPr>
                <w:webHidden/>
                <w:rStyle w:val="IndexLink"/>
                <w:rtl w:val="true"/>
              </w:rPr>
              <w:t>فيما اذا كانت الموطوئة بالشبهة عالمة</w:t>
            </w:r>
            <w:r>
              <w:rPr>
                <w:rStyle w:val="IndexLink"/>
                <w:rtl w:val="true"/>
              </w:rPr>
              <w:tab/>
            </w:r>
            <w:r>
              <w:rPr>
                <w:rStyle w:val="IndexLink"/>
              </w:rPr>
              <w:t>308</w:t>
            </w:r>
          </w:hyperlink>
        </w:p>
        <w:p>
          <w:pPr>
            <w:pStyle w:val="Contents4"/>
            <w:tabs>
              <w:tab w:val="clear" w:pos="8176"/>
              <w:tab w:val="right" w:pos="9026" w:leader="dot"/>
            </w:tabs>
            <w:rPr/>
          </w:pPr>
          <w:hyperlink w:anchor="__RefHeading___Toc2268006_3531895371">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2268008_3531895371">
            <w:r>
              <w:rPr>
                <w:webHidden/>
                <w:rStyle w:val="IndexLink"/>
                <w:rtl w:val="true"/>
              </w:rPr>
              <w:t xml:space="preserve">الفرع الأوّل </w:t>
            </w:r>
            <w:r>
              <w:rPr>
                <w:rStyle w:val="IndexLink"/>
                <w:rtl w:val="true"/>
              </w:rPr>
              <w:t xml:space="preserve">: </w:t>
            </w:r>
            <w:r>
              <w:rPr>
                <w:rStyle w:val="IndexLink"/>
                <w:rtl w:val="true"/>
              </w:rPr>
              <w:t>فيما لو كانت الموطوءة حرّة</w:t>
            </w:r>
            <w:r>
              <w:rPr>
                <w:rStyle w:val="IndexLink"/>
                <w:rtl w:val="true"/>
              </w:rPr>
              <w:tab/>
            </w:r>
            <w:r>
              <w:rPr>
                <w:rStyle w:val="IndexLink"/>
              </w:rPr>
              <w:t>308</w:t>
            </w:r>
          </w:hyperlink>
        </w:p>
        <w:p>
          <w:pPr>
            <w:pStyle w:val="Contents4"/>
            <w:tabs>
              <w:tab w:val="clear" w:pos="8176"/>
              <w:tab w:val="right" w:pos="9026" w:leader="dot"/>
            </w:tabs>
            <w:rPr/>
          </w:pPr>
          <w:hyperlink w:anchor="__RefHeading___Toc2268010_3531895371">
            <w:r>
              <w:rPr>
                <w:webHidden/>
                <w:rStyle w:val="IndexLink"/>
                <w:rtl w:val="true"/>
              </w:rPr>
              <w:t xml:space="preserve">الفرع الثاني </w:t>
            </w:r>
            <w:r>
              <w:rPr>
                <w:rStyle w:val="IndexLink"/>
                <w:rtl w:val="true"/>
              </w:rPr>
              <w:t xml:space="preserve">: </w:t>
            </w:r>
            <w:r>
              <w:rPr>
                <w:rStyle w:val="IndexLink"/>
                <w:rtl w:val="true"/>
              </w:rPr>
              <w:t>فيما لو كانت الموطوئة أمة</w:t>
            </w:r>
            <w:r>
              <w:rPr>
                <w:rStyle w:val="IndexLink"/>
                <w:rtl w:val="true"/>
              </w:rPr>
              <w:tab/>
            </w:r>
            <w:r>
              <w:rPr>
                <w:rStyle w:val="IndexLink"/>
              </w:rPr>
              <w:t>309</w:t>
            </w:r>
          </w:hyperlink>
        </w:p>
        <w:p>
          <w:pPr>
            <w:pStyle w:val="Contents3"/>
            <w:tabs>
              <w:tab w:val="clear" w:pos="8459"/>
              <w:tab w:val="right" w:pos="9026" w:leader="dot"/>
            </w:tabs>
            <w:rPr/>
          </w:pPr>
          <w:hyperlink w:anchor="__RefHeading___Toc2268012_3531895371">
            <w:r>
              <w:rPr>
                <w:webHidden/>
                <w:rStyle w:val="IndexLink"/>
                <w:rtl w:val="true"/>
              </w:rPr>
              <w:t>في عدم تعدّد المهر بتعدّد الوط ء</w:t>
            </w:r>
            <w:r>
              <w:rPr>
                <w:rStyle w:val="IndexLink"/>
                <w:rtl w:val="true"/>
              </w:rPr>
              <w:tab/>
            </w:r>
            <w:r>
              <w:rPr>
                <w:rStyle w:val="IndexLink"/>
              </w:rPr>
              <w:t>310</w:t>
            </w:r>
          </w:hyperlink>
        </w:p>
        <w:p>
          <w:pPr>
            <w:pStyle w:val="Contents3"/>
            <w:tabs>
              <w:tab w:val="clear" w:pos="8459"/>
              <w:tab w:val="right" w:pos="9026" w:leader="dot"/>
            </w:tabs>
            <w:rPr/>
          </w:pPr>
          <w:hyperlink w:anchor="__RefHeading___Toc2268014_3531895371">
            <w:r>
              <w:rPr>
                <w:webHidden/>
                <w:rStyle w:val="IndexLink"/>
                <w:rtl w:val="true"/>
              </w:rPr>
              <w:t>في تزويج المرأة الزانية غير ذات البعل</w:t>
            </w:r>
            <w:r>
              <w:rPr>
                <w:rStyle w:val="IndexLink"/>
                <w:rtl w:val="true"/>
              </w:rPr>
              <w:tab/>
            </w:r>
            <w:r>
              <w:rPr>
                <w:rStyle w:val="IndexLink"/>
              </w:rPr>
              <w:t>311</w:t>
            </w:r>
          </w:hyperlink>
        </w:p>
        <w:p>
          <w:pPr>
            <w:pStyle w:val="Contents4"/>
            <w:tabs>
              <w:tab w:val="clear" w:pos="8176"/>
              <w:tab w:val="right" w:pos="9026" w:leader="dot"/>
            </w:tabs>
            <w:rPr/>
          </w:pPr>
          <w:hyperlink w:anchor="__RefHeading___Toc2268016_3531895371">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2268018_3531895371">
            <w:r>
              <w:rPr>
                <w:webHidden/>
                <w:rStyle w:val="IndexLink"/>
                <w:rtl w:val="true"/>
              </w:rPr>
              <w:t xml:space="preserve">الفرع الأوّل </w:t>
            </w:r>
            <w:r>
              <w:rPr>
                <w:rStyle w:val="IndexLink"/>
                <w:rtl w:val="true"/>
              </w:rPr>
              <w:t xml:space="preserve">: </w:t>
            </w:r>
            <w:r>
              <w:rPr>
                <w:rStyle w:val="IndexLink"/>
                <w:rtl w:val="true"/>
              </w:rPr>
              <w:t>في حكم تزويج الزانية</w:t>
            </w:r>
            <w:r>
              <w:rPr>
                <w:rStyle w:val="IndexLink"/>
                <w:rtl w:val="true"/>
              </w:rPr>
              <w:tab/>
            </w:r>
            <w:r>
              <w:rPr>
                <w:rStyle w:val="IndexLink"/>
              </w:rPr>
              <w:t>312</w:t>
            </w:r>
          </w:hyperlink>
        </w:p>
        <w:p>
          <w:pPr>
            <w:pStyle w:val="Contents4"/>
            <w:tabs>
              <w:tab w:val="clear" w:pos="8176"/>
              <w:tab w:val="right" w:pos="9026" w:leader="dot"/>
            </w:tabs>
            <w:rPr/>
          </w:pPr>
          <w:hyperlink w:anchor="__RefHeading___Toc2268020_3531895371">
            <w:r>
              <w:rPr>
                <w:webHidden/>
                <w:rStyle w:val="IndexLink"/>
                <w:rtl w:val="true"/>
              </w:rPr>
              <w:t xml:space="preserve">الفرع الثاني </w:t>
            </w:r>
            <w:r>
              <w:rPr>
                <w:rStyle w:val="IndexLink"/>
                <w:rtl w:val="true"/>
              </w:rPr>
              <w:t xml:space="preserve">: </w:t>
            </w:r>
            <w:r>
              <w:rPr>
                <w:rStyle w:val="IndexLink"/>
                <w:rtl w:val="true"/>
              </w:rPr>
              <w:t>في أنّه هل يعتبر استبراء رحمها؟</w:t>
            </w:r>
            <w:r>
              <w:rPr>
                <w:rStyle w:val="IndexLink"/>
                <w:rtl w:val="true"/>
              </w:rPr>
              <w:tab/>
            </w:r>
            <w:r>
              <w:rPr>
                <w:rStyle w:val="IndexLink"/>
              </w:rPr>
              <w:t>315</w:t>
            </w:r>
          </w:hyperlink>
        </w:p>
        <w:p>
          <w:pPr>
            <w:pStyle w:val="Contents4"/>
            <w:tabs>
              <w:tab w:val="clear" w:pos="8176"/>
              <w:tab w:val="right" w:pos="9026" w:leader="dot"/>
            </w:tabs>
            <w:rPr/>
          </w:pPr>
          <w:hyperlink w:anchor="__RefHeading___Toc2268022_3531895371">
            <w:r>
              <w:rPr>
                <w:webHidden/>
                <w:rStyle w:val="IndexLink"/>
                <w:rtl w:val="true"/>
              </w:rPr>
              <w:t xml:space="preserve">الفرع الثالث </w:t>
            </w:r>
            <w:r>
              <w:rPr>
                <w:rStyle w:val="IndexLink"/>
                <w:rtl w:val="true"/>
              </w:rPr>
              <w:t xml:space="preserve">: </w:t>
            </w:r>
            <w:r>
              <w:rPr>
                <w:rStyle w:val="IndexLink"/>
                <w:rtl w:val="true"/>
              </w:rPr>
              <w:t>في تزويج المشهورة بالزنا</w:t>
            </w:r>
            <w:r>
              <w:rPr>
                <w:rStyle w:val="IndexLink"/>
                <w:rtl w:val="true"/>
              </w:rPr>
              <w:tab/>
            </w:r>
            <w:r>
              <w:rPr>
                <w:rStyle w:val="IndexLink"/>
              </w:rPr>
              <w:t>318</w:t>
            </w:r>
          </w:hyperlink>
        </w:p>
        <w:p>
          <w:pPr>
            <w:pStyle w:val="Contents3"/>
            <w:tabs>
              <w:tab w:val="clear" w:pos="8459"/>
              <w:tab w:val="right" w:pos="9026" w:leader="dot"/>
            </w:tabs>
            <w:rPr/>
          </w:pPr>
          <w:hyperlink w:anchor="__RefHeading___Toc2268024_3531895371">
            <w:r>
              <w:rPr>
                <w:webHidden/>
                <w:rStyle w:val="IndexLink"/>
                <w:rtl w:val="true"/>
              </w:rPr>
              <w:t>في عدم حرمة الزوجة على زوجها بزناها</w:t>
            </w:r>
            <w:r>
              <w:rPr>
                <w:rStyle w:val="IndexLink"/>
                <w:rtl w:val="true"/>
              </w:rPr>
              <w:tab/>
            </w:r>
            <w:r>
              <w:rPr>
                <w:rStyle w:val="IndexLink"/>
              </w:rPr>
              <w:t>320</w:t>
            </w:r>
          </w:hyperlink>
        </w:p>
        <w:p>
          <w:pPr>
            <w:pStyle w:val="Contents3"/>
            <w:tabs>
              <w:tab w:val="clear" w:pos="8459"/>
              <w:tab w:val="right" w:pos="9026" w:leader="dot"/>
            </w:tabs>
            <w:rPr/>
          </w:pPr>
          <w:hyperlink w:anchor="__RefHeading___Toc2268026_3531895371">
            <w:r>
              <w:rPr>
                <w:webHidden/>
                <w:rStyle w:val="IndexLink"/>
                <w:rtl w:val="true"/>
              </w:rPr>
              <w:t>في الزنا بذات البعل</w:t>
            </w:r>
            <w:r>
              <w:rPr>
                <w:rStyle w:val="IndexLink"/>
                <w:rtl w:val="true"/>
              </w:rPr>
              <w:tab/>
            </w:r>
            <w:r>
              <w:rPr>
                <w:rStyle w:val="IndexLink"/>
              </w:rPr>
              <w:t>323</w:t>
            </w:r>
          </w:hyperlink>
        </w:p>
        <w:p>
          <w:pPr>
            <w:pStyle w:val="Contents4"/>
            <w:tabs>
              <w:tab w:val="clear" w:pos="8176"/>
              <w:tab w:val="right" w:pos="9026" w:leader="dot"/>
            </w:tabs>
            <w:rPr/>
          </w:pPr>
          <w:hyperlink w:anchor="__RefHeading___Toc2268028_3531895371">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2268030_3531895371">
            <w:r>
              <w:rPr>
                <w:webHidden/>
                <w:rStyle w:val="IndexLink"/>
                <w:rtl w:val="true"/>
              </w:rPr>
              <w:t xml:space="preserve">الفرع الأوّل </w:t>
            </w:r>
            <w:r>
              <w:rPr>
                <w:rStyle w:val="IndexLink"/>
                <w:rtl w:val="true"/>
              </w:rPr>
              <w:t xml:space="preserve">: </w:t>
            </w:r>
            <w:r>
              <w:rPr>
                <w:rStyle w:val="IndexLink"/>
                <w:rtl w:val="true"/>
              </w:rPr>
              <w:t>فيما اذا كانت الأمة متزوّجة فوطأها سيّدها</w:t>
            </w:r>
            <w:r>
              <w:rPr>
                <w:rStyle w:val="IndexLink"/>
                <w:rtl w:val="true"/>
              </w:rPr>
              <w:tab/>
            </w:r>
            <w:r>
              <w:rPr>
                <w:rStyle w:val="IndexLink"/>
              </w:rPr>
              <w:t>327</w:t>
            </w:r>
          </w:hyperlink>
        </w:p>
        <w:p>
          <w:pPr>
            <w:pStyle w:val="Contents4"/>
            <w:tabs>
              <w:tab w:val="clear" w:pos="8176"/>
              <w:tab w:val="right" w:pos="9026" w:leader="dot"/>
            </w:tabs>
            <w:rPr/>
          </w:pPr>
          <w:hyperlink w:anchor="__RefHeading___Toc2268032_3531895371">
            <w:r>
              <w:rPr>
                <w:webHidden/>
                <w:rStyle w:val="IndexLink"/>
                <w:rtl w:val="true"/>
              </w:rPr>
              <w:t xml:space="preserve">الفرع الثاني </w:t>
            </w:r>
            <w:r>
              <w:rPr>
                <w:rStyle w:val="IndexLink"/>
                <w:rtl w:val="true"/>
              </w:rPr>
              <w:t xml:space="preserve">: </w:t>
            </w:r>
            <w:r>
              <w:rPr>
                <w:rStyle w:val="IndexLink"/>
                <w:rtl w:val="true"/>
              </w:rPr>
              <w:t>فيما لو كان الواطي مكرها على الزنا</w:t>
            </w:r>
            <w:r>
              <w:rPr>
                <w:rStyle w:val="IndexLink"/>
                <w:rtl w:val="true"/>
              </w:rPr>
              <w:tab/>
            </w:r>
            <w:r>
              <w:rPr>
                <w:rStyle w:val="IndexLink"/>
              </w:rPr>
              <w:t>328</w:t>
            </w:r>
          </w:hyperlink>
        </w:p>
        <w:p>
          <w:pPr>
            <w:pStyle w:val="Contents3"/>
            <w:tabs>
              <w:tab w:val="clear" w:pos="8459"/>
              <w:tab w:val="right" w:pos="9026" w:leader="dot"/>
            </w:tabs>
            <w:rPr/>
          </w:pPr>
          <w:hyperlink w:anchor="__RefHeading___Toc2268034_3531895371">
            <w:r>
              <w:rPr>
                <w:webHidden/>
                <w:rStyle w:val="IndexLink"/>
                <w:rtl w:val="true"/>
              </w:rPr>
              <w:t>في الزنا في العدّة</w:t>
            </w:r>
            <w:r>
              <w:rPr>
                <w:rStyle w:val="IndexLink"/>
                <w:rtl w:val="true"/>
              </w:rPr>
              <w:tab/>
            </w:r>
            <w:r>
              <w:rPr>
                <w:rStyle w:val="IndexLink"/>
              </w:rPr>
              <w:t>329</w:t>
            </w:r>
          </w:hyperlink>
        </w:p>
        <w:p>
          <w:pPr>
            <w:pStyle w:val="Contents4"/>
            <w:tabs>
              <w:tab w:val="clear" w:pos="8176"/>
              <w:tab w:val="right" w:pos="9026" w:leader="dot"/>
            </w:tabs>
            <w:rPr/>
          </w:pPr>
          <w:hyperlink w:anchor="__RefHeading___Toc2268036_3531895371">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2268038_3531895371">
            <w:r>
              <w:rPr>
                <w:webHidden/>
                <w:rStyle w:val="IndexLink"/>
                <w:rtl w:val="true"/>
              </w:rPr>
              <w:t xml:space="preserve">فرع </w:t>
            </w:r>
            <w:r>
              <w:rPr>
                <w:rStyle w:val="IndexLink"/>
                <w:rtl w:val="true"/>
              </w:rPr>
              <w:t xml:space="preserve">: </w:t>
            </w:r>
            <w:r>
              <w:rPr>
                <w:rStyle w:val="IndexLink"/>
                <w:rtl w:val="true"/>
              </w:rPr>
              <w:t>في الشكّ في كونها في العدّة أم لا أو العدّة رجعيّة أم لا</w:t>
            </w:r>
            <w:r>
              <w:rPr>
                <w:rStyle w:val="IndexLink"/>
                <w:rtl w:val="true"/>
              </w:rPr>
              <w:tab/>
            </w:r>
            <w:r>
              <w:rPr>
                <w:rStyle w:val="IndexLink"/>
              </w:rPr>
              <w:t>329</w:t>
            </w:r>
          </w:hyperlink>
        </w:p>
        <w:p>
          <w:pPr>
            <w:pStyle w:val="Contents3"/>
            <w:tabs>
              <w:tab w:val="clear" w:pos="8459"/>
              <w:tab w:val="right" w:pos="9026" w:leader="dot"/>
            </w:tabs>
            <w:rPr/>
          </w:pPr>
          <w:hyperlink w:anchor="__RefHeading___Toc2268040_3531895371">
            <w:r>
              <w:rPr>
                <w:webHidden/>
                <w:rStyle w:val="IndexLink"/>
                <w:rtl w:val="true"/>
              </w:rPr>
              <w:t>فيمن لاط بغلام فأوقب</w:t>
            </w:r>
            <w:r>
              <w:rPr>
                <w:rStyle w:val="IndexLink"/>
                <w:rtl w:val="true"/>
              </w:rPr>
              <w:tab/>
            </w:r>
            <w:r>
              <w:rPr>
                <w:rStyle w:val="IndexLink"/>
              </w:rPr>
              <w:t>331</w:t>
            </w:r>
          </w:hyperlink>
        </w:p>
        <w:p>
          <w:pPr>
            <w:pStyle w:val="Contents4"/>
            <w:tabs>
              <w:tab w:val="clear" w:pos="8176"/>
              <w:tab w:val="right" w:pos="9026" w:leader="dot"/>
            </w:tabs>
            <w:rPr/>
          </w:pPr>
          <w:hyperlink w:anchor="__RefHeading___Toc2268042_3531895371">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2268044_3531895371">
            <w:r>
              <w:rPr>
                <w:webHidden/>
                <w:rStyle w:val="IndexLink"/>
                <w:rtl w:val="true"/>
              </w:rPr>
              <w:t>الفرع الأوّل</w:t>
            </w:r>
            <w:r>
              <w:rPr>
                <w:rStyle w:val="IndexLink"/>
                <w:rtl w:val="true"/>
              </w:rPr>
              <w:t xml:space="preserve">: </w:t>
            </w:r>
            <w:r>
              <w:rPr>
                <w:rStyle w:val="IndexLink"/>
                <w:rtl w:val="true"/>
              </w:rPr>
              <w:t>في حدّ الايقاب</w:t>
            </w:r>
            <w:r>
              <w:rPr>
                <w:rStyle w:val="IndexLink"/>
                <w:rtl w:val="true"/>
              </w:rPr>
              <w:tab/>
            </w:r>
            <w:r>
              <w:rPr>
                <w:rStyle w:val="IndexLink"/>
              </w:rPr>
              <w:t>335</w:t>
            </w:r>
          </w:hyperlink>
        </w:p>
        <w:p>
          <w:pPr>
            <w:pStyle w:val="Contents4"/>
            <w:tabs>
              <w:tab w:val="clear" w:pos="8176"/>
              <w:tab w:val="right" w:pos="9026" w:leader="dot"/>
            </w:tabs>
            <w:rPr/>
          </w:pPr>
          <w:hyperlink w:anchor="__RefHeading___Toc2268046_3531895371">
            <w:r>
              <w:rPr>
                <w:webHidden/>
                <w:rStyle w:val="IndexLink"/>
                <w:rtl w:val="true"/>
              </w:rPr>
              <w:t xml:space="preserve">الفرع الثاني </w:t>
            </w:r>
            <w:r>
              <w:rPr>
                <w:rStyle w:val="IndexLink"/>
                <w:rtl w:val="true"/>
              </w:rPr>
              <w:t xml:space="preserve">: </w:t>
            </w:r>
            <w:r>
              <w:rPr>
                <w:rStyle w:val="IndexLink"/>
                <w:rtl w:val="true"/>
              </w:rPr>
              <w:t>في عداد المحرّمات على الواطي</w:t>
            </w:r>
            <w:r>
              <w:rPr>
                <w:rStyle w:val="IndexLink"/>
                <w:rtl w:val="true"/>
              </w:rPr>
              <w:tab/>
            </w:r>
            <w:r>
              <w:rPr>
                <w:rStyle w:val="IndexLink"/>
              </w:rPr>
              <w:t>337</w:t>
            </w:r>
          </w:hyperlink>
        </w:p>
        <w:p>
          <w:pPr>
            <w:pStyle w:val="Contents4"/>
            <w:tabs>
              <w:tab w:val="clear" w:pos="8176"/>
              <w:tab w:val="right" w:pos="9026" w:leader="dot"/>
            </w:tabs>
            <w:rPr/>
          </w:pPr>
          <w:hyperlink w:anchor="__RefHeading___Toc2268048_3531895371">
            <w:r>
              <w:rPr>
                <w:webHidden/>
                <w:rStyle w:val="IndexLink"/>
                <w:rtl w:val="true"/>
              </w:rPr>
              <w:t xml:space="preserve">الفرع الثالث </w:t>
            </w:r>
            <w:r>
              <w:rPr>
                <w:rStyle w:val="IndexLink"/>
                <w:rtl w:val="true"/>
              </w:rPr>
              <w:t xml:space="preserve">: </w:t>
            </w:r>
            <w:r>
              <w:rPr>
                <w:rStyle w:val="IndexLink"/>
                <w:rtl w:val="true"/>
              </w:rPr>
              <w:t>فيما اذا كانا كبيرين أو صغيرين أو مختلفين</w:t>
            </w:r>
            <w:r>
              <w:rPr>
                <w:rStyle w:val="IndexLink"/>
                <w:rtl w:val="true"/>
              </w:rPr>
              <w:tab/>
            </w:r>
            <w:r>
              <w:rPr>
                <w:rStyle w:val="IndexLink"/>
              </w:rPr>
              <w:t>340</w:t>
            </w:r>
          </w:hyperlink>
        </w:p>
        <w:p>
          <w:pPr>
            <w:pStyle w:val="Contents4"/>
            <w:tabs>
              <w:tab w:val="clear" w:pos="8176"/>
              <w:tab w:val="right" w:pos="9026" w:leader="dot"/>
            </w:tabs>
            <w:rPr/>
          </w:pPr>
          <w:hyperlink w:anchor="__RefHeading___Toc2268050_3531895371">
            <w:r>
              <w:rPr>
                <w:webHidden/>
                <w:rStyle w:val="IndexLink"/>
                <w:rtl w:val="true"/>
              </w:rPr>
              <w:t>الفرع الرابع</w:t>
            </w:r>
            <w:r>
              <w:rPr>
                <w:rStyle w:val="IndexLink"/>
                <w:rtl w:val="true"/>
              </w:rPr>
              <w:t xml:space="preserve">: </w:t>
            </w:r>
            <w:r>
              <w:rPr>
                <w:rStyle w:val="IndexLink"/>
                <w:rtl w:val="true"/>
              </w:rPr>
              <w:t>في الفرق بين الوط ء قبل التزويج و بعده</w:t>
            </w:r>
            <w:r>
              <w:rPr>
                <w:rStyle w:val="IndexLink"/>
                <w:rtl w:val="true"/>
              </w:rPr>
              <w:tab/>
            </w:r>
            <w:r>
              <w:rPr>
                <w:rStyle w:val="IndexLink"/>
              </w:rPr>
              <w:t>341</w:t>
            </w:r>
          </w:hyperlink>
        </w:p>
        <w:p>
          <w:pPr>
            <w:pStyle w:val="Contents4"/>
            <w:tabs>
              <w:tab w:val="clear" w:pos="8176"/>
              <w:tab w:val="right" w:pos="9026" w:leader="dot"/>
            </w:tabs>
            <w:rPr/>
          </w:pPr>
          <w:hyperlink w:anchor="__RefHeading___Toc2268052_3531895371">
            <w:r>
              <w:rPr>
                <w:webHidden/>
                <w:rStyle w:val="IndexLink"/>
                <w:rtl w:val="true"/>
              </w:rPr>
              <w:t xml:space="preserve">الفرع الخامس </w:t>
            </w:r>
            <w:r>
              <w:rPr>
                <w:rStyle w:val="IndexLink"/>
                <w:rtl w:val="true"/>
              </w:rPr>
              <w:t xml:space="preserve">: </w:t>
            </w:r>
            <w:r>
              <w:rPr>
                <w:rStyle w:val="IndexLink"/>
                <w:rtl w:val="true"/>
              </w:rPr>
              <w:t>فيما اذا طلّق زوجته ثمّ أراد أن يتزوّجها</w:t>
            </w:r>
            <w:r>
              <w:rPr>
                <w:rStyle w:val="IndexLink"/>
                <w:rtl w:val="true"/>
              </w:rPr>
              <w:tab/>
            </w:r>
            <w:r>
              <w:rPr>
                <w:rStyle w:val="IndexLink"/>
              </w:rPr>
              <w:t>343</w:t>
            </w:r>
          </w:hyperlink>
        </w:p>
        <w:p>
          <w:pPr>
            <w:pStyle w:val="Contents4"/>
            <w:tabs>
              <w:tab w:val="clear" w:pos="8176"/>
              <w:tab w:val="right" w:pos="9026" w:leader="dot"/>
            </w:tabs>
            <w:rPr/>
          </w:pPr>
          <w:hyperlink w:anchor="__RefHeading___Toc2268054_3531895371">
            <w:r>
              <w:rPr>
                <w:webHidden/>
                <w:rStyle w:val="IndexLink"/>
                <w:rtl w:val="true"/>
              </w:rPr>
              <w:t xml:space="preserve">الفرع السادس </w:t>
            </w:r>
            <w:r>
              <w:rPr>
                <w:rStyle w:val="IndexLink"/>
                <w:rtl w:val="true"/>
              </w:rPr>
              <w:t xml:space="preserve">: </w:t>
            </w:r>
            <w:r>
              <w:rPr>
                <w:rStyle w:val="IndexLink"/>
                <w:rtl w:val="true"/>
              </w:rPr>
              <w:t>في سائر ما فرّعه المصنّف على المسألة</w:t>
            </w:r>
            <w:r>
              <w:rPr>
                <w:rStyle w:val="IndexLink"/>
                <w:rtl w:val="true"/>
              </w:rPr>
              <w:tab/>
            </w:r>
            <w:r>
              <w:rPr>
                <w:rStyle w:val="IndexLink"/>
              </w:rPr>
              <w:t>345</w:t>
            </w:r>
          </w:hyperlink>
        </w:p>
        <w:p>
          <w:pPr>
            <w:pStyle w:val="Contents2"/>
            <w:tabs>
              <w:tab w:val="clear" w:pos="8743"/>
              <w:tab w:val="right" w:pos="9026" w:leader="dot"/>
            </w:tabs>
            <w:rPr/>
          </w:pPr>
          <w:hyperlink w:anchor="__RefHeading___Toc2268056_3531895371">
            <w:r>
              <w:rPr>
                <w:webHidden/>
                <w:rStyle w:val="IndexLink"/>
                <w:rtl w:val="true"/>
              </w:rPr>
              <w:t xml:space="preserve">فصل </w:t>
            </w:r>
            <w:r>
              <w:rPr>
                <w:rStyle w:val="IndexLink"/>
                <w:rtl w:val="true"/>
              </w:rPr>
              <w:t xml:space="preserve">: </w:t>
            </w:r>
            <w:r>
              <w:rPr>
                <w:rStyle w:val="IndexLink"/>
                <w:rtl w:val="true"/>
              </w:rPr>
              <w:t>في التزويج حال الاحرام</w:t>
            </w:r>
            <w:r>
              <w:rPr>
                <w:rStyle w:val="IndexLink"/>
                <w:rtl w:val="true"/>
              </w:rPr>
              <w:tab/>
            </w:r>
            <w:r>
              <w:rPr>
                <w:rStyle w:val="IndexLink"/>
              </w:rPr>
              <w:t>348</w:t>
            </w:r>
          </w:hyperlink>
        </w:p>
        <w:p>
          <w:pPr>
            <w:pStyle w:val="Contents3"/>
            <w:tabs>
              <w:tab w:val="clear" w:pos="8459"/>
              <w:tab w:val="right" w:pos="9026" w:leader="dot"/>
            </w:tabs>
            <w:rPr/>
          </w:pPr>
          <w:hyperlink w:anchor="__RefHeading___Toc2268058_3531895371">
            <w:r>
              <w:rPr>
                <w:webHidden/>
                <w:rStyle w:val="IndexLink"/>
                <w:rtl w:val="true"/>
              </w:rPr>
              <w:t>في عدم جواز التزويج للمحرم و المحرمة</w:t>
            </w:r>
            <w:r>
              <w:rPr>
                <w:rStyle w:val="IndexLink"/>
                <w:rtl w:val="true"/>
              </w:rPr>
              <w:tab/>
            </w:r>
            <w:r>
              <w:rPr>
                <w:rStyle w:val="IndexLink"/>
              </w:rPr>
              <w:t>348</w:t>
            </w:r>
          </w:hyperlink>
        </w:p>
        <w:p>
          <w:pPr>
            <w:pStyle w:val="Contents4"/>
            <w:tabs>
              <w:tab w:val="clear" w:pos="8176"/>
              <w:tab w:val="right" w:pos="9026" w:leader="dot"/>
            </w:tabs>
            <w:rPr/>
          </w:pPr>
          <w:hyperlink w:anchor="__RefHeading___Toc2268060_3531895371">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2268062_3531895371">
            <w:r>
              <w:rPr>
                <w:webHidden/>
                <w:rStyle w:val="IndexLink"/>
                <w:rtl w:val="true"/>
              </w:rPr>
              <w:t xml:space="preserve">الفرع الأوّل </w:t>
            </w:r>
            <w:r>
              <w:rPr>
                <w:rStyle w:val="IndexLink"/>
                <w:rtl w:val="true"/>
              </w:rPr>
              <w:t xml:space="preserve">: </w:t>
            </w:r>
            <w:r>
              <w:rPr>
                <w:rStyle w:val="IndexLink"/>
                <w:rtl w:val="true"/>
              </w:rPr>
              <w:t>في تزويج المحرم المرأة لنفسه أو لغيره</w:t>
            </w:r>
            <w:r>
              <w:rPr>
                <w:rStyle w:val="IndexLink"/>
                <w:rtl w:val="true"/>
              </w:rPr>
              <w:tab/>
            </w:r>
            <w:r>
              <w:rPr>
                <w:rStyle w:val="IndexLink"/>
              </w:rPr>
              <w:t>349</w:t>
            </w:r>
          </w:hyperlink>
        </w:p>
        <w:p>
          <w:pPr>
            <w:pStyle w:val="Contents4"/>
            <w:tabs>
              <w:tab w:val="clear" w:pos="8176"/>
              <w:tab w:val="right" w:pos="9026" w:leader="dot"/>
            </w:tabs>
            <w:rPr/>
          </w:pPr>
          <w:hyperlink w:anchor="__RefHeading___Toc2268064_3531895371">
            <w:r>
              <w:rPr>
                <w:webHidden/>
                <w:rStyle w:val="IndexLink"/>
                <w:rtl w:val="true"/>
              </w:rPr>
              <w:t xml:space="preserve">الفرع الثاني </w:t>
            </w:r>
            <w:r>
              <w:rPr>
                <w:rStyle w:val="IndexLink"/>
                <w:rtl w:val="true"/>
              </w:rPr>
              <w:t xml:space="preserve">: </w:t>
            </w:r>
            <w:r>
              <w:rPr>
                <w:rStyle w:val="IndexLink"/>
                <w:rtl w:val="true"/>
              </w:rPr>
              <w:t>فيما لو زوّج المحرم محلّين فضولاً</w:t>
            </w:r>
            <w:r>
              <w:rPr>
                <w:rStyle w:val="IndexLink"/>
                <w:rtl w:val="true"/>
              </w:rPr>
              <w:tab/>
            </w:r>
            <w:r>
              <w:rPr>
                <w:rStyle w:val="IndexLink"/>
              </w:rPr>
              <w:t>350</w:t>
            </w:r>
          </w:hyperlink>
        </w:p>
        <w:p>
          <w:pPr>
            <w:pStyle w:val="Contents4"/>
            <w:tabs>
              <w:tab w:val="clear" w:pos="8176"/>
              <w:tab w:val="right" w:pos="9026" w:leader="dot"/>
            </w:tabs>
            <w:rPr/>
          </w:pPr>
          <w:hyperlink w:anchor="__RefHeading___Toc2268066_3531895371">
            <w:r>
              <w:rPr>
                <w:webHidden/>
                <w:rStyle w:val="IndexLink"/>
                <w:rtl w:val="true"/>
              </w:rPr>
              <w:t xml:space="preserve">الفرع الثالث </w:t>
            </w:r>
            <w:r>
              <w:rPr>
                <w:rStyle w:val="IndexLink"/>
                <w:rtl w:val="true"/>
              </w:rPr>
              <w:t xml:space="preserve">: </w:t>
            </w:r>
            <w:r>
              <w:rPr>
                <w:rStyle w:val="IndexLink"/>
                <w:rtl w:val="true"/>
              </w:rPr>
              <w:t>في موضوع الحرمة الأبديّة</w:t>
            </w:r>
            <w:r>
              <w:rPr>
                <w:rStyle w:val="IndexLink"/>
                <w:rtl w:val="true"/>
              </w:rPr>
              <w:tab/>
            </w:r>
            <w:r>
              <w:rPr>
                <w:rStyle w:val="IndexLink"/>
              </w:rPr>
              <w:t>351</w:t>
            </w:r>
          </w:hyperlink>
        </w:p>
        <w:p>
          <w:pPr>
            <w:pStyle w:val="Contents4"/>
            <w:tabs>
              <w:tab w:val="clear" w:pos="8176"/>
              <w:tab w:val="right" w:pos="9026" w:leader="dot"/>
            </w:tabs>
            <w:rPr/>
          </w:pPr>
          <w:hyperlink w:anchor="__RefHeading___Toc2268068_3531895371">
            <w:r>
              <w:rPr>
                <w:webHidden/>
                <w:rStyle w:val="IndexLink"/>
                <w:rtl w:val="true"/>
              </w:rPr>
              <w:t xml:space="preserve">الفرع الرابع </w:t>
            </w:r>
            <w:r>
              <w:rPr>
                <w:rStyle w:val="IndexLink"/>
                <w:rtl w:val="true"/>
              </w:rPr>
              <w:t xml:space="preserve">: </w:t>
            </w:r>
            <w:r>
              <w:rPr>
                <w:rStyle w:val="IndexLink"/>
                <w:rtl w:val="true"/>
              </w:rPr>
              <w:t>فيما لو كان الزوج محلاًّ و الزوجة محرمة</w:t>
            </w:r>
            <w:r>
              <w:rPr>
                <w:rStyle w:val="IndexLink"/>
                <w:rtl w:val="true"/>
              </w:rPr>
              <w:tab/>
            </w:r>
            <w:r>
              <w:rPr>
                <w:rStyle w:val="IndexLink"/>
              </w:rPr>
              <w:t>352</w:t>
            </w:r>
          </w:hyperlink>
        </w:p>
        <w:p>
          <w:pPr>
            <w:pStyle w:val="Contents3"/>
            <w:tabs>
              <w:tab w:val="clear" w:pos="8459"/>
              <w:tab w:val="right" w:pos="9026" w:leader="dot"/>
            </w:tabs>
            <w:rPr/>
          </w:pPr>
          <w:hyperlink w:anchor="__RefHeading___Toc2268070_3531895371">
            <w:r>
              <w:rPr>
                <w:webHidden/>
                <w:rStyle w:val="IndexLink"/>
                <w:rtl w:val="true"/>
              </w:rPr>
              <w:t>فيما اذا تزوّج في حال الاحرام مع العلم بالحكم لكن كان غافلاً أو ناسيا</w:t>
            </w:r>
            <w:r>
              <w:rPr>
                <w:rStyle w:val="IndexLink"/>
                <w:rtl w:val="true"/>
              </w:rPr>
              <w:tab/>
            </w:r>
            <w:r>
              <w:rPr>
                <w:rStyle w:val="IndexLink"/>
              </w:rPr>
              <w:t>354</w:t>
            </w:r>
          </w:hyperlink>
        </w:p>
        <w:p>
          <w:pPr>
            <w:pStyle w:val="Contents3"/>
            <w:tabs>
              <w:tab w:val="clear" w:pos="8459"/>
              <w:tab w:val="right" w:pos="9026" w:leader="dot"/>
            </w:tabs>
            <w:rPr/>
          </w:pPr>
          <w:hyperlink w:anchor="__RefHeading___Toc2268072_3531895371">
            <w:r>
              <w:rPr>
                <w:webHidden/>
                <w:rStyle w:val="IndexLink"/>
                <w:rtl w:val="true"/>
              </w:rPr>
              <w:t>في وط ء زوجته الدائمة أو المنقطعة حال الاحرام</w:t>
            </w:r>
            <w:r>
              <w:rPr>
                <w:rStyle w:val="IndexLink"/>
                <w:rtl w:val="true"/>
              </w:rPr>
              <w:tab/>
            </w:r>
            <w:r>
              <w:rPr>
                <w:rStyle w:val="IndexLink"/>
              </w:rPr>
              <w:t>355</w:t>
            </w:r>
          </w:hyperlink>
        </w:p>
        <w:p>
          <w:pPr>
            <w:pStyle w:val="Contents3"/>
            <w:tabs>
              <w:tab w:val="clear" w:pos="8459"/>
              <w:tab w:val="right" w:pos="9026" w:leader="dot"/>
            </w:tabs>
            <w:rPr/>
          </w:pPr>
          <w:hyperlink w:anchor="__RefHeading___Toc2268074_3531895371">
            <w:r>
              <w:rPr>
                <w:webHidden/>
                <w:rStyle w:val="IndexLink"/>
                <w:rtl w:val="true"/>
              </w:rPr>
              <w:t>فيما اذا شكّ في أنّ تزويجه هل كان في الاحرام أو قبله</w:t>
            </w:r>
            <w:r>
              <w:rPr>
                <w:rStyle w:val="IndexLink"/>
                <w:rtl w:val="true"/>
              </w:rPr>
              <w:tab/>
            </w:r>
            <w:r>
              <w:rPr>
                <w:rStyle w:val="IndexLink"/>
              </w:rPr>
              <w:t>357</w:t>
            </w:r>
          </w:hyperlink>
        </w:p>
        <w:p>
          <w:pPr>
            <w:pStyle w:val="Contents3"/>
            <w:tabs>
              <w:tab w:val="clear" w:pos="8459"/>
              <w:tab w:val="right" w:pos="9026" w:leader="dot"/>
            </w:tabs>
            <w:rPr/>
          </w:pPr>
          <w:hyperlink w:anchor="__RefHeading___Toc2268076_3531895371">
            <w:r>
              <w:rPr>
                <w:webHidden/>
                <w:rStyle w:val="IndexLink"/>
                <w:rtl w:val="true"/>
              </w:rPr>
              <w:t>فيما انكشف فساد احرامه بعد ما تزوّج حال الاحرام</w:t>
            </w:r>
            <w:r>
              <w:rPr>
                <w:rStyle w:val="IndexLink"/>
                <w:rtl w:val="true"/>
              </w:rPr>
              <w:tab/>
            </w:r>
            <w:r>
              <w:rPr>
                <w:rStyle w:val="IndexLink"/>
              </w:rPr>
              <w:t>359</w:t>
            </w:r>
          </w:hyperlink>
        </w:p>
        <w:p>
          <w:pPr>
            <w:pStyle w:val="Contents3"/>
            <w:tabs>
              <w:tab w:val="clear" w:pos="8459"/>
              <w:tab w:val="right" w:pos="9026" w:leader="dot"/>
            </w:tabs>
            <w:rPr/>
          </w:pPr>
          <w:hyperlink w:anchor="__RefHeading___Toc2268078_3531895371">
            <w:r>
              <w:rPr>
                <w:webHidden/>
                <w:rStyle w:val="IndexLink"/>
                <w:rtl w:val="true"/>
              </w:rPr>
              <w:t>في جواز الرجوع في الطلاق في العدّة الرجعيّة للمحرم</w:t>
            </w:r>
            <w:r>
              <w:rPr>
                <w:rStyle w:val="IndexLink"/>
                <w:rtl w:val="true"/>
              </w:rPr>
              <w:tab/>
            </w:r>
            <w:r>
              <w:rPr>
                <w:rStyle w:val="IndexLink"/>
              </w:rPr>
              <w:t>360</w:t>
            </w:r>
          </w:hyperlink>
        </w:p>
        <w:p>
          <w:pPr>
            <w:pStyle w:val="Contents3"/>
            <w:tabs>
              <w:tab w:val="clear" w:pos="8459"/>
              <w:tab w:val="right" w:pos="9026" w:leader="dot"/>
            </w:tabs>
            <w:rPr/>
          </w:pPr>
          <w:hyperlink w:anchor="__RefHeading___Toc2268080_3531895371">
            <w:r>
              <w:rPr>
                <w:webHidden/>
                <w:rStyle w:val="IndexLink"/>
                <w:rtl w:val="true"/>
              </w:rPr>
              <w:t>فيما لو زوّجه فضولي في حال احرامه</w:t>
            </w:r>
            <w:r>
              <w:rPr>
                <w:rStyle w:val="IndexLink"/>
                <w:rtl w:val="true"/>
              </w:rPr>
              <w:tab/>
            </w:r>
            <w:r>
              <w:rPr>
                <w:rStyle w:val="IndexLink"/>
              </w:rPr>
              <w:t>361</w:t>
            </w:r>
          </w:hyperlink>
        </w:p>
        <w:p>
          <w:pPr>
            <w:pStyle w:val="Contents2"/>
            <w:tabs>
              <w:tab w:val="clear" w:pos="8743"/>
              <w:tab w:val="right" w:pos="9026" w:leader="dot"/>
            </w:tabs>
            <w:rPr/>
          </w:pPr>
          <w:hyperlink w:anchor="__RefHeading___Toc2268082_3531895371">
            <w:r>
              <w:rPr>
                <w:webHidden/>
                <w:rStyle w:val="IndexLink"/>
                <w:rtl w:val="true"/>
              </w:rPr>
              <w:t xml:space="preserve">فصل </w:t>
            </w:r>
            <w:r>
              <w:rPr>
                <w:rStyle w:val="IndexLink"/>
                <w:rtl w:val="true"/>
              </w:rPr>
              <w:t xml:space="preserve">: </w:t>
            </w:r>
            <w:r>
              <w:rPr>
                <w:rStyle w:val="IndexLink"/>
                <w:rtl w:val="true"/>
              </w:rPr>
              <w:t>في المحرّمات بالمصاهرة</w:t>
            </w:r>
            <w:r>
              <w:rPr>
                <w:rStyle w:val="IndexLink"/>
                <w:rtl w:val="true"/>
              </w:rPr>
              <w:tab/>
            </w:r>
            <w:r>
              <w:rPr>
                <w:rStyle w:val="IndexLink"/>
              </w:rPr>
              <w:t>362</w:t>
            </w:r>
          </w:hyperlink>
        </w:p>
        <w:p>
          <w:pPr>
            <w:pStyle w:val="Contents3"/>
            <w:tabs>
              <w:tab w:val="clear" w:pos="8459"/>
              <w:tab w:val="right" w:pos="9026" w:leader="dot"/>
            </w:tabs>
            <w:rPr/>
          </w:pPr>
          <w:hyperlink w:anchor="__RefHeading___Toc2268084_3531895371">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2268086_3531895371">
            <w:r>
              <w:rPr>
                <w:webHidden/>
                <w:rStyle w:val="IndexLink"/>
                <w:rtl w:val="true"/>
              </w:rPr>
              <w:t>في حرمة زوجة كلّ من الأب و الابن على الآخر</w:t>
            </w:r>
            <w:r>
              <w:rPr>
                <w:rStyle w:val="IndexLink"/>
                <w:rtl w:val="true"/>
              </w:rPr>
              <w:tab/>
            </w:r>
            <w:r>
              <w:rPr>
                <w:rStyle w:val="IndexLink"/>
              </w:rPr>
              <w:t>362</w:t>
            </w:r>
          </w:hyperlink>
        </w:p>
        <w:p>
          <w:pPr>
            <w:pStyle w:val="Contents3"/>
            <w:tabs>
              <w:tab w:val="clear" w:pos="8459"/>
              <w:tab w:val="right" w:pos="9026" w:leader="dot"/>
            </w:tabs>
            <w:rPr/>
          </w:pPr>
          <w:hyperlink w:anchor="__RefHeading___Toc2268088_3531895371">
            <w:r>
              <w:rPr>
                <w:webHidden/>
                <w:rStyle w:val="IndexLink"/>
                <w:rtl w:val="true"/>
              </w:rPr>
              <w:t>في حكم مملوكة الأب للابن و بالعكس</w:t>
            </w:r>
            <w:r>
              <w:rPr>
                <w:rStyle w:val="IndexLink"/>
                <w:rtl w:val="true"/>
              </w:rPr>
              <w:tab/>
            </w:r>
            <w:r>
              <w:rPr>
                <w:rStyle w:val="IndexLink"/>
              </w:rPr>
              <w:t>364</w:t>
            </w:r>
          </w:hyperlink>
        </w:p>
        <w:p>
          <w:pPr>
            <w:pStyle w:val="Contents3"/>
            <w:tabs>
              <w:tab w:val="clear" w:pos="8459"/>
              <w:tab w:val="right" w:pos="9026" w:leader="dot"/>
            </w:tabs>
            <w:rPr/>
          </w:pPr>
          <w:hyperlink w:anchor="__RefHeading___Toc2268090_3531895371">
            <w:r>
              <w:rPr>
                <w:webHidden/>
                <w:rStyle w:val="IndexLink"/>
                <w:rtl w:val="true"/>
              </w:rPr>
              <w:t>في حرمة أمّ الزوجة و بنتها</w:t>
            </w:r>
            <w:r>
              <w:rPr>
                <w:rStyle w:val="IndexLink"/>
                <w:rtl w:val="true"/>
              </w:rPr>
              <w:tab/>
            </w:r>
            <w:r>
              <w:rPr>
                <w:rStyle w:val="IndexLink"/>
              </w:rPr>
              <w:t>366</w:t>
            </w:r>
          </w:hyperlink>
        </w:p>
        <w:p>
          <w:pPr>
            <w:pStyle w:val="Contents4"/>
            <w:tabs>
              <w:tab w:val="clear" w:pos="8176"/>
              <w:tab w:val="right" w:pos="9026" w:leader="dot"/>
            </w:tabs>
            <w:rPr/>
          </w:pPr>
          <w:hyperlink w:anchor="__RefHeading___Toc2268092_3531895371">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2268094_3531895371">
            <w:r>
              <w:rPr>
                <w:webHidden/>
                <w:rStyle w:val="IndexLink"/>
                <w:rtl w:val="true"/>
              </w:rPr>
              <w:t xml:space="preserve">فرع </w:t>
            </w:r>
            <w:r>
              <w:rPr>
                <w:rStyle w:val="IndexLink"/>
                <w:rtl w:val="true"/>
              </w:rPr>
              <w:t xml:space="preserve">: </w:t>
            </w:r>
            <w:r>
              <w:rPr>
                <w:rStyle w:val="IndexLink"/>
                <w:rtl w:val="true"/>
              </w:rPr>
              <w:t>في حرمة أمّ المملوكة الموطوءة و ابنتها على الواطي</w:t>
            </w:r>
            <w:r>
              <w:rPr>
                <w:rStyle w:val="IndexLink"/>
                <w:rtl w:val="true"/>
              </w:rPr>
              <w:tab/>
            </w:r>
            <w:r>
              <w:rPr>
                <w:rStyle w:val="IndexLink"/>
              </w:rPr>
              <w:t>370</w:t>
            </w:r>
          </w:hyperlink>
        </w:p>
        <w:p>
          <w:pPr>
            <w:pStyle w:val="Contents3"/>
            <w:tabs>
              <w:tab w:val="clear" w:pos="8459"/>
              <w:tab w:val="right" w:pos="9026" w:leader="dot"/>
            </w:tabs>
            <w:rPr/>
          </w:pPr>
          <w:hyperlink w:anchor="__RefHeading___Toc2268096_3531895371">
            <w:r>
              <w:rPr>
                <w:webHidden/>
                <w:rStyle w:val="IndexLink"/>
                <w:rtl w:val="true"/>
              </w:rPr>
              <w:t>في عدم الفرق في الدخول بين القبل و الدبر</w:t>
            </w:r>
            <w:r>
              <w:rPr>
                <w:rStyle w:val="IndexLink"/>
                <w:rtl w:val="true"/>
              </w:rPr>
              <w:tab/>
            </w:r>
            <w:r>
              <w:rPr>
                <w:rStyle w:val="IndexLink"/>
              </w:rPr>
              <w:t>371</w:t>
            </w:r>
          </w:hyperlink>
        </w:p>
        <w:p>
          <w:pPr>
            <w:pStyle w:val="Contents3"/>
            <w:tabs>
              <w:tab w:val="clear" w:pos="8459"/>
              <w:tab w:val="right" w:pos="9026" w:leader="dot"/>
            </w:tabs>
            <w:rPr/>
          </w:pPr>
          <w:hyperlink w:anchor="__RefHeading___Toc2268098_3531895371">
            <w:r>
              <w:rPr>
                <w:webHidden/>
                <w:rStyle w:val="IndexLink"/>
                <w:rtl w:val="true"/>
              </w:rPr>
              <w:t>في وط ء كلّ من الأب و الابن مملوكة الآخر</w:t>
            </w:r>
            <w:r>
              <w:rPr>
                <w:rStyle w:val="IndexLink"/>
                <w:rtl w:val="true"/>
              </w:rPr>
              <w:tab/>
            </w:r>
            <w:r>
              <w:rPr>
                <w:rStyle w:val="IndexLink"/>
              </w:rPr>
              <w:t>372</w:t>
            </w:r>
          </w:hyperlink>
        </w:p>
        <w:p>
          <w:pPr>
            <w:pStyle w:val="Contents3"/>
            <w:tabs>
              <w:tab w:val="clear" w:pos="8459"/>
              <w:tab w:val="right" w:pos="9026" w:leader="dot"/>
            </w:tabs>
            <w:rPr/>
          </w:pPr>
          <w:hyperlink w:anchor="__RefHeading___Toc2268100_3531895371">
            <w:r>
              <w:rPr>
                <w:webHidden/>
                <w:rStyle w:val="IndexLink"/>
                <w:rtl w:val="true"/>
              </w:rPr>
              <w:t>في نكاح بنت الأخ أو الأخت على العمّة و الخالة</w:t>
            </w:r>
            <w:r>
              <w:rPr>
                <w:rStyle w:val="IndexLink"/>
                <w:rtl w:val="true"/>
              </w:rPr>
              <w:tab/>
            </w:r>
            <w:r>
              <w:rPr>
                <w:rStyle w:val="IndexLink"/>
              </w:rPr>
              <w:t>378</w:t>
            </w:r>
          </w:hyperlink>
        </w:p>
        <w:p>
          <w:pPr>
            <w:pStyle w:val="Contents4"/>
            <w:tabs>
              <w:tab w:val="clear" w:pos="8176"/>
              <w:tab w:val="right" w:pos="9026" w:leader="dot"/>
            </w:tabs>
            <w:rPr/>
          </w:pPr>
          <w:hyperlink w:anchor="__RefHeading___Toc2268102_3531895371">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2268104_3531895371">
            <w:r>
              <w:rPr>
                <w:webHidden/>
                <w:rStyle w:val="IndexLink"/>
                <w:rtl w:val="true"/>
              </w:rPr>
              <w:t xml:space="preserve">فرع </w:t>
            </w:r>
            <w:r>
              <w:rPr>
                <w:rStyle w:val="IndexLink"/>
                <w:rtl w:val="true"/>
              </w:rPr>
              <w:t xml:space="preserve">: </w:t>
            </w:r>
            <w:r>
              <w:rPr>
                <w:rStyle w:val="IndexLink"/>
                <w:rtl w:val="true"/>
              </w:rPr>
              <w:t>في عقد العمّة و الخالة على بنت أخويهما مع جهلهما</w:t>
            </w:r>
            <w:r>
              <w:rPr>
                <w:rStyle w:val="IndexLink"/>
                <w:rtl w:val="true"/>
              </w:rPr>
              <w:tab/>
            </w:r>
            <w:r>
              <w:rPr>
                <w:rStyle w:val="IndexLink"/>
              </w:rPr>
              <w:t>380</w:t>
            </w:r>
          </w:hyperlink>
        </w:p>
        <w:p>
          <w:pPr>
            <w:pStyle w:val="Contents3"/>
            <w:tabs>
              <w:tab w:val="clear" w:pos="8459"/>
              <w:tab w:val="right" w:pos="9026" w:leader="dot"/>
            </w:tabs>
            <w:rPr/>
          </w:pPr>
          <w:hyperlink w:anchor="__RefHeading___Toc2268106_3531895371">
            <w:r>
              <w:rPr>
                <w:webHidden/>
                <w:rStyle w:val="IndexLink"/>
                <w:rtl w:val="true"/>
              </w:rPr>
              <w:t>في اقتران العقدين</w:t>
            </w:r>
            <w:r>
              <w:rPr>
                <w:rStyle w:val="IndexLink"/>
                <w:rtl w:val="true"/>
              </w:rPr>
              <w:tab/>
            </w:r>
            <w:r>
              <w:rPr>
                <w:rStyle w:val="IndexLink"/>
              </w:rPr>
              <w:t>382</w:t>
            </w:r>
          </w:hyperlink>
        </w:p>
        <w:p>
          <w:pPr>
            <w:pStyle w:val="Contents3"/>
            <w:tabs>
              <w:tab w:val="clear" w:pos="8459"/>
              <w:tab w:val="right" w:pos="9026" w:leader="dot"/>
            </w:tabs>
            <w:rPr/>
          </w:pPr>
          <w:hyperlink w:anchor="__RefHeading___Toc2268108_3531895371">
            <w:r>
              <w:rPr>
                <w:webHidden/>
                <w:rStyle w:val="IndexLink"/>
                <w:rtl w:val="true"/>
              </w:rPr>
              <w:t>في كفاية الرضا الباطني منهما</w:t>
            </w:r>
            <w:r>
              <w:rPr>
                <w:rStyle w:val="IndexLink"/>
                <w:rtl w:val="true"/>
              </w:rPr>
              <w:tab/>
            </w:r>
            <w:r>
              <w:rPr>
                <w:rStyle w:val="IndexLink"/>
              </w:rPr>
              <w:t>384</w:t>
            </w:r>
          </w:hyperlink>
        </w:p>
        <w:p>
          <w:pPr>
            <w:pStyle w:val="Contents3"/>
            <w:tabs>
              <w:tab w:val="clear" w:pos="8459"/>
              <w:tab w:val="right" w:pos="9026" w:leader="dot"/>
            </w:tabs>
            <w:rPr/>
          </w:pPr>
          <w:hyperlink w:anchor="__RefHeading___Toc2268110_3531895371">
            <w:r>
              <w:rPr>
                <w:webHidden/>
                <w:rStyle w:val="IndexLink"/>
                <w:rtl w:val="true"/>
              </w:rPr>
              <w:t>في كفاية اذنهما و ان كان غرور</w:t>
            </w:r>
            <w:r>
              <w:rPr>
                <w:rStyle w:val="IndexLink"/>
                <w:rtl w:val="true"/>
              </w:rPr>
              <w:tab/>
            </w:r>
            <w:r>
              <w:rPr>
                <w:rStyle w:val="IndexLink"/>
              </w:rPr>
              <w:t>385</w:t>
            </w:r>
          </w:hyperlink>
        </w:p>
        <w:p>
          <w:pPr>
            <w:pStyle w:val="Contents3"/>
            <w:tabs>
              <w:tab w:val="clear" w:pos="8459"/>
              <w:tab w:val="right" w:pos="9026" w:leader="dot"/>
            </w:tabs>
            <w:rPr/>
          </w:pPr>
          <w:hyperlink w:anchor="__RefHeading___Toc2268112_3531895371">
            <w:r>
              <w:rPr>
                <w:webHidden/>
                <w:rStyle w:val="IndexLink"/>
                <w:rtl w:val="true"/>
              </w:rPr>
              <w:t>في أنّ اعتبار اذنهما من باب الحكم الشرعي</w:t>
            </w:r>
            <w:r>
              <w:rPr>
                <w:rStyle w:val="IndexLink"/>
                <w:rtl w:val="true"/>
              </w:rPr>
              <w:tab/>
            </w:r>
            <w:r>
              <w:rPr>
                <w:rStyle w:val="IndexLink"/>
              </w:rPr>
              <w:t>386</w:t>
            </w:r>
          </w:hyperlink>
        </w:p>
        <w:p>
          <w:pPr>
            <w:pStyle w:val="Contents3"/>
            <w:tabs>
              <w:tab w:val="clear" w:pos="8459"/>
              <w:tab w:val="right" w:pos="9026" w:leader="dot"/>
            </w:tabs>
            <w:rPr/>
          </w:pPr>
          <w:hyperlink w:anchor="__RefHeading___Toc2268114_3531895371">
            <w:r>
              <w:rPr>
                <w:webHidden/>
                <w:rStyle w:val="IndexLink"/>
                <w:rtl w:val="true"/>
              </w:rPr>
              <w:t>فيما اذا تزوّجهما من غير اذن ثمّ أجازتا</w:t>
            </w:r>
            <w:r>
              <w:rPr>
                <w:rStyle w:val="IndexLink"/>
                <w:rtl w:val="true"/>
              </w:rPr>
              <w:tab/>
            </w:r>
            <w:r>
              <w:rPr>
                <w:rStyle w:val="IndexLink"/>
              </w:rPr>
              <w:t>388</w:t>
            </w:r>
          </w:hyperlink>
        </w:p>
        <w:p>
          <w:pPr>
            <w:pStyle w:val="Contents3"/>
            <w:tabs>
              <w:tab w:val="clear" w:pos="8459"/>
              <w:tab w:val="right" w:pos="9026" w:leader="dot"/>
            </w:tabs>
            <w:rPr/>
          </w:pPr>
          <w:hyperlink w:anchor="__RefHeading___Toc2268116_3531895371">
            <w:r>
              <w:rPr>
                <w:webHidden/>
                <w:rStyle w:val="IndexLink"/>
                <w:rtl w:val="true"/>
              </w:rPr>
              <w:t>فيما اذا شكّ في سبق عقد العمّة أو ابنة الأخ</w:t>
            </w:r>
            <w:r>
              <w:rPr>
                <w:rStyle w:val="IndexLink"/>
                <w:rtl w:val="true"/>
              </w:rPr>
              <w:tab/>
            </w:r>
            <w:r>
              <w:rPr>
                <w:rStyle w:val="IndexLink"/>
              </w:rPr>
              <w:t>391</w:t>
            </w:r>
          </w:hyperlink>
        </w:p>
        <w:p>
          <w:pPr>
            <w:pStyle w:val="Contents3"/>
            <w:tabs>
              <w:tab w:val="clear" w:pos="8459"/>
              <w:tab w:val="right" w:pos="9026" w:leader="dot"/>
            </w:tabs>
            <w:rPr/>
          </w:pPr>
          <w:hyperlink w:anchor="__RefHeading___Toc2268118_3531895371">
            <w:r>
              <w:rPr>
                <w:webHidden/>
                <w:rStyle w:val="IndexLink"/>
                <w:rtl w:val="true"/>
              </w:rPr>
              <w:t>فيما اذا ادّعت العمّة أو الخالة عدم الاذن</w:t>
            </w:r>
            <w:r>
              <w:rPr>
                <w:rStyle w:val="IndexLink"/>
                <w:rtl w:val="true"/>
              </w:rPr>
              <w:tab/>
            </w:r>
            <w:r>
              <w:rPr>
                <w:rStyle w:val="IndexLink"/>
              </w:rPr>
              <w:t>392</w:t>
            </w:r>
          </w:hyperlink>
        </w:p>
        <w:p>
          <w:pPr>
            <w:pStyle w:val="Contents3"/>
            <w:tabs>
              <w:tab w:val="clear" w:pos="8459"/>
              <w:tab w:val="right" w:pos="9026" w:leader="dot"/>
            </w:tabs>
            <w:rPr/>
          </w:pPr>
          <w:hyperlink w:anchor="__RefHeading___Toc2268120_3531895371">
            <w:r>
              <w:rPr>
                <w:webHidden/>
                <w:rStyle w:val="IndexLink"/>
                <w:rtl w:val="true"/>
              </w:rPr>
              <w:t>في المحرّمات بالزنا</w:t>
            </w:r>
            <w:r>
              <w:rPr>
                <w:rStyle w:val="IndexLink"/>
                <w:rtl w:val="true"/>
              </w:rPr>
              <w:tab/>
            </w:r>
            <w:r>
              <w:rPr>
                <w:rStyle w:val="IndexLink"/>
              </w:rPr>
              <w:t>396</w:t>
            </w:r>
          </w:hyperlink>
        </w:p>
        <w:p>
          <w:pPr>
            <w:pStyle w:val="Contents4"/>
            <w:tabs>
              <w:tab w:val="clear" w:pos="8176"/>
              <w:tab w:val="right" w:pos="9026" w:leader="dot"/>
            </w:tabs>
            <w:rPr/>
          </w:pPr>
          <w:hyperlink w:anchor="__RefHeading___Toc2268122_3531895371">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2268124_3531895371">
            <w:r>
              <w:rPr>
                <w:webHidden/>
                <w:rStyle w:val="IndexLink"/>
                <w:rtl w:val="true"/>
              </w:rPr>
              <w:t>الفرع الأوّل</w:t>
            </w:r>
            <w:r>
              <w:rPr>
                <w:rStyle w:val="IndexLink"/>
                <w:rtl w:val="true"/>
              </w:rPr>
              <w:t xml:space="preserve">: </w:t>
            </w:r>
            <w:r>
              <w:rPr>
                <w:rStyle w:val="IndexLink"/>
                <w:rtl w:val="true"/>
              </w:rPr>
              <w:t>فيما لو زنى بخالته أو عمّته</w:t>
            </w:r>
            <w:r>
              <w:rPr>
                <w:rStyle w:val="IndexLink"/>
                <w:rtl w:val="true"/>
              </w:rPr>
              <w:tab/>
            </w:r>
            <w:r>
              <w:rPr>
                <w:rStyle w:val="IndexLink"/>
              </w:rPr>
              <w:t>399</w:t>
            </w:r>
          </w:hyperlink>
        </w:p>
        <w:p>
          <w:pPr>
            <w:pStyle w:val="Contents4"/>
            <w:tabs>
              <w:tab w:val="clear" w:pos="8176"/>
              <w:tab w:val="right" w:pos="9026" w:leader="dot"/>
            </w:tabs>
            <w:rPr/>
          </w:pPr>
          <w:hyperlink w:anchor="__RefHeading___Toc2268126_3531895371">
            <w:r>
              <w:rPr>
                <w:webHidden/>
                <w:rStyle w:val="IndexLink"/>
                <w:rtl w:val="true"/>
              </w:rPr>
              <w:t xml:space="preserve">الفرع الثاني </w:t>
            </w:r>
            <w:r>
              <w:rPr>
                <w:rStyle w:val="IndexLink"/>
                <w:rtl w:val="true"/>
              </w:rPr>
              <w:t xml:space="preserve">: </w:t>
            </w:r>
            <w:r>
              <w:rPr>
                <w:rStyle w:val="IndexLink"/>
                <w:rtl w:val="true"/>
              </w:rPr>
              <w:t>فيما اذا زنى بغير خالته أو عمّته</w:t>
            </w:r>
            <w:r>
              <w:rPr>
                <w:rStyle w:val="IndexLink"/>
                <w:rtl w:val="true"/>
              </w:rPr>
              <w:tab/>
            </w:r>
            <w:r>
              <w:rPr>
                <w:rStyle w:val="IndexLink"/>
              </w:rPr>
              <w:t>401</w:t>
            </w:r>
          </w:hyperlink>
        </w:p>
        <w:p>
          <w:pPr>
            <w:pStyle w:val="Contents4"/>
            <w:tabs>
              <w:tab w:val="clear" w:pos="8176"/>
              <w:tab w:val="right" w:pos="9026" w:leader="dot"/>
            </w:tabs>
            <w:rPr/>
          </w:pPr>
          <w:hyperlink w:anchor="__RefHeading___Toc2268128_3531895371">
            <w:r>
              <w:rPr>
                <w:webHidden/>
                <w:rStyle w:val="IndexLink"/>
                <w:rtl w:val="true"/>
              </w:rPr>
              <w:t xml:space="preserve">الفرع الثالث </w:t>
            </w:r>
            <w:r>
              <w:rPr>
                <w:rStyle w:val="IndexLink"/>
                <w:rtl w:val="true"/>
              </w:rPr>
              <w:t xml:space="preserve">: </w:t>
            </w:r>
            <w:r>
              <w:rPr>
                <w:rStyle w:val="IndexLink"/>
                <w:rtl w:val="true"/>
              </w:rPr>
              <w:t>فيما اذا وطأ المرأة شبهة</w:t>
            </w:r>
            <w:r>
              <w:rPr>
                <w:rStyle w:val="IndexLink"/>
                <w:rtl w:val="true"/>
              </w:rPr>
              <w:tab/>
            </w:r>
            <w:r>
              <w:rPr>
                <w:rStyle w:val="IndexLink"/>
              </w:rPr>
              <w:t>405</w:t>
            </w:r>
          </w:hyperlink>
        </w:p>
        <w:p>
          <w:pPr>
            <w:pStyle w:val="Contents3"/>
            <w:tabs>
              <w:tab w:val="clear" w:pos="8459"/>
              <w:tab w:val="right" w:pos="9026" w:leader="dot"/>
            </w:tabs>
            <w:rPr/>
          </w:pPr>
          <w:hyperlink w:anchor="__RefHeading___Toc2268130_3531895371">
            <w:r>
              <w:rPr>
                <w:webHidden/>
                <w:rStyle w:val="IndexLink"/>
                <w:rtl w:val="true"/>
              </w:rPr>
              <w:t>فيما اذا زنى بمملوكة أبيه</w:t>
            </w:r>
            <w:r>
              <w:rPr>
                <w:rStyle w:val="IndexLink"/>
                <w:rtl w:val="true"/>
              </w:rPr>
              <w:tab/>
            </w:r>
            <w:r>
              <w:rPr>
                <w:rStyle w:val="IndexLink"/>
              </w:rPr>
              <w:t>406</w:t>
            </w:r>
          </w:hyperlink>
        </w:p>
        <w:p>
          <w:pPr>
            <w:pStyle w:val="Contents3"/>
            <w:tabs>
              <w:tab w:val="clear" w:pos="8459"/>
              <w:tab w:val="right" w:pos="9026" w:leader="dot"/>
            </w:tabs>
            <w:rPr/>
          </w:pPr>
          <w:hyperlink w:anchor="__RefHeading___Toc2268132_3531895371">
            <w:r>
              <w:rPr>
                <w:webHidden/>
                <w:rStyle w:val="IndexLink"/>
                <w:rtl w:val="true"/>
              </w:rPr>
              <w:t>في عدم الفرق بين كون الزنا اختياريّا أو اجباريّا أو اضطراريّا</w:t>
            </w:r>
            <w:r>
              <w:rPr>
                <w:rStyle w:val="IndexLink"/>
                <w:rtl w:val="true"/>
              </w:rPr>
              <w:tab/>
            </w:r>
            <w:r>
              <w:rPr>
                <w:rStyle w:val="IndexLink"/>
              </w:rPr>
              <w:t>409</w:t>
            </w:r>
          </w:hyperlink>
        </w:p>
        <w:p>
          <w:pPr>
            <w:pStyle w:val="Contents3"/>
            <w:tabs>
              <w:tab w:val="clear" w:pos="8459"/>
              <w:tab w:val="right" w:pos="9026" w:leader="dot"/>
            </w:tabs>
            <w:rPr/>
          </w:pPr>
          <w:hyperlink w:anchor="__RefHeading___Toc2268134_3531895371">
            <w:r>
              <w:rPr>
                <w:webHidden/>
                <w:rStyle w:val="IndexLink"/>
                <w:rtl w:val="true"/>
              </w:rPr>
              <w:t>فيما اذا كان الزنا قبل الطلاق رجعيّا فطلّقت</w:t>
            </w:r>
            <w:r>
              <w:rPr>
                <w:rStyle w:val="IndexLink"/>
                <w:rtl w:val="true"/>
              </w:rPr>
              <w:tab/>
            </w:r>
            <w:r>
              <w:rPr>
                <w:rStyle w:val="IndexLink"/>
              </w:rPr>
              <w:t>410</w:t>
            </w:r>
          </w:hyperlink>
        </w:p>
        <w:p>
          <w:pPr>
            <w:pStyle w:val="Contents3"/>
            <w:tabs>
              <w:tab w:val="clear" w:pos="8459"/>
              <w:tab w:val="right" w:pos="9026" w:leader="dot"/>
            </w:tabs>
            <w:rPr/>
          </w:pPr>
          <w:hyperlink w:anchor="__RefHeading___Toc2268136_3531895371">
            <w:r>
              <w:rPr>
                <w:webHidden/>
                <w:rStyle w:val="IndexLink"/>
                <w:rtl w:val="true"/>
              </w:rPr>
              <w:t>في عدم جواز الجمع بين الأختين في النكاح</w:t>
            </w:r>
            <w:r>
              <w:rPr>
                <w:rStyle w:val="IndexLink"/>
                <w:rtl w:val="true"/>
              </w:rPr>
              <w:tab/>
            </w:r>
            <w:r>
              <w:rPr>
                <w:rStyle w:val="IndexLink"/>
              </w:rPr>
              <w:t>416</w:t>
            </w:r>
          </w:hyperlink>
        </w:p>
        <w:p>
          <w:pPr>
            <w:pStyle w:val="Contents3"/>
            <w:tabs>
              <w:tab w:val="clear" w:pos="8459"/>
              <w:tab w:val="right" w:pos="9026" w:leader="dot"/>
            </w:tabs>
            <w:rPr/>
          </w:pPr>
          <w:hyperlink w:anchor="__RefHeading___Toc2268138_3531895371">
            <w:r>
              <w:rPr>
                <w:webHidden/>
                <w:rStyle w:val="IndexLink"/>
                <w:rtl w:val="true"/>
              </w:rPr>
              <w:t>فيما لو تزوّج باحدى الأختين و تملّك الأخرى</w:t>
            </w:r>
            <w:r>
              <w:rPr>
                <w:rStyle w:val="IndexLink"/>
                <w:rtl w:val="true"/>
              </w:rPr>
              <w:tab/>
            </w:r>
            <w:r>
              <w:rPr>
                <w:rStyle w:val="IndexLink"/>
              </w:rPr>
              <w:t>418</w:t>
            </w:r>
          </w:hyperlink>
        </w:p>
        <w:p>
          <w:pPr>
            <w:pStyle w:val="Contents3"/>
            <w:tabs>
              <w:tab w:val="clear" w:pos="8459"/>
              <w:tab w:val="right" w:pos="9026" w:leader="dot"/>
            </w:tabs>
            <w:rPr/>
          </w:pPr>
          <w:hyperlink w:anchor="__RefHeading___Toc2268140_3531895371">
            <w:r>
              <w:rPr>
                <w:webHidden/>
                <w:rStyle w:val="IndexLink"/>
                <w:rtl w:val="true"/>
              </w:rPr>
              <w:t>فيما لو تزوّج باحدى الأختين ثمّ تزوّج بالأخرى</w:t>
            </w:r>
            <w:r>
              <w:rPr>
                <w:rStyle w:val="IndexLink"/>
                <w:rtl w:val="true"/>
              </w:rPr>
              <w:tab/>
            </w:r>
            <w:r>
              <w:rPr>
                <w:rStyle w:val="IndexLink"/>
              </w:rPr>
              <w:t>420</w:t>
            </w:r>
          </w:hyperlink>
        </w:p>
        <w:p>
          <w:pPr>
            <w:pStyle w:val="Contents3"/>
            <w:tabs>
              <w:tab w:val="clear" w:pos="8459"/>
              <w:tab w:val="right" w:pos="9026" w:leader="dot"/>
            </w:tabs>
            <w:rPr/>
          </w:pPr>
          <w:hyperlink w:anchor="__RefHeading___Toc2268142_3531895371">
            <w:r>
              <w:rPr>
                <w:webHidden/>
                <w:rStyle w:val="IndexLink"/>
                <w:rtl w:val="true"/>
              </w:rPr>
              <w:t>فيما اذا لم لم يعلم السابق من العقدين</w:t>
            </w:r>
            <w:r>
              <w:rPr>
                <w:rStyle w:val="IndexLink"/>
                <w:rtl w:val="true"/>
              </w:rPr>
              <w:tab/>
            </w:r>
            <w:r>
              <w:rPr>
                <w:rStyle w:val="IndexLink"/>
              </w:rPr>
              <w:t>421</w:t>
            </w:r>
          </w:hyperlink>
        </w:p>
        <w:p>
          <w:pPr>
            <w:pStyle w:val="Contents4"/>
            <w:tabs>
              <w:tab w:val="clear" w:pos="8176"/>
              <w:tab w:val="right" w:pos="9026" w:leader="dot"/>
            </w:tabs>
            <w:rPr/>
          </w:pPr>
          <w:hyperlink w:anchor="__RefHeading___Toc2268144_3531895371">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2268146_3531895371">
            <w:r>
              <w:rPr>
                <w:webHidden/>
                <w:rStyle w:val="IndexLink"/>
                <w:rtl w:val="true"/>
              </w:rPr>
              <w:t xml:space="preserve">فرع </w:t>
            </w:r>
            <w:r>
              <w:rPr>
                <w:rStyle w:val="IndexLink"/>
                <w:rtl w:val="true"/>
              </w:rPr>
              <w:t xml:space="preserve">: </w:t>
            </w:r>
            <w:r>
              <w:rPr>
                <w:rStyle w:val="IndexLink"/>
                <w:rtl w:val="true"/>
              </w:rPr>
              <w:t>في أنّه هل يجبر على هذا الطلاق</w:t>
            </w:r>
            <w:r>
              <w:rPr>
                <w:rStyle w:val="IndexLink"/>
                <w:rtl w:val="true"/>
              </w:rPr>
              <w:tab/>
            </w:r>
            <w:r>
              <w:rPr>
                <w:rStyle w:val="IndexLink"/>
              </w:rPr>
              <w:t>423</w:t>
            </w:r>
          </w:hyperlink>
        </w:p>
        <w:p>
          <w:pPr>
            <w:pStyle w:val="Contents3"/>
            <w:tabs>
              <w:tab w:val="clear" w:pos="8459"/>
              <w:tab w:val="right" w:pos="9026" w:leader="dot"/>
            </w:tabs>
            <w:rPr/>
          </w:pPr>
          <w:hyperlink w:anchor="__RefHeading___Toc2268148_3531895371">
            <w:r>
              <w:rPr>
                <w:webHidden/>
                <w:rStyle w:val="IndexLink"/>
                <w:rtl w:val="true"/>
              </w:rPr>
              <w:t>فيما لو اقترن عقد الأختين</w:t>
            </w:r>
            <w:r>
              <w:rPr>
                <w:rStyle w:val="IndexLink"/>
                <w:rtl w:val="true"/>
              </w:rPr>
              <w:tab/>
            </w:r>
            <w:r>
              <w:rPr>
                <w:rStyle w:val="IndexLink"/>
              </w:rPr>
              <w:t>426</w:t>
            </w:r>
          </w:hyperlink>
        </w:p>
        <w:p>
          <w:pPr>
            <w:pStyle w:val="Contents3"/>
            <w:tabs>
              <w:tab w:val="clear" w:pos="8459"/>
              <w:tab w:val="right" w:pos="9026" w:leader="dot"/>
            </w:tabs>
            <w:rPr/>
          </w:pPr>
          <w:hyperlink w:anchor="__RefHeading___Toc2268150_3531895371">
            <w:r>
              <w:rPr>
                <w:webHidden/>
                <w:rStyle w:val="IndexLink"/>
                <w:rtl w:val="true"/>
              </w:rPr>
              <w:t>فيما لو كان عنده أختان مملوكتان فوط ء احداهما</w:t>
            </w:r>
            <w:r>
              <w:rPr>
                <w:rStyle w:val="IndexLink"/>
                <w:rtl w:val="true"/>
              </w:rPr>
              <w:tab/>
            </w:r>
            <w:r>
              <w:rPr>
                <w:rStyle w:val="IndexLink"/>
              </w:rPr>
              <w:t>427</w:t>
            </w:r>
          </w:hyperlink>
        </w:p>
        <w:p>
          <w:pPr>
            <w:pStyle w:val="Contents3"/>
            <w:tabs>
              <w:tab w:val="clear" w:pos="8459"/>
              <w:tab w:val="right" w:pos="9026" w:leader="dot"/>
            </w:tabs>
            <w:rPr/>
          </w:pPr>
          <w:hyperlink w:anchor="__RefHeading___Toc2268152_3531895371">
            <w:r>
              <w:rPr>
                <w:webHidden/>
                <w:rStyle w:val="IndexLink"/>
                <w:rtl w:val="true"/>
              </w:rPr>
              <w:t>فيما اذا وط ء الثانية بعد وط ء الأولى</w:t>
            </w:r>
            <w:r>
              <w:rPr>
                <w:rStyle w:val="IndexLink"/>
                <w:rtl w:val="true"/>
              </w:rPr>
              <w:tab/>
            </w:r>
            <w:r>
              <w:rPr>
                <w:rStyle w:val="IndexLink"/>
              </w:rPr>
              <w:t>429</w:t>
            </w:r>
          </w:hyperlink>
        </w:p>
        <w:p>
          <w:pPr>
            <w:pStyle w:val="Contents3"/>
            <w:tabs>
              <w:tab w:val="clear" w:pos="8459"/>
              <w:tab w:val="right" w:pos="9026" w:leader="dot"/>
            </w:tabs>
            <w:rPr/>
          </w:pPr>
          <w:hyperlink w:anchor="__RefHeading___Toc2268154_3531895371">
            <w:r>
              <w:rPr>
                <w:webHidden/>
                <w:rStyle w:val="IndexLink"/>
                <w:rtl w:val="true"/>
              </w:rPr>
              <w:t>فيما اذا تزوّج باحدى الأختين ثمّ طلّقها</w:t>
            </w:r>
            <w:r>
              <w:rPr>
                <w:rStyle w:val="IndexLink"/>
                <w:rtl w:val="true"/>
              </w:rPr>
              <w:tab/>
            </w:r>
            <w:r>
              <w:rPr>
                <w:rStyle w:val="IndexLink"/>
              </w:rPr>
              <w:t>431</w:t>
            </w:r>
          </w:hyperlink>
        </w:p>
        <w:p>
          <w:pPr>
            <w:pStyle w:val="Contents3"/>
            <w:tabs>
              <w:tab w:val="clear" w:pos="8459"/>
              <w:tab w:val="right" w:pos="9026" w:leader="dot"/>
            </w:tabs>
            <w:rPr/>
          </w:pPr>
          <w:hyperlink w:anchor="__RefHeading___Toc2268156_3531895371">
            <w:r>
              <w:rPr>
                <w:webHidden/>
                <w:rStyle w:val="IndexLink"/>
                <w:rtl w:val="true"/>
              </w:rPr>
              <w:t>فيما اذا زنى باحدى الأختين</w:t>
            </w:r>
            <w:r>
              <w:rPr>
                <w:rStyle w:val="IndexLink"/>
                <w:rtl w:val="true"/>
              </w:rPr>
              <w:tab/>
            </w:r>
            <w:r>
              <w:rPr>
                <w:rStyle w:val="IndexLink"/>
              </w:rPr>
              <w:t>433</w:t>
            </w:r>
          </w:hyperlink>
        </w:p>
        <w:p>
          <w:pPr>
            <w:pStyle w:val="Contents3"/>
            <w:tabs>
              <w:tab w:val="clear" w:pos="8459"/>
              <w:tab w:val="right" w:pos="9026" w:leader="dot"/>
            </w:tabs>
            <w:rPr/>
          </w:pPr>
          <w:hyperlink w:anchor="__RefHeading___Toc2268158_3531895371">
            <w:r>
              <w:rPr>
                <w:webHidden/>
                <w:rStyle w:val="IndexLink"/>
                <w:rtl w:val="true"/>
              </w:rPr>
              <w:t>في الجمع بين فاطميّتين</w:t>
            </w:r>
            <w:r>
              <w:rPr>
                <w:rStyle w:val="IndexLink"/>
                <w:rtl w:val="true"/>
              </w:rPr>
              <w:tab/>
            </w:r>
            <w:r>
              <w:rPr>
                <w:rStyle w:val="IndexLink"/>
              </w:rPr>
              <w:t>435</w:t>
            </w:r>
          </w:hyperlink>
        </w:p>
        <w:p>
          <w:pPr>
            <w:pStyle w:val="Contents3"/>
            <w:tabs>
              <w:tab w:val="clear" w:pos="8459"/>
              <w:tab w:val="right" w:pos="9026" w:leader="dot"/>
            </w:tabs>
            <w:rPr/>
          </w:pPr>
          <w:hyperlink w:anchor="__RefHeading___Toc2268160_3531895371">
            <w:r>
              <w:rPr>
                <w:webHidden/>
                <w:rStyle w:val="IndexLink"/>
                <w:rtl w:val="true"/>
              </w:rPr>
              <w:t>في تزويج الأمة</w:t>
            </w:r>
            <w:r>
              <w:rPr>
                <w:rStyle w:val="IndexLink"/>
                <w:rtl w:val="true"/>
              </w:rPr>
              <w:tab/>
            </w:r>
            <w:r>
              <w:rPr>
                <w:rStyle w:val="IndexLink"/>
              </w:rPr>
              <w:t>437</w:t>
            </w:r>
          </w:hyperlink>
        </w:p>
        <w:p>
          <w:pPr>
            <w:pStyle w:val="Contents3"/>
            <w:tabs>
              <w:tab w:val="clear" w:pos="8459"/>
              <w:tab w:val="right" w:pos="9026" w:leader="dot"/>
            </w:tabs>
            <w:rPr/>
          </w:pPr>
          <w:hyperlink w:anchor="__RefHeading___Toc2268162_3531895371">
            <w:r>
              <w:rPr>
                <w:webHidden/>
                <w:rStyle w:val="IndexLink"/>
                <w:rtl w:val="true"/>
              </w:rPr>
              <w:t>فيما اذا أرادت الحرّة أزيد من مهر أمثالها</w:t>
            </w:r>
            <w:r>
              <w:rPr>
                <w:rStyle w:val="IndexLink"/>
                <w:rtl w:val="true"/>
              </w:rPr>
              <w:tab/>
            </w:r>
            <w:r>
              <w:rPr>
                <w:rStyle w:val="IndexLink"/>
              </w:rPr>
              <w:t>443</w:t>
            </w:r>
          </w:hyperlink>
        </w:p>
        <w:p>
          <w:pPr>
            <w:pStyle w:val="Contents2"/>
            <w:tabs>
              <w:tab w:val="clear" w:pos="8743"/>
              <w:tab w:val="right" w:pos="9026" w:leader="dot"/>
            </w:tabs>
            <w:rPr/>
          </w:pPr>
          <w:hyperlink w:anchor="__RefHeading___Toc2268164_3531895371">
            <w:r>
              <w:rPr>
                <w:webHidden/>
                <w:rStyle w:val="IndexLink"/>
                <w:rtl w:val="true"/>
              </w:rPr>
              <w:t xml:space="preserve">فصل </w:t>
            </w:r>
            <w:r>
              <w:rPr>
                <w:rStyle w:val="IndexLink"/>
                <w:rtl w:val="true"/>
              </w:rPr>
              <w:t xml:space="preserve">: </w:t>
            </w:r>
            <w:r>
              <w:rPr>
                <w:rStyle w:val="IndexLink"/>
                <w:rtl w:val="true"/>
              </w:rPr>
              <w:t>في تزويج الأمة على الحرّة</w:t>
            </w:r>
            <w:r>
              <w:rPr>
                <w:rStyle w:val="IndexLink"/>
                <w:rtl w:val="true"/>
              </w:rPr>
              <w:tab/>
            </w:r>
            <w:r>
              <w:rPr>
                <w:rStyle w:val="IndexLink"/>
              </w:rPr>
              <w:t>446</w:t>
            </w:r>
          </w:hyperlink>
        </w:p>
        <w:p>
          <w:pPr>
            <w:pStyle w:val="Contents3"/>
            <w:tabs>
              <w:tab w:val="clear" w:pos="8459"/>
              <w:tab w:val="right" w:pos="9026" w:leader="dot"/>
            </w:tabs>
            <w:rPr/>
          </w:pPr>
          <w:hyperlink w:anchor="__RefHeading___Toc2268166_3531895371">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2268168_3531895371">
            <w:r>
              <w:rPr>
                <w:webHidden/>
                <w:rStyle w:val="IndexLink"/>
                <w:rtl w:val="true"/>
              </w:rPr>
              <w:t xml:space="preserve">الفرع الأوّل </w:t>
            </w:r>
            <w:r>
              <w:rPr>
                <w:rStyle w:val="IndexLink"/>
                <w:rtl w:val="true"/>
              </w:rPr>
              <w:t xml:space="preserve">: </w:t>
            </w:r>
            <w:r>
              <w:rPr>
                <w:rStyle w:val="IndexLink"/>
                <w:rtl w:val="true"/>
              </w:rPr>
              <w:t>فيما لو أجازت الحرّة بعد العقد</w:t>
            </w:r>
            <w:r>
              <w:rPr>
                <w:rStyle w:val="IndexLink"/>
                <w:rtl w:val="true"/>
              </w:rPr>
              <w:tab/>
            </w:r>
            <w:r>
              <w:rPr>
                <w:rStyle w:val="IndexLink"/>
              </w:rPr>
              <w:t>447</w:t>
            </w:r>
          </w:hyperlink>
        </w:p>
        <w:p>
          <w:pPr>
            <w:pStyle w:val="Contents3"/>
            <w:tabs>
              <w:tab w:val="clear" w:pos="8459"/>
              <w:tab w:val="right" w:pos="9026" w:leader="dot"/>
            </w:tabs>
            <w:rPr/>
          </w:pPr>
          <w:hyperlink w:anchor="__RefHeading___Toc2268170_3531895371">
            <w:r>
              <w:rPr>
                <w:webHidden/>
                <w:rStyle w:val="IndexLink"/>
                <w:rtl w:val="true"/>
              </w:rPr>
              <w:t xml:space="preserve">الفرع الثاني </w:t>
            </w:r>
            <w:r>
              <w:rPr>
                <w:rStyle w:val="IndexLink"/>
                <w:rtl w:val="true"/>
              </w:rPr>
              <w:t xml:space="preserve">: </w:t>
            </w:r>
            <w:r>
              <w:rPr>
                <w:rStyle w:val="IndexLink"/>
                <w:rtl w:val="true"/>
              </w:rPr>
              <w:t>فيما اذا لم تكن الحرّة قابلة للاذن</w:t>
            </w:r>
            <w:r>
              <w:rPr>
                <w:rStyle w:val="IndexLink"/>
                <w:rtl w:val="true"/>
              </w:rPr>
              <w:tab/>
            </w:r>
            <w:r>
              <w:rPr>
                <w:rStyle w:val="IndexLink"/>
              </w:rPr>
              <w:t>450</w:t>
            </w:r>
          </w:hyperlink>
        </w:p>
        <w:p>
          <w:pPr>
            <w:pStyle w:val="Contents3"/>
            <w:tabs>
              <w:tab w:val="clear" w:pos="8459"/>
              <w:tab w:val="right" w:pos="9026" w:leader="dot"/>
            </w:tabs>
            <w:rPr/>
          </w:pPr>
          <w:hyperlink w:anchor="__RefHeading___Toc2268172_3531895371">
            <w:r>
              <w:rPr>
                <w:webHidden/>
                <w:rStyle w:val="IndexLink"/>
                <w:rtl w:val="true"/>
              </w:rPr>
              <w:t xml:space="preserve">الفرع الثالث </w:t>
            </w:r>
            <w:r>
              <w:rPr>
                <w:rStyle w:val="IndexLink"/>
                <w:rtl w:val="true"/>
              </w:rPr>
              <w:t xml:space="preserve">: </w:t>
            </w:r>
            <w:r>
              <w:rPr>
                <w:rStyle w:val="IndexLink"/>
                <w:rtl w:val="true"/>
              </w:rPr>
              <w:t>في نكاح الحرّة على الأمة</w:t>
            </w:r>
            <w:r>
              <w:rPr>
                <w:rStyle w:val="IndexLink"/>
                <w:rtl w:val="true"/>
              </w:rPr>
              <w:tab/>
            </w:r>
            <w:r>
              <w:rPr>
                <w:rStyle w:val="IndexLink"/>
              </w:rPr>
              <w:t>452</w:t>
            </w:r>
          </w:hyperlink>
        </w:p>
        <w:p>
          <w:pPr>
            <w:pStyle w:val="Contents3"/>
            <w:tabs>
              <w:tab w:val="clear" w:pos="8459"/>
              <w:tab w:val="right" w:pos="9026" w:leader="dot"/>
            </w:tabs>
            <w:rPr/>
          </w:pPr>
          <w:hyperlink w:anchor="__RefHeading___Toc2268174_3531895371">
            <w:r>
              <w:rPr>
                <w:webHidden/>
                <w:rStyle w:val="IndexLink"/>
                <w:rtl w:val="true"/>
              </w:rPr>
              <w:t>فيما لو نكح الحرّة و الأمة في عقد واحد</w:t>
            </w:r>
            <w:r>
              <w:rPr>
                <w:rStyle w:val="IndexLink"/>
                <w:rtl w:val="true"/>
              </w:rPr>
              <w:tab/>
            </w:r>
            <w:r>
              <w:rPr>
                <w:rStyle w:val="IndexLink"/>
              </w:rPr>
              <w:t>454</w:t>
            </w:r>
          </w:hyperlink>
        </w:p>
        <w:p>
          <w:pPr>
            <w:pStyle w:val="Contents3"/>
            <w:tabs>
              <w:tab w:val="clear" w:pos="8459"/>
              <w:tab w:val="right" w:pos="9026" w:leader="dot"/>
            </w:tabs>
            <w:rPr/>
          </w:pPr>
          <w:hyperlink w:anchor="__RefHeading___Toc2268176_3531895371">
            <w:r>
              <w:rPr>
                <w:webHidden/>
                <w:rStyle w:val="IndexLink"/>
                <w:rtl w:val="true"/>
              </w:rPr>
              <w:t>في نكاح المبعّضة على المبعّضة أو الحرّة</w:t>
            </w:r>
            <w:r>
              <w:rPr>
                <w:rStyle w:val="IndexLink"/>
                <w:rtl w:val="true"/>
              </w:rPr>
              <w:tab/>
            </w:r>
            <w:r>
              <w:rPr>
                <w:rStyle w:val="IndexLink"/>
              </w:rPr>
              <w:t>455</w:t>
            </w:r>
          </w:hyperlink>
        </w:p>
        <w:p>
          <w:pPr>
            <w:pStyle w:val="Contents3"/>
            <w:tabs>
              <w:tab w:val="clear" w:pos="8459"/>
              <w:tab w:val="right" w:pos="9026" w:leader="dot"/>
            </w:tabs>
            <w:rPr/>
          </w:pPr>
          <w:hyperlink w:anchor="__RefHeading___Toc2268178_3531895371">
            <w:r>
              <w:rPr>
                <w:webHidden/>
                <w:rStyle w:val="IndexLink"/>
                <w:rtl w:val="true"/>
              </w:rPr>
              <w:t>فيما اذا تزوّج الأمة على الحرّة فماتت الحرّة</w:t>
            </w:r>
            <w:r>
              <w:rPr>
                <w:rStyle w:val="IndexLink"/>
                <w:rtl w:val="true"/>
              </w:rPr>
              <w:tab/>
            </w:r>
            <w:r>
              <w:rPr>
                <w:rStyle w:val="IndexLink"/>
              </w:rPr>
              <w:t>455</w:t>
            </w:r>
          </w:hyperlink>
        </w:p>
        <w:p>
          <w:pPr>
            <w:pStyle w:val="Contents2"/>
            <w:tabs>
              <w:tab w:val="clear" w:pos="8743"/>
              <w:tab w:val="right" w:pos="9026" w:leader="dot"/>
            </w:tabs>
            <w:rPr/>
          </w:pPr>
          <w:hyperlink w:anchor="__RefHeading___Toc2268180_3531895371">
            <w:r>
              <w:rPr>
                <w:webHidden/>
                <w:rStyle w:val="IndexLink"/>
                <w:rtl w:val="true"/>
              </w:rPr>
              <w:t xml:space="preserve">فصل </w:t>
            </w:r>
            <w:r>
              <w:rPr>
                <w:rStyle w:val="IndexLink"/>
                <w:rtl w:val="true"/>
              </w:rPr>
              <w:t xml:space="preserve">: </w:t>
            </w:r>
            <w:r>
              <w:rPr>
                <w:rStyle w:val="IndexLink"/>
                <w:rtl w:val="true"/>
              </w:rPr>
              <w:t>في نكاح العبيد و الاماء</w:t>
            </w:r>
            <w:r>
              <w:rPr>
                <w:rStyle w:val="IndexLink"/>
                <w:rtl w:val="true"/>
              </w:rPr>
              <w:tab/>
            </w:r>
            <w:r>
              <w:rPr>
                <w:rStyle w:val="IndexLink"/>
              </w:rPr>
              <w:t>460</w:t>
            </w:r>
          </w:hyperlink>
        </w:p>
        <w:p>
          <w:pPr>
            <w:pStyle w:val="Contents3"/>
            <w:tabs>
              <w:tab w:val="clear" w:pos="8459"/>
              <w:tab w:val="right" w:pos="9026" w:leader="dot"/>
            </w:tabs>
            <w:rPr/>
          </w:pPr>
          <w:hyperlink w:anchor="__RefHeading___Toc2268182_3531895371">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2268184_3531895371">
            <w:r>
              <w:rPr>
                <w:webHidden/>
                <w:rStyle w:val="IndexLink"/>
                <w:rtl w:val="true"/>
              </w:rPr>
              <w:t>فيما لو تزوّج العبد من غير اذن المولى</w:t>
            </w:r>
            <w:r>
              <w:rPr>
                <w:rStyle w:val="IndexLink"/>
                <w:rtl w:val="true"/>
              </w:rPr>
              <w:tab/>
            </w:r>
            <w:r>
              <w:rPr>
                <w:rStyle w:val="IndexLink"/>
              </w:rPr>
              <w:t>461</w:t>
            </w:r>
          </w:hyperlink>
        </w:p>
        <w:p>
          <w:pPr>
            <w:pStyle w:val="Contents4"/>
            <w:tabs>
              <w:tab w:val="clear" w:pos="8176"/>
              <w:tab w:val="right" w:pos="9026" w:leader="dot"/>
            </w:tabs>
            <w:rPr/>
          </w:pPr>
          <w:hyperlink w:anchor="__RefHeading___Toc2268186_3531895371">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2268188_3531895371">
            <w:r>
              <w:rPr>
                <w:webHidden/>
                <w:rStyle w:val="IndexLink"/>
                <w:rtl w:val="true"/>
              </w:rPr>
              <w:t xml:space="preserve">فرع </w:t>
            </w:r>
            <w:r>
              <w:rPr>
                <w:rStyle w:val="IndexLink"/>
                <w:rtl w:val="true"/>
              </w:rPr>
              <w:t xml:space="preserve">: </w:t>
            </w:r>
            <w:r>
              <w:rPr>
                <w:rStyle w:val="IndexLink"/>
                <w:rtl w:val="true"/>
              </w:rPr>
              <w:t>في أنّ الاجازة كاشفة</w:t>
            </w:r>
            <w:r>
              <w:rPr>
                <w:rStyle w:val="IndexLink"/>
                <w:rtl w:val="true"/>
              </w:rPr>
              <w:tab/>
            </w:r>
            <w:r>
              <w:rPr>
                <w:rStyle w:val="IndexLink"/>
              </w:rPr>
              <w:t>463</w:t>
            </w:r>
          </w:hyperlink>
        </w:p>
        <w:p>
          <w:pPr>
            <w:pStyle w:val="Contents3"/>
            <w:tabs>
              <w:tab w:val="clear" w:pos="8459"/>
              <w:tab w:val="right" w:pos="9026" w:leader="dot"/>
            </w:tabs>
            <w:rPr/>
          </w:pPr>
          <w:hyperlink w:anchor="__RefHeading___Toc2268190_3531895371">
            <w:r>
              <w:rPr>
                <w:webHidden/>
                <w:rStyle w:val="IndexLink"/>
                <w:rtl w:val="true"/>
              </w:rPr>
              <w:t>في المهر في نكاح العبد</w:t>
            </w:r>
            <w:r>
              <w:rPr>
                <w:rStyle w:val="IndexLink"/>
                <w:rtl w:val="true"/>
              </w:rPr>
              <w:tab/>
            </w:r>
            <w:r>
              <w:rPr>
                <w:rStyle w:val="IndexLink"/>
              </w:rPr>
              <w:t>465</w:t>
            </w:r>
          </w:hyperlink>
        </w:p>
        <w:p>
          <w:pPr>
            <w:pStyle w:val="Contents4"/>
            <w:tabs>
              <w:tab w:val="clear" w:pos="8176"/>
              <w:tab w:val="right" w:pos="9026" w:leader="dot"/>
            </w:tabs>
            <w:rPr/>
          </w:pPr>
          <w:hyperlink w:anchor="__RefHeading___Toc2268192_3531895371">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2268194_3531895371">
            <w:r>
              <w:rPr>
                <w:webHidden/>
                <w:rStyle w:val="IndexLink"/>
                <w:rtl w:val="true"/>
              </w:rPr>
              <w:t xml:space="preserve">فرع </w:t>
            </w:r>
            <w:r>
              <w:rPr>
                <w:rStyle w:val="IndexLink"/>
                <w:rtl w:val="true"/>
              </w:rPr>
              <w:t xml:space="preserve">: </w:t>
            </w:r>
            <w:r>
              <w:rPr>
                <w:rStyle w:val="IndexLink"/>
                <w:rtl w:val="true"/>
              </w:rPr>
              <w:t>في حكم المهر في التزويج الفضولي بعد الاجازة</w:t>
            </w:r>
            <w:r>
              <w:rPr>
                <w:rStyle w:val="IndexLink"/>
                <w:rtl w:val="true"/>
              </w:rPr>
              <w:tab/>
            </w:r>
            <w:r>
              <w:rPr>
                <w:rStyle w:val="IndexLink"/>
              </w:rPr>
              <w:t>467</w:t>
            </w:r>
          </w:hyperlink>
        </w:p>
        <w:p>
          <w:pPr>
            <w:pStyle w:val="Contents3"/>
            <w:tabs>
              <w:tab w:val="clear" w:pos="8459"/>
              <w:tab w:val="right" w:pos="9026" w:leader="dot"/>
            </w:tabs>
            <w:rPr/>
          </w:pPr>
          <w:hyperlink w:anchor="__RefHeading___Toc2268196_3531895371">
            <w:r>
              <w:rPr>
                <w:webHidden/>
                <w:rStyle w:val="IndexLink"/>
                <w:rtl w:val="true"/>
              </w:rPr>
              <w:t>في مهر الأمة المزوّجة و نفقتها</w:t>
            </w:r>
            <w:r>
              <w:rPr>
                <w:rStyle w:val="IndexLink"/>
                <w:rtl w:val="true"/>
              </w:rPr>
              <w:tab/>
            </w:r>
            <w:r>
              <w:rPr>
                <w:rStyle w:val="IndexLink"/>
              </w:rPr>
              <w:t>468</w:t>
            </w:r>
          </w:hyperlink>
        </w:p>
        <w:p>
          <w:pPr>
            <w:pStyle w:val="Contents3"/>
            <w:tabs>
              <w:tab w:val="clear" w:pos="8459"/>
              <w:tab w:val="right" w:pos="9026" w:leader="dot"/>
            </w:tabs>
            <w:rPr/>
          </w:pPr>
          <w:hyperlink w:anchor="__RefHeading___Toc2268198_3531895371">
            <w:r>
              <w:rPr>
                <w:webHidden/>
                <w:rStyle w:val="IndexLink"/>
                <w:rtl w:val="true"/>
              </w:rPr>
              <w:t>فيما اذا أذن المولى للأمة في التزويج و جعل المهر لها</w:t>
            </w:r>
            <w:r>
              <w:rPr>
                <w:rStyle w:val="IndexLink"/>
                <w:rtl w:val="true"/>
              </w:rPr>
              <w:tab/>
            </w:r>
            <w:r>
              <w:rPr>
                <w:rStyle w:val="IndexLink"/>
              </w:rPr>
              <w:t>470</w:t>
            </w:r>
          </w:hyperlink>
        </w:p>
        <w:p>
          <w:pPr>
            <w:pStyle w:val="Contents3"/>
            <w:tabs>
              <w:tab w:val="clear" w:pos="8459"/>
              <w:tab w:val="right" w:pos="9026" w:leader="dot"/>
            </w:tabs>
            <w:rPr/>
          </w:pPr>
          <w:hyperlink w:anchor="__RefHeading___Toc2268200_3531895371">
            <w:r>
              <w:rPr>
                <w:webHidden/>
                <w:rStyle w:val="IndexLink"/>
                <w:rtl w:val="true"/>
              </w:rPr>
              <w:t>فيما اذا اشترت العبد زوجته</w:t>
            </w:r>
            <w:r>
              <w:rPr>
                <w:rStyle w:val="IndexLink"/>
                <w:rtl w:val="true"/>
              </w:rPr>
              <w:tab/>
            </w:r>
            <w:r>
              <w:rPr>
                <w:rStyle w:val="IndexLink"/>
              </w:rPr>
              <w:t>472</w:t>
            </w:r>
          </w:hyperlink>
        </w:p>
        <w:p>
          <w:pPr>
            <w:pStyle w:val="Contents3"/>
            <w:tabs>
              <w:tab w:val="clear" w:pos="8459"/>
              <w:tab w:val="right" w:pos="9026" w:leader="dot"/>
            </w:tabs>
            <w:rPr/>
          </w:pPr>
          <w:hyperlink w:anchor="__RefHeading___Toc2268202_3531895371">
            <w:r>
              <w:rPr>
                <w:webHidden/>
                <w:rStyle w:val="IndexLink"/>
                <w:rtl w:val="true"/>
              </w:rPr>
              <w:t>في رقّيّة الولد بين المملوكين</w:t>
            </w:r>
            <w:r>
              <w:rPr>
                <w:rStyle w:val="IndexLink"/>
                <w:rtl w:val="true"/>
              </w:rPr>
              <w:tab/>
            </w:r>
            <w:r>
              <w:rPr>
                <w:rStyle w:val="IndexLink"/>
              </w:rPr>
              <w:t>475</w:t>
            </w:r>
          </w:hyperlink>
        </w:p>
        <w:p>
          <w:pPr>
            <w:pStyle w:val="Contents3"/>
            <w:tabs>
              <w:tab w:val="clear" w:pos="8459"/>
              <w:tab w:val="right" w:pos="9026" w:leader="dot"/>
            </w:tabs>
            <w:rPr/>
          </w:pPr>
          <w:hyperlink w:anchor="__RefHeading___Toc2268204_3531895371">
            <w:r>
              <w:rPr>
                <w:webHidden/>
                <w:rStyle w:val="IndexLink"/>
                <w:rtl w:val="true"/>
              </w:rPr>
              <w:t>فيما اذا كان أحد الأبوين حرّا</w:t>
            </w:r>
            <w:r>
              <w:rPr>
                <w:rStyle w:val="IndexLink"/>
                <w:rtl w:val="true"/>
              </w:rPr>
              <w:tab/>
            </w:r>
            <w:r>
              <w:rPr>
                <w:rStyle w:val="IndexLink"/>
              </w:rPr>
              <w:t>477</w:t>
            </w:r>
          </w:hyperlink>
        </w:p>
        <w:p>
          <w:pPr>
            <w:pStyle w:val="Contents3"/>
            <w:tabs>
              <w:tab w:val="clear" w:pos="8459"/>
              <w:tab w:val="right" w:pos="9026" w:leader="dot"/>
            </w:tabs>
            <w:rPr/>
          </w:pPr>
          <w:hyperlink w:anchor="__RefHeading___Toc2268206_3531895371">
            <w:r>
              <w:rPr>
                <w:webHidden/>
                <w:rStyle w:val="IndexLink"/>
                <w:rtl w:val="true"/>
              </w:rPr>
              <w:t>فيما اذا تزوّج حرّ أمة من غير اذن مولاها</w:t>
            </w:r>
            <w:r>
              <w:rPr>
                <w:rStyle w:val="IndexLink"/>
                <w:rtl w:val="true"/>
              </w:rPr>
              <w:tab/>
            </w:r>
            <w:r>
              <w:rPr>
                <w:rStyle w:val="IndexLink"/>
              </w:rPr>
              <w:t>479</w:t>
            </w:r>
          </w:hyperlink>
        </w:p>
        <w:p>
          <w:pPr>
            <w:pStyle w:val="Contents3"/>
            <w:tabs>
              <w:tab w:val="clear" w:pos="8459"/>
              <w:tab w:val="right" w:pos="9026" w:leader="dot"/>
            </w:tabs>
            <w:rPr/>
          </w:pPr>
          <w:hyperlink w:anchor="__RefHeading___Toc2268208_3531895371">
            <w:r>
              <w:rPr>
                <w:webHidden/>
                <w:rStyle w:val="IndexLink"/>
                <w:rtl w:val="true"/>
              </w:rPr>
              <w:t>فيما اذا لم يجز المولى العقد الواقع على أمته</w:t>
            </w:r>
            <w:r>
              <w:rPr>
                <w:rStyle w:val="IndexLink"/>
                <w:rtl w:val="true"/>
              </w:rPr>
              <w:tab/>
            </w:r>
            <w:r>
              <w:rPr>
                <w:rStyle w:val="IndexLink"/>
              </w:rPr>
              <w:t>481</w:t>
            </w:r>
          </w:hyperlink>
        </w:p>
        <w:p>
          <w:pPr>
            <w:pStyle w:val="Contents3"/>
            <w:tabs>
              <w:tab w:val="clear" w:pos="8459"/>
              <w:tab w:val="right" w:pos="9026" w:leader="dot"/>
            </w:tabs>
            <w:rPr/>
          </w:pPr>
          <w:hyperlink w:anchor="__RefHeading___Toc2268210_3531895371">
            <w:r>
              <w:rPr>
                <w:webHidden/>
                <w:rStyle w:val="IndexLink"/>
                <w:rtl w:val="true"/>
              </w:rPr>
              <w:t>فيما اذا دلّست أمة فادّعت أنّها حرّة</w:t>
            </w:r>
            <w:r>
              <w:rPr>
                <w:rStyle w:val="IndexLink"/>
                <w:rtl w:val="true"/>
              </w:rPr>
              <w:tab/>
            </w:r>
            <w:r>
              <w:rPr>
                <w:rStyle w:val="IndexLink"/>
              </w:rPr>
              <w:t>482</w:t>
            </w:r>
          </w:hyperlink>
        </w:p>
        <w:p>
          <w:pPr>
            <w:pStyle w:val="Contents3"/>
            <w:tabs>
              <w:tab w:val="clear" w:pos="8459"/>
              <w:tab w:val="right" w:pos="9026" w:leader="dot"/>
            </w:tabs>
            <w:rPr/>
          </w:pPr>
          <w:hyperlink w:anchor="__RefHeading___Toc2268212_3531895371">
            <w:r>
              <w:rPr>
                <w:webHidden/>
                <w:rStyle w:val="IndexLink"/>
                <w:rtl w:val="true"/>
              </w:rPr>
              <w:t>فيما اذا تزوّج عبد بحرّة من دون اذن مولاه</w:t>
            </w:r>
            <w:r>
              <w:rPr>
                <w:rStyle w:val="IndexLink"/>
                <w:rtl w:val="true"/>
              </w:rPr>
              <w:tab/>
            </w:r>
            <w:r>
              <w:rPr>
                <w:rStyle w:val="IndexLink"/>
              </w:rPr>
              <w:t>484</w:t>
            </w:r>
          </w:hyperlink>
        </w:p>
        <w:p>
          <w:pPr>
            <w:pStyle w:val="Contents3"/>
            <w:tabs>
              <w:tab w:val="clear" w:pos="8459"/>
              <w:tab w:val="right" w:pos="9026" w:leader="dot"/>
            </w:tabs>
            <w:rPr/>
          </w:pPr>
          <w:hyperlink w:anchor="__RefHeading___Toc2268214_3531895371">
            <w:r>
              <w:rPr>
                <w:webHidden/>
                <w:rStyle w:val="IndexLink"/>
                <w:rtl w:val="true"/>
              </w:rPr>
              <w:t>فيما اذا زنى العبد بحرّة</w:t>
            </w:r>
            <w:r>
              <w:rPr>
                <w:rStyle w:val="IndexLink"/>
                <w:rtl w:val="true"/>
              </w:rPr>
              <w:tab/>
            </w:r>
            <w:r>
              <w:rPr>
                <w:rStyle w:val="IndexLink"/>
              </w:rPr>
              <w:t>486</w:t>
            </w:r>
          </w:hyperlink>
        </w:p>
        <w:p>
          <w:pPr>
            <w:pStyle w:val="Contents3"/>
            <w:tabs>
              <w:tab w:val="clear" w:pos="8459"/>
              <w:tab w:val="right" w:pos="9026" w:leader="dot"/>
            </w:tabs>
            <w:rPr/>
          </w:pPr>
          <w:hyperlink w:anchor="__RefHeading___Toc2268216_3531895371">
            <w:r>
              <w:rPr>
                <w:webHidden/>
                <w:rStyle w:val="IndexLink"/>
                <w:rtl w:val="true"/>
              </w:rPr>
              <w:t>في جواز تحليل المولى أمته لعبده</w:t>
            </w:r>
            <w:r>
              <w:rPr>
                <w:rStyle w:val="IndexLink"/>
                <w:rtl w:val="true"/>
              </w:rPr>
              <w:tab/>
            </w:r>
            <w:r>
              <w:rPr>
                <w:rStyle w:val="IndexLink"/>
              </w:rPr>
              <w:t>487</w:t>
            </w:r>
          </w:hyperlink>
        </w:p>
        <w:p>
          <w:pPr>
            <w:pStyle w:val="Contents3"/>
            <w:tabs>
              <w:tab w:val="clear" w:pos="8459"/>
              <w:tab w:val="right" w:pos="9026" w:leader="dot"/>
            </w:tabs>
            <w:rPr/>
          </w:pPr>
          <w:hyperlink w:anchor="__RefHeading___Toc2268218_3531895371">
            <w:r>
              <w:rPr>
                <w:webHidden/>
                <w:rStyle w:val="IndexLink"/>
                <w:rtl w:val="true"/>
              </w:rPr>
              <w:t>فيما اذا أراد المولى التفريق بينهما</w:t>
            </w:r>
            <w:r>
              <w:rPr>
                <w:rStyle w:val="IndexLink"/>
                <w:rtl w:val="true"/>
              </w:rPr>
              <w:tab/>
            </w:r>
            <w:r>
              <w:rPr>
                <w:rStyle w:val="IndexLink"/>
              </w:rPr>
              <w:t>489</w:t>
            </w:r>
          </w:hyperlink>
        </w:p>
        <w:p>
          <w:pPr>
            <w:pStyle w:val="Contents3"/>
            <w:tabs>
              <w:tab w:val="clear" w:pos="8459"/>
              <w:tab w:val="right" w:pos="9026" w:leader="dot"/>
            </w:tabs>
            <w:rPr/>
          </w:pPr>
          <w:hyperlink w:anchor="__RefHeading___Toc2268220_3531895371">
            <w:r>
              <w:rPr>
                <w:webHidden/>
                <w:rStyle w:val="IndexLink"/>
                <w:rtl w:val="true"/>
              </w:rPr>
              <w:t>فيما اذا زوّج الأمة غير مولاها من حرّ</w:t>
            </w:r>
            <w:r>
              <w:rPr>
                <w:rStyle w:val="IndexLink"/>
                <w:rtl w:val="true"/>
              </w:rPr>
              <w:tab/>
            </w:r>
            <w:r>
              <w:rPr>
                <w:rStyle w:val="IndexLink"/>
              </w:rPr>
              <w:t>491</w:t>
            </w:r>
          </w:hyperlink>
        </w:p>
        <w:p>
          <w:pPr>
            <w:pStyle w:val="Contents3"/>
            <w:tabs>
              <w:tab w:val="clear" w:pos="8459"/>
              <w:tab w:val="right" w:pos="9026" w:leader="dot"/>
            </w:tabs>
            <w:rPr/>
          </w:pPr>
          <w:hyperlink w:anchor="__RefHeading___Toc2268222_3531895371">
            <w:r>
              <w:rPr>
                <w:webHidden/>
                <w:rStyle w:val="IndexLink"/>
                <w:rtl w:val="true"/>
              </w:rPr>
              <w:t>فيما اذا تزوّج أمة بين شريكين</w:t>
            </w:r>
            <w:r>
              <w:rPr>
                <w:rStyle w:val="IndexLink"/>
                <w:rtl w:val="true"/>
              </w:rPr>
              <w:tab/>
            </w:r>
            <w:r>
              <w:rPr>
                <w:rStyle w:val="IndexLink"/>
              </w:rPr>
              <w:t>492</w:t>
            </w:r>
          </w:hyperlink>
        </w:p>
        <w:p>
          <w:pPr>
            <w:pStyle w:val="Contents2"/>
            <w:tabs>
              <w:tab w:val="clear" w:pos="8743"/>
              <w:tab w:val="right" w:pos="9026" w:leader="dot"/>
            </w:tabs>
            <w:rPr/>
          </w:pPr>
          <w:hyperlink w:anchor="__RefHeading___Toc2268224_3531895371">
            <w:r>
              <w:rPr>
                <w:webHidden/>
                <w:rStyle w:val="IndexLink"/>
                <w:rtl w:val="true"/>
              </w:rPr>
              <w:t xml:space="preserve">فصل </w:t>
            </w:r>
            <w:r>
              <w:rPr>
                <w:rStyle w:val="IndexLink"/>
                <w:rtl w:val="true"/>
              </w:rPr>
              <w:t xml:space="preserve">: </w:t>
            </w:r>
            <w:r>
              <w:rPr>
                <w:rStyle w:val="IndexLink"/>
                <w:rtl w:val="true"/>
              </w:rPr>
              <w:t>في الطوارئ</w:t>
            </w:r>
            <w:r>
              <w:rPr>
                <w:rStyle w:val="IndexLink"/>
                <w:rtl w:val="true"/>
              </w:rPr>
              <w:tab/>
            </w:r>
            <w:r>
              <w:rPr>
                <w:rStyle w:val="IndexLink"/>
              </w:rPr>
              <w:t>496</w:t>
            </w:r>
          </w:hyperlink>
        </w:p>
        <w:p>
          <w:pPr>
            <w:pStyle w:val="Contents3"/>
            <w:tabs>
              <w:tab w:val="clear" w:pos="8459"/>
              <w:tab w:val="right" w:pos="9026" w:leader="dot"/>
            </w:tabs>
            <w:rPr/>
          </w:pPr>
          <w:hyperlink w:anchor="__RefHeading___Toc2268226_3531895371">
            <w:r>
              <w:rPr>
                <w:webHidden/>
                <w:rStyle w:val="IndexLink"/>
                <w:rtl w:val="true"/>
              </w:rPr>
              <w:t>اشارة</w:t>
            </w:r>
            <w:r>
              <w:rPr>
                <w:rStyle w:val="IndexLink"/>
                <w:rtl w:val="true"/>
              </w:rPr>
              <w:tab/>
            </w:r>
            <w:r>
              <w:rPr>
                <w:rStyle w:val="IndexLink"/>
              </w:rPr>
              <w:t>496</w:t>
            </w:r>
          </w:hyperlink>
        </w:p>
        <w:p>
          <w:pPr>
            <w:pStyle w:val="Contents3"/>
            <w:tabs>
              <w:tab w:val="clear" w:pos="8459"/>
              <w:tab w:val="right" w:pos="9026" w:leader="dot"/>
            </w:tabs>
            <w:rPr/>
          </w:pPr>
          <w:hyperlink w:anchor="__RefHeading___Toc2268228_3531895371">
            <w:r>
              <w:rPr>
                <w:webHidden/>
                <w:rStyle w:val="IndexLink"/>
                <w:rtl w:val="true"/>
              </w:rPr>
              <w:t>في العتق</w:t>
            </w:r>
            <w:r>
              <w:rPr>
                <w:rStyle w:val="IndexLink"/>
                <w:rtl w:val="true"/>
              </w:rPr>
              <w:tab/>
            </w:r>
            <w:r>
              <w:rPr>
                <w:rStyle w:val="IndexLink"/>
              </w:rPr>
              <w:t>496</w:t>
            </w:r>
          </w:hyperlink>
        </w:p>
        <w:p>
          <w:pPr>
            <w:pStyle w:val="Contents3"/>
            <w:tabs>
              <w:tab w:val="clear" w:pos="8459"/>
              <w:tab w:val="right" w:pos="9026" w:leader="dot"/>
            </w:tabs>
            <w:rPr/>
          </w:pPr>
          <w:hyperlink w:anchor="__RefHeading___Toc2268230_3531895371">
            <w:r>
              <w:rPr>
                <w:webHidden/>
                <w:rStyle w:val="IndexLink"/>
                <w:rtl w:val="true"/>
              </w:rPr>
              <w:t>فيما اذا كان عتقها بعد الدخول</w:t>
            </w:r>
            <w:r>
              <w:rPr>
                <w:rStyle w:val="IndexLink"/>
                <w:rtl w:val="true"/>
              </w:rPr>
              <w:tab/>
            </w:r>
            <w:r>
              <w:rPr>
                <w:rStyle w:val="IndexLink"/>
              </w:rPr>
              <w:t>499</w:t>
            </w:r>
          </w:hyperlink>
        </w:p>
        <w:p>
          <w:pPr>
            <w:pStyle w:val="Contents3"/>
            <w:tabs>
              <w:tab w:val="clear" w:pos="8459"/>
              <w:tab w:val="right" w:pos="9026" w:leader="dot"/>
            </w:tabs>
            <w:rPr/>
          </w:pPr>
          <w:hyperlink w:anchor="__RefHeading___Toc2268232_3531895371">
            <w:r>
              <w:rPr>
                <w:webHidden/>
                <w:rStyle w:val="IndexLink"/>
                <w:rtl w:val="true"/>
              </w:rPr>
              <w:t>فيما اذا كان العتق قبل الدخول و الفسخ بعده</w:t>
            </w:r>
            <w:r>
              <w:rPr>
                <w:rStyle w:val="IndexLink"/>
                <w:rtl w:val="true"/>
              </w:rPr>
              <w:tab/>
            </w:r>
            <w:r>
              <w:rPr>
                <w:rStyle w:val="IndexLink"/>
              </w:rPr>
              <w:t>500</w:t>
            </w:r>
          </w:hyperlink>
        </w:p>
        <w:p>
          <w:pPr>
            <w:pStyle w:val="Contents3"/>
            <w:tabs>
              <w:tab w:val="clear" w:pos="8459"/>
              <w:tab w:val="right" w:pos="9026" w:leader="dot"/>
            </w:tabs>
            <w:rPr/>
          </w:pPr>
          <w:hyperlink w:anchor="__RefHeading___Toc2268234_3531895371">
            <w:r>
              <w:rPr>
                <w:webHidden/>
                <w:rStyle w:val="IndexLink"/>
                <w:rtl w:val="true"/>
              </w:rPr>
              <w:t>فيما اذا كان نكاحها بالتفويض</w:t>
            </w:r>
            <w:r>
              <w:rPr>
                <w:rStyle w:val="IndexLink"/>
                <w:rtl w:val="true"/>
              </w:rPr>
              <w:tab/>
            </w:r>
            <w:r>
              <w:rPr>
                <w:rStyle w:val="IndexLink"/>
              </w:rPr>
              <w:t>501</w:t>
            </w:r>
          </w:hyperlink>
        </w:p>
        <w:p>
          <w:pPr>
            <w:pStyle w:val="Contents3"/>
            <w:tabs>
              <w:tab w:val="clear" w:pos="8459"/>
              <w:tab w:val="right" w:pos="9026" w:leader="dot"/>
            </w:tabs>
            <w:rPr/>
          </w:pPr>
          <w:hyperlink w:anchor="__RefHeading___Toc2268236_3531895371">
            <w:r>
              <w:rPr>
                <w:webHidden/>
                <w:rStyle w:val="IndexLink"/>
                <w:rtl w:val="true"/>
              </w:rPr>
              <w:t>فيما اذا كان العتق في العدّة الرجعيّة</w:t>
            </w:r>
            <w:r>
              <w:rPr>
                <w:rStyle w:val="IndexLink"/>
                <w:rtl w:val="true"/>
              </w:rPr>
              <w:tab/>
            </w:r>
            <w:r>
              <w:rPr>
                <w:rStyle w:val="IndexLink"/>
              </w:rPr>
              <w:t>501</w:t>
            </w:r>
          </w:hyperlink>
        </w:p>
        <w:p>
          <w:pPr>
            <w:pStyle w:val="Contents3"/>
            <w:tabs>
              <w:tab w:val="clear" w:pos="8459"/>
              <w:tab w:val="right" w:pos="9026" w:leader="dot"/>
            </w:tabs>
            <w:rPr/>
          </w:pPr>
          <w:hyperlink w:anchor="__RefHeading___Toc2268238_3531895371">
            <w:r>
              <w:rPr>
                <w:webHidden/>
                <w:rStyle w:val="IndexLink"/>
                <w:rtl w:val="true"/>
              </w:rPr>
              <w:t>في أنّ الخيار على الفور</w:t>
            </w:r>
            <w:r>
              <w:rPr>
                <w:rStyle w:val="IndexLink"/>
                <w:rtl w:val="true"/>
              </w:rPr>
              <w:tab/>
            </w:r>
            <w:r>
              <w:rPr>
                <w:rStyle w:val="IndexLink"/>
              </w:rPr>
              <w:t>502</w:t>
            </w:r>
          </w:hyperlink>
        </w:p>
        <w:p>
          <w:pPr>
            <w:pStyle w:val="Contents3"/>
            <w:tabs>
              <w:tab w:val="clear" w:pos="8459"/>
              <w:tab w:val="right" w:pos="9026" w:leader="dot"/>
            </w:tabs>
            <w:rPr/>
          </w:pPr>
          <w:hyperlink w:anchor="__RefHeading___Toc2268240_3531895371">
            <w:r>
              <w:rPr>
                <w:webHidden/>
                <w:rStyle w:val="IndexLink"/>
                <w:rtl w:val="true"/>
              </w:rPr>
              <w:t>فيما اذا كانت صبيّة أو مجنونة</w:t>
            </w:r>
            <w:r>
              <w:rPr>
                <w:rStyle w:val="IndexLink"/>
                <w:rtl w:val="true"/>
              </w:rPr>
              <w:tab/>
            </w:r>
            <w:r>
              <w:rPr>
                <w:rStyle w:val="IndexLink"/>
              </w:rPr>
              <w:t>503</w:t>
            </w:r>
          </w:hyperlink>
        </w:p>
        <w:p>
          <w:pPr>
            <w:pStyle w:val="Contents3"/>
            <w:tabs>
              <w:tab w:val="clear" w:pos="8459"/>
              <w:tab w:val="right" w:pos="9026" w:leader="dot"/>
            </w:tabs>
            <w:rPr/>
          </w:pPr>
          <w:hyperlink w:anchor="__RefHeading___Toc2268242_3531895371">
            <w:r>
              <w:rPr>
                <w:webHidden/>
                <w:rStyle w:val="IndexLink"/>
                <w:rtl w:val="true"/>
              </w:rPr>
              <w:t>فيما لو أعتق العبد</w:t>
            </w:r>
            <w:r>
              <w:rPr>
                <w:rStyle w:val="IndexLink"/>
                <w:rtl w:val="true"/>
              </w:rPr>
              <w:tab/>
            </w:r>
            <w:r>
              <w:rPr>
                <w:rStyle w:val="IndexLink"/>
              </w:rPr>
              <w:t>504</w:t>
            </w:r>
          </w:hyperlink>
        </w:p>
        <w:p>
          <w:pPr>
            <w:pStyle w:val="Contents2"/>
            <w:tabs>
              <w:tab w:val="clear" w:pos="8743"/>
              <w:tab w:val="right" w:pos="9026" w:leader="dot"/>
            </w:tabs>
            <w:rPr/>
          </w:pPr>
          <w:hyperlink w:anchor="__RefHeading___Toc2268244_3531895371">
            <w:r>
              <w:rPr>
                <w:webHidden/>
                <w:rStyle w:val="IndexLink"/>
                <w:rtl w:val="true"/>
              </w:rPr>
              <w:t xml:space="preserve">فصل </w:t>
            </w:r>
            <w:r>
              <w:rPr>
                <w:rStyle w:val="IndexLink"/>
                <w:rtl w:val="true"/>
              </w:rPr>
              <w:t xml:space="preserve">: </w:t>
            </w:r>
            <w:r>
              <w:rPr>
                <w:rStyle w:val="IndexLink"/>
                <w:rtl w:val="true"/>
              </w:rPr>
              <w:t>في العقد و أحكامه</w:t>
            </w:r>
            <w:r>
              <w:rPr>
                <w:rStyle w:val="IndexLink"/>
                <w:rtl w:val="true"/>
              </w:rPr>
              <w:tab/>
            </w:r>
            <w:r>
              <w:rPr>
                <w:rStyle w:val="IndexLink"/>
              </w:rPr>
              <w:t>508</w:t>
            </w:r>
          </w:hyperlink>
        </w:p>
        <w:p>
          <w:pPr>
            <w:pStyle w:val="Contents3"/>
            <w:tabs>
              <w:tab w:val="clear" w:pos="8459"/>
              <w:tab w:val="right" w:pos="9026" w:leader="dot"/>
            </w:tabs>
            <w:rPr/>
          </w:pPr>
          <w:hyperlink w:anchor="__RefHeading___Toc2268246_3531895371">
            <w:r>
              <w:rPr>
                <w:webHidden/>
                <w:rStyle w:val="IndexLink"/>
                <w:rtl w:val="true"/>
              </w:rPr>
              <w:t>اشارة</w:t>
            </w:r>
            <w:r>
              <w:rPr>
                <w:rStyle w:val="IndexLink"/>
                <w:rtl w:val="true"/>
              </w:rPr>
              <w:tab/>
            </w:r>
            <w:r>
              <w:rPr>
                <w:rStyle w:val="IndexLink"/>
              </w:rPr>
              <w:t>508</w:t>
            </w:r>
          </w:hyperlink>
        </w:p>
        <w:p>
          <w:pPr>
            <w:pStyle w:val="Contents3"/>
            <w:tabs>
              <w:tab w:val="clear" w:pos="8459"/>
              <w:tab w:val="right" w:pos="9026" w:leader="dot"/>
            </w:tabs>
            <w:rPr/>
          </w:pPr>
          <w:hyperlink w:anchor="__RefHeading___Toc2268248_3531895371">
            <w:r>
              <w:rPr>
                <w:webHidden/>
                <w:rStyle w:val="IndexLink"/>
                <w:rtl w:val="true"/>
              </w:rPr>
              <w:t xml:space="preserve">الفرع الأوّل </w:t>
            </w:r>
            <w:r>
              <w:rPr>
                <w:rStyle w:val="IndexLink"/>
                <w:rtl w:val="true"/>
              </w:rPr>
              <w:t xml:space="preserve">: </w:t>
            </w:r>
            <w:r>
              <w:rPr>
                <w:rStyle w:val="IndexLink"/>
                <w:rtl w:val="true"/>
              </w:rPr>
              <w:t>في اشتراط الصيغة في النكاح</w:t>
            </w:r>
            <w:r>
              <w:rPr>
                <w:rStyle w:val="IndexLink"/>
                <w:rtl w:val="true"/>
              </w:rPr>
              <w:tab/>
            </w:r>
            <w:r>
              <w:rPr>
                <w:rStyle w:val="IndexLink"/>
              </w:rPr>
              <w:t>509</w:t>
            </w:r>
          </w:hyperlink>
        </w:p>
        <w:p>
          <w:pPr>
            <w:pStyle w:val="Contents3"/>
            <w:tabs>
              <w:tab w:val="clear" w:pos="8459"/>
              <w:tab w:val="right" w:pos="9026" w:leader="dot"/>
            </w:tabs>
            <w:rPr/>
          </w:pPr>
          <w:hyperlink w:anchor="__RefHeading___Toc2268250_3531895371">
            <w:r>
              <w:rPr>
                <w:webHidden/>
                <w:rStyle w:val="IndexLink"/>
                <w:rtl w:val="true"/>
              </w:rPr>
              <w:t>الفرع الثاني</w:t>
            </w:r>
            <w:r>
              <w:rPr>
                <w:rStyle w:val="IndexLink"/>
                <w:rtl w:val="true"/>
              </w:rPr>
              <w:t xml:space="preserve">: </w:t>
            </w:r>
            <w:r>
              <w:rPr>
                <w:rStyle w:val="IndexLink"/>
                <w:rtl w:val="true"/>
              </w:rPr>
              <w:t>في ألفاظ الايجاب و القبول</w:t>
            </w:r>
            <w:r>
              <w:rPr>
                <w:rStyle w:val="IndexLink"/>
                <w:rtl w:val="true"/>
              </w:rPr>
              <w:tab/>
            </w:r>
            <w:r>
              <w:rPr>
                <w:rStyle w:val="IndexLink"/>
              </w:rPr>
              <w:t>510</w:t>
            </w:r>
          </w:hyperlink>
        </w:p>
        <w:p>
          <w:pPr>
            <w:pStyle w:val="Contents3"/>
            <w:tabs>
              <w:tab w:val="clear" w:pos="8459"/>
              <w:tab w:val="right" w:pos="9026" w:leader="dot"/>
            </w:tabs>
            <w:rPr/>
          </w:pPr>
          <w:hyperlink w:anchor="__RefHeading___Toc2268252_3531895371">
            <w:r>
              <w:rPr>
                <w:webHidden/>
                <w:rStyle w:val="IndexLink"/>
                <w:rtl w:val="true"/>
              </w:rPr>
              <w:t xml:space="preserve">الفرع الثالث </w:t>
            </w:r>
            <w:r>
              <w:rPr>
                <w:rStyle w:val="IndexLink"/>
                <w:rtl w:val="true"/>
              </w:rPr>
              <w:t xml:space="preserve">: </w:t>
            </w:r>
            <w:r>
              <w:rPr>
                <w:rStyle w:val="IndexLink"/>
                <w:rtl w:val="true"/>
              </w:rPr>
              <w:t>في العقد بغير العربيّة</w:t>
            </w:r>
            <w:r>
              <w:rPr>
                <w:rStyle w:val="IndexLink"/>
                <w:rtl w:val="true"/>
              </w:rPr>
              <w:tab/>
            </w:r>
            <w:r>
              <w:rPr>
                <w:rStyle w:val="IndexLink"/>
              </w:rPr>
              <w:t>512</w:t>
            </w:r>
          </w:hyperlink>
        </w:p>
        <w:p>
          <w:pPr>
            <w:pStyle w:val="Contents3"/>
            <w:tabs>
              <w:tab w:val="clear" w:pos="8459"/>
              <w:tab w:val="right" w:pos="9026" w:leader="dot"/>
            </w:tabs>
            <w:rPr/>
          </w:pPr>
          <w:hyperlink w:anchor="__RefHeading___Toc2268254_3531895371">
            <w:r>
              <w:rPr>
                <w:webHidden/>
                <w:rStyle w:val="IndexLink"/>
                <w:rtl w:val="true"/>
              </w:rPr>
              <w:t xml:space="preserve">الفرع الرابع </w:t>
            </w:r>
            <w:r>
              <w:rPr>
                <w:rStyle w:val="IndexLink"/>
                <w:rtl w:val="true"/>
              </w:rPr>
              <w:t xml:space="preserve">: </w:t>
            </w:r>
            <w:r>
              <w:rPr>
                <w:rStyle w:val="IndexLink"/>
                <w:rtl w:val="true"/>
              </w:rPr>
              <w:t>في اعتبار الماضويّة و تقديم الايجاب على القبول</w:t>
            </w:r>
            <w:r>
              <w:rPr>
                <w:rStyle w:val="IndexLink"/>
                <w:rtl w:val="true"/>
              </w:rPr>
              <w:tab/>
            </w:r>
            <w:r>
              <w:rPr>
                <w:rStyle w:val="IndexLink"/>
              </w:rPr>
              <w:t>514</w:t>
            </w:r>
          </w:hyperlink>
        </w:p>
        <w:p>
          <w:pPr>
            <w:pStyle w:val="Contents3"/>
            <w:tabs>
              <w:tab w:val="clear" w:pos="8459"/>
              <w:tab w:val="right" w:pos="9026" w:leader="dot"/>
            </w:tabs>
            <w:rPr/>
          </w:pPr>
          <w:hyperlink w:anchor="__RefHeading___Toc2268256_3531895371">
            <w:r>
              <w:rPr>
                <w:webHidden/>
                <w:rStyle w:val="IndexLink"/>
                <w:rtl w:val="true"/>
              </w:rPr>
              <w:t xml:space="preserve">الفرع الخامس </w:t>
            </w:r>
            <w:r>
              <w:rPr>
                <w:rStyle w:val="IndexLink"/>
                <w:rtl w:val="true"/>
              </w:rPr>
              <w:t xml:space="preserve">: </w:t>
            </w:r>
            <w:r>
              <w:rPr>
                <w:rStyle w:val="IndexLink"/>
                <w:rtl w:val="true"/>
              </w:rPr>
              <w:t>في جواز كون الايجاب من جانب الزوج</w:t>
            </w:r>
            <w:r>
              <w:rPr>
                <w:rStyle w:val="IndexLink"/>
                <w:rtl w:val="true"/>
              </w:rPr>
              <w:tab/>
            </w:r>
            <w:r>
              <w:rPr>
                <w:rStyle w:val="IndexLink"/>
              </w:rPr>
              <w:t>516</w:t>
            </w:r>
          </w:hyperlink>
        </w:p>
        <w:p>
          <w:pPr>
            <w:pStyle w:val="Contents3"/>
            <w:tabs>
              <w:tab w:val="clear" w:pos="8459"/>
              <w:tab w:val="right" w:pos="9026" w:leader="dot"/>
            </w:tabs>
            <w:rPr/>
          </w:pPr>
          <w:hyperlink w:anchor="__RefHeading___Toc2268258_3531895371">
            <w:r>
              <w:rPr>
                <w:webHidden/>
                <w:rStyle w:val="IndexLink"/>
                <w:rtl w:val="true"/>
              </w:rPr>
              <w:t xml:space="preserve">الفرع السادس </w:t>
            </w:r>
            <w:r>
              <w:rPr>
                <w:rStyle w:val="IndexLink"/>
                <w:rtl w:val="true"/>
              </w:rPr>
              <w:t xml:space="preserve">: </w:t>
            </w:r>
            <w:r>
              <w:rPr>
                <w:rStyle w:val="IndexLink"/>
                <w:rtl w:val="true"/>
              </w:rPr>
              <w:t>في الاجتزاء بلفظ الأمر</w:t>
            </w:r>
            <w:r>
              <w:rPr>
                <w:rStyle w:val="IndexLink"/>
                <w:rtl w:val="true"/>
              </w:rPr>
              <w:tab/>
            </w:r>
            <w:r>
              <w:rPr>
                <w:rStyle w:val="IndexLink"/>
              </w:rPr>
              <w:t>517</w:t>
            </w:r>
          </w:hyperlink>
        </w:p>
        <w:p>
          <w:pPr>
            <w:pStyle w:val="Contents3"/>
            <w:tabs>
              <w:tab w:val="clear" w:pos="8459"/>
              <w:tab w:val="right" w:pos="9026" w:leader="dot"/>
            </w:tabs>
            <w:rPr/>
          </w:pPr>
          <w:hyperlink w:anchor="__RefHeading___Toc2268260_3531895371">
            <w:r>
              <w:rPr>
                <w:webHidden/>
                <w:rStyle w:val="IndexLink"/>
                <w:rtl w:val="true"/>
              </w:rPr>
              <w:t>في الأخرس</w:t>
            </w:r>
            <w:r>
              <w:rPr>
                <w:rStyle w:val="IndexLink"/>
                <w:rtl w:val="true"/>
              </w:rPr>
              <w:tab/>
            </w:r>
            <w:r>
              <w:rPr>
                <w:rStyle w:val="IndexLink"/>
              </w:rPr>
              <w:t>518</w:t>
            </w:r>
          </w:hyperlink>
        </w:p>
        <w:p>
          <w:pPr>
            <w:pStyle w:val="Contents3"/>
            <w:tabs>
              <w:tab w:val="clear" w:pos="8459"/>
              <w:tab w:val="right" w:pos="9026" w:leader="dot"/>
            </w:tabs>
            <w:rPr/>
          </w:pPr>
          <w:hyperlink w:anchor="__RefHeading___Toc2268262_3531895371">
            <w:r>
              <w:rPr>
                <w:webHidden/>
                <w:rStyle w:val="IndexLink"/>
                <w:rtl w:val="true"/>
              </w:rPr>
              <w:t>في عدم كفاية الكتابة في الايجاب و القبول</w:t>
            </w:r>
            <w:r>
              <w:rPr>
                <w:rStyle w:val="IndexLink"/>
                <w:rtl w:val="true"/>
              </w:rPr>
              <w:tab/>
            </w:r>
            <w:r>
              <w:rPr>
                <w:rStyle w:val="IndexLink"/>
              </w:rPr>
              <w:t>519</w:t>
            </w:r>
          </w:hyperlink>
        </w:p>
        <w:p>
          <w:pPr>
            <w:pStyle w:val="Contents3"/>
            <w:tabs>
              <w:tab w:val="clear" w:pos="8459"/>
              <w:tab w:val="right" w:pos="9026" w:leader="dot"/>
            </w:tabs>
            <w:rPr/>
          </w:pPr>
          <w:hyperlink w:anchor="__RefHeading___Toc2268264_3531895371">
            <w:r>
              <w:rPr>
                <w:webHidden/>
                <w:rStyle w:val="IndexLink"/>
                <w:rtl w:val="true"/>
              </w:rPr>
              <w:t xml:space="preserve">في كفاية لفظ </w:t>
            </w:r>
            <w:r>
              <w:rPr>
                <w:rStyle w:val="IndexLink"/>
                <w:rtl w:val="true"/>
              </w:rPr>
              <w:t>«</w:t>
            </w:r>
            <w:r>
              <w:rPr>
                <w:rStyle w:val="IndexLink"/>
                <w:rtl w:val="true"/>
              </w:rPr>
              <w:t>نعم</w:t>
            </w:r>
            <w:r>
              <w:rPr>
                <w:rStyle w:val="IndexLink"/>
                <w:rtl w:val="true"/>
              </w:rPr>
              <w:t xml:space="preserve">» </w:t>
            </w:r>
            <w:r>
              <w:rPr>
                <w:rStyle w:val="IndexLink"/>
                <w:rtl w:val="true"/>
              </w:rPr>
              <w:t>في الايجاب بعد الاستفهام</w:t>
            </w:r>
            <w:r>
              <w:rPr>
                <w:rStyle w:val="IndexLink"/>
                <w:rtl w:val="true"/>
              </w:rPr>
              <w:tab/>
            </w:r>
            <w:r>
              <w:rPr>
                <w:rStyle w:val="IndexLink"/>
              </w:rPr>
              <w:t>520</w:t>
            </w:r>
          </w:hyperlink>
        </w:p>
        <w:p>
          <w:pPr>
            <w:pStyle w:val="Contents3"/>
            <w:tabs>
              <w:tab w:val="clear" w:pos="8459"/>
              <w:tab w:val="right" w:pos="9026" w:leader="dot"/>
            </w:tabs>
            <w:rPr/>
          </w:pPr>
          <w:hyperlink w:anchor="__RefHeading___Toc2268266_3531895371">
            <w:r>
              <w:rPr>
                <w:webHidden/>
                <w:rStyle w:val="IndexLink"/>
                <w:rtl w:val="true"/>
              </w:rPr>
              <w:t>فيما اذا لحن في الصيغة</w:t>
            </w:r>
            <w:r>
              <w:rPr>
                <w:rStyle w:val="IndexLink"/>
                <w:rtl w:val="true"/>
              </w:rPr>
              <w:tab/>
            </w:r>
            <w:r>
              <w:rPr>
                <w:rStyle w:val="IndexLink"/>
              </w:rPr>
              <w:t>522</w:t>
            </w:r>
          </w:hyperlink>
        </w:p>
        <w:p>
          <w:pPr>
            <w:pStyle w:val="Contents3"/>
            <w:tabs>
              <w:tab w:val="clear" w:pos="8459"/>
              <w:tab w:val="right" w:pos="9026" w:leader="dot"/>
            </w:tabs>
            <w:rPr/>
          </w:pPr>
          <w:hyperlink w:anchor="__RefHeading___Toc2268268_3531895371">
            <w:r>
              <w:rPr>
                <w:webHidden/>
                <w:rStyle w:val="IndexLink"/>
                <w:rtl w:val="true"/>
              </w:rPr>
              <w:t>في اشتراط قصد الانشاء في اجراء الصيغة</w:t>
            </w:r>
            <w:r>
              <w:rPr>
                <w:rStyle w:val="IndexLink"/>
                <w:rtl w:val="true"/>
              </w:rPr>
              <w:tab/>
            </w:r>
            <w:r>
              <w:rPr>
                <w:rStyle w:val="IndexLink"/>
              </w:rPr>
              <w:t>522</w:t>
            </w:r>
          </w:hyperlink>
        </w:p>
        <w:p>
          <w:pPr>
            <w:pStyle w:val="Contents3"/>
            <w:tabs>
              <w:tab w:val="clear" w:pos="8459"/>
              <w:tab w:val="right" w:pos="9026" w:leader="dot"/>
            </w:tabs>
            <w:rPr/>
          </w:pPr>
          <w:hyperlink w:anchor="__RefHeading___Toc2268270_3531895371">
            <w:r>
              <w:rPr>
                <w:webHidden/>
                <w:rStyle w:val="IndexLink"/>
                <w:rtl w:val="true"/>
              </w:rPr>
              <w:t>في اشتراط الموالاة بين الايجاب و القبول</w:t>
            </w:r>
            <w:r>
              <w:rPr>
                <w:rStyle w:val="IndexLink"/>
                <w:rtl w:val="true"/>
              </w:rPr>
              <w:tab/>
            </w:r>
            <w:r>
              <w:rPr>
                <w:rStyle w:val="IndexLink"/>
              </w:rPr>
              <w:t>523</w:t>
            </w:r>
          </w:hyperlink>
        </w:p>
        <w:p>
          <w:pPr>
            <w:pStyle w:val="Contents3"/>
            <w:tabs>
              <w:tab w:val="clear" w:pos="8459"/>
              <w:tab w:val="right" w:pos="9026" w:leader="dot"/>
            </w:tabs>
            <w:rPr/>
          </w:pPr>
          <w:hyperlink w:anchor="__RefHeading___Toc2268272_3531895371">
            <w:r>
              <w:rPr>
                <w:webHidden/>
                <w:rStyle w:val="IndexLink"/>
                <w:rtl w:val="true"/>
              </w:rPr>
              <w:t>في اشتراط اتّحاد مجلس الايجاب والقبول</w:t>
            </w:r>
            <w:r>
              <w:rPr>
                <w:rStyle w:val="IndexLink"/>
                <w:rtl w:val="true"/>
              </w:rPr>
              <w:tab/>
            </w:r>
            <w:r>
              <w:rPr>
                <w:rStyle w:val="IndexLink"/>
              </w:rPr>
              <w:t>525</w:t>
            </w:r>
          </w:hyperlink>
        </w:p>
        <w:p>
          <w:pPr>
            <w:pStyle w:val="Contents3"/>
            <w:tabs>
              <w:tab w:val="clear" w:pos="8459"/>
              <w:tab w:val="right" w:pos="9026" w:leader="dot"/>
            </w:tabs>
            <w:rPr/>
          </w:pPr>
          <w:hyperlink w:anchor="__RefHeading___Toc2268274_3531895371">
            <w:r>
              <w:rPr>
                <w:webHidden/>
                <w:rStyle w:val="IndexLink"/>
                <w:rtl w:val="true"/>
              </w:rPr>
              <w:t>في اشتراط التنجيز</w:t>
            </w:r>
            <w:r>
              <w:rPr>
                <w:rStyle w:val="IndexLink"/>
                <w:rtl w:val="true"/>
              </w:rPr>
              <w:tab/>
            </w:r>
            <w:r>
              <w:rPr>
                <w:rStyle w:val="IndexLink"/>
              </w:rPr>
              <w:t>526</w:t>
            </w:r>
          </w:hyperlink>
        </w:p>
        <w:p>
          <w:pPr>
            <w:pStyle w:val="Contents3"/>
            <w:tabs>
              <w:tab w:val="clear" w:pos="8459"/>
              <w:tab w:val="right" w:pos="9026" w:leader="dot"/>
            </w:tabs>
            <w:rPr/>
          </w:pPr>
          <w:hyperlink w:anchor="__RefHeading___Toc2268276_3531895371">
            <w:r>
              <w:rPr>
                <w:webHidden/>
                <w:rStyle w:val="IndexLink"/>
                <w:rtl w:val="true"/>
              </w:rPr>
              <w:t>فيما اذا أوقعا العقد على وجه يخالف الاحتياط</w:t>
            </w:r>
            <w:r>
              <w:rPr>
                <w:rStyle w:val="IndexLink"/>
                <w:rtl w:val="true"/>
              </w:rPr>
              <w:tab/>
            </w:r>
            <w:r>
              <w:rPr>
                <w:rStyle w:val="IndexLink"/>
              </w:rPr>
              <w:t>528</w:t>
            </w:r>
          </w:hyperlink>
        </w:p>
        <w:p>
          <w:pPr>
            <w:pStyle w:val="Contents3"/>
            <w:tabs>
              <w:tab w:val="clear" w:pos="8459"/>
              <w:tab w:val="right" w:pos="9026" w:leader="dot"/>
            </w:tabs>
            <w:rPr/>
          </w:pPr>
          <w:hyperlink w:anchor="__RefHeading___Toc2268278_3531895371">
            <w:r>
              <w:rPr>
                <w:webHidden/>
                <w:rStyle w:val="IndexLink"/>
                <w:rtl w:val="true"/>
              </w:rPr>
              <w:t>في شرائط العاقد</w:t>
            </w:r>
            <w:r>
              <w:rPr>
                <w:rStyle w:val="IndexLink"/>
                <w:rtl w:val="true"/>
              </w:rPr>
              <w:tab/>
            </w:r>
            <w:r>
              <w:rPr>
                <w:rStyle w:val="IndexLink"/>
              </w:rPr>
              <w:t>530</w:t>
            </w:r>
          </w:hyperlink>
        </w:p>
        <w:p>
          <w:pPr>
            <w:pStyle w:val="Contents4"/>
            <w:tabs>
              <w:tab w:val="clear" w:pos="8176"/>
              <w:tab w:val="right" w:pos="9026" w:leader="dot"/>
            </w:tabs>
            <w:rPr/>
          </w:pPr>
          <w:hyperlink w:anchor="__RefHeading___Toc2268280_3531895371">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2268282_3531895371">
            <w:r>
              <w:rPr>
                <w:webHidden/>
                <w:rStyle w:val="IndexLink"/>
                <w:rtl w:val="true"/>
              </w:rPr>
              <w:t xml:space="preserve">فرع </w:t>
            </w:r>
            <w:r>
              <w:rPr>
                <w:rStyle w:val="IndexLink"/>
                <w:rtl w:val="true"/>
              </w:rPr>
              <w:t xml:space="preserve">: </w:t>
            </w:r>
            <w:r>
              <w:rPr>
                <w:rStyle w:val="IndexLink"/>
                <w:rtl w:val="true"/>
              </w:rPr>
              <w:t>في المجنون و السكران و السكرى</w:t>
            </w:r>
            <w:r>
              <w:rPr>
                <w:rStyle w:val="IndexLink"/>
                <w:rtl w:val="true"/>
              </w:rPr>
              <w:tab/>
            </w:r>
            <w:r>
              <w:rPr>
                <w:rStyle w:val="IndexLink"/>
              </w:rPr>
              <w:t>538</w:t>
            </w:r>
          </w:hyperlink>
        </w:p>
        <w:p>
          <w:pPr>
            <w:pStyle w:val="Contents3"/>
            <w:tabs>
              <w:tab w:val="clear" w:pos="8459"/>
              <w:tab w:val="right" w:pos="9026" w:leader="dot"/>
            </w:tabs>
            <w:rPr/>
          </w:pPr>
          <w:hyperlink w:anchor="__RefHeading___Toc2268284_3531895371">
            <w:r>
              <w:rPr>
                <w:webHidden/>
                <w:rStyle w:val="IndexLink"/>
                <w:rtl w:val="true"/>
              </w:rPr>
              <w:t>في عقد السفيه</w:t>
            </w:r>
            <w:r>
              <w:rPr>
                <w:rStyle w:val="IndexLink"/>
                <w:rtl w:val="true"/>
              </w:rPr>
              <w:tab/>
            </w:r>
            <w:r>
              <w:rPr>
                <w:rStyle w:val="IndexLink"/>
              </w:rPr>
              <w:t>539</w:t>
            </w:r>
          </w:hyperlink>
        </w:p>
        <w:p>
          <w:pPr>
            <w:pStyle w:val="Contents3"/>
            <w:tabs>
              <w:tab w:val="clear" w:pos="8459"/>
              <w:tab w:val="right" w:pos="9026" w:leader="dot"/>
            </w:tabs>
            <w:rPr/>
          </w:pPr>
          <w:hyperlink w:anchor="__RefHeading___Toc2268286_3531895371">
            <w:r>
              <w:rPr>
                <w:webHidden/>
                <w:rStyle w:val="IndexLink"/>
                <w:rtl w:val="true"/>
              </w:rPr>
              <w:t>في عدم اشتراط الذكورة في العاقد</w:t>
            </w:r>
            <w:r>
              <w:rPr>
                <w:rStyle w:val="IndexLink"/>
                <w:rtl w:val="true"/>
              </w:rPr>
              <w:tab/>
            </w:r>
            <w:r>
              <w:rPr>
                <w:rStyle w:val="IndexLink"/>
              </w:rPr>
              <w:t>540</w:t>
            </w:r>
          </w:hyperlink>
        </w:p>
        <w:p>
          <w:pPr>
            <w:pStyle w:val="Contents3"/>
            <w:tabs>
              <w:tab w:val="clear" w:pos="8459"/>
              <w:tab w:val="right" w:pos="9026" w:leader="dot"/>
            </w:tabs>
            <w:rPr/>
          </w:pPr>
          <w:hyperlink w:anchor="__RefHeading___Toc2268288_3531895371">
            <w:r>
              <w:rPr>
                <w:webHidden/>
                <w:rStyle w:val="IndexLink"/>
                <w:rtl w:val="true"/>
              </w:rPr>
              <w:t>في اشتراط بقاء المتعاقدين على الأهليّة الى تمام العقد</w:t>
            </w:r>
            <w:r>
              <w:rPr>
                <w:rStyle w:val="IndexLink"/>
                <w:rtl w:val="true"/>
              </w:rPr>
              <w:tab/>
            </w:r>
            <w:r>
              <w:rPr>
                <w:rStyle w:val="IndexLink"/>
              </w:rPr>
              <w:t>541</w:t>
            </w:r>
          </w:hyperlink>
        </w:p>
        <w:p>
          <w:pPr>
            <w:pStyle w:val="Contents3"/>
            <w:tabs>
              <w:tab w:val="clear" w:pos="8459"/>
              <w:tab w:val="right" w:pos="9026" w:leader="dot"/>
            </w:tabs>
            <w:rPr/>
          </w:pPr>
          <w:hyperlink w:anchor="__RefHeading___Toc2268290_3531895371">
            <w:r>
              <w:rPr>
                <w:webHidden/>
                <w:rStyle w:val="IndexLink"/>
                <w:rtl w:val="true"/>
              </w:rPr>
              <w:t>في اشتراط تعيين الزوج و الزوجة</w:t>
            </w:r>
            <w:r>
              <w:rPr>
                <w:rStyle w:val="IndexLink"/>
                <w:rtl w:val="true"/>
              </w:rPr>
              <w:tab/>
            </w:r>
            <w:r>
              <w:rPr>
                <w:rStyle w:val="IndexLink"/>
              </w:rPr>
              <w:t>544</w:t>
            </w:r>
          </w:hyperlink>
        </w:p>
        <w:p>
          <w:pPr>
            <w:pStyle w:val="Contents3"/>
            <w:tabs>
              <w:tab w:val="clear" w:pos="8459"/>
              <w:tab w:val="right" w:pos="9026" w:leader="dot"/>
            </w:tabs>
            <w:rPr/>
          </w:pPr>
          <w:hyperlink w:anchor="__RefHeading___Toc2268292_3531895371">
            <w:r>
              <w:rPr>
                <w:webHidden/>
                <w:rStyle w:val="IndexLink"/>
                <w:rtl w:val="true"/>
              </w:rPr>
              <w:t>فيما اذا تنازع الزوج و الزوجة في التعيين و عدمه</w:t>
            </w:r>
            <w:r>
              <w:rPr>
                <w:rStyle w:val="IndexLink"/>
                <w:rtl w:val="true"/>
              </w:rPr>
              <w:tab/>
            </w:r>
            <w:r>
              <w:rPr>
                <w:rStyle w:val="IndexLink"/>
              </w:rPr>
              <w:t>548</w:t>
            </w:r>
          </w:hyperlink>
        </w:p>
        <w:p>
          <w:pPr>
            <w:pStyle w:val="Contents3"/>
            <w:tabs>
              <w:tab w:val="clear" w:pos="8459"/>
              <w:tab w:val="right" w:pos="9026" w:leader="dot"/>
            </w:tabs>
            <w:rPr/>
          </w:pPr>
          <w:hyperlink w:anchor="__RefHeading___Toc2268294_3531895371">
            <w:r>
              <w:rPr>
                <w:webHidden/>
                <w:rStyle w:val="IndexLink"/>
                <w:rtl w:val="true"/>
              </w:rPr>
              <w:t>في نكاح الحمل و انكاحه</w:t>
            </w:r>
            <w:r>
              <w:rPr>
                <w:rStyle w:val="IndexLink"/>
                <w:rtl w:val="true"/>
              </w:rPr>
              <w:tab/>
            </w:r>
            <w:r>
              <w:rPr>
                <w:rStyle w:val="IndexLink"/>
              </w:rPr>
              <w:t>551</w:t>
            </w:r>
          </w:hyperlink>
        </w:p>
        <w:p>
          <w:pPr>
            <w:pStyle w:val="Contents2"/>
            <w:tabs>
              <w:tab w:val="clear" w:pos="8743"/>
              <w:tab w:val="right" w:pos="9026" w:leader="dot"/>
            </w:tabs>
            <w:rPr/>
          </w:pPr>
          <w:hyperlink w:anchor="__RefHeading___Toc2268296_3531895371">
            <w:r>
              <w:rPr>
                <w:webHidden/>
                <w:rStyle w:val="IndexLink"/>
                <w:rtl w:val="true"/>
              </w:rPr>
              <w:t xml:space="preserve">فصل </w:t>
            </w:r>
            <w:r>
              <w:rPr>
                <w:rStyle w:val="IndexLink"/>
                <w:rtl w:val="true"/>
              </w:rPr>
              <w:t xml:space="preserve">: </w:t>
            </w:r>
            <w:r>
              <w:rPr>
                <w:rStyle w:val="IndexLink"/>
                <w:rtl w:val="true"/>
              </w:rPr>
              <w:t>في مسائل متفرّقة</w:t>
            </w:r>
            <w:r>
              <w:rPr>
                <w:rStyle w:val="IndexLink"/>
                <w:rtl w:val="true"/>
              </w:rPr>
              <w:tab/>
            </w:r>
            <w:r>
              <w:rPr>
                <w:rStyle w:val="IndexLink"/>
              </w:rPr>
              <w:t>554</w:t>
            </w:r>
          </w:hyperlink>
        </w:p>
        <w:p>
          <w:pPr>
            <w:pStyle w:val="Contents3"/>
            <w:tabs>
              <w:tab w:val="clear" w:pos="8459"/>
              <w:tab w:val="right" w:pos="9026" w:leader="dot"/>
            </w:tabs>
            <w:rPr/>
          </w:pPr>
          <w:hyperlink w:anchor="__RefHeading___Toc2268298_3531895371">
            <w:r>
              <w:rPr>
                <w:webHidden/>
                <w:rStyle w:val="IndexLink"/>
                <w:rtl w:val="true"/>
              </w:rPr>
              <w:t>في اشتراط الخيار</w:t>
            </w:r>
            <w:r>
              <w:rPr>
                <w:rStyle w:val="IndexLink"/>
                <w:rtl w:val="true"/>
              </w:rPr>
              <w:tab/>
            </w:r>
            <w:r>
              <w:rPr>
                <w:rStyle w:val="IndexLink"/>
              </w:rPr>
              <w:t>554</w:t>
            </w:r>
          </w:hyperlink>
        </w:p>
        <w:p>
          <w:pPr>
            <w:pStyle w:val="Contents4"/>
            <w:tabs>
              <w:tab w:val="clear" w:pos="8176"/>
              <w:tab w:val="right" w:pos="9026" w:leader="dot"/>
            </w:tabs>
            <w:rPr/>
          </w:pPr>
          <w:hyperlink w:anchor="__RefHeading___Toc2268300_3531895371">
            <w:r>
              <w:rPr>
                <w:webHidden/>
                <w:rStyle w:val="IndexLink"/>
                <w:rtl w:val="true"/>
              </w:rPr>
              <w:t>اشارة</w:t>
            </w:r>
            <w:r>
              <w:rPr>
                <w:rStyle w:val="IndexLink"/>
                <w:rtl w:val="true"/>
              </w:rPr>
              <w:tab/>
            </w:r>
            <w:r>
              <w:rPr>
                <w:rStyle w:val="IndexLink"/>
              </w:rPr>
              <w:t>554</w:t>
            </w:r>
          </w:hyperlink>
        </w:p>
        <w:p>
          <w:pPr>
            <w:pStyle w:val="Contents4"/>
            <w:tabs>
              <w:tab w:val="clear" w:pos="8176"/>
              <w:tab w:val="right" w:pos="9026" w:leader="dot"/>
            </w:tabs>
            <w:rPr/>
          </w:pPr>
          <w:hyperlink w:anchor="__RefHeading___Toc2268302_3531895371">
            <w:r>
              <w:rPr>
                <w:webHidden/>
                <w:rStyle w:val="IndexLink"/>
                <w:rtl w:val="true"/>
              </w:rPr>
              <w:t xml:space="preserve">فرع </w:t>
            </w:r>
            <w:r>
              <w:rPr>
                <w:rStyle w:val="IndexLink"/>
                <w:rtl w:val="true"/>
              </w:rPr>
              <w:t xml:space="preserve">: </w:t>
            </w:r>
            <w:r>
              <w:rPr>
                <w:rStyle w:val="IndexLink"/>
                <w:rtl w:val="true"/>
              </w:rPr>
              <w:t>في اشتراط الخيار في المهر</w:t>
            </w:r>
            <w:r>
              <w:rPr>
                <w:rStyle w:val="IndexLink"/>
                <w:rtl w:val="true"/>
              </w:rPr>
              <w:tab/>
            </w:r>
            <w:r>
              <w:rPr>
                <w:rStyle w:val="IndexLink"/>
              </w:rPr>
              <w:t>556</w:t>
            </w:r>
          </w:hyperlink>
        </w:p>
        <w:p>
          <w:pPr>
            <w:pStyle w:val="Contents3"/>
            <w:tabs>
              <w:tab w:val="clear" w:pos="8459"/>
              <w:tab w:val="right" w:pos="9026" w:leader="dot"/>
            </w:tabs>
            <w:rPr/>
          </w:pPr>
          <w:hyperlink w:anchor="__RefHeading___Toc2268304_3531895371">
            <w:r>
              <w:rPr>
                <w:webHidden/>
                <w:rStyle w:val="IndexLink"/>
                <w:rtl w:val="true"/>
              </w:rPr>
              <w:t>في دعوى الزوجيّة مع تصديق الآخر</w:t>
            </w:r>
            <w:r>
              <w:rPr>
                <w:rStyle w:val="IndexLink"/>
                <w:rtl w:val="true"/>
              </w:rPr>
              <w:tab/>
            </w:r>
            <w:r>
              <w:rPr>
                <w:rStyle w:val="IndexLink"/>
              </w:rPr>
              <w:t>557</w:t>
            </w:r>
          </w:hyperlink>
        </w:p>
        <w:p>
          <w:pPr>
            <w:pStyle w:val="Contents4"/>
            <w:tabs>
              <w:tab w:val="clear" w:pos="8176"/>
              <w:tab w:val="right" w:pos="9026" w:leader="dot"/>
            </w:tabs>
            <w:rPr/>
          </w:pPr>
          <w:hyperlink w:anchor="__RefHeading___Toc2268306_3531895371">
            <w:r>
              <w:rPr>
                <w:webHidden/>
                <w:rStyle w:val="IndexLink"/>
                <w:rtl w:val="true"/>
              </w:rPr>
              <w:t>اشارة</w:t>
            </w:r>
            <w:r>
              <w:rPr>
                <w:rStyle w:val="IndexLink"/>
                <w:rtl w:val="true"/>
              </w:rPr>
              <w:tab/>
            </w:r>
            <w:r>
              <w:rPr>
                <w:rStyle w:val="IndexLink"/>
              </w:rPr>
              <w:t>557</w:t>
            </w:r>
          </w:hyperlink>
        </w:p>
        <w:p>
          <w:pPr>
            <w:pStyle w:val="Contents4"/>
            <w:tabs>
              <w:tab w:val="clear" w:pos="8176"/>
              <w:tab w:val="right" w:pos="9026" w:leader="dot"/>
            </w:tabs>
            <w:rPr/>
          </w:pPr>
          <w:hyperlink w:anchor="__RefHeading___Toc2268308_3531895371">
            <w:r>
              <w:rPr>
                <w:webHidden/>
                <w:rStyle w:val="IndexLink"/>
                <w:rtl w:val="true"/>
              </w:rPr>
              <w:t xml:space="preserve">الفرع الأوّل </w:t>
            </w:r>
            <w:r>
              <w:rPr>
                <w:rStyle w:val="IndexLink"/>
                <w:rtl w:val="true"/>
              </w:rPr>
              <w:t xml:space="preserve">: </w:t>
            </w:r>
            <w:r>
              <w:rPr>
                <w:rStyle w:val="IndexLink"/>
                <w:rtl w:val="true"/>
              </w:rPr>
              <w:t>اذا ادّعى أحدهما و أنكر الآخر</w:t>
            </w:r>
            <w:r>
              <w:rPr>
                <w:rStyle w:val="IndexLink"/>
                <w:rtl w:val="true"/>
              </w:rPr>
              <w:tab/>
            </w:r>
            <w:r>
              <w:rPr>
                <w:rStyle w:val="IndexLink"/>
              </w:rPr>
              <w:t>559</w:t>
            </w:r>
          </w:hyperlink>
        </w:p>
        <w:p>
          <w:pPr>
            <w:pStyle w:val="Contents4"/>
            <w:tabs>
              <w:tab w:val="clear" w:pos="8176"/>
              <w:tab w:val="right" w:pos="9026" w:leader="dot"/>
            </w:tabs>
            <w:rPr/>
          </w:pPr>
          <w:hyperlink w:anchor="__RefHeading___Toc2268310_3531895371">
            <w:r>
              <w:rPr>
                <w:webHidden/>
                <w:rStyle w:val="IndexLink"/>
                <w:rtl w:val="true"/>
              </w:rPr>
              <w:t xml:space="preserve">الفرع الثاني </w:t>
            </w:r>
            <w:r>
              <w:rPr>
                <w:rStyle w:val="IndexLink"/>
                <w:rtl w:val="true"/>
              </w:rPr>
              <w:t xml:space="preserve">: </w:t>
            </w:r>
            <w:r>
              <w:rPr>
                <w:rStyle w:val="IndexLink"/>
                <w:rtl w:val="true"/>
              </w:rPr>
              <w:t>فيما لو رجع المنكر الى الاقرار أو رجع المدّعي عن دعواه</w:t>
            </w:r>
            <w:r>
              <w:rPr>
                <w:rStyle w:val="IndexLink"/>
                <w:rtl w:val="true"/>
              </w:rPr>
              <w:tab/>
            </w:r>
            <w:r>
              <w:rPr>
                <w:rStyle w:val="IndexLink"/>
              </w:rPr>
              <w:t>561</w:t>
            </w:r>
          </w:hyperlink>
        </w:p>
        <w:p>
          <w:pPr>
            <w:pStyle w:val="Contents3"/>
            <w:tabs>
              <w:tab w:val="clear" w:pos="8459"/>
              <w:tab w:val="right" w:pos="9026" w:leader="dot"/>
            </w:tabs>
            <w:rPr/>
          </w:pPr>
          <w:hyperlink w:anchor="__RefHeading___Toc2268312_3531895371">
            <w:r>
              <w:rPr>
                <w:webHidden/>
                <w:rStyle w:val="IndexLink"/>
                <w:rtl w:val="true"/>
              </w:rPr>
              <w:t>فيما اذا تزوّج امرأة تدّعي خلوّها عن الزوج فادّعى زوجيّتها رجل آخر</w:t>
            </w:r>
            <w:r>
              <w:rPr>
                <w:rStyle w:val="IndexLink"/>
                <w:rtl w:val="true"/>
              </w:rPr>
              <w:tab/>
            </w:r>
            <w:r>
              <w:rPr>
                <w:rStyle w:val="IndexLink"/>
              </w:rPr>
              <w:t>562</w:t>
            </w:r>
          </w:hyperlink>
        </w:p>
        <w:p>
          <w:pPr>
            <w:pStyle w:val="Contents4"/>
            <w:tabs>
              <w:tab w:val="clear" w:pos="8176"/>
              <w:tab w:val="right" w:pos="9026" w:leader="dot"/>
            </w:tabs>
            <w:rPr/>
          </w:pPr>
          <w:hyperlink w:anchor="__RefHeading___Toc2268314_3531895371">
            <w:r>
              <w:rPr>
                <w:webHidden/>
                <w:rStyle w:val="IndexLink"/>
                <w:rtl w:val="true"/>
              </w:rPr>
              <w:t>اشارة</w:t>
            </w:r>
            <w:r>
              <w:rPr>
                <w:rStyle w:val="IndexLink"/>
                <w:rtl w:val="true"/>
              </w:rPr>
              <w:tab/>
            </w:r>
            <w:r>
              <w:rPr>
                <w:rStyle w:val="IndexLink"/>
              </w:rPr>
              <w:t>562</w:t>
            </w:r>
          </w:hyperlink>
        </w:p>
        <w:p>
          <w:pPr>
            <w:pStyle w:val="Contents4"/>
            <w:tabs>
              <w:tab w:val="clear" w:pos="8176"/>
              <w:tab w:val="right" w:pos="9026" w:leader="dot"/>
            </w:tabs>
            <w:rPr/>
          </w:pPr>
          <w:hyperlink w:anchor="__RefHeading___Toc2268316_3531895371">
            <w:r>
              <w:rPr>
                <w:webHidden/>
                <w:rStyle w:val="IndexLink"/>
                <w:rtl w:val="true"/>
              </w:rPr>
              <w:t xml:space="preserve">الفرع الأوّل </w:t>
            </w:r>
            <w:r>
              <w:rPr>
                <w:rStyle w:val="IndexLink"/>
                <w:rtl w:val="true"/>
              </w:rPr>
              <w:t xml:space="preserve">: </w:t>
            </w:r>
            <w:r>
              <w:rPr>
                <w:rStyle w:val="IndexLink"/>
                <w:rtl w:val="true"/>
              </w:rPr>
              <w:t>في تصديق المرأة في دعوى خلوّها عن الزوج</w:t>
            </w:r>
            <w:r>
              <w:rPr>
                <w:rStyle w:val="IndexLink"/>
                <w:rtl w:val="true"/>
              </w:rPr>
              <w:tab/>
            </w:r>
            <w:r>
              <w:rPr>
                <w:rStyle w:val="IndexLink"/>
              </w:rPr>
              <w:t>563</w:t>
            </w:r>
          </w:hyperlink>
        </w:p>
        <w:p>
          <w:pPr>
            <w:pStyle w:val="Contents4"/>
            <w:tabs>
              <w:tab w:val="clear" w:pos="8176"/>
              <w:tab w:val="right" w:pos="9026" w:leader="dot"/>
            </w:tabs>
            <w:rPr/>
          </w:pPr>
          <w:hyperlink w:anchor="__RefHeading___Toc2268318_3531895371">
            <w:r>
              <w:rPr>
                <w:webHidden/>
                <w:rStyle w:val="IndexLink"/>
                <w:rtl w:val="true"/>
              </w:rPr>
              <w:t xml:space="preserve">الفرع الثاني </w:t>
            </w:r>
            <w:r>
              <w:rPr>
                <w:rStyle w:val="IndexLink"/>
                <w:rtl w:val="true"/>
              </w:rPr>
              <w:t xml:space="preserve">: </w:t>
            </w:r>
            <w:r>
              <w:rPr>
                <w:rStyle w:val="IndexLink"/>
                <w:rtl w:val="true"/>
              </w:rPr>
              <w:t>فيما وجد رجل فادّعى زوجيّتها</w:t>
            </w:r>
            <w:r>
              <w:rPr>
                <w:rStyle w:val="IndexLink"/>
                <w:rtl w:val="true"/>
              </w:rPr>
              <w:tab/>
            </w:r>
            <w:r>
              <w:rPr>
                <w:rStyle w:val="IndexLink"/>
              </w:rPr>
              <w:t>564</w:t>
            </w:r>
          </w:hyperlink>
        </w:p>
        <w:p>
          <w:pPr>
            <w:pStyle w:val="Contents3"/>
            <w:tabs>
              <w:tab w:val="clear" w:pos="8459"/>
              <w:tab w:val="right" w:pos="9026" w:leader="dot"/>
            </w:tabs>
            <w:rPr/>
          </w:pPr>
          <w:hyperlink w:anchor="__RefHeading___Toc2268320_3531895371">
            <w:r>
              <w:rPr>
                <w:webHidden/>
                <w:rStyle w:val="IndexLink"/>
                <w:rtl w:val="true"/>
              </w:rPr>
              <w:t>فيما اذا ادّعى رجل زوجيّة امرأة و أنكرت</w:t>
            </w:r>
            <w:r>
              <w:rPr>
                <w:rStyle w:val="IndexLink"/>
                <w:rtl w:val="true"/>
              </w:rPr>
              <w:tab/>
            </w:r>
            <w:r>
              <w:rPr>
                <w:rStyle w:val="IndexLink"/>
              </w:rPr>
              <w:t>569</w:t>
            </w:r>
          </w:hyperlink>
        </w:p>
        <w:p>
          <w:pPr>
            <w:pStyle w:val="Contents3"/>
            <w:tabs>
              <w:tab w:val="clear" w:pos="8459"/>
              <w:tab w:val="right" w:pos="9026" w:leader="dot"/>
            </w:tabs>
            <w:rPr/>
          </w:pPr>
          <w:hyperlink w:anchor="__RefHeading___Toc2268322_3531895371">
            <w:r>
              <w:rPr>
                <w:webHidden/>
                <w:rStyle w:val="IndexLink"/>
                <w:rtl w:val="true"/>
              </w:rPr>
              <w:t>فيما اذا تزوّج العبد بمملوكه ثمّ اشتراها</w:t>
            </w:r>
            <w:r>
              <w:rPr>
                <w:rStyle w:val="IndexLink"/>
                <w:rtl w:val="true"/>
              </w:rPr>
              <w:tab/>
            </w:r>
            <w:r>
              <w:rPr>
                <w:rStyle w:val="IndexLink"/>
              </w:rPr>
              <w:t>573</w:t>
            </w:r>
          </w:hyperlink>
        </w:p>
        <w:p>
          <w:pPr>
            <w:pStyle w:val="Contents3"/>
            <w:tabs>
              <w:tab w:val="clear" w:pos="8459"/>
              <w:tab w:val="right" w:pos="9026" w:leader="dot"/>
            </w:tabs>
            <w:rPr/>
          </w:pPr>
          <w:hyperlink w:anchor="__RefHeading___Toc2268324_3531895371">
            <w:r>
              <w:rPr>
                <w:webHidden/>
                <w:rStyle w:val="IndexLink"/>
                <w:rtl w:val="true"/>
              </w:rPr>
              <w:t>في تزويج امرأة تدّعي أنّها خليّة من الزوج</w:t>
            </w:r>
            <w:r>
              <w:rPr>
                <w:rStyle w:val="IndexLink"/>
                <w:rtl w:val="true"/>
              </w:rPr>
              <w:tab/>
            </w:r>
            <w:r>
              <w:rPr>
                <w:rStyle w:val="IndexLink"/>
              </w:rPr>
              <w:t>579</w:t>
            </w:r>
          </w:hyperlink>
        </w:p>
        <w:p>
          <w:pPr>
            <w:pStyle w:val="Contents3"/>
            <w:tabs>
              <w:tab w:val="clear" w:pos="8459"/>
              <w:tab w:val="right" w:pos="9026" w:leader="dot"/>
            </w:tabs>
            <w:rPr/>
          </w:pPr>
          <w:hyperlink w:anchor="__RefHeading___Toc2268326_3531895371">
            <w:r>
              <w:rPr>
                <w:webHidden/>
                <w:rStyle w:val="IndexLink"/>
                <w:rtl w:val="true"/>
              </w:rPr>
              <w:t>فيما اذا وكّلا وكيلاً في اجراء الصيغة في زمان معيّن</w:t>
            </w:r>
            <w:r>
              <w:rPr>
                <w:rStyle w:val="IndexLink"/>
                <w:rtl w:val="true"/>
              </w:rPr>
              <w:tab/>
            </w:r>
            <w:r>
              <w:rPr>
                <w:rStyle w:val="IndexLink"/>
              </w:rPr>
              <w:t>582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13_265296"/>
      <w:bookmarkStart w:id="1" w:name="pg20813_265296"/>
      <w:bookmarkEnd w:id="1"/>
    </w:p>
    <w:p>
      <w:pPr>
        <w:pStyle w:val="Heading2"/>
        <w:numPr>
          <w:ilvl w:val="1"/>
          <w:numId w:val="1"/>
        </w:numPr>
        <w:rPr/>
      </w:pPr>
      <w:bookmarkStart w:id="2" w:name="pg20813_265296"/>
      <w:bookmarkStart w:id="3" w:name="__RefHeading___Toc2267702_3531895371"/>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أحكام النكاح</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شرح العروة الوثقی</w:t>
      </w:r>
    </w:p>
    <w:p>
      <w:pPr>
        <w:pStyle w:val="BookText"/>
        <w:rPr/>
      </w:pPr>
      <w:r>
        <w:rPr>
          <w:rFonts w:ascii="Amiri" w:hAnsi="Amiri" w:eastAsia="Amiri" w:cs="Amiri"/>
          <w:color w:val="111111"/>
          <w:sz w:val="28"/>
          <w:sz w:val="28"/>
          <w:szCs w:val="28"/>
          <w:rtl w:val="true"/>
          <w:lang w:bidi="ar-SA"/>
        </w:rPr>
        <w:t>للسيد اليزدي قدس سره</w:t>
      </w:r>
    </w:p>
    <w:p>
      <w:pPr>
        <w:pStyle w:val="BookText"/>
        <w:rPr/>
      </w:pPr>
      <w:r>
        <w:rPr>
          <w:rFonts w:ascii="IRNazanin" w:hAnsi="IRNazanin" w:eastAsia="IRNazanin"/>
          <w:color w:val="111111"/>
          <w:sz w:val="28"/>
          <w:sz w:val="28"/>
          <w:szCs w:val="28"/>
          <w:rtl w:val="true"/>
          <w:lang w:bidi="fa-IR"/>
        </w:rPr>
        <w:t>المجلد الثالث والعشرون</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IRNazanin" w:hAnsi="IRNazanin" w:eastAsia="IRNazanin"/>
          <w:color w:val="111111"/>
          <w:sz w:val="28"/>
          <w:sz w:val="28"/>
          <w:szCs w:val="28"/>
          <w:rtl w:val="true"/>
          <w:lang w:bidi="fa-IR"/>
        </w:rPr>
        <w:t>سماحة آية اللّه سید علي محمد دستغيب الحسيني الشيرازي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7704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813_265300"/>
      <w:bookmarkStart w:id="8" w:name="pg20813_265300"/>
      <w:bookmarkEnd w:id="8"/>
    </w:p>
    <w:p>
      <w:pPr>
        <w:pStyle w:val="Heading2"/>
        <w:numPr>
          <w:ilvl w:val="1"/>
          <w:numId w:val="1"/>
        </w:numPr>
        <w:rPr/>
      </w:pPr>
      <w:bookmarkStart w:id="9" w:name="pg20813_265300"/>
      <w:bookmarkStart w:id="10" w:name="__RefHeading___Toc2267706_3531895371"/>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استحباب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 عدم الفرق في استحباب النكاح بين من اشتاقت نفسه و من لم تشتق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 عدم زوال الاستحباب بالواحدة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في عدم اشتراط قصد القربة في الاستحباب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فيما يستحبّ عند ارادة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فيما يكره عند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فيما يستحبّ في المرأة المختارة من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مستحبّات الدخول على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أكل ما ينثر في الأعراس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فيما يستحبّ عند 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فيما يكره عند 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استحباب تعجيل تزويج البنت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كراهة تزويج الصغار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استحباب تخفيف مؤنة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استحباب ملاعبة الزوجة قبل المواقعة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جواز تقبيل أيّ جزء من جسد الزوجة للزوج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استحباب اللبث و ترك التعجيل عند 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يجوز النظر اليه من المرأة المراد تزويجها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الفرع الأوّل فيما يجوز النظر اليها من المرأة المراد تزويجها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الفرع الثاني فيما ألحق بجواز النظر الى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الفرع الثالث في نظر المرأة الى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الفرع الرابع في نظر المشتري الى جارية يريد شراءها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النظر الى نساء أهل الذمّة و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فيما يجوز النظر اليه لكلّ من الرجل و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فيما يجوز النظر اليه لكلّ من الزوج و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حكم الخنثى مع الأنثى و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فيما يحرم النظر اليه لكلّ من الرجل و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الفرع الأوّل في ستر العورة و النظر 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الفرع الثاني في حدّ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الفرع الثالث في نظر الرجل الى غير الوجه و الكفّين من الأجنبيّة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الفرع الرابع في نظر المرأة الى الأجنبي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الفرع الخامس في نظر الرجل الى وجه الأجنبيّة و كفّيها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حكم النظر الى المحارم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الفرع الأوّل في النظر الى ما يحرم بالرضاع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الفرع الثاني في النظر الى ما يحرم بالمصاهرة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 أنّ المملوكة كالزوجة بالنسبة الى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جواز النظر الى الزوجة المعتدّة بوط ء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فيما يستثنى من عدم جواز النظر من الأجنبي و الأجنبيّة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الفرع الأوّل في النظر في مقام المعالجة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الفرع الثاني في النظر عند تزاحم الأهمّ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في النظر في مقام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الرابع في النظر الى القواعد من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الفرع الخامس في نظر الصبي و الصبيّة و النظر اليهما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تقبيل الرجل الصبيّة التي ليست له بمحرم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نظر المملوك و الخصي و العنّين و المجبوب الى مالكتهم أو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الفرع الأوّل في نظر المملوك الى مالكته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الفرع الثاني في نظر الخصي الى الاجنبيّة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الفرع الثالث في نظر العنّين و المجبوب و كبير السنّ الى الأجنبيّة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النظر الى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سماع صوت الأجنبيّة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 مصافحة الأجنبيّة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ابتداء النساء بالسلام للرجل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الجلوس في مجلس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دخول الولد على أبيه اذا كانت عنده زوجته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النظر الى العضو المبان من الأجنبي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وصل شعر الغير بشعرها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اختلاط النساء بالرجال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اشتباه من يجوز النظر اليه بين من لايجوز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الفرع الأوّل في اشتباه المحرم بالشبهة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الفرع الثاني في الشكّ البدوي و الشبهة غير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وجوب التستّر على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 أنّه هل يعتبر التمييز في النظر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فصل فيما يتعلّق بأحكام الدخول على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وط ء الزوجة و المملوكة دبرا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وط ء الحائض دبرا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أحكام الوط ء في الدبر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الفرع الأوّل في وجوب الغسل بالوط ء في الدبر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الفرع الثاني في العدّة و المهر بالدخول في الدبر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الفرع الثالث في تحليل المطلّقة ثلاثا بالوط ء في الدبر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العزل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الفرع الأوّل في عزل الرجل عن حليلته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الفرع الثاني في دية النطفة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الفرع الثالث في منع المرأة من الانزال في فرجها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 ترك وط ء الزوجة أكثر من أربعة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فيما اذا كانت الزوجة لاتقدر على الصبر الى أربعة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فيما اذا ترك مواقعتها عند تمام الأربعة أشهر لمانع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فصل في تزويج الصغيرة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 عدم جواز وط ء الزوجة قبل اكمال تسع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فيما اذا دخل بالزوجة قبل اكمال تسع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الفرع الأوّل فيما اذا دخل بها قبل التسع فأفضاها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الفرع الثاني في الدية و كمّيّتها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الفرع الثالث في وجوب نفقة الزوجة المفضاة على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عدم الفرق في الدخول الموجب للافضاء بين القبل و الدبر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 اختصاص الحرمة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بالزوجة الصغيرة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فرع في الافضاء بغير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الافضاء بعد اكمال التسع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كان المفضي صغيرا أو مجنونا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حصل بالدخول قبل التسع عيب آخر غير الافضاء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فيما اذا شكّ في اكمالها تسع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جريان جميع أحكام الزوجة بعد الافضاء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 أنّه هل يسقط وجوب الانفاق عليها بالنشوز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فصل فيما يجوز من عدد الأزواج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الفرع الأوّل في الزيادة على الأربع في العقد الدائم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الفرع الثاني فيما يجوز الوط ء بالملك و التحليل و المتعة من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الفرع الثالث فيما يجوز للحرّ و العبد من الاماء و الحرائر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لحوق العبد المبعّض و الأمة المبعّضة بالحرّ أو القنّ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فيما لو كان عبد عنده ثلاث أو أربع اماء، فأعتق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الفرع الأوّل فيما لو أعتق العبد الذي عنده أكثر من أمتين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الفرع الثاني فيما لو أعتقت بعض الاماء من ذوي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فيما اذا كان عنده أربع و شكّ في دوام الجميع و انقطاع البعض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فيما اذا كان عنده أربع فطلّق واحدة منهنّ و أراد نكاح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الفرع الأوّل فيما اذا طلّق احدى الأربع رجعيّا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الفرع الثاني فيما اذا كان الطلاق بائنا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الفرع الثالث فيما اذا كانت المطلّقة أخت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فصل في حكم التزويج في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في التزويج في عدّة الغير دواما أو 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الفرع الأوّل في نكاح المرأة في عدّة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الفرع الثاني فيما يوجب الحرمة الأبديّة من التزويج في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في عدم الفرق بين الجهل بالحكم أو الموضوع مع عدم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الرابع في عدم الفرق بين الدائم و المنقطع و الدخول في الدبر و القبل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الفرع الخامس في بعض ما يتعلّق بالأمة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وط ء المعتدّة شبهة من غير 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فيما اذا زوّجه الولي في عدّة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تزويج من في العدّة 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فيما اذا كان العقد في العدّة و الوط ء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فيما لو شكّ في أنّها في العدّة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فيما لو شكّ في أنّه دخل بها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فيما اذا علم اجمالاً بكون احدى الأمرأتين المعيّنتين في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تزويج ذات البعل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فيما اذا تزوّج امرأة عليها عدّة و لم تشرع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فيما اذا تزوّج امرأة في عدّتها فحملت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فيما اذا اجتمعت عدّة وط ء الشبهة و عدّة الطلاق أو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الفرع الأوّل فيما لو تقدّمت عدّة الشبهة على عدّة الطلاق الرجعي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الفرع الثاني فيما لو كانت المتأخّرة عدّة الطلاق البائن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في حكم المهر في الوط ء بالشبهة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الفرع الأوّل في وط ء الشبهة المجرّدة عن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الفرع الثاني في وط ء الشبهة مع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الفرع الثالث في التزويج المجرّد عن الوط 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مبدأ العدّة في وط ء الشبهة المجرّدة عن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فيما اذا كانت الموطوئة بالشبهة عالمة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الفرع الأوّل فيما لو كانت الموطوئة 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الفرع الثاني فيما لو كانت الموطوئة 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تعدّد المهر بتعدّد الوط 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تزويج المرأة الزانية غير ذات البعل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الفرع الأوّل في حكم تزويج الزانية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الفرع الثاني في أنّه هل يعتبر استبراء رحمها؟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الفرع الثالث في تزويج المشهورة بالزنا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عدم حرمة الزوجة على زوجها بزناها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الزنا بذات البعل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الفرع الأوّل فيما اذا كانت الأمة مزوّجة فوطئها سيّدها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الفرع الثاني فيما لو كان الواطي مكرها على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 الزنا في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فرع في الشكّ في كونها في العدّة أم لا أو العدّة رجعيّة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فيمن لاط بغلام فأوقب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الفرع الأوّل في حدّ الايقاب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الفرع الثاني في عداد المحرّمات على الواطي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الفرع الثالث فيما اذا كانا كبيرين أو صغيرين أو مختلفين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الفرع الرابع في الفرق بين الوط ء قبل التزويج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الفرع الخامس فيما اذا طلّق زوجته ثمّ أراد أن يتزوّجها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الفرع السادس في سائر ما فرّعه المصنّف على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فصل في التزويج حال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 عدم جواز التزويج للمحرم و المحرمة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الفرع الأوّل في تزويج المحرم المرأة لنفسه أو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الفرع الثاني فيما لو زوّج المحرم محلّين فضولاً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 xml:space="preserve">لفرع الثالث في موضوع الحرمة الأبديّة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الرابع فيما لو كان الزوج محلاًّ و الزوجة 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تزوّج في حال الاحرام مع العلم بالحكم لكن كان غافلاً أو ناسيا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في وط ء زوجته الدائمة أو المنقطعة حال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فيما اذا شكّ في أنّ تزويجه هل كان في الاحرام أو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فيما انكشف فساد احرامه بعد ما تزوّج حال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 جواز الرجوع في الطلاق في العدّة الرجعيّة للمحرم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فيما لو زوّجه فضولي في حال احرامه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فصل في المحرّمات بالمصاهرة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حرمة زوجة كلّ من الأب و الابن على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حكم مملوكة الأب للابن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في حرمة أمّ الزوجة و بنتها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فرع في حرمة أمّ المملوكة الموطوئة و ابنتها على الواطي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عدم الفرق في الدخول بين القبل و الدبر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في وط ء كلّ من الأب و الابن مملوكة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نكاح بنت الأخ أو الأخت على العمّة و الخالة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فرع في عقد العمّة و الخالة على بنت أخويهما مع جهلهما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اقتران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كفاية الرضا الباطني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في كفاية اذنهما و ان كان 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أنّ اعتبار اذنهما من باب الحكم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فيما اذا تزوّجهما من غير اذن ثمّ أجازتا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فيما اذا شكّ في سبق عقد العمّة أو ابنة الأخ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فيما اذا ادّعت العمّة أو الخالة عدم الاذن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المحرّمات بالزنا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الأوّل فيما لو زنى بخالته أو عمّته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الفرع الثاني فيما اذا زنى بغير خالته أو عمّته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الفرع الثالث فيما اذا وط ء المرأة 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فيما اذا زنى بمملوكة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 عدم الفرق بين كون الزنا اختياريّا أو اجباريّا أو اضطراريّا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فيما اذا كان الزنا قبل الطلاق رجعيّا فطلّقت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في عدم جواز الجمع بين الأختين في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فيما لو تزوّج باحدى الأختين و تملّك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فيما لو تزوّج باحدى الأختين ثمّ تزوّج بالأخرى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فيما اذا لم لم يعلم السابق من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فرع في أنّه هل يجبر على هذا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فيما لو اقترن عقد الأختين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فيما لو كان عنده أختان مملوكتان فوط ء احداهما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فيما اذا وط ء الثانية بعد وط ء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فيما اذا تزوّج باحدى الأختين ثمّ طلّقها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فيما اذا زنى باحدى الأختين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في الجمع بين فاطميّتين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في تزويج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فيما اذا أرادت الحرّة أزيد من مهر أمثالها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فصل في تزويج الأمة على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الفرع الأوّل فيما لو أجازت الحرّة بعد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الفرع الثاني فيما اذا لم تكن الحرّة قابلة للاذن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في نكاح الحرّة على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نكح الحرّة و الأمة في عقد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في نكاح المبعّضة على المبعّضة أو الحرّة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فيما اذا تزوّج الأمة على الحرّة فماتت الحرّة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فصل في نكاح العبيد و الاماء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فيما لو تزوّج العبد من غير اذن المولى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فرع في أنّ الاجازة كاشفة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في المهر في نكاح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فرع في المهر في التزويج الفضولي بعد الاجازة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في مهر الأمة المزوّجة و نفقتها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فيما اذا أذن المولى للأمة في التزويج و جعل المهر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فيما اذا اشترت العبد 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في رقّيّة الولد بين المملوكين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فيما اذا كان أحد الأبوين حرّا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فيما اذا تزوّج حرّ أمة من غير اذن مولاها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فيما اذا لم يجز المولى العقد الواقع على أمته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فيما اذا دلّست أمة فادّعت أنّها 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فيما اذا تزوّج عبد بحرّة من دون اذن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فيما اذا زنى العبد بحرّة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في جواز تحليل المولى أمته لعبده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فيما اذا أراد المولى التفريق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فيما اذا زوّج الأمة غير مولاها من 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تزوّج أمة بين شريكين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فى الطوارئ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في العتق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فيما اذا كان عتقها بعد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فيما اذا كان العتق قبل الدخول و الفسخ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فيما اذا كان نكاحها بالتفويض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فيما اذا كان العتق في العدّة الرجعيّة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 أنّ الخيار على الفور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فيما اذا كانت صبيّة أو مجنونة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فيما لو أعتق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فصل في العقد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الفرع الأوّل في اشتراط الصيغة في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الفرع الثاني في ألفاظ الايجاب و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الفرع الثالث في العقد بغير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الفرع الرابع في اعتبار الماضويّة و تقديم الايجاب على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الفرع الخامس في جواز كون الايجاب من جانب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الفرع السادس في الاجتزاء بلفظ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في الأخرس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في عدم كفاية الكتابة في الايجاب و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في كفاية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الايجاب بعد الاستفهام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فيما اذا لحن في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في اشتراط قصد الانشاء في اجراء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في اشتراط الموالاة بين الايجاب و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اشتراط اتّحاد مجلس الايجاب والقبول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اشتراط التنجيز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فيما اذا أوقعا العقد على وجه يخالف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في شرائط العاقد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فرع في المجنون و السكران و السكرى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في عقد السفيه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في عدم اشتراط الذكورة في العاقد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في اشتراط بقاء المتعاقدين على الأهليّة الى تمام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في اشتراط تعيين الزوج و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فيما اذا تنازع الزوج و الزوجة في التعيين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في نكاح الحمل و انكاحه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فصل في 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في اشتراط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فرع في اشتراط الخيار في المهر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في دعوى الزوجيّة مع تصديق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الفرع الأوّل اذا ادّعى أحدهما و أنكر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الفرع الثاني فيما لو رجع المنكر الى الاقرار أو رجع المدّعي عن دعواه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فيما اذا تزوّج امرأة تدّعي خلوّها عن الزوج فادّعى زوجيّتها رجل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الفرع الأوّل في تصديق المرأة في دعوى خلوّها عن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الفرع الثاني فيما وجد رجل فادّعى زوجيّتها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فيما اذا ادّعى رجل زوجيّة امرأة و أنكرت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فيما اذا تزوّج العبد بمملوكه ثمّ اشتراها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في تزويج امرأة تدّعي أنّها خليّة من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وكّلا وكيلاً في اجراء الصيغة في زمان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bookmarkStart w:id="12" w:name="pg20813_265312"/>
    </w:p>
    <w:p>
      <w:pPr>
        <w:pStyle w:val="Heading2"/>
        <w:numPr>
          <w:ilvl w:val="1"/>
          <w:numId w:val="1"/>
        </w:numPr>
        <w:rPr/>
      </w:pPr>
      <w:bookmarkStart w:id="13" w:name="__RefHeading___Toc2267708_3531895371"/>
      <w:bookmarkStart w:id="14" w:name="_Toc4"/>
      <w:bookmarkEnd w:id="12"/>
      <w:bookmarkEnd w:id="13"/>
      <w:r>
        <w:rPr>
          <w:rtl w:val="true"/>
        </w:rPr>
        <w:t>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w:t>
      </w:r>
    </w:p>
    <w:p>
      <w:pPr>
        <w:pStyle w:val="BookText"/>
        <w:rPr/>
      </w:pPr>
      <w:r>
        <w:rPr>
          <w:rFonts w:ascii="Amiri" w:hAnsi="Amiri" w:eastAsia="Amiri" w:cs="Amiri"/>
          <w:color w:val="111111"/>
          <w:sz w:val="28"/>
          <w:sz w:val="28"/>
          <w:szCs w:val="28"/>
          <w:rtl w:val="true"/>
          <w:lang w:bidi="ar-SA"/>
        </w:rPr>
        <w:t>أمّا بعد، فاعلم أنّ علم الفقه بعد علم التوحيد و علم الأخلاق من أشرف العلوم و أفضلها و تعلّمه و تعليمه من الواجب الكفائي؛ لئلاّتندرس آثار دين خاتم الأنبياء صلى اللّه عليه و آله و أوصيائه عليهم السلام الذين هم مفسّروا الشريعة و مبيّنوها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اذا تأمّلت في الروايات الواردة عنهم عليهم السلام في بيان تكليف الأمّة زمن الغيبة تجد ارجاعهم ايّانا الى رواة أحاديثهم في الحوادث الواقعة، و أنّهم حجّة المعصوم و المعصوم حجّة اللّه؛ الاّ أنّه يجب أن تكون للفقيه ملكة العدالة و التقوى بحيث يقال له فقيه صائن لنفسه، حافظ لدينه، مخالف على هواه، مطيع لأمر مولاه؛ و هذا أقوى دليل على رفعة الفقه و محبوبيّته، و بهذا أيضا يظهر ما للفقهاء و المجتهدين من الفضل و الكرامة عند اللّه تعالى مضافا الى أنّهم أمناء الرسل و أولياء أيتام آل محمّد صلى اللّه عليه و آله و هم مراجع الخلق كما هو المشاهد من المجتهد المجدّد آيه اللّه العظمى الامام الخميني قدس سره المحيي للاسلام في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 للمؤمنين المحبّين لآل محمّد عليهم السلام أن يصرفوا أعمارهم أو أغلب أوقاتهم في طلب الفقه و التفحّص في الأخبار الواردة عنهم حول الأحكام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أنا بتوفيق الملك العلاّم و تأييد أجدادي الطاهرين و اشارة بعض الاخوان اشتغلت قبل حوالي عشرين سنة بمذاكرة الفقه مع أصدقائي الطلاّب من ابتداء كتاب الصلاة من العروة الوثقى و كتبت هذه المذاكرات بحيث صارت كتابا فسمّيته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الطريقة الوسطى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بين يديك هو الجزء الأوّل من شرح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لم يشتمل كتاب العروة الاّ على بعض أحكام النكاح واصلنا دراستنا في النكاح بشرح باقي أحكامه من تحرير الوسيلة للامام الخميني قدس سره، في المجلّد الثاني من كتاب النكاح و سنقدّمه لكم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الاخلاص و القبول فانّه كريم منّان؛ و بزعمي القاصر ليست هذه الأبحاث تكرارا للمكرّرات و لا مملّة للخواطر بل ببركة زملائي الطالبين لمحبّة اللّه تعالى و معرفته تكون منوّرة للقلوب و الأفكار و لاأجد من نفسي سوى بضاعة مزجاة و أنّها محلّ للخطأ و الزلاّت فأسأل اللّه المغفرة و الرضوان و أسأله الدرجات المتعالية لشيخنا الأستاذ الفاضل المقداد العارف النحرير و المجتهد البصير العلاّمة آيه اللّه العظمى الشيخ حسن علي نجابت قدّس سرّه الشريف بحقّ محمّد و آله الأخيار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 محمّد دستغيب الحسيني</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bookmarkStart w:id="15" w:name="pg20813_265314"/>
    </w:p>
    <w:p>
      <w:pPr>
        <w:pStyle w:val="Heading2"/>
        <w:numPr>
          <w:ilvl w:val="1"/>
          <w:numId w:val="1"/>
        </w:numPr>
        <w:rPr/>
      </w:pPr>
      <w:bookmarkStart w:id="16" w:name="__RefHeading___Toc2267710_3531895371"/>
      <w:bookmarkStart w:id="17" w:name="_Toc5"/>
      <w:bookmarkEnd w:id="15"/>
      <w:bookmarkEnd w:id="16"/>
      <w:r>
        <w:rPr>
          <w:rtl w:val="true"/>
        </w:rPr>
        <w:t>كتاب النكاح</w:t>
      </w:r>
      <w:bookmarkEnd w:id="17"/>
    </w:p>
    <w:p>
      <w:pPr>
        <w:pStyle w:val="Heading3"/>
        <w:numPr>
          <w:ilvl w:val="2"/>
          <w:numId w:val="1"/>
        </w:numPr>
        <w:rPr/>
      </w:pPr>
      <w:bookmarkStart w:id="18" w:name="__RefHeading___Toc2267712_3531895371"/>
      <w:bookmarkStart w:id="19" w:name="_Toc6"/>
      <w:bookmarkEnd w:id="18"/>
      <w:r>
        <w:rPr>
          <w:rtl w:val="true"/>
        </w:rPr>
        <w:t>في استحباب النكاح</w:t>
      </w:r>
      <w:bookmarkEnd w:id="1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النكاح مستحبّ في حدّ نفسه بالاجماع و الكتاب و السنّة المستفيضة بل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امائكم ان يكونوا فقراء يغنهم اللّه من فضله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النبوي المروي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عن أميرالمؤمنين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فانّ من سنّتي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أحبّ الى اللّه تعالى من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 فليتّقّ اللّه في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جملة من الأخبار استحباب حبّ النساء، ففي الخبر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حبّ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رجلاً يزداد في هذا الأمر خيرا الاّ ازداد حبّا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الآية و بعض الأخبار أنّه موجب لسعة الرزق، ففي خبر اسحاق بن عمّار 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الذي يرويه الناس حقّ أنّ رجلاً أتى النبي صلى اللّه عليه و آله فشكا اليه الحاجة فأمره بالتزويج حتّى أمره ثلاث مرّات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و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بعض الأخبار كراهة العزوبة 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رذال موتاكم العزّاب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النكاح يستعمل لغة في الوط ء كثيرا و في العقد 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الوط ء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 يستعمل بالمعنيين الاّ أنّ استعماله في العقد أكثر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يرد في القرآن بمعنى الوط ء الاّ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الوط ء في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لجواز ارادة العقد و استفادة الوط ء من السنّة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استحباب النكاح في نفسه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امائكم ان يكونوا فقراء يغنهم اللّه من فضله و اللّه واسع عليم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لا أزواج لهم من الرجال و النساء جمع 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أعوذ بك من بوار 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 مثل 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زوج لها و هي مع ذلك لايرغب أحد في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الأيّم فيما يتعارفه 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زوج له من الرجال و النساء سواء تزوّج من قبل أو لم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يستفاد من الآية استحباب السعي في تزويج اثنين و الشفاعة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موثّقة سماعة بن مهران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أعزبا كان ممّن ينظر اللّه اليه يوم القيامة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الشفاعات أن تشفع بين اثنين في نكاح حتّى يجمع اللّه بينهما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يستظلّون بظلّ عرش اللّه يوم القيامة يوم لا ظلّ الاّ ظلّه، رجل زوّج أخاه المسلم أو أخدمه أو كتم له سرّا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هذه ما يدلّ على استحباب الشفاعة و أمّا الروايات التي دلّت على استحباب أصل النكاح فرواية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فانّ من سنّتي التزويج</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كذا ما روي بين الفريقين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رواه في المستدرك عن هداية الصدوق هكذا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سنّتي التزويج فمن رغب عن سنّتي فليس منّي</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كذا رواية كليب بن معاوية الأسدي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كذا رواية عبداللّه بن الحكم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بناء في الاسلام أحبّ الى اللّه عزّوجلّ من التزويج</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هذه الروايات و ان كانت ضعيفة الاّ أنّ مضمونها مطابق للقرآن الكريم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 التزويج موجب لسعة الرزق فمطابق لظاهر القرآن الكريم حيث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يكونوا فقراء يغنهم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رواية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يرويه الناس حقّ أنّ رجلاً أتى النبي صلى اللّه عليه و آله فشكا اليه الحاجة فأمره بالتزويج ففعل ثمّ أتاه فشكا اليه الحاجة فأمره بالتزويج ففعل ثمّ أتاه فشكا اليه الحاجة فأمره بالتزويج حتّى أمره ثلاث مرّات؟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و العيال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أمّا استحباب حبّ النساء فقد ورد فيه روايات كموثّقة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الأنبياء حبّ النساء</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رواية عمر 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رجلاً يزداد في هذا الأمر خيرا الاّ ازداد حبّا للنساء</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هما مطابقتان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 لكم من أنفسكم أزواجا لتسكنوا اليها و جعل بينكم مودّة و رحمة انّ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المودّة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يستفاد من الروايات كراهة العزوبة ففي رواية محمّد الأصمّ عن أبي عبداللّه عليه السلام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موتاكم العزّاب</w:t>
      </w:r>
      <w:r>
        <w:rPr>
          <w:rFonts w:eastAsia="Amiri" w:cs="Amiri" w:ascii="Amiri" w:hAnsi="Amiri"/>
          <w:color w:val="111111"/>
          <w:sz w:val="28"/>
          <w:szCs w:val="28"/>
          <w:rtl w:val="true"/>
          <w:lang w:bidi="ar-SA"/>
        </w:rPr>
        <w:t>».</w:t>
      </w:r>
      <w:r>
        <w:rPr>
          <w:rStyle w:val="FootnoteAnchor"/>
          <w:rtl w:val="true"/>
        </w:rPr>
        <w:footnoteReference w:id="16"/>
      </w:r>
      <w:bookmarkStart w:id="20" w:name="pg20813_265318"/>
    </w:p>
    <w:p>
      <w:pPr>
        <w:pStyle w:val="Heading3"/>
        <w:numPr>
          <w:ilvl w:val="2"/>
          <w:numId w:val="1"/>
        </w:numPr>
        <w:rPr/>
      </w:pPr>
      <w:bookmarkStart w:id="21" w:name="__RefHeading___Toc2267714_3531895371"/>
      <w:bookmarkStart w:id="22" w:name="_Toc7"/>
      <w:bookmarkEnd w:id="20"/>
      <w:bookmarkEnd w:id="21"/>
      <w:r>
        <w:rPr>
          <w:rtl w:val="true"/>
        </w:rPr>
        <w:t>في عدم الفرق في استحباب النكاح بين من اشتاقت نفسه و من لم تشتق</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على الأقوى في استحباب النكاح بين من اشتاقت نفسه و من لم تشتق؛ لاطلاق الأخبار و لأنّ فائدته لاتنحصر في كسر الشهوة بل له فوائد منها زيادة النسل و كثرة قائل لا اله الاّ اللّه، فعن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المؤمن أن يتّخذ أهلاً لعلّ اللّه أن يرزقه نسمة تثقل الأرض بلا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فالنكاح مستحبّ لمن تاقت نفسه من الرجال و النساء، و من لم تتق فيه خلاف، المشهور استحبابه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الدليل على استحباب النكاح لمن اشتاقت نفسه و من لم تشتق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الأخبار الواردة في الحثّ على النكاح كما في الروايات المتقدّمة و رواية عبداللّه بن ميمون القدّاح عن أبي عبداللّه عليه السلام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امرؤ مسلم فائدة بعد الاسلام أفضل من زوجة مسلمة تسرّه اذا نظر اليها و تطيعه اذا أمرها و تحفظه اذا غاب عنها في نفسها و ماله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فائدة النكاح ليست منحصرة بارضاء الشهوة بل له فوائد كثيرة قد ذكر بعضها في الكتاب العزيز، منها تكثير النسل و بقاء النوع و دفع وسوسة الشيطان و الخلاص من العزلة المنهي عنها في بعض الروايات و الاستعانة بالزوجة على أمور الدين و الولد الصالح و كثرة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رواية جابر عن أبي جعفر عليه السلام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المؤمن أن يتّخذ أهلاً؟ لعلّ اللّه يرزقه نسمة تثقل الأرض بلا اله الاّ اللّه</w:t>
      </w:r>
      <w:r>
        <w:rPr>
          <w:rFonts w:eastAsia="Amiri" w:cs="Amiri" w:ascii="Amiri" w:hAnsi="Amiri"/>
          <w:color w:val="111111"/>
          <w:sz w:val="28"/>
          <w:szCs w:val="28"/>
          <w:rtl w:val="true"/>
          <w:lang w:bidi="ar-SA"/>
        </w:rPr>
        <w:t>».</w:t>
      </w:r>
      <w:r>
        <w:rPr>
          <w:rStyle w:val="FootnoteAnchor"/>
          <w:rtl w:val="true"/>
        </w:rPr>
        <w:footnoteReference w:id="19"/>
      </w:r>
      <w:bookmarkStart w:id="23" w:name="pg20813_265319"/>
    </w:p>
    <w:p>
      <w:pPr>
        <w:pStyle w:val="BookText"/>
        <w:rPr/>
      </w:pPr>
      <w:bookmarkEnd w:id="23"/>
      <w:r>
        <w:rPr>
          <w:rFonts w:ascii="Amiri" w:hAnsi="Amiri" w:eastAsia="Amiri" w:cs="Amiri"/>
          <w:color w:val="111111"/>
          <w:sz w:val="28"/>
          <w:sz w:val="28"/>
          <w:szCs w:val="28"/>
          <w:rtl w:val="true"/>
          <w:lang w:bidi="ar-SA"/>
        </w:rPr>
        <w:t>و أمّا ما يقال بأنّ وصف يحيى عليه السلام بكونه حصورا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سيّدا و حصورا و نبيّا من الصالحين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يؤذن باختصاص العزوبة بالرجحان، فيحملعلى ما اذا لم تتق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الجواب عنه بأنّ المدح بذلك في شرع غيرنا و لايلزم منه وجوده في شرعنا، أو أنّ مدحه بكونه حصورا لايدلّ على كون التزويج مع ذلك مرجوحا بل فائدته أنّه اذا لم يشته النساء يتفرّغ للعبادة و التوجّه الى اللّه بقلب فارغ من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هذا القول و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استحباب التزويج مطلقا كلاما طويلاً مفيدا ان شئت فراجع</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267716_3531895371"/>
      <w:bookmarkStart w:id="25" w:name="_Toc8"/>
      <w:bookmarkEnd w:id="24"/>
      <w:r>
        <w:rPr>
          <w:rtl w:val="true"/>
        </w:rPr>
        <w:t>في عدم زوال الاستحباب بالواحدة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لايزول بالواحدة بل التعدّد مستحبّ أيضا،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اختصاص الاستحباب بالنكاح الدائم أو المنقطع بل المستحبّ أعمّ منهما و من التسرّي بالاماء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استحباب اختيار زوجتين أو ثلاث أو رباع يستفاد من الآية المذكورة في المتن و كذا من الرواية المتقدّمة في سعة الرزق حيث أمر صلى اللّه عليه و آله السائل بالزواج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استحبابه و استحباب المتعة ممّا لاينكر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ليعلم أنّه مشروط بقدرة الزوج على اجراء العدالة بينهما أو بينهنّ فان لم يقدر على ذلك فليكتف بالواحدة و الاّ دخل في الظلم المحرّم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لايبعد أن يقال بوجوب العلم بالقدرة على اجراء العدالة و أنّه ان خاف من عدم القدرة عليه فدفع الضرر المحتمل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الظلم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فعليّا في حقّه و لايثبت الاستحباب حينئذ</w:t>
      </w:r>
      <w:r>
        <w:rPr>
          <w:rFonts w:eastAsia="Amiri" w:cs="Amiri" w:ascii="Amiri" w:hAnsi="Amiri"/>
          <w:color w:val="111111"/>
          <w:sz w:val="28"/>
          <w:szCs w:val="28"/>
          <w:rtl w:val="true"/>
          <w:lang w:bidi="ar-SA"/>
        </w:rPr>
        <w:t xml:space="preserve">. </w:t>
      </w:r>
      <w:bookmarkStart w:id="26" w:name="pg20813_265320"/>
    </w:p>
    <w:p>
      <w:pPr>
        <w:pStyle w:val="Heading3"/>
        <w:numPr>
          <w:ilvl w:val="2"/>
          <w:numId w:val="1"/>
        </w:numPr>
        <w:rPr/>
      </w:pPr>
      <w:bookmarkStart w:id="27" w:name="__RefHeading___Toc2267718_3531895371"/>
      <w:bookmarkStart w:id="28" w:name="_Toc9"/>
      <w:bookmarkEnd w:id="26"/>
      <w:bookmarkEnd w:id="27"/>
      <w:r>
        <w:rPr>
          <w:rtl w:val="true"/>
        </w:rPr>
        <w:t>في عدم اشتراط قصد القربة في الاستحباب</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هو الطبيعة أعمّ من أن يقصد به القربة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عباديّته و ترتّب الثواب عليه موقوفة على 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النكاح في نفسه محبوب عند اللّه و عند رسوله صلى اللّه عليه و آله و الأئمّة عليهم السلام كما دلّ عليه الكتاب و السنّة و هو معنى أنّ طبيعته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عباديّته و ترتّب الثواب عليه فدائرة مدار توجّههما الى أمر اللّه تعالى به و كذا محبوبيّته عند الرسول و الأئمّة عليهم السلام و أن يكون اقدامهما عليه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ذكّرهما الخطيب عند الخطبة بأنّه محبوب للّه و رسوله و الأئمّة عليهم السلام و ذكر لهما آياته و رواياته و أمرهما أن يقصدا اجابة أمرهم فيترتّب عليه الثواب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النكاح انّما هو بالنظر الى نفسه و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بالطوارئ فينقسم بانقسام الأحكام الخمسة، فقد يجب بالنذر أو العهد أو الحلف و فيما اذا كان مقدّمة لواجب مطلق أو كان في تركه مظنّة الضرر أو الوقوع في الزنا أو محرّم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يحرم كما اذا أفضى الى الاخلال بواجب من تحصيل علم واجب أو ترك حقّ من الحقوق الواجبة و كالزيادة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يكره كما اذا كان فعله موجبا للوقوع في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مباحا كما اذا كان في تركه مصلحة معارضة لمصلحة فعله مساوية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الى المنكوحة أيضا ينقسم الى الأقسام الخمسة، فالواجب كمن يقع في الضرر لو لم يتزوّجها أو يبتلى بالزنا معها لولا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المحرّم نكاح المحرّمات عينا أو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المستحبّ المستجمع للصفات المحمودة في النساء و المكروه النكاح المستجمع للأوصاف المذمومة في النساء و نكاحالقابلة المربّية و نحوها، و المباح ما عدا ذلك</w:t>
      </w:r>
      <w:r>
        <w:rPr>
          <w:rFonts w:eastAsia="Amiri" w:cs="Amiri" w:ascii="Amiri" w:hAnsi="Amiri"/>
          <w:color w:val="111111"/>
          <w:sz w:val="28"/>
          <w:szCs w:val="28"/>
          <w:rtl w:val="true"/>
          <w:lang w:bidi="ar-SA"/>
        </w:rPr>
        <w:t xml:space="preserve">. </w:t>
      </w:r>
      <w:bookmarkStart w:id="29" w:name="pg20813_265321"/>
    </w:p>
    <w:p>
      <w:pPr>
        <w:pStyle w:val="BookText"/>
        <w:rPr/>
      </w:pPr>
      <w:bookmarkEnd w:id="29"/>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النكاح انّما يوصف بالاستحباب مع قطع النظر عن العوارض اللاحقة و الاّ فهو بواسطتها ينقسم الى الأحكام الخمسة، فيجب عند خوف الوقوع في الزنا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اذا أفضى الى الاخلال بواجب كالحجّ و مع الزيادة على الأربع و المحرّمات عينا و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كالنكاح العقيم و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المستحبّ كنكاح القريبة على قول و البعيدة على قول آخر، و المباح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أتى به المصنّف من الأقسام الخمسة وجيه و ان نوقش في بعضها و قد ذكر دلائل بعضها و سيأتي دلائل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كالمنكوحة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267720_3531895371"/>
      <w:bookmarkStart w:id="31" w:name="_Toc10"/>
      <w:bookmarkEnd w:id="30"/>
      <w:r>
        <w:rPr>
          <w:rtl w:val="true"/>
        </w:rPr>
        <w:t>فيما يستحبّ عند ارادة التزويج</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ارادة التزويج أمور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صلاة ركعتين عند ارادة التزويج قبل تعيين المرأة و خطبتها و الدعاء بعدها بالمأثور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أريد أن أتزوّج فقدّر لي من النساء أعفّهنّ فرجا و أحفظهنّ لي في نفسها و مالي و أوسعهنّ رزقا و أعظمهنّ بركة و قدّر لي ولدا طيّبا تجعله خلفا صالحا في حياتي و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أيضا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 الذي أخذ اللّه امساك بمعروف أو تسريح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الوليمة يوما أو يومين لا أزيد فانّه مكروه و دعاء المؤمنين و الأولى كونهم فقراء، و لابأس بالأغنياء خصوصا عشيرته و جيرانه و أهل حرفته و يستحبّ اجابتهم و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وقتها بعد العقد أو عند الزفاف ليلاً أو نهارا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وليمة الاّ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أو خرس أو عذار أو وكار أو 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العرس التزويج و الخرس النفاس و العذار </w:t>
      </w:r>
    </w:p>
    <w:p>
      <w:pPr>
        <w:pStyle w:val="BookText"/>
        <w:rPr/>
      </w:pPr>
      <w:r>
        <w:rPr>
          <w:rFonts w:ascii="Amiri" w:hAnsi="Amiri" w:eastAsia="Amiri" w:cs="Amiri"/>
          <w:color w:val="111111"/>
          <w:sz w:val="28"/>
          <w:sz w:val="28"/>
          <w:szCs w:val="28"/>
          <w:rtl w:val="true"/>
          <w:lang w:bidi="ar-SA"/>
        </w:rPr>
        <w:t>الختان و الوكار شراء الدار و الركاز العود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الخطبة أمام العقد بما يشتمل على الحمد و الشهادتين و الصلاة على النبي صلى اللّه عليه و آله و الأئمّة عليهم السلام و الوصيّة بالتقوى و الدعاء للزوجين و الظاهر كفاية اشتمالها على الحمد و الصلاة على النبي و آله صلى اللّه عليه و آله و لايبعد استحبابها أمام الخطبة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الاشهاد في الدائم و الاعلان به و لايشترط في صحّة العقد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ايقاع العقد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عند ارادة التزويج أي اجراء العقد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اظهار ما يدلّ على ارادة التزويج بالمرأة بقول أو فعل صريح أو ظاهر، بل أو تعريض أو تلويح و يعبّر عنها بالفارسيّة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لمن خطب امرأة أن يقدّم بين يدي خطبته خطبة فيحمد اللّه و يثنى عليه و يصلّي على النبي صلى اللّه عليه و آله و يوصي بتقوى اللّه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خاطبا كريمتكم و يخطب الولي كذلك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بمرغوب عنه أو في معناه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منها صلاة ركعتين لمن أراد التزويج لمعتبرة أبي بصير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أحدكم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همّ بذلك فليصلّ ركعتين و يحمد اللّه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أريد أن أتزوّج اللّهمّ فاقدر لي من النساء أعفّهنّ فرجا و أحفظهنّ لي في نفسها و في مالي و أوسعهنّ رزقا و أعظمهنّ بركة و اقدر لي منها ولدا طيّبا تجعله خلفا صالحا فيحياتي و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أدخلت عليه فليضع يده على ناصيتها 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تزوّجتها و في أمانتك أخذتها و بكلماتك استحللت فرجها فان قضيت في رحمها شيئا فاجعله مسلما سويّا و لاتجعله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شرك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اذا دنا من المرأة و جلس مجلسه حضره الشيطان فان هو ذكر اسم اللّه تنحّى الشيطان عنه و ان فعل و لم يسمّ أدخل الشيطان ذكره فكان العمل منهما جميعا و النطفة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يعرف هذا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 بغضنا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منها الوليمة و هي مستحبّة عند التزويج يوما أو يومين و يكره ما زاد عليه، يدلّ على ذلك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حين تزوّج ميمونة بنت الحارث أولم عليها و أطعم الناس الحيس</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أوّل يوم حقّ و الثاني معروف و ما زاد رياء و سمعة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رواية موسى بن بكر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الاّ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وكار أو ركاز فالعرس التزويج و الخرس النفاس بالولد و العذار الختان و الوكار الرجل يشتري الدار و الركاز الرجل يقدم من مكّة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مرفوعة ابن فضّال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 يوم و يومان مكرمة و ثلاثة أيّام رياء و سمعة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رواية الوشّاء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النجاشي لمّا خطب لرسول اللّه صلى اللّه عليه و آله آمنة بنت أبي سفيان فزوّجه دعا بطعام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سنن المرسلين الاطعام عند التزويج</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منها الخطبة أمام العقد ففي صحيحة علي بن رئاب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جماعة قالوا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نريد أن نزوّج فلانا فلانة و نحن نريد أن نخطب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خطبة تشتمل على حمد اللّه و الثناء عليه و الوصيّة بتقوى اللّه و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فلان بن فلان ذكر فلانة بنت فلان و هو في الحسب من قد عرفتموه و في النسب من لاتجهلونه و قد بذل لها من الصداق ما قد عرفتموه فردّوا خيرا تحمدوا عليه و تنسبوا اليه و صلّى اللّه على محمّد و آله و سلّم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اشتمل على حمد اللّه تعالى و الثناء عليه و الشهادتين و الصلاة على النبي صلى اللّه عليه و آله و الوعظ و الوصيّة بتقوى اللّه تعالى كذا فسّرها في التذكرة و مراده الخطبة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أنّه يستحبّ فعلها أمام العقد و لاتجب خلافا لداود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أنّ النبي صلى اللّه عليه و آله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نحمده و نستعينه و نستغفره و نعوذ باللّه من شرور أنفسنا و من سيّئات أعمالنا، من يهده اللّه فلا مضلّ له و من يضلله فلا هادي له و أشهد أن لا اله الاّ اللّه و أشهد أنّ محمّدا عبده و رسوله و اتّقوااللّه الذي تساءلون به و الأرحام انّ اللّه كان عليكم رقيبا و اتّقوا اللّه حقّ تقاته و </w:t>
      </w:r>
    </w:p>
    <w:p>
      <w:pPr>
        <w:pStyle w:val="BookText"/>
        <w:rPr/>
      </w:pPr>
      <w:r>
        <w:rPr>
          <w:rFonts w:ascii="Amiri" w:hAnsi="Amiri" w:eastAsia="Amiri" w:cs="Amiri"/>
          <w:color w:val="111111"/>
          <w:sz w:val="28"/>
          <w:sz w:val="28"/>
          <w:szCs w:val="28"/>
          <w:rtl w:val="true"/>
          <w:lang w:bidi="ar-SA"/>
        </w:rPr>
        <w:t>لاتموتنّ الاّ و أنتم مسلمون، اتّقوا اللّه و قولوا قولاً سديدا يصلح لكم أعمالكم و يغفر لكم ذنوبكم و من يطع اللّه و رسوله 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التذكرة أنّ الجواد عليه السلام لمّا تزوّج بنت المأمون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متمّ النعمة برحمته و الهادي الى شكره بمنّه و صلّى اللّه على خير خلقه الذي جمع فيه من الفضل ما فرّقه في الرسل و جعل ثوابه الى من خصّه بخلافته و سلّم تسليما و هذا أميرالمؤمنين زوّجني ابنته على ما فرض اللّه عزّوجلّ للمسلمات على المؤمنين امساك بمعروف أو تسريح باحسان و بذلت لها من الصداق ما بذله رسول اللّه صلى اللّه عليه و آله لأزواجه و هو اثناعشر أوقية و نش على تمام الخمسمائة و قد نحلتها من مالي مائة ألف زوّجتني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ذلك فالنش عشرون درهما و الأوقية أربعون فبذلك تكمل الخمسمائة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منها الاشهاد في الدائم و الاعلان به ولكن لايشترط في صحّة العقد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كتاب الشهادات أنّه يستحبّ الاشهاد في غير الطلاق و الظهار من العقود و منها النكاح بخلاف العامّة حيث ذهبوا الى وجوب الاشهاد في النكاح و لايوجبونه في الطلاق، و قد تقدّم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حفص بن البختري في الرجل يتزوّج بغير 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منها صحيحة زرارة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يتزوّج المرأة بغير 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بتزويج البتّة فيما بينه و بين اللّه انّما جعل الشهود في تزويج البتّة من أجل الولد، لولا ذلك لم يكن به بأس</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منها رواية محمّد بن الفضيل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 لأبي يوسف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أمر في كتابه </w:t>
      </w:r>
    </w:p>
    <w:p>
      <w:pPr>
        <w:pStyle w:val="BookText"/>
        <w:rPr/>
      </w:pPr>
      <w:r>
        <w:rPr>
          <w:rFonts w:ascii="Amiri" w:hAnsi="Amiri" w:eastAsia="Amiri" w:cs="Amiri"/>
          <w:color w:val="111111"/>
          <w:sz w:val="28"/>
          <w:sz w:val="28"/>
          <w:szCs w:val="28"/>
          <w:rtl w:val="true"/>
          <w:lang w:bidi="ar-SA"/>
        </w:rPr>
        <w:t>بالطلاق و أكّد فيه بشاهدين و لم يرض بهما الاّ عدلين و أمر في كتابه بالتزويج فأهمله بلا شهود فأثبتّم شاهدين فيما أهمل و أبطلتم الشاهدين فيما أكّد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منها رواية مسلم بن بشير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و لم يشهدها،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بينه و بين اللّه عزّوجلّ فليس عليه شيء ولكن ان أخذه سلطان جائر عاقبه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هناك رواية مهلّب الدلاّل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الى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كانت معي في الدار ثمّ انّها زوّجتني نفسها و أشهدت اللّه و ملائكته على ذلك ثمّ انّ أباها زوّجها من رجل آخر فما تقول؟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الدائم لايكون الاّ بولي و شاهدين و لايكون تزويج متعة ببكر، أستر على نفسك و اكتم رحمك اللّه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رواية المعلّى بن خنيس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في المتعة من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امرأتان يشهدهما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لم يجد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لايعوزهم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أشفق أن يعلم بهم أحد أيجزيهم رجل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المسلمون على عهد رسول اللّه صلى اللّه عليه و آله يتزوّجون بغير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فتدلاّن على اعتبار الاشهاد في النكاح فتحملان على التقيّة كما أشير اليها فيرواية مسلم بن بشير أو على الاستحباب جمعا بينها و بين ما يدلّ على عدم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أصحابنا أنّ الاشهاد في النكاح الغبطة سنّة مؤكّدة و ليس بشرط في صحّة العقد و هو مذهب جماعة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ابن أبي عقيل منّا و جماعة من العامّة الى اشتراطه فيه فلاينعقد بدونه لما رووه عن النبي صلى اللّه عليه و آله بطرق متعدّدة تدلّ على نفي النكاح بدون الشاهدين، و من طرقنا رواية المهلّب الدلاّل تدلّ على اعتبار الشاهدين و في الكلّ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فليس في الباب حديث صحيح من الجانبين فالاعتماد على الأصل حيث لا معارض</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قد عرفت النصّ الصحيح على ذلك من زرارة و حفص بن البختري، فلانحتاج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الاعلان غير الاشهاد و أبلغ منه فلذا جمع المصنّف رحمه اللّه بينهما و ليس بواجب اجماعا و انّما حكمته حكمة الاشهاد، و يدلّ على استحبابه بخصوصه ما نقله في المسالك من أنّه ورد أنّ النبي صلى اللّه عليه و آله كان يكره نكاح السرّ حتّى يضرب بدفّ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أتيناكم أتيناكم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فحيّونا نحيّيكم</w:t>
      </w:r>
    </w:p>
    <w:p>
      <w:pPr>
        <w:pStyle w:val="BookText"/>
        <w:rPr/>
      </w:pPr>
      <w:r>
        <w:rPr>
          <w:rFonts w:ascii="Amiri" w:hAnsi="Amiri" w:eastAsia="Amiri" w:cs="Amiri"/>
          <w:color w:val="111111"/>
          <w:sz w:val="28"/>
          <w:sz w:val="28"/>
          <w:szCs w:val="28"/>
          <w:rtl w:val="true"/>
          <w:lang w:bidi="ar-SA"/>
        </w:rPr>
        <w:t xml:space="preserve">و منها أن يكون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زفاف العرائس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لرواية الحسن بن علي الوشّاء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التزويج بالليل؛ لأنّ اللّه جعل الليل سكنا و النساء انّما هنّ سكن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زفّوا عرائسكم ليلاً و أطعموا ضحى</w:t>
      </w:r>
      <w:r>
        <w:rPr>
          <w:rFonts w:eastAsia="Amiri" w:cs="Amiri" w:ascii="Amiri" w:hAnsi="Amiri"/>
          <w:color w:val="111111"/>
          <w:sz w:val="28"/>
          <w:szCs w:val="28"/>
          <w:rtl w:val="true"/>
          <w:lang w:bidi="ar-SA"/>
        </w:rPr>
        <w:t>».</w:t>
      </w:r>
      <w:r>
        <w:rPr>
          <w:rStyle w:val="FootnoteAnchor"/>
          <w:rtl w:val="true"/>
        </w:rPr>
        <w:footnoteReference w:id="39"/>
      </w:r>
      <w:bookmarkStart w:id="32" w:name="pg20813_265328"/>
    </w:p>
    <w:p>
      <w:pPr>
        <w:pStyle w:val="BookText"/>
        <w:rPr/>
      </w:pPr>
      <w:bookmarkEnd w:id="32"/>
      <w:r>
        <w:rPr>
          <w:rFonts w:ascii="Amiri" w:hAnsi="Amiri" w:eastAsia="Amiri" w:cs="Amiri"/>
          <w:color w:val="111111"/>
          <w:sz w:val="28"/>
          <w:sz w:val="28"/>
          <w:szCs w:val="28"/>
          <w:rtl w:val="true"/>
          <w:lang w:bidi="ar-SA"/>
        </w:rPr>
        <w:t>ثمّ اعلم أنّ ظاهر الروايات استحباب ايقاع الزفاف ليلاً، فلعلّ المصنّف رحمه اللّه استفاد منها استحباب ايقاع العقد أيضا ليلاً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267722_3531895371"/>
      <w:bookmarkStart w:id="34" w:name="_Toc11"/>
      <w:bookmarkEnd w:id="33"/>
      <w:r>
        <w:rPr>
          <w:rtl w:val="true"/>
        </w:rPr>
        <w:t>فيما يكره عند التزويج</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عند التزويج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ايقاع العقد و القمر في العقرب أي في برجها لا المنازل المنسوبة اليها و هي القلب و الاكليل و الزبانا و الشولة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ايقاعه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ايقاعه في أحد الأيّام المنحوسة في الشهر و هي الثالث و الخامس و الثالث عشر و السادس عشر و الحادي و العشرون و الرابع و العشرون و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ايقاعه في محاق الشهر و هو الليلتان أو الثلاث من آخر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ايقاع العقد و القمر في العقرب و في محاق الشهر فتدلّ على كراهته رواية عبدالعظيم الحسني عن علي بن محمّد العسكري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و القمر في العقرب لم ير الحسنى،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في محاق الشهر فليسلّم لسقط الولد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رواية محمّد بن حمران عن أبيه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و القمر في العقرب لم ير الحسنى</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ظاهر الروايات و ان كان كراهة ايقاع الزفاف في هذه الأوقات الاّ أنّه يمكن استفادة ايقاع العقد أيضا منها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كراهة ايقاع العقد يوم الأربعاء و كذا سائر الأيّام المذكورة في المتن فلعلّه </w:t>
      </w:r>
      <w:bookmarkStart w:id="35" w:name="pg20813_265329"/>
    </w:p>
    <w:p>
      <w:pPr>
        <w:pStyle w:val="BookText"/>
        <w:rPr/>
      </w:pPr>
      <w:bookmarkEnd w:id="35"/>
      <w:r>
        <w:rPr>
          <w:rFonts w:ascii="Amiri" w:hAnsi="Amiri" w:eastAsia="Amiri" w:cs="Amiri"/>
          <w:color w:val="111111"/>
          <w:sz w:val="28"/>
          <w:sz w:val="28"/>
          <w:szCs w:val="28"/>
          <w:rtl w:val="true"/>
          <w:lang w:bidi="ar-SA"/>
        </w:rPr>
        <w:t>يدلّ عليها ما ورد في نحوسة هذه الأيّام من الروايات</w:t>
      </w:r>
      <w:r>
        <w:rPr>
          <w:rStyle w:val="FootnoteAnchor"/>
          <w:rtl w:val="true"/>
        </w:rPr>
        <w:footnoteReference w:id="42"/>
      </w:r>
      <w:r>
        <w:rPr>
          <w:rFonts w:ascii="Amiri" w:hAnsi="Amiri" w:eastAsia="Amiri" w:cs="Amiri"/>
          <w:color w:val="111111"/>
          <w:sz w:val="28"/>
          <w:sz w:val="28"/>
          <w:szCs w:val="28"/>
          <w:rtl w:val="true"/>
          <w:lang w:bidi="ar-SA"/>
        </w:rPr>
        <w:t>و ان كان ما يدلّ على بعضها 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ليعلم أنّ النحوسة ترفع باعطاء الصدقة قطعا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267724_3531895371"/>
      <w:bookmarkStart w:id="37" w:name="_Toc12"/>
      <w:bookmarkEnd w:id="36"/>
      <w:r>
        <w:rPr>
          <w:rtl w:val="true"/>
        </w:rPr>
        <w:t>فيما يستحبّ في المرأة المختارة من الصفات</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اختيار امرأة تجمع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بكرا ولودا ودودا عفيفة كريمة الأصل بأن لاتكون من زنا أو حيض أو شبهه أو ممّن تنال الألسن آباءها أو أمّهاتها أو مسّهم رقّ أو كفر أو فسق معروف، و أن تكون سمراء عيناء عجزاء مربوعة طيّبة الريح ورمة الكعب جميلة ذات شعر صالحة تعين زوجها على الدنيا و الآخرة عزيزة في أهلها ذليلة مع بعلها متبرّجة مع زوجها حصانا مع غيره، 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نسائكم الولود الودود العفيفة العزيزة في أهلها الذليلة مع بعلها المتبرّجة مع زوجها الحصان على غيره التي تسمع قوله و تطيع أمره و اذا خلا بها بذلت له ما يريد منها و لم تبذل كتبذّل الرجل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بشرار نسائكم؟ الذليلة في أهلها العزيزة مع بعلها العقيم الحقود التي لاتدرع من قبيح، المتبرّجة اذا غاب عنها بعلها الحصان معه اذا حضر لاتسمع قوله و لاتطيع أمره و اذا خلا بها بعلها تمنّعت منه كما تمنّع الصعبة عن ركوبها لاتقبل منه عذرا و لاتغفر له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اختيار العقيم و من تضمّنه الخبر المذكور من ذات الصفات المذكورة التي يجمعها عدم كونها نجيبة، و يكره الاقتصار على الجمال و الثروة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تزويج جملة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القابلة و ابنتها للمولود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تزويج ضرّة كانت لأمّه مع غير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يتزوّج أخت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المتولّدة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المرأة الحمقاء أو العجوزة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بالنسبة الى الرجال يكره تزويج سيّئالخلق و المخنّث و الزنج و الأكراد و الخزر و الأعرابي و الفاسق و شارب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ابراهيم الكرخي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صاحبتي هلكت و كانت لي موافقة و قد هممت أن أتزوّج،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أين تضع نفسك و من تشركه في مالك و تطّلعه على دينك و سرّك فان كنت لا بدّ فاعلاً فبكرا تنسب الى الخير و الى حسن الخلق و اعلم أنّهنّ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انّ النساء خلقن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 الغرام</w:t>
      </w:r>
    </w:p>
    <w:p>
      <w:pPr>
        <w:pStyle w:val="BookText"/>
        <w:rPr/>
      </w:pPr>
      <w:r>
        <w:rPr>
          <w:rFonts w:ascii="IRNazanin" w:hAnsi="IRNazanin" w:eastAsia="IRNazanin"/>
          <w:color w:val="111111"/>
          <w:sz w:val="28"/>
          <w:sz w:val="28"/>
          <w:szCs w:val="28"/>
          <w:rtl w:val="true"/>
          <w:lang w:bidi="fa-IR"/>
        </w:rPr>
        <w:t xml:space="preserve">و منهنّ الهلال اذا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و منهنّ الظلام</w:t>
      </w:r>
    </w:p>
    <w:p>
      <w:pPr>
        <w:pStyle w:val="BookText"/>
        <w:rPr/>
      </w:pPr>
      <w:r>
        <w:rPr>
          <w:rFonts w:ascii="Amiri" w:hAnsi="Amiri" w:eastAsia="Amiri" w:cs="Amiri"/>
          <w:color w:val="111111"/>
          <w:sz w:val="28"/>
          <w:sz w:val="28"/>
          <w:szCs w:val="28"/>
          <w:rtl w:val="true"/>
          <w:lang w:bidi="ar-SA"/>
        </w:rPr>
        <w:t xml:space="preserve">فمن يظفر بصالحهنّ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يغبن فليس له انتقام</w:t>
      </w:r>
    </w:p>
    <w:p>
      <w:pPr>
        <w:pStyle w:val="BookText"/>
        <w:rPr/>
      </w:pPr>
      <w:r>
        <w:rPr>
          <w:rFonts w:ascii="Amiri" w:hAnsi="Amiri" w:eastAsia="Amiri" w:cs="Amiri"/>
          <w:color w:val="111111"/>
          <w:sz w:val="28"/>
          <w:sz w:val="28"/>
          <w:szCs w:val="28"/>
          <w:rtl w:val="true"/>
          <w:lang w:bidi="ar-SA"/>
        </w:rPr>
        <w:t>و هنّ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ولود تعين زوجها على دهره لدنياه و آخرته و لاتعين الدهر عليه و امرأة عقيم لا ذات جمال و لا خلق و لاتعين زوجها على خير و امرأة ضخّابة ولاّجة</w:t>
      </w:r>
      <w:r>
        <w:rPr>
          <w:rStyle w:val="FootnoteAnchor"/>
          <w:rtl w:val="true"/>
        </w:rPr>
        <w:footnoteReference w:id="43"/>
      </w:r>
      <w:r>
        <w:rPr>
          <w:rFonts w:ascii="Amiri" w:hAnsi="Amiri" w:eastAsia="Amiri" w:cs="Amiri"/>
          <w:color w:val="111111"/>
          <w:sz w:val="28"/>
          <w:sz w:val="28"/>
          <w:szCs w:val="28"/>
          <w:rtl w:val="true"/>
          <w:lang w:bidi="ar-SA"/>
        </w:rPr>
        <w:t>همّازة تستقلّ الكثير و لاتقبل اليسير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في صحيحة جابر بن عبداللّه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خير نسائكم الولود الودود العفيفة العزيزة في أهلها الذليلة مع بعلها المتبرّجة مع زوجها الحصان على غيره التي تسمع قوله و تطيع أمره و اذا خلا بها بذلت له ما يريد منها و لم تبذّل كتبذّل الرجل</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في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التي اذا خلت مع زوجها خلعت له درع الحياء و اذا لبست لبست معه درع الحياء</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رواية سليمان الجعفري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الخمس،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الهيّنة الليّنة المؤاتية التي اذا غضب زوجها لم تكتحل بغمض حتّى يرضى و اذا غاب عنها زوجها حفظته في غيبته فتلك عامل من عمّال اللّه و عامل اللّه لايخيب</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في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أمّتي أصبحهنّ وجها و أقلّهنّ مهرا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زوجة اذا دخلت تلقّتني و اذا خرجت شيّعتني و اذا رأتني مهموما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يهمّك ان كنت تهتمّ لرزقك فقد تكفّل لك به غيرك و ان كنت تهتمّ بأمر آخرتك فزادك اللّه همّا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عمّالاً و هذه من عمّاله لها نصف أجر الشهيد</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اختيار البكر للتزويج، ففي معتبرة عبد الأعلى مولى آل سام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فانّهنّ أطيب شيء أفواها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 يستحبّ اختيار السمراء العجزاء العيناء المربوعة ففي مرسلة مالك بن أشيم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سمراء عيناء عجزاء مربوعة فان كرهتها فعليّ مهرها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يستحبّ اختيار المرأة الكريمة الأصل المحمودة الصفات لمرسلة عبداللّه بن مسكان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المرأة قلادة فانظر الى ما تقلّده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خطر لا لصالحتهنّ و لا لطالحتهنّ أمّا صالحتهنّ فليس خطرها الذهب و الفضّة بل هي خير من الذهب و الفضّة و أمّا طالحتهنّ فليس التراب خطرها بل التراب خير منها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مرسلة الشيخ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النبي صلى اللّه عليه و آله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ايّاكم و 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قد وردت روايات كثيرة في استحباب تزويج المرأة بالصفات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اختيار امرأة ذات صفات كريهة، ففي حسنة جابر بن عبداللّه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ألاأخبركم بشرار نسائكم؟ الذليلة في أهلها العزيزة مع بعلها العقيم الحقود التي لاتتورّع من قبيح </w:t>
      </w:r>
    </w:p>
    <w:p>
      <w:pPr>
        <w:pStyle w:val="BookText"/>
        <w:rPr/>
      </w:pPr>
      <w:r>
        <w:rPr>
          <w:rFonts w:ascii="Amiri" w:hAnsi="Amiri" w:eastAsia="Amiri" w:cs="Amiri"/>
          <w:color w:val="111111"/>
          <w:sz w:val="28"/>
          <w:sz w:val="28"/>
          <w:szCs w:val="28"/>
          <w:rtl w:val="true"/>
          <w:lang w:bidi="ar-SA"/>
        </w:rPr>
        <w:t>المتبرّجة اذا غاب عنها بعلها، الحصان معه اذا حضر، لاتسمع قوله ولاتطيع أمره و اذا خلا بها بعلها تمنّعت منه كما تمنّع الصعبة عند ركوبها و لاتقبل منه عذرا و لاتغفر له ذنبا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في رواية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نسائكم المقفرة الدنسة اللجوجة العاصية الذليلة في قومها العزيزة في نفسها الحصان على زوجها الهلوك على غيره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في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امرأة تشيّبني قبل مشيبي</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في رواية الأصبغ بن نباتة عن أميرالمؤمنين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آخر الزمان و اقتراب الساعة و هو شرّ الأزمنة، نسوة كاشفات عاريات متبرّجات من الدين خارجات، في الفتن داخلات، مائلات الى الشهوات مسرعات الى اللذّات مستحلاّت المحرّمات و في جهنّم خالدات</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في رواية زيد بن ثابت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تزوّجت؟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تستعفّ مع عفّتك، و لاتزوّجنّ خمسا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لاتزوّجنّ شهبرة و لا لهبرة و لا نهبرة و لا هيدرة و لا لفوتا،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ممّا قلت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عربا؟ أمّا الشهبرة فالزرقاء </w:t>
      </w:r>
    </w:p>
    <w:p>
      <w:pPr>
        <w:pStyle w:val="BookText"/>
        <w:rPr/>
      </w:pPr>
      <w:r>
        <w:rPr>
          <w:rFonts w:ascii="Amiri" w:hAnsi="Amiri" w:eastAsia="Amiri" w:cs="Amiri"/>
          <w:color w:val="111111"/>
          <w:sz w:val="28"/>
          <w:sz w:val="28"/>
          <w:szCs w:val="28"/>
          <w:rtl w:val="true"/>
          <w:lang w:bidi="ar-SA"/>
        </w:rPr>
        <w:t>البذيّة، و أمّا اللّهبرة فالطويلة المهزولة و أمّا النهبرة فالقصيرة الدميمةو أمّا الهيدرة فالعجوز المدبرة و أمّا اللفوت فذات الولد من غيرك</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يكره الاختصار على الجمال و الثروة أو التزويج للفخر و الرياء، و يستحبّ تزويج المرأة لدينها ففي صحيحة هشام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تزوّج الرجل المرأة لجمالها أو لمالها وكّل الى ذلك و اذا تزوّجها</w:t>
      </w:r>
    </w:p>
    <w:p>
      <w:pPr>
        <w:pStyle w:val="BookText"/>
        <w:rPr/>
      </w:pPr>
      <w:r>
        <w:rPr>
          <w:rFonts w:ascii="Amiri" w:hAnsi="Amiri" w:eastAsia="Amiri" w:cs="Amiri"/>
          <w:color w:val="111111"/>
          <w:sz w:val="28"/>
          <w:sz w:val="28"/>
          <w:szCs w:val="28"/>
          <w:rtl w:val="true"/>
          <w:lang w:bidi="ar-SA"/>
        </w:rPr>
        <w:t>لدينها رزقه اللّه المال و الجمال</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سيّد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للّه و لصلة الرحم توجّه اللّه بتاج الملك</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في رواية بريد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جابر بن عبداللّه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لمالها وكّله اللّه اليه و من تزوّجها لجمالها رأى فيها ما يكره و من تزوّجها لدينها جمع اللّه له ذلك</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كذا يكره نكاح القابلة و بنتها اذا ربت و لايحرم أمّا كراهته فلرواية جابر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القابلة أيحلّ للمولود أن ينكحها؟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ابنتها، هي بعض أمّهاته</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ابراهيم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استقبل الصبي القابلة بوجهه حرمت عليه و حرم عليه ولدها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أمّا عدم تحريمها فلصحيحة أحمد بن محمّد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المرأة التي قبلته؟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حرّم اللّه عليه من ذلك</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موثّقة ابراهيم بن عبدالحميد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القابلة تقبل الرجل أله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قبلته المرّة و المرّتين و الثلاثة فلابأس و ان كانت قبلته و ربّته و كفلته فانّي أنهى نفسي عنها و ولدي</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كذا يكره تزويج امرأة كانت ضرّة لأمّه مع غير أبيه 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للرجل المسلم أن يتزوّج ضرّة كانت لأمّه مع غير أبيه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لايحرم تزويج أخت الأخ اذا لم تكن أختا من الأب و لا من الأمّ و كذا تزويج بنت أخي الأخ اذا لم يكن أخا للزوج ولكن يكرهان، و أمّا عدم تحريمهما فلحسنة أبي جرير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 أخي من أمّي أختي من أبي؟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ايّاها ايّاه أو زوّج ايّاه ايّاها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ولدت امرأة من زوجها ولدا ذكرا سمّته عمروا فطلّقها زوجها أو مات و تزوّجت برجل آخر ولدت منه ولدا سمّته زيدا و كان لأب زيد بنت سمّاها </w:t>
      </w:r>
    </w:p>
    <w:p>
      <w:pPr>
        <w:pStyle w:val="BookText"/>
        <w:rPr/>
      </w:pPr>
      <w:r>
        <w:rPr>
          <w:rFonts w:ascii="Amiri" w:hAnsi="Amiri" w:eastAsia="Amiri" w:cs="Amiri"/>
          <w:color w:val="111111"/>
          <w:sz w:val="28"/>
          <w:sz w:val="28"/>
          <w:szCs w:val="28"/>
          <w:rtl w:val="true"/>
          <w:lang w:bidi="ar-SA"/>
        </w:rPr>
        <w:t>زينب من امرأة أخرى غير أمّ زيد، فزيد أخو عمرو من أمّه و زينب أخت زيد من أبيه و لا ربط بين عمرو 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الكراهة الجمع بين الحسنة المتقدّمة و موثّقة اسحاق بن عمّار عنأبي عبداللّه عليه السلام في رجل تزوّج أخت أخيه من الرضاعة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أتزوّج أخت أخي من الرضاعة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بين رواية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امرأة أرضعتني و أرضعت صبيّا معي و لذلك الصبي أخ من أبيه و أمّه فيحلّ لي أن أتزوّج ابنته؟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بناءً على عدم خصوصيّة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تحمل رواية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أخت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له ذلك</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على ما في رواية يونس بن يعقوب و الجمع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تزويج ولد الزنا و ذلك لصحيحة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تكون له الخادم ولد زنا هل عليه جناح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ان تنزّه عن ذلك فهو أحبّ اليّ</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موثّقة زرارة بن أعين عن أبي جعفر عليه السلام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ولد الزنا و لا في بشره و لا في شعره و لا في لحمه و لا في دمه و لا في شيء منه، عجزت عنه السفينة و قد حمل فيها الكلب و الخنزير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موثّقة ثعلبة و عبداللّه بن هلال عن أبي عبداللّه عليه السلام في الرجل يتزوّج ولد الزنا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انّما يكره ذلك مخافة العار و انّما الولد للصلب و انّما المرأة</w:t>
      </w:r>
    </w:p>
    <w:p>
      <w:pPr>
        <w:pStyle w:val="BookText"/>
        <w:rPr/>
      </w:pPr>
      <w:r>
        <w:rPr>
          <w:rFonts w:ascii="Amiri" w:hAnsi="Amiri" w:eastAsia="Amiri" w:cs="Amiri"/>
          <w:color w:val="111111"/>
          <w:sz w:val="28"/>
          <w:sz w:val="28"/>
          <w:szCs w:val="28"/>
          <w:rtl w:val="true"/>
          <w:lang w:bidi="ar-SA"/>
        </w:rPr>
        <w:t>وعاء،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خادما ولد زنا فيطأها؟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يدلّ على كراهة تزويج الزانية و الزاني الاّ بعد التوبة الروايات الواردة في الباب الثالث عشر من أبواب ما يحرم بالمصاهرة فراجع، و لانطيل البحث بذكرها لما سيأتي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تزويج المجنونة؛ لصحيحة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أصحابنا عن الرجل المسلم تعجبه المرأة الحسناء أيصلح له أن يتزوّجها و هي مجنونة،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ان كانت عنده أمة مجنونة فلابأس بأن يطأها و لايطلب ولدها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الرواية و ان كانت ظاهرة في التحريم الاّ أنّه سيأتي أنّ من مجوّزات فسخ النكاح العلم بأنّها كانت مجنونة فلو كان نكاح المجنونة باطلاً من رأسه ففسخه لم يكن له معنى، و يمكن أن يكون عدم صلاحه في الرواية هو لعدم وجود سائر شرائطه كاذن الولي، ان كان المراد من عدم الصلاح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تزويج المرأة الحمقاء أو العجوز، ففي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تزويج الحمقاء فانّ صحبتها بلاء و ولدها ضياع</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مرسلة أحمد بن عبداللّه عن أبيه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زوّجوا الأحمق و لاتزوّجوا الحمقاء فانّ الأحمق ينجب و الحمقاء لاتنجب</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هذا كلّه في صفات المرأة، أمّا بالنسبة الى الرجل فيكره تزويج سيّئ الخلق و المخنّث و الزنج و الأكراد و الخزر</w:t>
      </w:r>
      <w:r>
        <w:rPr>
          <w:rStyle w:val="FootnoteAnchor"/>
          <w:rtl w:val="true"/>
        </w:rPr>
        <w:footnoteReference w:id="77"/>
      </w:r>
      <w:r>
        <w:rPr>
          <w:rFonts w:ascii="Amiri" w:hAnsi="Amiri" w:eastAsia="Amiri" w:cs="Amiri"/>
          <w:color w:val="111111"/>
          <w:sz w:val="28"/>
          <w:sz w:val="28"/>
          <w:szCs w:val="28"/>
          <w:rtl w:val="true"/>
          <w:lang w:bidi="ar-SA"/>
        </w:rPr>
        <w:t>و الأعرابي و الفاسق و شارب الخمر، و يدلّ على ذلك كلّه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حسن بن محبوب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ألاأخبركم بخيار رجالكم؟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خير رجالكم التقي النقي السمح الكفّين السليم الطرفين البرّ بوالديه و لايلجئ عياله الى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ألاأخبركم بشرّ رجالكم؟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شرّ رجالكم البهّات</w:t>
      </w:r>
      <w:r>
        <w:rPr>
          <w:rStyle w:val="FootnoteAnchor"/>
          <w:rtl w:val="true"/>
        </w:rPr>
        <w:footnoteReference w:id="78"/>
      </w:r>
      <w:r>
        <w:rPr>
          <w:rFonts w:ascii="Amiri" w:hAnsi="Amiri" w:eastAsia="Amiri" w:cs="Amiri"/>
          <w:color w:val="111111"/>
          <w:sz w:val="28"/>
          <w:sz w:val="28"/>
          <w:szCs w:val="28"/>
          <w:rtl w:val="true"/>
          <w:lang w:bidi="ar-SA"/>
        </w:rPr>
        <w:t>البخيل الفاحش الآكل وحده المانع رفده الضارب أهله و عبده، الملجئ عياله الى غيره، العاقّ بوالديه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منها رواية الحسين بن بشّار الواسطي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قرابة قد خطب اليّ ابنتي و في خلقه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لاتزوّجه ان كان سيّئ الخلق</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منها رواية علي بن جعفر عن أخيه عليه السلام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ان زوّج ابنتي غلام فيه لين و أبوه لابأس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فيه فاحشة فزوّجه، يعني الخنث</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لايكون التزويج حينئذ باطلاً فانّه سيوافيك عدّ محرّمات التزويج و ليس هذا و لا سائر المكروهات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مسعدة بن زياد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نكاح الزنج فانّه خلق مشوّه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منها رواية علي بن داود الحدّاد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لاتناكحوا الزنج و الخزر فانّ لهم أرحاما تدلّ على غير الوفاء،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و الهند و القند ليس فيهم نجيب، يعني القندهار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منها رواية داود بن فرقد عن أبي جعفر أو أبي عبداللّه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لاينجبون، أعور عين و أزرق كالفصّ و مولد السند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منها رواية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لاتسبّوا قريشا و لاتبغضوا العرب و لاتذلّوا الموالي و لاتساكنوا الخوز و لاتزوّجوا اليهم فانّ لهم عرقا يدعوهم الى غير الوفاء</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منها رواية هشام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النبط</w:t>
      </w:r>
      <w:r>
        <w:rPr>
          <w:rStyle w:val="FootnoteAnchor"/>
          <w:rtl w:val="true"/>
        </w:rPr>
        <w:footnoteReference w:id="86"/>
      </w:r>
      <w:r>
        <w:rPr>
          <w:rFonts w:ascii="Amiri" w:hAnsi="Amiri" w:eastAsia="Amiri" w:cs="Amiri"/>
          <w:color w:val="111111"/>
          <w:sz w:val="28"/>
          <w:sz w:val="28"/>
          <w:szCs w:val="28"/>
          <w:rtl w:val="true"/>
          <w:lang w:bidi="ar-SA"/>
        </w:rPr>
        <w:t>ليس من العرب و لا من العجم فلاتتّخذ منهم وليّا و لا نصيرا فانّ لهم أصولاً تدعو الى غير الوفاء</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في رواية أبي الربيع الشامي عن أبي عبداللّه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لاتنكحوا من الأكراد أحدا فانّهم جنس من الجنّ كشف عنهم الغطاء</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لايخفى أنّ هذه الروايات لا بدّ من توجيهها أو تأويلها بما لاتناقض الروايات الأخر الصادرة عنهم عليهم السلام من أنّ المؤمن كفو المؤمنة أو أنّ المسلم كفوالمسلمة و أنّ الاسلام قد رفع التبعيض بين المسلمين فانّ المسلم الأسود أو الأبيض و العرب أو العجم و الكرد أو غيره سواء عند اللّه تعالى و عند رسوله صلى اللّه عليه و آله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انّا خلقناكم من ذكر و أنثى و جعلناكم شعوبا و قبائل لتعارفوا انّ أكرمكم عند اللّه أتقاكم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 هذه الروايات على أنّ الطوائف المذكورة في الروايات زمن صدورها لم يكونوا من فرق المسلمين أو المؤمنين، أو حملها على بيان طبع الأشخاص و أنّ الأبيض بالطبع لايلائم الأسود أو أنّ غير الأكراد لايلائم الأكراد بالطبع و لايطيق العيش معهم أو غير ذلك من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شارب الخمر فيدلّ على كراهة تزويجه مرفوعة أحمد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كريمته من شارب خمر فقد قطع رحمها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مرسلة ابن أبي عمير عن أبي عبداللّه عليه السلام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لايزوّج اذا خطب</w:t>
      </w:r>
      <w:r>
        <w:rPr>
          <w:rFonts w:eastAsia="Amiri" w:cs="Amiri" w:ascii="Amiri" w:hAnsi="Amiri"/>
          <w:color w:val="111111"/>
          <w:sz w:val="28"/>
          <w:szCs w:val="28"/>
          <w:rtl w:val="true"/>
          <w:lang w:bidi="ar-SA"/>
        </w:rPr>
        <w:t>».</w:t>
      </w:r>
      <w:r>
        <w:rPr>
          <w:rStyle w:val="FootnoteAnchor"/>
          <w:rtl w:val="true"/>
        </w:rPr>
        <w:footnoteReference w:id="91"/>
      </w:r>
      <w:bookmarkStart w:id="38" w:name="pg20813_265341"/>
    </w:p>
    <w:p>
      <w:pPr>
        <w:pStyle w:val="Heading3"/>
        <w:numPr>
          <w:ilvl w:val="2"/>
          <w:numId w:val="1"/>
        </w:numPr>
        <w:rPr/>
      </w:pPr>
      <w:bookmarkStart w:id="39" w:name="__RefHeading___Toc2267726_3531895371"/>
      <w:bookmarkStart w:id="40" w:name="_Toc13"/>
      <w:bookmarkEnd w:id="38"/>
      <w:bookmarkEnd w:id="39"/>
      <w:r>
        <w:rPr>
          <w:rtl w:val="true"/>
        </w:rPr>
        <w:t>في مستحبّات الدخول على الزوجة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الدخول على الزوجة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ليلاً؛ لأنّه أوفق بالستر و الحياء و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زفّوا عرائسكم ليلاً و أطعموا 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لايبعد استحباب الستر المكاني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ركعتين و الدعاء بعد الصلاة بعد الحمد و الصلاة على محمّد و آله بالألفة و حسنالاجتماع بينهما و الأولى المأثور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الفها و ودّها و رضاها بي و أرضني بها و اجمع بيننا بأحسن اجتماع و آنس ائتلاف فانّك تحبّ الحلال و تكره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بالوضوء و الصلاة أو أمر من يأمرها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كان معها بالتأمين على دعائه و دعائها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يده على ناصيتها مستقبل القبلة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بأمانتك أخذتها و بكلماتك استحللتها فان قضيت لي منها ولدا فاجعله مباركا تقيّا من شيعة آل محمّد صلى اللّه عليه و آله و لاتجعل للشيطان فيه شركا و لا نصيبا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 في أمانتك أخذتها و بكلماتك استحللت فرجها فان قضيت في رحمها شيئا فاجعله مسلما سويّا و لاتجعله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الدخول ليلة الأربعاء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أن يكون الدخول ليلاً و الوليمة ضحى و الدليل على ذلك رواية ميسّر بن عبدالعزير عن أبي جعفر عليه السلام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تزوّج بالليل فانّ اللّه جعله سكنا و لاتطلب حاجة بالليل فانّ الليل مظلم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للطارق لحقّا عظيما و انّ للصاحب لحقّا عظيما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المراد من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ورود الرواية في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من الصاحب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زفّوا عرائسكم ليلاً و أطعموا ضحى</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 رواية الحسن بن علي الوشّاء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التزويج بالليل؛ لأنّ اللّه جعل الليل سكنا و النساء انّما هنّ سكن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أمّا سائر ما في المتن من المستحبّات ككونهما على وضوء و أن يصلّي ركعتين الى آخر ما في المتن فيدلّ عليه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و هو يقول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قد أسننت و قد تزوّجت امرأة بكرا صغيرة و لم أدخل بها و أنا أخاف اذا دخلت عليّ فرأتني أن تكرهني لخضابي و كبري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فمرهم قبل أن تصل اليك أن تكون متوضّئة ثمّ أنت لاتصل اليها حتّى توضّأ و صلّ ركعتين ثمّ مجّد اللّه و صلّ على محمّد و آل محمّد ثمّ ادع اللّه و مر من معها أن يؤمّنوا على دعائك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الفها و ودّها و رضاها و أرضني بها و اجمع بيننا بأحسن اجتماع و آنس ائتلاف فانّك تحبّ الحلال و تكره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الالف من اللّه و الفرك من الشيطان ليكرّه ما أحلّ اللّه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صحيحته الثانية عن أبي عبداللّه عليه السلام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بأهلك فخذ بناصيتها و استقبل القبلة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بأمانتك أخذتها و بكلماتك استحللتها فان قضيت لي منها ولدا </w:t>
      </w:r>
      <w:bookmarkStart w:id="41" w:name="pg20813_265343"/>
    </w:p>
    <w:p>
      <w:pPr>
        <w:pStyle w:val="BookText"/>
        <w:rPr/>
      </w:pPr>
      <w:bookmarkEnd w:id="41"/>
      <w:r>
        <w:rPr>
          <w:rFonts w:ascii="Amiri" w:hAnsi="Amiri" w:eastAsia="Amiri" w:cs="Amiri"/>
          <w:color w:val="111111"/>
          <w:sz w:val="28"/>
          <w:sz w:val="28"/>
          <w:szCs w:val="28"/>
          <w:rtl w:val="true"/>
          <w:lang w:bidi="ar-SA"/>
        </w:rPr>
        <w:t>فاجعله مباركا تقيّا من شيعة آل محمّد و لاتجعل للشيطان فيه شركا و لا نصيبا</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مرفوعة الميثمي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أميرالمؤمنين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تزوّجت فادع اللّه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بكلماتك استحللتها و بأمانتك أخذتها، اللّهمّ اجعلها ولودا ودودا لاتفرك تأكل ما راح و لاتسأل عمّا سرح</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الجماع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ولدا و اجعله تقيّا زكيّا ليس في خلقه زيادة و لا نقصان و اجعل عاقبته الى الخير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رواية عبدالرحمن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الرجل أن يتزوّج المرأة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بالميثاق الذي أخذ اللّه امساك بمعروف أو تسريح باحسان</w:t>
      </w:r>
      <w:r>
        <w:rPr>
          <w:rFonts w:eastAsia="Amiri" w:cs="Amiri" w:ascii="Amiri" w:hAnsi="Amiri"/>
          <w:color w:val="111111"/>
          <w:sz w:val="28"/>
          <w:szCs w:val="28"/>
          <w:rtl w:val="true"/>
          <w:lang w:bidi="ar-SA"/>
        </w:rPr>
        <w:t>».</w:t>
      </w:r>
      <w:r>
        <w:rPr>
          <w:rStyle w:val="FootnoteAnchor"/>
          <w:rtl w:val="true"/>
        </w:rPr>
        <w:footnoteReference w:id="99"/>
      </w:r>
    </w:p>
    <w:p>
      <w:pPr>
        <w:pStyle w:val="Heading3"/>
        <w:numPr>
          <w:ilvl w:val="2"/>
          <w:numId w:val="1"/>
        </w:numPr>
        <w:rPr/>
      </w:pPr>
      <w:bookmarkStart w:id="42" w:name="__RefHeading___Toc2267728_3531895371"/>
      <w:bookmarkStart w:id="43" w:name="_Toc14"/>
      <w:bookmarkEnd w:id="42"/>
      <w:r>
        <w:rPr>
          <w:rtl w:val="true"/>
        </w:rPr>
        <w:t>في أكل ما ينثر في الأعراس</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 ما ينثر في الأعراس مع الاذن و لو بشاهد الحال ان كان عامّا فللعموم و ان كان خاصّا فللمخصوصين و كذا يجوز تملّكه مع الاذن فيه أو بعد الاعراض عنه فيملك و ليس لمالكه الرجوع فيه و ان كان عينه موجودا ولكنّ الأحوط لهما مراعاة الاحتياط</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44" w:name="pg20813_265344"/>
    </w:p>
    <w:p>
      <w:pPr>
        <w:pStyle w:val="BookText"/>
        <w:rPr/>
      </w:pPr>
      <w:bookmarkEnd w:id="44"/>
      <w:r>
        <w:rPr>
          <w:rFonts w:ascii="Amiri" w:hAnsi="Amiri" w:eastAsia="Amiri" w:cs="Amiri"/>
          <w:color w:val="111111"/>
          <w:sz w:val="28"/>
          <w:sz w:val="28"/>
          <w:szCs w:val="28"/>
          <w:rtl w:val="true"/>
          <w:lang w:bidi="ar-SA"/>
        </w:rPr>
        <w:t>يجوز أكل ما ينثر في الأعراس مع الاذن و لو بشاهد الحال، و الدليل عليه جواز التصرّف في ملك الغير باذنه و هو حاصل فتارة يكون الاذن عامّا و أخرى خاصّا، و في الثاني لايجوز أكله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يجوز فيجوز تملّكه مع الاذن فيه أو بعد الاعراض عنه فلو رجعالمالك و كانت العين باقية فان كان قصد تملّكه بعد الاعراض فالأحوط بل الأقوى أنّه ليس للآخذ الامتناع من ردّه؛ لأنّ الاعراض لايقتضي الاّ اباحة التصرّف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أذن للمتصرّفين أن يتملّكوا و لو بشاهد الحال، فهو كالمعاطاة فلا رجوع للمالك و ان كان لاينبغي 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قد فصّلنا البحث عن ذلك في كتاب الاجارة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267730_3531895371"/>
      <w:bookmarkStart w:id="46" w:name="_Toc15"/>
      <w:bookmarkEnd w:id="45"/>
      <w:r>
        <w:rPr>
          <w:rtl w:val="true"/>
        </w:rPr>
        <w:t>فيما يستحبّ عند الجماع</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الجماع الوضوء و الاستعاذة و التسمية، و طلب الولد الصالح السويّ و الدعاء بالمأثور و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جنّبني الشيطان و جنّب الشيطان ما رزقتني، أو يقول اللّهمّ بأمانتك أخذتها الى آخر الدعاء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الذي لا اله الاّ هو بديع السموات و الأرض اللّهمّ ان قضيت منّي في هذه الليلة خليفة فلاتجعل للشيطان فيه شركا و لا نصيبا و لا حظّا و اجعله مؤمنا مخلصا مصفّى من الشيطان و رجزه جلّ ثناؤك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في مكان مستور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في الرجل اذا أتى أهله و خشي أن يشاركه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يتعوّذ باللّه من الشيطان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منها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أيّ شيء يقول الرجل منكم اذا دخلت عليه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أيستطيع الرجل أن يقولشيئا؟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 اللّه استحللت فرجها و في أمانة اللّه أخذتها اللّهمّ ان قضيت لي فى رحمها شيئا فاجعله بارّا تقيّا و اجعله مسلما سويّا و لاتجعل فيه شركا للشيطان،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شيء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ثمّ ابتدأ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الشيطان يجيء فيقعد كما يقعد الرجل منها و ينزل كما ينزل و يحدث كما يحدث و ينكح كما ينكح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 بغضنا فمن أحبّنا كان نطفة العبد و من أبغضنا كان نطفة الشيطان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منها رواية ابن القدّاح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جامع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جنّبني الشيطان و جنّب الشيطان ما رزقتني،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قضى اللّه بينهما ولدا لايضرّه الشيطان بشيء أبدا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منها رواية عبدالرحمن بن كثير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جالسا فذكر شرك الشيطان فعظّمه حتّى أفزعني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المخرج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الجماع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الذي لا اله الاّ هو بديع السموات و الأرض اللّهمّ ان قضيت منّي في هذه الليلة خليفة فلاتجعل للشيطان فيه شركا و لا نصيبا و لا حظّا و اجعله مؤمنا </w:t>
      </w:r>
      <w:bookmarkStart w:id="47" w:name="pg20813_265346"/>
    </w:p>
    <w:p>
      <w:pPr>
        <w:pStyle w:val="BookText"/>
        <w:rPr/>
      </w:pPr>
      <w:bookmarkEnd w:id="47"/>
      <w:r>
        <w:rPr>
          <w:rFonts w:ascii="Amiri" w:hAnsi="Amiri" w:eastAsia="Amiri" w:cs="Amiri"/>
          <w:color w:val="111111"/>
          <w:sz w:val="28"/>
          <w:sz w:val="28"/>
          <w:szCs w:val="28"/>
          <w:rtl w:val="true"/>
          <w:lang w:bidi="ar-SA"/>
        </w:rPr>
        <w:t>مخلصا مصفّى من الشيطان و رجزه جلّ ثناؤك</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منها رواية أخرى لأبي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اذا أتيت أهلك فأيّ شيء تقول؟قال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أطيق أن أقول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بكلماتك استحللت فرجها و بأمانتك أخذتها فان قضيت في رحمها شيئا فاجعله تقيّا زكيّا و لاتجعل فيه شركا للشيطان،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يكون فيه شرك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تسمع 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يجيء فيقعد كما يقعد الرجل و ينزل كما ينزل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 بغضنا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منها مرسلة 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أحدكم أهله فلم يذكر اللّه عند الجماع و كان منه ولد كان شرك شيطان و يعرف ذلك بحبّنا و بغضنا</w:t>
      </w:r>
      <w:r>
        <w:rPr>
          <w:rFonts w:eastAsia="Amiri" w:cs="Amiri" w:ascii="Amiri" w:hAnsi="Amiri"/>
          <w:color w:val="111111"/>
          <w:sz w:val="28"/>
          <w:szCs w:val="28"/>
          <w:rtl w:val="true"/>
          <w:lang w:bidi="ar-SA"/>
        </w:rPr>
        <w:t>».</w:t>
      </w:r>
      <w:r>
        <w:rPr>
          <w:rStyle w:val="FootnoteAnchor"/>
          <w:rtl w:val="true"/>
        </w:rPr>
        <w:footnoteReference w:id="105"/>
      </w:r>
    </w:p>
    <w:p>
      <w:pPr>
        <w:pStyle w:val="Heading3"/>
        <w:numPr>
          <w:ilvl w:val="2"/>
          <w:numId w:val="1"/>
        </w:numPr>
        <w:rPr/>
      </w:pPr>
      <w:bookmarkStart w:id="48" w:name="__RefHeading___Toc2267732_3531895371"/>
      <w:bookmarkStart w:id="49" w:name="_Toc16"/>
      <w:bookmarkEnd w:id="48"/>
      <w:r>
        <w:rPr>
          <w:rtl w:val="true"/>
        </w:rPr>
        <w:t>فيما يكره عند الجماع</w:t>
      </w:r>
      <w:bookmarkEnd w:id="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الجماع ليلة خسوف القمر و يوم كسوف الشمس و في الليلة و اليوم اللذين يكون فيهما الريح السوداء و الصفراء و الحمراء و اليوم الذي فيه الزلزلة بل في كل يوم أو ليلة حدث فيه آية 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يكره عند الزوال و عند غروب الشمس حتّى يذهب الشفق و في المحاق و بعد طلوع الفجر الى طلوع الشمس و في أوّل ليلة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الليلة الأولى من شهر رمضان فانّه يستحبّ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النصف من كل شهر و في السفر اذا لم يكن عنده الماء للاغتسال و بين الأذان و الاقامة و في ليلة الأضحى و يكره </w:t>
      </w:r>
    </w:p>
    <w:p>
      <w:pPr>
        <w:pStyle w:val="BookText"/>
        <w:rPr/>
      </w:pPr>
      <w:r>
        <w:rPr>
          <w:rFonts w:ascii="Amiri" w:hAnsi="Amiri" w:eastAsia="Amiri" w:cs="Amiri"/>
          <w:color w:val="111111"/>
          <w:sz w:val="28"/>
          <w:sz w:val="28"/>
          <w:szCs w:val="28"/>
          <w:rtl w:val="true"/>
          <w:lang w:bidi="ar-SA"/>
        </w:rPr>
        <w:t>في السفينة و مستقبل القبلة و مستدبرها و على ظهر الطريق و الجماع و هو عريان و عقيب الاحتلام قبل الغسل أو الوضوء و الجماع و هو مختضب أو هي مختضبة و على الامتلاء و الجماع قائما و تحت الشجرة المثمرة و على سقوف البنيان و في وجه الشمس الاّ مع الستر و يكره أن يجامع و عنده من ينظر اليه و لو الصبي الغير المميّز و أن ينظر الى فرج الامرأة حال الجماع و الكلام عند الجماع الاّ بذكر اللّه تعالى و أن يكون معه خاتم فيه ذكر اللّه أو شيء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الجماع ليلة الاثنين و الثلاثاء و الخميس و الجمعة و يوم الخميس عند الزوال و يوم الجمعة بعد العصر و يستحبّ عند ميل الزوجة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روى في الوافي وصيّة رسول اللّه صلى اللّه عليه و آله لعلي عليه السلام في مكروهات الجماع و مستحبّاته و قد ورد فيها ما في المتن 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الوافي عن أبي سعيد الخدري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رسول اللّه صلى اللّه عليه و آله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العروس بيتك فاخلع خفّيها حتّى تجلس و اغسل رجليها، و صبّ الماء من باب دارك الى أقصى دارك، فانّك ان فعلت ذلك أخرج اللّه من دارك سبعين ألف لون من الفقر، و أدخل فيه سبعين ألف لون من البركة، و أنزل عليه سبعين ألف لون من الرحمة ترفرف على رأس العروس حتى تنال بركتها كلّ زاوية من بيتك، و تأمن العروس من الجنون و الجذام و البرص أن يصيبها ما دامت في تلك الدار، و امنع العروس في أسبوعها من الألبان و الخلّ و الكزبرة و التفّاح الحامض من هذه الأربعة الأشياء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لأيّ شيء أمنعها هذه الأشياء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الرحم تعقم و تبرد من هذه الأربعة الأشياء عن الولد، و لحصير في </w:t>
      </w:r>
    </w:p>
    <w:p>
      <w:pPr>
        <w:pStyle w:val="BookText"/>
        <w:rPr/>
      </w:pPr>
      <w:r>
        <w:rPr>
          <w:rFonts w:ascii="Amiri" w:hAnsi="Amiri" w:eastAsia="Amiri" w:cs="Amiri"/>
          <w:color w:val="111111"/>
          <w:sz w:val="28"/>
          <w:sz w:val="28"/>
          <w:szCs w:val="28"/>
          <w:rtl w:val="true"/>
          <w:lang w:bidi="ar-SA"/>
        </w:rPr>
        <w:t xml:space="preserve">ناحية البيت خير من امرأة لا تلد،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 الخلّ تمنع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حاضت على الخلّ لم تطهر أبدا بتمام و الكزبرة تثير الحيض في بطنها و تشدّد عليها الولادة و التفّاح يقطع حيضها فيصير داءعليها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لاتجامع امرأتك في أوّل الشهر و وسطه و آخره، فانّ الجنون و الجذام و الخبل يسرع اليها و الى ولدها، يا علي لاتجامع امرأتك بعد الظهر فانّه ان قضي بينكما ولد في ذلك الوقت يكون أحول، و الشيطان يفرح بالحول في الانسان، يا علي لا تتكلّم عند الجماع فانّه ان قضي بينكما ولد لا يؤمن أن يكون أخرس، و لاينظرنّ أحد الى فرج امرأته، و ليغضّ بصره عند الجماع، فانّ النظر الى الفرج يورث العمى في الولد، يا علي لاتجامع امرأتك بشهوة امرأة غيرك فانّي أخشى ان قضي بينكما ولد أن يكون مخنّثا أو مخبّلاً، يا علي من كان جنبا في الفراش مع امرأته فلايقرأ القرآن فانّي أخشى أن تنزّل عليهما نار من السماء فتحرقهما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لاتجامع امرأتك الاّ و معك خرقة و لأهلك خرقة و لاتمسحا بخرقة واحدة فتقع الشهوة على الشهوة، فانّ ذلك يعقّب العداوة بينكما ثم يؤدّيكما الى الفرقة و الطلاق، يا علي لاتجامع امرأتك من قيام، فانّ ذلك من فعل الحمير، فان قضي بينكما ولد كان بوّالاً في الفراش كالحمير البوّالة في كلّ مكان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لاتجامع امرأتك في ليلة الأضحى، فانّه ان قضي بينكما ولد يكون له ستّة أصابع أو أربعة أصابع، يا علي لاتجامع امرأتك تحت شجرة مثمرة، فانّه ان قضي بينكما ولد يكون جلاّدا قتّالاً أو عريفا، يا علي لاتجامع امرأتك في وجه الشمس و تلألوئها الاّ أن ترخي سترا فيستركما، فانّه ان قضي بينكما ولد لايزال في بؤس و فقر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لاتجامع امرأتك بين الأذان و الاقامة، فانّه ان قضي بينكما ولد يكون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حريصا على اهراق الدماء، يا علي اذا حملت امرأتك فلاتجامعها الاّ و أنت على وضوء فانّه ان قضي بينكما ولد يكون أعمى القلب بخيل اليد، يا علي لاتجامع أهلك في النصف من شعبان فانّه ان قضي بينكما ولد يكونمشئوما ذا شامة في وجهه، يا علي لاتجامع امرأتك في آخر درجة منه اذا بقي يومان، فانّه ان قضي بينكما ولد يكون عشارا و عونا للظالمين و يكون هلاك فئام من الناس على يديه، يا علي لاتجامع أهلك على سقوف البنيان فانّه ان قضي بينكما ولد يكون منافقا مرائيا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اذا خرجت في سفر فلاتجامع أهلك تلك الليلة فانّه ان قضي بينكما ولد ينفق ماله في غير حقّ، و قرأ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المبذّرين كانوا اخوان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لاتجامع أهلك اذا خرجت الى سفر مسيرة ثلاثة أيّام و لياليهنّ، فانّه ان قضي بينكما ولد يكون عونا لكلّ ظالم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تجامع ليلة الاثنين، فانّه ان قضي بينكما ولد يكون حافظا لكتاب اللّه، راضيا بما قسم اللّه عزّوجلّ له، يا علي ان جامعت أهلك في ليلة الثلاثاء فقضي بينكما ولد فانّه يرزق الشهادة بعد شهادة لا اله الاّ اللّه و أنّ محمّدا رسول اللّه و لا يعذّبه اللّه مع المشركين و يكون طيّب النكهة و الفم رحيم القلب سخي اليد طاهر اللسان من الغيبة 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 ان جامعت أهلك ليلة الخميس فقضي بينكما ولد يكون حاكما من الحكّام أو عالما من العلماء، و ان جامعتها يوم الخميس عند الزوال عند كبد السماء فقضي بينكما ولد فانّ الشيطان لايقربه حتى يشيب و يكون قيّما و يرزقه اللّه السلام ة في الدين و الدنيا، يا علي ان جامعتها ليلة الجمعة و كان بينكما ولد فانّه يكون خطيبا قوّالاً مفوّها، و ان جامعتها يوم الجمعة بعد العصر فقضي بينكما ولد، فانّه يكون معروفا مشهورا عالما، و ان جامعتها ليلة الجمعة بعد العشاء الآخرة، فانّه يرجى أن يكون الولد من الأبدال ان شاء اللّه تعالى، يا علي لاتجامع أهلك في أوّل ساعة من الليل فانّه ان قضي بينكما ولد لايؤمن </w:t>
      </w:r>
      <w:bookmarkStart w:id="50" w:name="pg20813_265350"/>
    </w:p>
    <w:p>
      <w:pPr>
        <w:pStyle w:val="BookText"/>
        <w:rPr/>
      </w:pPr>
      <w:bookmarkEnd w:id="50"/>
      <w:r>
        <w:rPr>
          <w:rFonts w:ascii="Amiri" w:hAnsi="Amiri" w:eastAsia="Amiri" w:cs="Amiri"/>
          <w:color w:val="111111"/>
          <w:sz w:val="28"/>
          <w:sz w:val="28"/>
          <w:szCs w:val="28"/>
          <w:rtl w:val="true"/>
          <w:lang w:bidi="ar-SA"/>
        </w:rPr>
        <w:t xml:space="preserve">أن يكون ساحرا مؤثرا للدنيا على الآخرة، يا علي احفظ وصيّتي هذه كماحفظتها عن جبرئيل عليه السلام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قد ورد في الوسائل روايات ضعاف تدلّ على ما في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للمسافر أن يطرق أهله ليلاً حتّى يصبح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هذه الكراهة رواية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اذا قدم من سفره أن يطرق أهله ليلاً حتّى يصبح</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السعي في التزويج و الشفاعة فيه بارضاء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يدلّ على ذلك</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267734_3531895371"/>
      <w:bookmarkStart w:id="52" w:name="_Toc17"/>
      <w:bookmarkEnd w:id="51"/>
      <w:r>
        <w:rPr>
          <w:rtl w:val="true"/>
        </w:rPr>
        <w:t>في استحباب تعجيل تزويج البنت</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تعجيل تزويج البنت و تحصينها بالزوج عند بلوغها فعن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لاتطمث ابنته في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الرواية الدالّة على هذا الاستحباب مرسلة أحمد بن محمّد بن عيسى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أن لاتطمث ابنته في بيته</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مرسلة الصدوق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لاتحيض ابنته في بيته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حبس المرأة في البيت فلاتخرج الاّ لضرورة و لايدخل عليها أحد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عليه الروايات المتعدّدة الواردة في الباب الرابع و العشرين من أبواب مقدّمات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كشف الغمّة نقلاً من كتاب أخبار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بابويه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أيّ شيء خير للنساء؟ فعيينا بذلك كلّنا حتّى تفرّقنا فرجعت الى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فأخبرتها بالذي قال لنا رسول اللّه صلى اللّه عليه و آله و ليس أحد منّا علمه و لا 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للنساء أن لايرين الرجال و لايراهنّ الرجال فرجعت الى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سألتنا أيّ شيء خير للنساء؟ خير لهنّ أن لايرين الرجال و لايراهنّ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فلم تعلمه و أنت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فأعجب ذلك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بضعة منّي</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ليعلم أنّه لا بدّ في رعاية هذا الاستحباب من مراعاة سائر الوجوه في كلّ مقام، حتّى لايؤدّي العمل بهذا الاستحباب الى فعل محرّم أو ترك واجب أو غيرذلك</w:t>
      </w:r>
      <w:r>
        <w:rPr>
          <w:rFonts w:eastAsia="Amiri" w:cs="Amiri" w:ascii="Amiri" w:hAnsi="Amiri"/>
          <w:color w:val="111111"/>
          <w:sz w:val="28"/>
          <w:szCs w:val="28"/>
          <w:rtl w:val="true"/>
          <w:lang w:bidi="ar-SA"/>
        </w:rPr>
        <w:t xml:space="preserve">. </w:t>
      </w:r>
      <w:bookmarkStart w:id="53" w:name="pg20813_265352"/>
    </w:p>
    <w:p>
      <w:pPr>
        <w:pStyle w:val="Heading3"/>
        <w:numPr>
          <w:ilvl w:val="2"/>
          <w:numId w:val="1"/>
        </w:numPr>
        <w:rPr/>
      </w:pPr>
      <w:bookmarkStart w:id="54" w:name="__RefHeading___Toc2267736_3531895371"/>
      <w:bookmarkStart w:id="55" w:name="_Toc18"/>
      <w:bookmarkEnd w:id="53"/>
      <w:bookmarkEnd w:id="54"/>
      <w:r>
        <w:rPr>
          <w:rtl w:val="true"/>
        </w:rPr>
        <w:t>في كراهة تزويج الصغار</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تزويج الصغار و قبل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ذلك صحيحة هشام بن الحكم عن أبي عبداللّه أو أبي الحسن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نزوّج صبياننا و هم 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زوّجوا و هم صغار</w:t>
      </w:r>
    </w:p>
    <w:p>
      <w:pPr>
        <w:pStyle w:val="BookText"/>
        <w:rPr/>
      </w:pPr>
      <w:r>
        <w:rPr>
          <w:rFonts w:ascii="Amiri" w:hAnsi="Amiri" w:eastAsia="Amiri" w:cs="Amiri"/>
          <w:color w:val="111111"/>
          <w:sz w:val="28"/>
          <w:sz w:val="28"/>
          <w:szCs w:val="28"/>
          <w:rtl w:val="true"/>
          <w:lang w:bidi="ar-SA"/>
        </w:rPr>
        <w:t>لم يكادوا أن يأتلفوا</w:t>
      </w:r>
      <w:r>
        <w:rPr>
          <w:rFonts w:eastAsia="Amiri" w:cs="Amiri" w:ascii="Amiri" w:hAnsi="Amiri"/>
          <w:color w:val="111111"/>
          <w:sz w:val="28"/>
          <w:szCs w:val="28"/>
          <w:rtl w:val="true"/>
          <w:lang w:bidi="ar-SA"/>
        </w:rPr>
        <w:t>».</w:t>
      </w:r>
      <w:r>
        <w:rPr>
          <w:rStyle w:val="FootnoteAnchor"/>
          <w:rtl w:val="true"/>
        </w:rPr>
        <w:footnoteReference w:id="111"/>
      </w:r>
    </w:p>
    <w:p>
      <w:pPr>
        <w:pStyle w:val="Heading3"/>
        <w:numPr>
          <w:ilvl w:val="2"/>
          <w:numId w:val="1"/>
        </w:numPr>
        <w:rPr/>
      </w:pPr>
      <w:bookmarkStart w:id="56" w:name="__RefHeading___Toc2267738_3531895371"/>
      <w:bookmarkStart w:id="57" w:name="_Toc19"/>
      <w:bookmarkEnd w:id="56"/>
      <w:r>
        <w:rPr>
          <w:rtl w:val="true"/>
        </w:rPr>
        <w:t>في استحباب تخفيف مؤنة التزويج</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تخفيف مؤنة التزويج و تقليل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ذلك رواية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الشؤم في ثلاثة أشياء في الدابّة و المرأة و الدار فأمّا المرأة فشؤمها غلاء مهرها و عسر ولدها و أمّا الدابّة فشؤمها كثرة عللها و سوء خلقها و أمّا الدار فشؤمها ضيقها و خبث جيرانها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غيرها ممّا تقدّم و يأتي في باب المهور ان شاء اللّه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267740_3531895371"/>
      <w:bookmarkStart w:id="59" w:name="_Toc20"/>
      <w:bookmarkEnd w:id="58"/>
      <w:r>
        <w:rPr>
          <w:rtl w:val="true"/>
        </w:rPr>
        <w:t>في استحباب ملاعبة الزوجة قبل المواقعة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ملاعبة الزوجة قبل المواقعة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تحضره الملائكة الاّ الرهان و ملاعبة الرجل أهله</w:t>
      </w:r>
      <w:r>
        <w:rPr>
          <w:rFonts w:eastAsia="Amiri" w:cs="Amiri" w:ascii="Amiri" w:hAnsi="Amiri"/>
          <w:color w:val="111111"/>
          <w:sz w:val="28"/>
          <w:szCs w:val="28"/>
          <w:rtl w:val="true"/>
          <w:lang w:bidi="ar-SA"/>
        </w:rPr>
        <w:t>».</w:t>
      </w:r>
      <w:r>
        <w:rPr>
          <w:rStyle w:val="FootnoteAnchor"/>
          <w:rtl w:val="true"/>
        </w:rPr>
        <w:footnoteReference w:id="113"/>
      </w:r>
      <w:bookmarkStart w:id="60" w:name="pg20813_265353"/>
    </w:p>
    <w:p>
      <w:pPr>
        <w:pStyle w:val="BookText"/>
        <w:rPr/>
      </w:pPr>
      <w:bookmarkEnd w:id="60"/>
      <w:r>
        <w:rPr>
          <w:rFonts w:ascii="Amiri" w:hAnsi="Amiri" w:eastAsia="Amiri" w:cs="Amiri"/>
          <w:color w:val="111111"/>
          <w:sz w:val="28"/>
          <w:sz w:val="28"/>
          <w:szCs w:val="28"/>
          <w:rtl w:val="true"/>
          <w:lang w:bidi="ar-SA"/>
        </w:rPr>
        <w:t>و منها مرفوعة علي بن اسماعيل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و اركبوا و أن ترموا أحبّ اليّ من أن تركبوا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المؤمن باطل الاّ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تأديبه الفرس و رميهعن القوس و ملاعبته امرأته فانّهنّ حقّ</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منها رواية أبي البختري عن أبي عبداللّه عليه السلام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يصحب الرجل الرجل فلايسأله عن اسمه و كنيته، و أن يدعى الرجل الى طعام فلايجيب و أن يجيب فلايأكل و مواقعة الرجل أهله قبل المداعبة</w:t>
      </w:r>
      <w:r>
        <w:rPr>
          <w:rFonts w:eastAsia="Amiri" w:cs="Amiri" w:ascii="Amiri" w:hAnsi="Amiri"/>
          <w:color w:val="111111"/>
          <w:sz w:val="28"/>
          <w:szCs w:val="28"/>
          <w:rtl w:val="true"/>
          <w:lang w:bidi="ar-SA"/>
        </w:rPr>
        <w:t>».</w:t>
      </w:r>
      <w:r>
        <w:rPr>
          <w:rStyle w:val="FootnoteAnchor"/>
          <w:rtl w:val="true"/>
        </w:rPr>
        <w:footnoteReference w:id="115"/>
      </w:r>
    </w:p>
    <w:p>
      <w:pPr>
        <w:pStyle w:val="Heading3"/>
        <w:numPr>
          <w:ilvl w:val="2"/>
          <w:numId w:val="1"/>
        </w:numPr>
        <w:rPr/>
      </w:pPr>
      <w:bookmarkStart w:id="61" w:name="__RefHeading___Toc2267742_3531895371"/>
      <w:bookmarkStart w:id="62" w:name="_Toc21"/>
      <w:bookmarkEnd w:id="61"/>
      <w:r>
        <w:rPr>
          <w:rtl w:val="true"/>
        </w:rPr>
        <w:t>في جواز تقبيل أيّ جزء من جسد الزوجة للزوج</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تقبيل أيّ جزء من جسد زوجته و مسّ أيّ جزء من بدنه ببدنها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الرجل يقبّل قبل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منها رواية عبيد بن زرارة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لنا جار شيخ له جارية فارهة قد أعطى بها ثلاثين ألف درهم و كان لايبلغ منها ما يريد 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يدك كذا بين شفريّ</w:t>
      </w:r>
      <w:r>
        <w:rPr>
          <w:rStyle w:val="FootnoteAnchor"/>
          <w:rtl w:val="true"/>
        </w:rPr>
        <w:footnoteReference w:id="117"/>
      </w:r>
      <w:bookmarkStart w:id="63" w:name="pg20813_265354"/>
    </w:p>
    <w:p>
      <w:pPr>
        <w:pStyle w:val="BookText"/>
        <w:rPr/>
      </w:pPr>
      <w:bookmarkEnd w:id="63"/>
      <w:r>
        <w:rPr>
          <w:rFonts w:ascii="Amiri" w:hAnsi="Amiri" w:eastAsia="Amiri" w:cs="Amiri"/>
          <w:color w:val="111111"/>
          <w:sz w:val="28"/>
          <w:sz w:val="28"/>
          <w:szCs w:val="28"/>
          <w:rtl w:val="true"/>
          <w:lang w:bidi="ar-SA"/>
        </w:rPr>
        <w:t>فانّي أجد لذلك لذّة و كان يكره أن يفعل ذلك فقال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عبداللّه عليه السلام عن هذا،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يستعين بكلّ شيء من جسده عليها ولكن لايستعين بغير جسده عليها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منها رواية أخرى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تكون عنده جوار فلايقدر على أن يطأهنّ يعمل لهنّ شيئا يلذّذهنّ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 جسده فلابأس به</w:t>
      </w:r>
      <w:r>
        <w:rPr>
          <w:rFonts w:eastAsia="Amiri" w:cs="Amiri" w:ascii="Amiri" w:hAnsi="Amiri"/>
          <w:color w:val="111111"/>
          <w:sz w:val="28"/>
          <w:szCs w:val="28"/>
          <w:rtl w:val="true"/>
          <w:lang w:bidi="ar-SA"/>
        </w:rPr>
        <w:t>».</w:t>
      </w:r>
      <w:r>
        <w:rPr>
          <w:rStyle w:val="FootnoteAnchor"/>
          <w:rtl w:val="true"/>
        </w:rPr>
        <w:footnoteReference w:id="119"/>
      </w:r>
    </w:p>
    <w:p>
      <w:pPr>
        <w:pStyle w:val="Heading3"/>
        <w:numPr>
          <w:ilvl w:val="2"/>
          <w:numId w:val="1"/>
        </w:numPr>
        <w:rPr/>
      </w:pPr>
      <w:bookmarkStart w:id="64" w:name="__RefHeading___Toc2267744_3531895371"/>
      <w:bookmarkStart w:id="65" w:name="_Toc22"/>
      <w:bookmarkEnd w:id="64"/>
      <w:r>
        <w:rPr>
          <w:rtl w:val="true"/>
        </w:rPr>
        <w:t>في استحباب اللبث و ترك التعجيل عند الجماع</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اللبث و ترك التعجيل عند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 رواية ابن القدّاح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جامع أحدكم فلايأتيهنّ كما يأتي الطير ليمكث و ليلبث،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ليتلبّث</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رواية مسمع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أحدكم أن يأتي أهله فلايعجّلها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رواية الصدوق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أحدكم ليأتي أهله فتخرج من تحته فلو أصابت زنجيّا لتشبّثت به فاذا أتى أحدكم أهله فليكن بينهما مداعبة فانّه أطيب للأمر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ما رواه في الخصال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أحدكم أن يأتي زوجته فلايعجّلها فانّ للنساء حوائج</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المجامعة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ما يدلّ على ذلك في وصيّة رسول اللّه صلى اللّه عليه و آله لعليّ عليه السلام المرويّة 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اكثار الصوم و توفير الشعر لمن لايقدر على التزويج مع ميله و عدم 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مرفوعة محمّد بن يحيى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عندي طول فأنكح النساء فاليك أشكو العزوبيّة،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شعر جسدك و أدم الصيام، ففعل فذهب ما به من الشبق</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رواية اسماعيل بن أبي زياد عن جعفر عن أبيه عليهماالسلام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 شعر رجل قطّ الاّ قلّت من شهوته</w:t>
      </w:r>
      <w:r>
        <w:rPr>
          <w:rFonts w:eastAsia="Amiri" w:cs="Amiri" w:ascii="Amiri" w:hAnsi="Amiri"/>
          <w:color w:val="111111"/>
          <w:sz w:val="28"/>
          <w:szCs w:val="28"/>
          <w:rtl w:val="true"/>
          <w:lang w:bidi="ar-SA"/>
        </w:rPr>
        <w:t>».</w:t>
      </w:r>
      <w:r>
        <w:rPr>
          <w:rStyle w:val="FootnoteAnchor"/>
          <w:rtl w:val="true"/>
        </w:rPr>
        <w:footnoteReference w:id="125"/>
      </w:r>
      <w:bookmarkStart w:id="66" w:name="pg20813_265356"/>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خلع خفّ العروس اذا دخلت البيت و غسل رجليها و صبّ الماء من باب الدار الى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منع العروس في أسبوع العرس من الألبان و الخلّو الكزبرة و التفّاح الحامض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اتّحاد خرقة الزوج و الزوجة عند الفراغ من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يدلّ على كلّ هذه في رواية أبي سعيد الخدري</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267746_3531895371"/>
      <w:bookmarkStart w:id="68" w:name="_Toc23"/>
      <w:bookmarkEnd w:id="67"/>
      <w:r>
        <w:rPr>
          <w:rtl w:val="true"/>
        </w:rPr>
        <w:t>فيما يجوز النظر اليه من المرأة المراد تزويجها</w:t>
      </w:r>
      <w:bookmarkEnd w:id="68"/>
    </w:p>
    <w:p>
      <w:pPr>
        <w:pStyle w:val="Heading4"/>
        <w:numPr>
          <w:ilvl w:val="3"/>
          <w:numId w:val="1"/>
        </w:numPr>
        <w:rPr/>
      </w:pPr>
      <w:bookmarkStart w:id="69" w:name="__RefHeading___Toc2267748_3531895371"/>
      <w:bookmarkStart w:id="70" w:name="_Toc24"/>
      <w:bookmarkEnd w:id="69"/>
      <w:r>
        <w:rPr>
          <w:rtl w:val="true"/>
        </w:rPr>
        <w:t>اشارة</w:t>
      </w:r>
      <w:bookmarkEnd w:id="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يريد تزويج امرأة أن ينظر الى وجهها و كفّيها و شعرها و محاسنها، بل لايبعد جواز النظر الى سائر جسدها ما عدا عورتها و ان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أن يكون ذلك باذنها و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لايشترط أن لايكون بقصد التلذّذ و ان علم أنّه يحصل بنظرها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تكرّر النظر اذا لم يحصل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الاطّلاع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أيضا أن لايكون مسبوقا بحالها و أن يحتمل اختيارها و الاّ فلايجوز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قاصدا لتزويجها بالخصوص أو كان قاصدا لمطلق التزويج و كان بصدد تعيين الزوجة بهذا الاختبار، و ان كان الأحوط الاقتصار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فرق بين أن يكون المعرفة بحالها بوجه آخر من توكيل امرأة تنظر اليها و تخبره أو لا، و ان كان الأحوط الاقتصار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جواز نظر المرأة أيضا الى الرجل الذي يريد تزويجها ولكن لايترك الاحتياط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النظر الى جارية يريد شراءها و ان كان بغير اذن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اختصاص ذلك بالمشتري لنفسه، فلايشمل الوكيل و الولي و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الزوجة فالمقطوع هو الاختصاص</w:t>
      </w:r>
      <w:r>
        <w:rPr>
          <w:rFonts w:eastAsia="Amiri" w:cs="Amiri" w:ascii="Amiri" w:hAnsi="Amiri"/>
          <w:color w:val="111111"/>
          <w:sz w:val="28"/>
          <w:szCs w:val="28"/>
          <w:rtl w:val="true"/>
          <w:lang w:bidi="ar-SA"/>
        </w:rPr>
        <w:t xml:space="preserve">. </w:t>
      </w:r>
      <w:bookmarkStart w:id="71" w:name="pg20813_265357"/>
    </w:p>
    <w:p>
      <w:pPr>
        <w:pStyle w:val="BookText"/>
        <w:rPr/>
      </w:pPr>
      <w:bookmarkEnd w:id="71"/>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267750_3531895371"/>
      <w:bookmarkStart w:id="73" w:name="_Toc25"/>
      <w:bookmarkEnd w:id="72"/>
      <w:r>
        <w:rPr>
          <w:rtl w:val="true"/>
        </w:rPr>
        <w:t xml:space="preserve">الفرع الأوّل </w:t>
      </w:r>
      <w:r>
        <w:rPr>
          <w:rtl w:val="true"/>
        </w:rPr>
        <w:t xml:space="preserve">: </w:t>
      </w:r>
      <w:r>
        <w:rPr>
          <w:rtl w:val="true"/>
        </w:rPr>
        <w:t xml:space="preserve">فيما يجوز النظر اليه من المرأة المراد تزويجها اختلفوا في موارد جواز النظر لمن يريد تزويج امرأة </w:t>
      </w:r>
      <w:r>
        <w:rPr>
          <w:rtl w:val="true"/>
        </w:rPr>
        <w:t xml:space="preserve">- </w:t>
      </w:r>
      <w:r>
        <w:rPr>
          <w:rtl w:val="true"/>
        </w:rPr>
        <w:t xml:space="preserve">بعد الاجماع على أصل جوازه </w:t>
      </w:r>
      <w:r>
        <w:rPr>
          <w:rtl w:val="true"/>
        </w:rPr>
        <w:t xml:space="preserve">- </w:t>
      </w:r>
      <w:r>
        <w:rPr>
          <w:rtl w:val="true"/>
        </w:rPr>
        <w:t>بين من جوّز النظر الى الوجه و الكفّين و الشعر و بين من أضاف اليها المحاسن أو المعاصم و العطف أو جميع البدن غير العورتين أو غير ذلك من التفاصيل</w:t>
      </w:r>
      <w:r>
        <w:rPr>
          <w:rtl w:val="true"/>
        </w:rPr>
        <w:t>.</w:t>
      </w:r>
      <w:bookmarkEnd w:id="73"/>
    </w:p>
    <w:p>
      <w:pPr>
        <w:pStyle w:val="BookText"/>
        <w:rPr/>
      </w:pPr>
      <w:r>
        <w:rPr>
          <w:rFonts w:ascii="Amiri" w:hAnsi="Amiri" w:eastAsia="Amiri" w:cs="Amiri"/>
          <w:color w:val="111111"/>
          <w:sz w:val="28"/>
          <w:sz w:val="28"/>
          <w:szCs w:val="28"/>
          <w:rtl w:val="true"/>
          <w:lang w:bidi="ar-SA"/>
        </w:rPr>
        <w:t>و الروايات الواردة في هذه المسألة مختلفة قابلة للجمع بتقييد المطلق منها أو تبيين اجمال بعضها ببعض أو تفسير ظهور بعضها ببعض، فنحن نذكر أوّلاً الروايات الواردة ثمّ نجمع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الواردة في حكم هذه المسألة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ورد فيها جواز النظر الى المرأة من دون قيد كصحيحة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يريد أن يتزوّج المرأة أينظر اليها؟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يشتريها بأغلى الثمن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موثّقة زرعة بن محمّد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بالمدينة له جارية نفيسة فوقعت في قلب رجل و أعجب بها فشكا ذلك الى أبي عبداللّه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لرؤيتها و كلّما رأيتها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فعل ذلك فعرض لسيّد الجارية بسفر و أراد أن يودعها عند ذلك الرجل فأبى فباعه ايّاها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رواية الحسن بن السري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الرجل ينظر الى المرأة قبل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 يعطي ماله؟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منها ما يذكر فيها المحاسن كما في صحيحة غياث بن ابراهيم عن جعفر عن أبيه عن علي عليهم السلام في رجل ينظر الى محاسن امرأة يريد أن يتزوّجها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انّما هو مستام فان يقض أمر يكون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رواية مسعدة بن اليسع الباهلي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ينظر الرجل الى محاسن المرأة قبل أن يتزوّجها فانّما هو مستام فان يقض أمر يكن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منها ما يذكر فيها المحاسن مع غيرها أو يذكر فيها غيرها كصحيحة هشام بن سالم و حمّاد بن عثمان و حفص بن البختري كلّهم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ينظر الى وجهها و معاصمها</w:t>
      </w:r>
      <w:r>
        <w:rPr>
          <w:rStyle w:val="FootnoteAnchor"/>
          <w:rtl w:val="true"/>
        </w:rPr>
        <w:footnoteReference w:id="131"/>
      </w:r>
      <w:r>
        <w:rPr>
          <w:rFonts w:ascii="Amiri" w:hAnsi="Amiri" w:eastAsia="Amiri" w:cs="Amiri"/>
          <w:color w:val="111111"/>
          <w:sz w:val="28"/>
          <w:sz w:val="28"/>
          <w:szCs w:val="28"/>
          <w:rtl w:val="true"/>
          <w:lang w:bidi="ar-SA"/>
        </w:rPr>
        <w:t>اذا أراد أن يتزوّجها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رواية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أينظر الى شعرها؟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يريد أن يشتريها بأغلى الثمن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معتبرة الحسن بن السري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يتأمّلها و ينظر الى خلقها</w:t>
      </w:r>
      <w:r>
        <w:rPr>
          <w:rStyle w:val="FootnoteAnchor"/>
          <w:rtl w:val="true"/>
        </w:rPr>
        <w:footnoteReference w:id="134"/>
      </w:r>
      <w:r>
        <w:rPr>
          <w:rFonts w:ascii="Amiri" w:hAnsi="Amiri" w:eastAsia="Amiri" w:cs="Amiri"/>
          <w:color w:val="111111"/>
          <w:sz w:val="28"/>
          <w:sz w:val="28"/>
          <w:szCs w:val="28"/>
          <w:rtl w:val="true"/>
          <w:lang w:bidi="ar-SA"/>
        </w:rPr>
        <w:t>و الى 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لابأس أن ينظر الرجل الى </w:t>
      </w:r>
    </w:p>
    <w:p>
      <w:pPr>
        <w:pStyle w:val="BookText"/>
        <w:rPr/>
      </w:pPr>
      <w:r>
        <w:rPr>
          <w:rFonts w:ascii="Amiri" w:hAnsi="Amiri" w:eastAsia="Amiri" w:cs="Amiri"/>
          <w:color w:val="111111"/>
          <w:sz w:val="28"/>
          <w:sz w:val="28"/>
          <w:szCs w:val="28"/>
          <w:rtl w:val="true"/>
          <w:lang w:bidi="ar-SA"/>
        </w:rPr>
        <w:t>المرأة اذا أراد أن يتزوّجها ينظر الى خلقها</w:t>
      </w:r>
      <w:r>
        <w:rPr>
          <w:rStyle w:val="FootnoteAnchor"/>
          <w:rtl w:val="true"/>
        </w:rPr>
        <w:footnoteReference w:id="135"/>
      </w:r>
      <w:r>
        <w:rPr>
          <w:rFonts w:ascii="IRNazanin" w:hAnsi="IRNazanin" w:eastAsia="IRNazanin"/>
          <w:color w:val="111111"/>
          <w:sz w:val="28"/>
          <w:sz w:val="28"/>
          <w:szCs w:val="28"/>
          <w:rtl w:val="true"/>
          <w:lang w:bidi="fa-IR"/>
        </w:rPr>
        <w:t>و الى وجهها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مرسلة الفضل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أينظر الرجل الى المرأة يريد تزويجها فينظر الى شعرها و محاسنها؟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اذا لم يكن متلذّذا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الجمع بين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مطلقها على مقيّدها أو تفسير ظاهرها بنصّها أو تبيين مجملها بمبيّنها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النظر الى الوجه و الكفّين و الشعر و المعاصم التي ينصّ عليها في بعض تلك الروايات، و كذا جواز النظر الى العطف و أن ينظر الى المرأة جالسة و قائمة و ماشية من خلفها من فوق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يذكر فيه النظر بدون قيد فالظاهر أنّ اطلاقه يقيّد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 فيه المحاسن من دون ذكر شيء آخر فيه فيفسّر المحاسن بما ذكر في غيره من الشعر و الوجه و الكفّين و المعاصم و غيرها، فانّ المحاسن تطلق في العرف على مواضع الزينة و هي لاتكون غير هذه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فيه المحاسن مضافا الى الوجه و الكفّين أو مضافا الى الشعر، فتحمل على غير ما ذكر معها فان ذكرت مع الشعر فتحمل على الوجه و الكفّين و المعاصم و ان ذكرت مع تلك فتحمل على الشعر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يجوز له النظر اليها؟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ترقّق له الثياب؛ لأنّه يريد أن يشتريها بأغلى الثمن</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يكون المراد من ترقيق الثياب أن تكون بحيث تكشف عن البدن أو لا؟ </w:t>
      </w:r>
    </w:p>
    <w:p>
      <w:pPr>
        <w:pStyle w:val="BookText"/>
        <w:rPr/>
      </w:pPr>
      <w:r>
        <w:rPr>
          <w:rFonts w:ascii="Amiri" w:hAnsi="Amiri" w:eastAsia="Amiri" w:cs="Amiri"/>
          <w:color w:val="111111"/>
          <w:sz w:val="28"/>
          <w:sz w:val="28"/>
          <w:szCs w:val="28"/>
          <w:rtl w:val="true"/>
          <w:lang w:bidi="ar-SA"/>
        </w:rPr>
        <w:t>الظاهر لا، فانّ المراد منه أن لاتكون الثياب ضخمة بحيث لايتشخّص حجم البدن،أو المراد منه عدم تعدّد الثياب كما عن السيّد الخوئي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المراد منه بما ذكر في صحيحته الأخرى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يريد أن يتزوّج المرأة و أحبّ أن ينظر اليها،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تحتجز ثمّ لتقعد و ليدخل فلينظر،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حتّى ينظر اليها؟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فتمشي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تفعل</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أمّا ما رواه داود بن أبي يزيد العطّار مرسلاً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النظر فانّه سهم من سهام ابليس،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بالنظر الى ما وصفت الثياب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توثيق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لايستفاد من ذيلها أنّه يجوز النظر الى ما وصف الثياب الرقيقة من البدن فانّها تفسّر بغيرها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لايجوز النظر الى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النظر الى وجه امرأة يريد نكاحها و ان لم يستأذنها و يختصّ الجواز بوجهها و كفّيها و له أن يكرّر النظر اليها و أن ينظرها قائمة و 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جواز أن ينظر الى شعرها و محاسنها و جسدها من فوق الثياب</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سائر العلماء في جواز النظر لمن أراد التزويج بامرأة، و قد رواه الخاصّة و العامّة عن النبي صلى اللّه عليه و آله و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أصحابه و قد خطب 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الى وجهها و كفّيها، فانّه أحرى أن يؤدم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 بينكما المودّة و الألفة،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اللّه بينهما، على وزن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باستحبابه، نظرا الى ظاهر الأمر الذي أقلّ مراتبه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منع دلالته عليه، </w:t>
      </w:r>
    </w:p>
    <w:p>
      <w:pPr>
        <w:pStyle w:val="BookText"/>
        <w:rPr/>
      </w:pPr>
      <w:r>
        <w:rPr>
          <w:rFonts w:ascii="Amiri" w:hAnsi="Amiri" w:eastAsia="Amiri" w:cs="Amiri"/>
          <w:color w:val="111111"/>
          <w:sz w:val="28"/>
          <w:sz w:val="28"/>
          <w:szCs w:val="28"/>
          <w:rtl w:val="true"/>
          <w:lang w:bidi="ar-SA"/>
        </w:rPr>
        <w:t>لجواز ارادة الاباحة فانّها بعض مستعملاته حيث لايراد به الوجوب،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الجواز مع ارادته امكانه عادة بأن تكون محلّلة له في الحال، و يجوز أن تجيبه اليه، فلايجوز النظر الى ذات البعل، و لا الى المعتدّة ليتزوّجها عند الخلوّ من المانع، و لا لمن يعلم عادة عدم اجابتها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يكون قبل الخطبة، اذ لو كان بعدها و تركها لشقّ ذلك عليها و أوحشها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يتيسّر له النظر بنفسه بعث اليها امرأة تتأمّلها و تصفها له، للتأسّي</w:t>
      </w:r>
    </w:p>
    <w:p>
      <w:pPr>
        <w:pStyle w:val="BookText"/>
        <w:rPr/>
      </w:pPr>
      <w:r>
        <w:rPr>
          <w:rFonts w:ascii="Amiri" w:hAnsi="Amiri" w:eastAsia="Amiri" w:cs="Amiri"/>
          <w:color w:val="111111"/>
          <w:sz w:val="28"/>
          <w:sz w:val="28"/>
          <w:szCs w:val="28"/>
          <w:rtl w:val="true"/>
          <w:lang w:bidi="ar-SA"/>
        </w:rPr>
        <w:t>و المراد بمحاسنها مواضع زينتها، و هي أوسع دائرة من الوجه و الكفّين، و ربما قيل باختصاصها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للنظر الى الجسد لا الى غيره، لعدم تقييد الروايات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يجوز النظر للرجل فكذا للمرأة، لاشتراكهما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سيأتي جواز النظر الى وجه المرأة الأجنبيّة و كفّيها في الجملة، فاذا وجب الاقتصار هنا على هذا القدر بقي الفرق بينهما و بين الأجنبيّة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جوازه للأجنبيّة موضع خلاف، و هنا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الأجنبيّة مشروط بعدم خوف الفتنة، و هنا لايشترط، لأنّه يريد التزويج، اللّهمّ الاّ أن يخافها قبل وقوع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أطلق الجواز مع خوف الفتنة و بدونها، معلّلاً بأنّ الغرض ارادة النكاح، و مقتضاه أنّ ذلك منافٍ للفتنة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الأجنبيّة مقصور على أوّل نظرة فلايجوز التكرار، و هنا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الأجنبيّة مكروه، و هنا لا كراهة فيه ان لم يكن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نظرها من وراء الثياب قائمة و ماشية فلا خصوصيّة له عن الأجنبيّة الاّ من حيث الاباحة هنا و الكراهة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النظر الى وجه المرأة التي يريد نكاحها و ان </w:t>
      </w:r>
    </w:p>
    <w:p>
      <w:pPr>
        <w:pStyle w:val="BookText"/>
        <w:rPr/>
      </w:pPr>
      <w:r>
        <w:rPr>
          <w:rFonts w:ascii="Amiri" w:hAnsi="Amiri" w:eastAsia="Amiri" w:cs="Amiri"/>
          <w:color w:val="111111"/>
          <w:sz w:val="28"/>
          <w:sz w:val="28"/>
          <w:szCs w:val="28"/>
          <w:rtl w:val="true"/>
          <w:lang w:bidi="ar-SA"/>
        </w:rPr>
        <w:t>لم يستأذنها، بل يستحبّ له النظر ليرتفع عنه الغرر، فانّه مستام يأخذ بأغلى ثمنكما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الجواز بالوجه و الكفّين، ظاهرهما و باطنهما الى الزندين، و ينظرها قائمة و ماشية، و كذا يجوز للمرأة نظره كذلك و روى عبداللّه بن الفضل مرسلاً عن الصادق عليه السلام جواز النظر الى شعرها و محاسنها، و هي مواضع الزينة اذا لم يكن متلذّذا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مردودة بالارسال و غيره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الجواز بوجهها و كفّيها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 و ان كنّا لم نتحقّقه، خصوصا بعد ما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لابأس أن ينظر الرجل الى وجه مرأة يريد العقد عليها، و ينظر الى محاسنها و وجهها، و يجوز أن ينظر الى مشيها و جسدها من فوق ثيابها، و لايجوز له شيء من ذلك اذا لم يرد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أراد أن يملك امرأة جاز له النظر الى محاسنها و مشيها و جسدها من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المراد أيضا ممّا في المقنعة من النظر الى وجهها و يديها بارزة من الثوب، و اليها ماشية في ثيابها، 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العمل بما تضمّنته النصوص من النظر الى الشعر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أيضا المقدّس البغدادي و سيّد المدارك و المحدّث البحراني، 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بها متّجه وفاقا للمشايخ الثلاثة لاسيّما القديمين و جمع من الأصحاب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أنّك قد عرفت خلوّ النصوص عن التخصيص المزبور، و انّما في حسن حفص نفي البأس عن النظر الى الوجه و المعاصم،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المعصم فيه محلّ السوار غير الكفّ المحدود عندهم بمفصل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لباقي النصوص المتعاضدة بعضها مع بعض المشتركة في التعليل الموافق للاعتبار المقتضي جواز النظر الى جميع بدنها عدا العورة الذي به يزول الغرر و الخطر عنه، لأنّه مستام يأخذ بأغلى الثمن، و معطٍ ماله، و مريد للألفة الدائمة، و المودّة المستمرّة، بل قد يراد بالمحاسن ذلك لا خصوص مواضع الزينة، و لا ما قابل </w:t>
      </w:r>
      <w:bookmarkStart w:id="74" w:name="pg20813_265363"/>
    </w:p>
    <w:p>
      <w:pPr>
        <w:pStyle w:val="BookText"/>
        <w:rPr/>
      </w:pPr>
      <w:bookmarkEnd w:id="74"/>
      <w:r>
        <w:rPr>
          <w:rFonts w:ascii="Amiri" w:hAnsi="Amiri" w:eastAsia="Amiri" w:cs="Amiri"/>
          <w:color w:val="111111"/>
          <w:sz w:val="28"/>
          <w:sz w:val="28"/>
          <w:szCs w:val="28"/>
          <w:rtl w:val="true"/>
          <w:lang w:bidi="ar-SA"/>
        </w:rPr>
        <w:t>المساوي فلا محيص للفقيه الذي كشف اللّه عن بصيرته عن القول بجواز النظرالى جميع جسدها بعد تعاضد تلك النصوص و كثرتها، و فيها الصحيح و الموثّق و غيرهما الدالّة بأنواع الدلالة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له أن يتأمّلها و أن يكرّر النظر اليها اذا لم يكن قد تعمّق في الأوّل، و جواز استفادته منه ما لم يكن قد استفاده من النظر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قد عرفت ما فيه من الاشكالات و أنّ الحقّ خلاف ما ذهب اليه في بعض كلامه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267752_3531895371"/>
      <w:bookmarkStart w:id="76" w:name="_Toc26"/>
      <w:bookmarkEnd w:id="75"/>
      <w:r>
        <w:rPr>
          <w:rtl w:val="true"/>
        </w:rPr>
        <w:t xml:space="preserve">الفرع الثاني </w:t>
      </w:r>
      <w:r>
        <w:rPr>
          <w:rtl w:val="true"/>
        </w:rPr>
        <w:t xml:space="preserve">: </w:t>
      </w:r>
      <w:r>
        <w:rPr>
          <w:rtl w:val="true"/>
        </w:rPr>
        <w:t>فيما ألحق بجواز النظر الى المرأة</w:t>
      </w:r>
      <w:bookmarkEnd w:id="76"/>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لايشترط أن يكون النظر باذنها و رضاها و ذلك أوّلاً لاطلاق الروايات و أنّ عمومات حرمة النظر الى الأجنبيّة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حقوق المرأة كي يتوقّف الحلّ على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اجبارها لو كانت كارهة حتّى فيما اذا كان الاكراه من قبل الأب و ذلك لعدم استفادة ذلك من الروايات مضافا الى أنّ عهدة اختيار الزواج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كراهتها لعفّتها فيجوز لأبيها أو من يأمره أن يكشف الستر عن وجهها و شعرها و محاسنها من دون أذاها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أن لايكون قصده من النظر اليها التلذّذ و الاّ فلايجوز كما تقدّم قوله عليه السلام في مرسلة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 اذا لم يكن متلذّذا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أن يكون قصده من النظر اليها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أنّه يحصل بنظره اليها التلذّذ </w:t>
      </w:r>
    </w:p>
    <w:p>
      <w:pPr>
        <w:pStyle w:val="BookText"/>
        <w:rPr/>
      </w:pPr>
      <w:r>
        <w:rPr>
          <w:rFonts w:ascii="Amiri" w:hAnsi="Amiri" w:eastAsia="Amiri" w:cs="Amiri"/>
          <w:color w:val="111111"/>
          <w:sz w:val="28"/>
          <w:sz w:val="28"/>
          <w:szCs w:val="28"/>
          <w:rtl w:val="true"/>
          <w:lang w:bidi="ar-SA"/>
        </w:rPr>
        <w:t>لم يحرم و ذلك لحصول ذلك عادة للشابّ الذي له شبق مع اطلاق الرواياتبجواز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تكرار النظر اذا لم يحصل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الاطّلاع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الأوّل و ذلك لما في الروايات المتقدّمة من علّة جواز النظر و أنّه يريد أن يشتريها بأغلى الثمن، مضافا الى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الغرض بالنظر الأوّل فلايجوز تكراره و كذا لو كان مسبوقا بالعلم بحالها بحيث لم يكن في النظر اليها كشف جديد و مزيد 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أن يحتمل اختيارها فلو لم يكن ذلك لايصدق عليه عنوان ارادة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أيضا جواز تزويجها بالفعل فلو لم يجز نكاحها فعلاً لايجوز النظر اليها كما لو كانت تحته أربع زوجات دائمات و أراد أن يتزوّجها دائما أو كانت المرأة في العدّة فعلاً أو كانت أختا لزوجته و ذلك لأنّ الظاهر من الروايات ارادة نكاحها فعلاً و لا مانع 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أن يكون قاصدا لتزويجها بالخصوص كما هو ظاهر الروايات فانّ قوله عليه السلام في صحيحة 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بأن ينظر الى وجهها و معاصمها اذا أراد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نصّ في ارادة تزويجها بالخصوص، فما ذهب اليه المصنّف من جواز النظر اليها و ان لم يرد تزويجها بالخصوص 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بارادة تزويجها بالخصوص قبل رؤيتها، أن لايكون هناك مانع آخر من تزويجها غير عدم رؤيتها بأن هيّأ سائر مقدّماته اللازمة له و أراد تزويجها ان رآها و استحسنها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جواز النظر بنفسه بين أن يمكن المعرفة بحالها بوجه آخر من توكيل امرأة تنظر اليها و تخبره أو لا، و ذلك لاطلاق الروايات و عدم تقييدها بعدم امكان المعرفة من طريق آخر، مع أنّه ربما لايحصل الغرض و العلّة المذكورة في الروايات بنظر الغير و وصفها له</w:t>
      </w:r>
      <w:r>
        <w:rPr>
          <w:rFonts w:eastAsia="Amiri" w:cs="Amiri" w:ascii="Amiri" w:hAnsi="Amiri"/>
          <w:color w:val="111111"/>
          <w:sz w:val="28"/>
          <w:szCs w:val="28"/>
          <w:rtl w:val="true"/>
          <w:lang w:bidi="ar-SA"/>
        </w:rPr>
        <w:t xml:space="preserve">. </w:t>
      </w:r>
      <w:bookmarkStart w:id="77" w:name="pg20813_265365"/>
    </w:p>
    <w:p>
      <w:pPr>
        <w:pStyle w:val="Heading4"/>
        <w:numPr>
          <w:ilvl w:val="3"/>
          <w:numId w:val="1"/>
        </w:numPr>
        <w:rPr/>
      </w:pPr>
      <w:bookmarkStart w:id="78" w:name="__RefHeading___Toc2267754_3531895371"/>
      <w:bookmarkStart w:id="79" w:name="_Toc27"/>
      <w:bookmarkEnd w:id="77"/>
      <w:bookmarkEnd w:id="78"/>
      <w:r>
        <w:rPr>
          <w:rtl w:val="true"/>
        </w:rPr>
        <w:t xml:space="preserve">الفرع الثالث </w:t>
      </w:r>
      <w:r>
        <w:rPr>
          <w:rtl w:val="true"/>
        </w:rPr>
        <w:t xml:space="preserve">: </w:t>
      </w:r>
      <w:r>
        <w:rPr>
          <w:rtl w:val="true"/>
        </w:rPr>
        <w:t>في نظر المرأة الى الرجل</w:t>
      </w:r>
      <w:bookmarkEnd w:id="79"/>
    </w:p>
    <w:p>
      <w:pPr>
        <w:pStyle w:val="BookText"/>
        <w:rPr/>
      </w:pPr>
      <w:r>
        <w:rPr>
          <w:rFonts w:ascii="Amiri" w:hAnsi="Amiri" w:eastAsia="Amiri" w:cs="Amiri"/>
          <w:color w:val="111111"/>
          <w:sz w:val="28"/>
          <w:sz w:val="28"/>
          <w:szCs w:val="28"/>
          <w:rtl w:val="true"/>
          <w:lang w:bidi="ar-SA"/>
        </w:rPr>
        <w:t>قبل نقل الأقوال في هذا الفرع لا بدّ من تبيين موضع النزاع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هذا الفرع كان بعد الفراغ عن جواز نظر المرأة الى ما كشف و ظهر من الرجل كما سيأتي، و عليه فالبحث كان في نظر المرأة الى أكثر ممّا سيأتي جوازه و فرّع على جواز نظرها الى أكثر منها جوازه و لو متلذّذا اذا لم تقصد التلذّذ كما تقدّم في الفرع السابق من أنّ الرجل يجوز له النظر الى المرأة التي يريد تزويجها من غير قصد التلذّذ و ان علم أنّه بالنظر يتلذّذ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فاعلم أنّ المصنّف رحمه اللّه قد نفى البعد عن جواز نظرها اليه، كما أنّ الشيخ الأعظم رحمه اللّه قد قال بالجواز و استدلّ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في القواعد؛ لما يستفاد من التعليل في أخبار المسألة، فانّ الرجل اذا جاز له النظر لئلاّ يضيع ماله الذي يعطيها على جهة الصداق و غيره، فلأن يجوز للمرأة لئلاّ يضيع بضعها أولى، سيّما مع أنّ للرجل مناصا عن المرأة بالطلاق اذا لم يجدها على ما يريد بخلاف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حيث دلّت الأخبار على أنّ الرجل يشتري بأغلى الثمن فيجوز له النظر استفيد منها أنّ المرأة أيضا تبيع نفسها و بضعها و لا ريب أنّه أغلى 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ضعف القول الآخر مستندا الى عدم الدليل فانّه ناشئ عن عدم الدقّة في مفاد التعليل</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يجوز النظر للرجل فكذا للمرأة؛ لاشتراكهما في المقصود</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صاحب الجواهر لم يرتض بهذا الكلام و قد ذهب الى عدم الجواز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ربما ألحق بجواز نظره اليها جواز نظرها اليه على حسب نظرة اليها، </w:t>
      </w:r>
    </w:p>
    <w:p>
      <w:pPr>
        <w:pStyle w:val="BookText"/>
        <w:rPr/>
      </w:pPr>
      <w:r>
        <w:rPr>
          <w:rFonts w:ascii="Amiri" w:hAnsi="Amiri" w:eastAsia="Amiri" w:cs="Amiri"/>
          <w:color w:val="111111"/>
          <w:sz w:val="28"/>
          <w:sz w:val="28"/>
          <w:szCs w:val="28"/>
          <w:rtl w:val="true"/>
          <w:lang w:bidi="ar-SA"/>
        </w:rPr>
        <w:t>لاشتراكهما في العلّة، بل ربما كانت فيها أتمّ باعتبار كون الطلاق بيده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لكنفيه أن العلّة كونه مستاما يأخذ بأغلى الثمن، و لا ريب في عدم تحقّقها بالنسبة اليها و حينئذ فيشكل الالحاق المزبور بعد حرمة القياس عندنا، اللّهمّ الاّ أن يقال باشعار التعليل بالألفة في بعض النصوص بذلك لكن في الاكتفاء بمثله عن الخروج عن مقتضى التحريم نظر أو منع، كمنع جواز ذلك لغير مريد التزويج و لو وليّا، لقصور الأدلّة عن اخراجه عن مقتضى الحرمة، بخلافه في شراء الأمة الشامل له و لغيره عدا الفضولي على الظاهر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العلاّمة الخوئي أيضا ذهب الى ما ذهب اليه صاحب الجواهر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لأجل ما ذكرناه في تفسير التعليل المذكور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يشتريها بأغلى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عرفت أنّ جواز نظره اليها كان بسبب سدّ باب ذهاب ماله هدرا و من دون امكان التدارك و حيث انّ هذا الاحتمال لايتأتّى في حقّ المرأة اذ لايمكن أن يذهب مالها هدرا، باعتبار أنّها انّما تبذل بضعها بازاء المهر فلايتلف عليها شيء فالتعدّي عن مورد الروايات يكون مشكلاً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فالظاهر هو القول بعدم الجواز</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جواز نظر المرأة من غير تلذّذ و ريبة الى ما كشف و ظهر من الرجل متعارفا و هو الوجه و الكفّين الى الزندين و الرأس الشامل لشعره و رقبته سواء أراد التزويج بها أو لا، و يستوي في الجواز النظرة الواحدة أو المكرّرة اذا لم تتلذّذ بالنظر و لو قهرا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 اثبات جواز ما سوى ذلك للمرأة و الظاهر عدم ثبوته و ذلك لعدم الدليل عليه، فانّ الروايات الكثيرة واردة في الرجل وحده و لو جاز للمرأة </w:t>
      </w:r>
      <w:bookmarkStart w:id="80" w:name="pg20813_265367"/>
    </w:p>
    <w:p>
      <w:pPr>
        <w:pStyle w:val="BookText"/>
        <w:rPr/>
      </w:pPr>
      <w:bookmarkEnd w:id="80"/>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ممّا قد جاز لها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في هذه الأخبار و لأشير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بمساواتها الرجل في هذا الحكم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فلايجوز للمرأة النظر الى ما عدا المتعارف، و لو علمت بأنّه مع النظر تتلذّذ فيحرم لها النظر</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267756_3531895371"/>
      <w:bookmarkStart w:id="82" w:name="_Toc28"/>
      <w:bookmarkEnd w:id="81"/>
      <w:r>
        <w:rPr>
          <w:rtl w:val="true"/>
        </w:rPr>
        <w:t xml:space="preserve">الفرع الرابع </w:t>
      </w:r>
      <w:r>
        <w:rPr>
          <w:rtl w:val="true"/>
        </w:rPr>
        <w:t xml:space="preserve">: </w:t>
      </w:r>
      <w:r>
        <w:rPr>
          <w:rtl w:val="true"/>
        </w:rPr>
        <w:t>في نظر المشتري الى جارية يريد شراءها</w:t>
      </w:r>
      <w:bookmarkEnd w:id="82"/>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يجوز أن ينظر الى أمة يريد شراءها و الى شعرها و محاسنها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جواز النظر الى الأمة التي يريد شراءها و انّما الكلام في محلّه و موضع الوفاق منه وجهها و كفّاها و محاسنها و شعرها و ان لم يأذن المولى صريحا؛ لأنّ عرضها للبيع قرينة الاذن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الزيادة على ذلك من باقي جسدها ما عدا العورة؟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قطع به في التذكرة لدعاء الحاجة اليه للتطلّع اليها لئلاّيكون بها عيب فيحتاج الى الاطّلاع عليه و قيّده في الدروس بتحليل المولى و معه يجوز الى العورة أيضا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يعترض الأمة ليشتريها،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ينظر الى محاسنها و يمسّها ما لم ينظر الى ما لاينبغي له 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الرواية جواز النظر الى ما عدا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يأذن المولى، مع احتمال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لاينبغي له 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أعمّ من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المصنّف لجواز اللمس و في الرواية تصريح بجوازه و هو حسن مع توقّف الغرض عليه و الاّ فتركه أحسن الاّ مع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هنا مختصّ بالمشتري فلايجوز للأمة النظر اليه زيادة على ما يجوز للأجنبي بخلاف </w:t>
      </w:r>
    </w:p>
    <w:p>
      <w:pPr>
        <w:pStyle w:val="BookText"/>
        <w:rPr/>
      </w:pP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في الشراء لا اختيار لها بخلاف التزويج</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جواز النظر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معتبرة الحسين بن علوان عن جعفر عن أبيه 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اذا أراد أن يشتري الجارية يكشف عن ساقيها فينظر اليها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منها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يعترض الأمة ليشتريها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ينظر الى محاسنها و يمسّها ما لم ينظر الى ما لاينبغي النظراليه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منها رواية حبيب بن المعلّى الخثعمي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اعترضت جواري المدينة فأمذيت،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لمن يريد الشراء فليس به بأس و أمّا لمن لايريد أن يشتري فانّي أكرهه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منها رواية عمران الجعفري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لاأحبّ للرجل أن يقلّب الاّ جارية يريد شراءها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فالعمدة في الاستدلال هو التمسّك بالسيرة القطعيّة و عدم الخلاف بين الأعلام في خصوص الوجه و اليدين فانّهنّ على عهدهم عليهم السلام كنّ يخدمن في المجالس و من الواضح أنّ لازم ذلك وقوع نظر الرجال عليهنّ من </w:t>
      </w:r>
      <w:bookmarkStart w:id="83" w:name="pg20813_265369"/>
    </w:p>
    <w:p>
      <w:pPr>
        <w:pStyle w:val="BookText"/>
        <w:rPr/>
      </w:pPr>
      <w:bookmarkEnd w:id="83"/>
      <w:r>
        <w:rPr>
          <w:rFonts w:ascii="Amiri" w:hAnsi="Amiri" w:eastAsia="Amiri" w:cs="Amiri"/>
          <w:color w:val="111111"/>
          <w:sz w:val="28"/>
          <w:sz w:val="28"/>
          <w:szCs w:val="28"/>
          <w:rtl w:val="true"/>
          <w:lang w:bidi="ar-SA"/>
        </w:rPr>
        <w:t xml:space="preserve">دون أن يصدر في ذلك أيّ ردع منهم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غير الوجه و الكفّين من المحاسن فتكفينا معتبرة الحسين بن علوان، فانّه اذا ثبت جواز النظر الى الساق التي هي أمر مستور عادة، ثبت جواز النظر الى ما ليس بمستور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كالشعر و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القطعيّة، فانّه لا حاجة الى كشفها للنظر اليها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لايخفى ما في صدر كلامه، فانّ عدم ردع الأئمّة عليهم السلام من النظر الى الجواري في المجالس لايلازم جواز نظر المشتري الى الأمة، فانّ بين نظرهم و نظره بونابعيدا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267758_3531895371"/>
      <w:bookmarkStart w:id="85" w:name="_Toc29"/>
      <w:bookmarkEnd w:id="84"/>
      <w:r>
        <w:rPr>
          <w:rtl w:val="true"/>
        </w:rPr>
        <w:t>في النظر الى نساء أهل الذمّة و الكفّار</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النظر الى نساء أهل الذمّة بل مطلق الكفّار مع عدم التلذّذ و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 الوقوع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الاقتصار على المقدار الذي جرت عادتهنّ على عدم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يلحق بهم نساء أهل البوادي و القرى من الأعراب و غيرهم و 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حرمة التردّد في الأسواق و نحوها مع العلم بوقوع النظر عليهنّ، و لايجب غضّ البصر اذا لم يكن هناك خوف افتتان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جواز النظر الى نساء أهل الذمّة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 أهل الذمّة أن ينظر الى شعورهنّ و أيديهنّ</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أبي البختري عن جعفر بن محمّد عن أبيه عن علي بن أبي طالب عليهم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بالنظر الى رؤوس نساء أهل الذمّة،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المسلمون على أهل الذمّة في أسفارهم و حاجاتهم و لاينزل المسلم على المسلم الاّ باذنه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على هذا فيجوز النظر الى نساء مطلق الكفّار بطريق أولى؛ لأنّ أهل الكتاب الذين كانوا في ذمّة الاسلام أقرب الى أصناف المسلمين، فانّ أموالهم و أنفسهم محترمة كمال المسلم و نفسه، فاذا لم تثبت حرمة لأعراضهم فبطريق أولى لاتثبت في سائر الكفّار، كما في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النظر الى أهل الذمّة و شعورهنّ؛ لأنّهنّ بمنزلة الاماء، لكن لايجوز ذلك لتلذّذ و لا لريبة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كنّ بمنزلة الاماء لأنّ أهل الذمّة فيء في الأصل للمسلمين، و انّما حرّمهنّ التزام الرجال بشرائط الذمّة فتبعهم النساء، فكان تحريمهنّ عارضيّا، و الاماء كذلك وانّما حرّمهنّ ملك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منع ابن ادريس من النظر الى نساء أهل الذمّة؛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العلاّمة في المختلف و ان وافق المشهور في باقي كتبه</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مراد المحقّق رحمه اللّه في الشرائع ليس هو كونهنّ مماليك للمسلمين؛ اذ لم يقم دليل على ذلك فانّ الملك لايحصل الاّ بالاسترقاق و تنزيلهنّ بتلك المنزلة يحتاج الى الدليل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مراده رحمه اللّه كونهنّ مماليك للامام عليه السلام فانّه و ان دلّت صحيحة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له امرأة نصرانيّة له أن يتزوّج عليها يهوديّة؟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الكتاب مماليك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ذلك الاّ أنّه لاينسجم مع تعبيره رحمه اللّه بأنّهنّ بمنزلة </w:t>
      </w:r>
    </w:p>
    <w:p>
      <w:pPr>
        <w:pStyle w:val="BookText"/>
        <w:rPr/>
      </w:pPr>
      <w:r>
        <w:rPr>
          <w:rFonts w:ascii="Amiri" w:hAnsi="Amiri" w:eastAsia="Amiri" w:cs="Amiri"/>
          <w:color w:val="111111"/>
          <w:sz w:val="28"/>
          <w:sz w:val="28"/>
          <w:szCs w:val="28"/>
          <w:rtl w:val="true"/>
          <w:lang w:bidi="ar-SA"/>
        </w:rPr>
        <w:t>الاماء، فانّه لو كان مراده هو ذلك لكان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اماء لا أنّهنّ بمنزلةالاماء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مراده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كونهنّ بمنزلة الاماء في عدم الحرمة لهنّ؛ اذ الأمة تختلف عن الحرّة في هذه الجهة فانّ الحرّة لها حرمة فلايجوز النظر اليها بخلاف الاماء، فانّه يجوز النظر الى شعورهنّ و وجوههنّ و أيديهنّ فتكون نساء أهل الذمّة بمنزلة الاماء في هذه الجهة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علي أيّ حال فيقيّد جواز النظر الى الكفّار بعدم التلذّذ و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 الوقوع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ذلك أزكى لهم انّ اللّه خبير بما يصنعون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فانّ الآية تدلّ على عدم جواز النظر الى الأجنبيّات لما فيه من الشهوة نوعا فيجب غضّ البصر عن النظر و الشاهد على ذلك اتيان الأمر بحفظ الفروج بعد ذلك، فكأنّ النظر الى الأجنبيّات موجب لوقوع الزنا الذي يعبّر عنه بالريبة تارة و بالفتنة أخرى، فانّ الذي يكون متيقّنا من علّة هذا الحكم هو اللذّة التي بمعنى الشهوة و تحريك مادّة الجماع، أو خوف الوقوع في الفتنة و هو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كرواية سعد الاسكاف عن أبي جعفر عليه السلام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شابّ من الأنصار امرأة بالمدينة و كان النساء يتقنّعن خلف آذانهنّ فنظر اليها و هي مقبلة فلمّا جازت نظر اليها و دخل في زقاق قد سمّاه ببني فلان فجعل ينظر خلفها و اعترض وجهه عظم في الحائط أو زجاجة فشقّ وجهه فلمّا مضت المرأة نظر فاذا الدماء تسيل على ثوبه و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 رسول اللّه صلى اللّه عليه و آله و لأخبرنّه فأتاه فلمّا رآه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فأخبره فهبط جبرئيل عليه السلام </w:t>
      </w:r>
    </w:p>
    <w:p>
      <w:pPr>
        <w:pStyle w:val="BookText"/>
        <w:rPr/>
      </w:pP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فروجهمذلك أزكى لهم انّ اللّه خبير بما يصنعون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رواية عقبة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من سهام ابليس مسموم، و كم من نظرة أورثت حسرة طويلة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فالآية تدلّ على عدم جواز النظر الشهوي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 من ناحية أخرى يظهر من الروايات جهة أخرى لحرمة النظر و وجوب غضّ البصر عنهنّ و هي حرمتهنّ كما عرفت في رواية السكوني، فاذا خصّصت هذه الآية الكريمة بالرواية و عمل المشهور فخرج منها النظر الى نساء أهل الذمّة بل الكفّار مطلقا و قد ذكر في الرواية أنّ جواز النظر اليهنّ معلّل بأنّه لا حرمة لهنّ، فبقي حرمة النظر للتلذّذ و خوف الفتنة في الآية بوجوب غضّ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ذلك من صحيحة عبّاد بن صهيب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بالنظر الى رؤوس أهل تهامة و الأعراب و أهل السواد و العلوج</w:t>
      </w:r>
      <w:r>
        <w:rPr>
          <w:rStyle w:val="FootnoteAnchor"/>
          <w:rtl w:val="true"/>
        </w:rPr>
        <w:footnoteReference w:id="164"/>
      </w:r>
      <w:r>
        <w:rPr>
          <w:rFonts w:ascii="Amiri" w:hAnsi="Amiri" w:eastAsia="Amiri" w:cs="Amiri"/>
          <w:color w:val="111111"/>
          <w:sz w:val="28"/>
          <w:sz w:val="28"/>
          <w:szCs w:val="28"/>
          <w:rtl w:val="true"/>
          <w:lang w:bidi="ar-SA"/>
        </w:rPr>
        <w:t>لأنّهم اذا نهوا لاينتهون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المجنونة و المغلوبة على عقلها لابأس بالنظر الى شعرها و جسدها ما لم يتعمّد ذلك</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فانّ الظاهر من التعمّد في هذه الرواية النظر بشهوة، كما يظهر ذلك بالتأمّل في الرواية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فاعلم أنّه بهذه الصحيحة يلحق بنساء أهل الذمّة في جواز النظر </w:t>
      </w:r>
      <w:bookmarkStart w:id="86" w:name="pg20813_265373"/>
    </w:p>
    <w:p>
      <w:pPr>
        <w:pStyle w:val="BookText"/>
        <w:rPr/>
      </w:pPr>
      <w:bookmarkEnd w:id="86"/>
      <w:r>
        <w:rPr>
          <w:rFonts w:ascii="Amiri" w:hAnsi="Amiri" w:eastAsia="Amiri" w:cs="Amiri"/>
          <w:color w:val="111111"/>
          <w:sz w:val="28"/>
          <w:sz w:val="28"/>
          <w:szCs w:val="28"/>
          <w:rtl w:val="true"/>
          <w:lang w:bidi="ar-SA"/>
        </w:rPr>
        <w:t xml:space="preserve">نساء أهل البوادي و القرى من الأعراب و غيرهم، الاّ أنّ الحكم هنا يختصّ بماجرت عادتهنّ على عدم ستره و ليس الحكم فيهنّ كالحكم في الذمّيّات، فانّ منشأ الجواز في الذمّيّة عدم الحرمة فلايختصّ الحكم بما جرت عادتها على عدم ستره مع أنّ المنشأ في أهل البوادي هو هتك حرمتهنّ بأيديهنّ اذ لاينتهين اذا نهين، فيكون الحكم بالجواز فيهنّ نظير ما ورد في الغيبة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الذي كشف ما ستره اللّه و لم يجعل لنفسه حرمة فلا مانع من غيبته فيما كشفه لا في غيره، و عليه فيختصّ الحكم بما جرت عادتهنّ على عدم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تلحق بهنّ أيضا كلّ امرأة هتكت حرمتها بيدها و اذا نهيت لاتنتهي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ليعلم أنّ الظاهر من الجمع بين آية غضّ البصر و بين الصحيحة أنّه لايجب الغضّ عنهنّ لا أنّه يجوز النظر اليهنّ كما ينظر الى المحارم بل لو مشى في الأسواق و الشوارع و علم بوقوع النظر عليهنّ لايجب الغضّ بشرط ألاّيكون هناك خوف افتتان، كما أنّ الظاهر تقييد جواز النظر بما يظهر منهنّ في المتعارف و عليه فلايجوز النظر الى العورة بل الى ما لايتعارف ابداؤه بينهنّ</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2267760_3531895371"/>
      <w:bookmarkStart w:id="88" w:name="_Toc30"/>
      <w:bookmarkEnd w:id="87"/>
      <w:r>
        <w:rPr>
          <w:rtl w:val="true"/>
        </w:rPr>
        <w:t>فيما يجوز النظر اليه لكلّ من الرجل و المرأة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الرجل و المرأة النظر الى ما عدا العورة من مماثله شيخا أو شابّا حسن الصورة أو قبيحها ما لم يكن بتلذّذ أو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كشف المسلمة بين يدي اليهوديّة و النصرانيّة بل مطلق الكافرة فانّهنّ يصفن ذلك لأزواجهنّ، و القول بالحرمة للآية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بالمسلمات، ضعيف لاحتمال كون المراد من نسائهنّ، الجواري و الخدم لهنّ من الحرائر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رحمه اللّه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أن ينظر الرجل الى مثله ما خلا عورته </w:t>
      </w:r>
    </w:p>
    <w:p>
      <w:pPr>
        <w:pStyle w:val="BookText"/>
        <w:rPr/>
      </w:pPr>
      <w:r>
        <w:rPr>
          <w:rFonts w:ascii="Amiri" w:hAnsi="Amiri" w:eastAsia="Amiri" w:cs="Amiri"/>
          <w:color w:val="111111"/>
          <w:sz w:val="28"/>
          <w:sz w:val="28"/>
          <w:szCs w:val="28"/>
          <w:rtl w:val="true"/>
          <w:lang w:bidi="ar-SA"/>
        </w:rPr>
        <w:t>شيخا كان أو شابّا حسنا أو قبيحا ما لم يكن لريبة أو تلذّذ، و كذا المرأة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نظر كلّ واحد من الرجال و النساء الى مثله موضع وفاق قولاً و فعلاً بشرط أن لايكون النظر بتلذّذ و لايخاف معه فتنة بالوقوع في محرّم، و أن يكون النظر لغير العورة و هي من الرجل ما يجب ستره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الحسن و القبيح للعموم، و لا بين الأمرد و غيره عندنا و الاّ لأمر الشارع الأمرد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خاف الفتنة بالنظر اليه أو تلذّذ به فلا اشكال في التحريم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وفدا قدموا على رسول اللّه صلى اللّه عليه و آله و فيهم غلام حسن الوجه فأجلسه من ورائه و كان ذلك بمرأى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يأمره بالاحتجاب عن الناس فدلّ على أنّه لايحرم و اجلاسه وراءه تنزّها منه صلى اللّه عليه و آله و تعفّفا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جواز نظر الرجل الى مثله و المرأة الى مثلها ما عدا العورة، فلا خلاف فيه بين الفقهاء كما في المسالك و الجواهر و غيرهما، مضافا الى ما دلّ عليه من الروايات الواردة في الحمّام من نهي الامام عليه السلام عن الدخول بغير مئزر، حيث انّهم كانوا يدخلون الحمّام عراة فنهاهم عن كشف عوراتهم فقط، فانّ ذلك يكشف عن عدم البأس بالنظر الى غير عورة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الروايات الواردة في تغسيل الميّت و تكفينه و أنّ المسلم يغسّل المسلم و المسلمة تغسّل المسلمة مستورة عورته و عورتها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عدم المنع من الشارع من النظر الى حسان الوجوه من جنسهم، مع كثرة الابتلاء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ما ظاهره عكس ذلك و التقرير للنظر كما في الرواية التي رواها في الوسائل من الوفد الوارد على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أنّ جواز النظر مشروط بعدم التلذّذ أو الريبة، و أمّا ما المراد من التلذّذالمحرّم؟ فهل هو هيجان مادّة الجماع فقط أو الأعمّ منه و اللذّات الأخر؟</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يعلم كاطلاق المصنّف و غيره في المقام و غيره عدم الفرق في التلذّذ بين كونه لهيجان مادّة الجماع و بين غيره و لو من حيث انّه ولد حسن فما يستعمله بعض الناس من التلذّذ بالنظر الى حسان الوجوه من الأولاد معتذرا عن ذلك بأنّ التلذّذ الحاصل منه كالتلذّذ بالنظر الى البناء الحسن و نحوه من مكائد الشيطان و حبائله و مصائده، أعاذنا اللّه تعالى من ذلك مع ظنّي أنّ ذلك عذر يعتذر به عند الناس و الاّ فلا عذر له عند العالم بالبواطن و على فرضه لايبعد جوازه على اشكال</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ولكن الظاهر أنّ التلذّذ المحرّم هو ما يكون لهيجان مادّة الجماع فانّ ذلك هو المستفاد من روايات الباب كما تقدّم توضيح ذلك، و هو وجداني لكلّ أحد فانّ الشخص عندما يتلذّذ من شيء يعلم و يعرف أنّه هو التلذّذ المحرّم أو غيره، فانّ التلذّذ الطبيعي الذي يجده الانسان كالتلذّذ الحاصل من النظر الى المناظر الطبيعيّة الزاهرة فليس بمحرّم قطعا لايقبل حرمته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نظام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عن الجواهر من الحكم بالتسوية بينهما و أنّ التفريق من الشيطان و مصائده، فلم يعلم كنهه و الانسان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يحتمل أحد أن يكون نظر الوالدين الى أولادهما مع جمال الخلقة حراما؟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ثمّ انّه يكره كشف المسلمة بين يدي اليهوديّة و النصرانيّة بل مطلق الكفّار و ذلك لما في صحيحة حفص بن البختري عن أبي عبداللّه عليه السلام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للمرأة أن تنكشف بين يدي اليهوديّة و النصرانيّة فانّهنّ يصفن ذلك لأزواجهنّ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فانّ في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الكراهة، مع أنّ التعليل دالّ عليهاأيضا فانّ صرف التوصيف للرجال ليس دليلاً على حرمة التكشّف لهنّ، مضافا الى أنّه يلزم العسر و الحرج خصوصا في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اطلاق المصنّف رحمه اللّه جواز نظر المرأة الى مثلها يشمل المسلمة و الكافرة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 الحكم كذلك على العموم ولكن ذهب الشيخ في أحد قوليه الى أنّ الذمّيّة لاتنظر الى المسلمة حتّى الوجه و الكفّين؛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لايبدين زينتهنّ الاّ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الذمّيّة ليست منهنّ و على قوله ليس للمسلمة أن تدخل مع الذمّيّة الى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الجواز و أنّ المراد بنسائهنّ من في خدمتهنّ من الحرائر و الاماء فيشمل الكافرة و لا فارق بين من في خدمتها منهنّ و غيرها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يقوى الجواز للأصل و السيرة المستمرّة و احتمال ارادة مطلق النساء من نسائهنّ على أن يكون بيان جواز ابداء زينتهنّ لأمثالهنّ قال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عنى بنسائهنّ أو ما ملكت أيمانهنّ من في صحبتهنّ و خدمتهنّ من الحرائر و الاماء، فكأنّه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سواء في حلّ نظر بعضهنّ الى بعض</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الآية فالظاهر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مطلق المماثلة فيشمل المسلمة و الكافرة و ذلك أوّلاً لأنّه لو كان المراد النساء المسلمات بتقريب أنّ الكافرات لسن منهنّ فاللازم منه وجوب ستر المسلمة من أمّها و أختها و أبيها و ابنها ان كانوا كافرين و حرمة ابداء الزينة لهنّ و هو كما ترى، لايلتزم به القائل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لأنّ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التابعين غير أولي الاربة من الرجال</w:t>
      </w:r>
      <w:r>
        <w:rPr>
          <w:rFonts w:eastAsia="Amiri" w:cs="Amiri" w:ascii="Amiri" w:hAnsi="Amiri"/>
          <w:color w:val="111111"/>
          <w:sz w:val="28"/>
          <w:szCs w:val="28"/>
          <w:rtl w:val="true"/>
          <w:lang w:bidi="ar-SA"/>
        </w:rPr>
        <w:t xml:space="preserve">» </w:t>
      </w:r>
      <w:bookmarkStart w:id="89" w:name="pg20813_265377"/>
    </w:p>
    <w:p>
      <w:pPr>
        <w:pStyle w:val="BookText"/>
        <w:rPr/>
      </w:pPr>
      <w:bookmarkEnd w:id="89"/>
      <w:r>
        <w:rPr>
          <w:rFonts w:ascii="Amiri" w:hAnsi="Amiri" w:eastAsia="Amiri" w:cs="Amiri"/>
          <w:color w:val="111111"/>
          <w:sz w:val="28"/>
          <w:sz w:val="28"/>
          <w:szCs w:val="28"/>
          <w:rtl w:val="true"/>
          <w:lang w:bidi="ar-SA"/>
        </w:rPr>
        <w:t xml:space="preserve">هو الأعمّ من المسلمين و الكافرين 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الذين لم يظهرواعلى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فتدلّ بوحدة السياق على أعمّيّة ما قبلهما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267762_3531895371"/>
      <w:bookmarkStart w:id="91" w:name="_Toc31"/>
      <w:bookmarkEnd w:id="90"/>
      <w:r>
        <w:rPr>
          <w:rtl w:val="true"/>
        </w:rPr>
        <w:t>فيما يجوز النظر اليه لكلّ من الزوج و الزوجة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الزوج و الزوجة النظر الى جسد الآخر حتّى العورة مع التلذّذ و بدونه بل يجوز لكلّ منهما مسّ الآخر بكلّ عضو منه كلّ عضو من الآخر مع التلذّذ و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خلاف في جواز نظر كلّ من الزوجين الى جسد الآخر حتّى العورة مع التلذّذ و بدونه،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أزواجهم أو ما ملكت أيمانهم فانّهم غير ملومين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 اذا ثبت الجواز في العورة ففي باقي البدن ثابت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يجوز لكلّ منهما مسّ الآخر بكلّ عضو منه كلّ عضو من الآخر مع التلذّذ و بدونه، و قد تقدّم الروايات الدالّة على ذلك و من جملتها ما دلّ على جواز تقبيل الرجل قبل زوجته و مباشرته أمته بأيّ عضو من بدنه لتلذّذها به، لا بغير بدنه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كذا الروايات الواردة في جواز النظر الى جميع بدن الزوجة حتّى الفرج في حال الجماع على كراهية</w:t>
      </w:r>
      <w:r>
        <w:rPr>
          <w:rFonts w:eastAsia="Amiri" w:cs="Amiri" w:ascii="Amiri" w:hAnsi="Amiri"/>
          <w:color w:val="111111"/>
          <w:sz w:val="28"/>
          <w:szCs w:val="28"/>
          <w:rtl w:val="true"/>
          <w:lang w:bidi="ar-SA"/>
        </w:rPr>
        <w:t>.</w:t>
      </w:r>
      <w:r>
        <w:rPr>
          <w:rStyle w:val="FootnoteAnchor"/>
          <w:rtl w:val="true"/>
        </w:rPr>
        <w:footnoteReference w:id="175"/>
      </w:r>
    </w:p>
    <w:p>
      <w:pPr>
        <w:pStyle w:val="Heading3"/>
        <w:numPr>
          <w:ilvl w:val="2"/>
          <w:numId w:val="1"/>
        </w:numPr>
        <w:rPr/>
      </w:pPr>
      <w:bookmarkStart w:id="92" w:name="__RefHeading___Toc2267764_3531895371"/>
      <w:bookmarkStart w:id="93" w:name="_Toc32"/>
      <w:bookmarkEnd w:id="92"/>
      <w:r>
        <w:rPr>
          <w:rtl w:val="true"/>
        </w:rPr>
        <w:t>في حكم الخنثى مع الأنثى و الذكر</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مع الأنثى كالذكر و مع الذكر كالأنثى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أنّا قد فصّلنا البحث في أحكام ارث الخنثى في كتاب الفرائض و قلنا </w:t>
      </w:r>
    </w:p>
    <w:p>
      <w:pPr>
        <w:pStyle w:val="BookText"/>
        <w:rPr/>
      </w:pPr>
      <w:r>
        <w:rPr>
          <w:rFonts w:ascii="Amiri" w:hAnsi="Amiri" w:eastAsia="Amiri" w:cs="Amiri"/>
          <w:color w:val="111111"/>
          <w:sz w:val="28"/>
          <w:sz w:val="28"/>
          <w:szCs w:val="28"/>
          <w:rtl w:val="true"/>
          <w:lang w:bidi="ar-SA"/>
        </w:rPr>
        <w:t>هناك بأنّ في تشخيص جنسيّة الخنثى أقوالاً، و المسائل في الخنثى المشكل مبنيّةعلى القول بامكانه و أمّا على القول بعدم امكانه و وجوب عدّ أضلاعه في آخر مرحلة فلانحتاج الى هذه المسألة و أمثالها، ولكن نحن لمّا قلنا بامكانه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الكلام في حكم نظر الخنثى الى الرجل و المرأة و أخرى في حكم نظرهما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فالظاهر عدم جواز نظره الى الذكر و لا الى الأنثى، و ذلك لأنّه يجوز له النظر الى بدن المرأة اذا علم بأنّ نفسه امرأة فلو كان رجلاً لايجوز، و كذا جواز نظره الى الرجل منوط بما اذا أحرز كونه رجلاً فلو كان امرأة لايجوز له النظر، و لمّا لم يحرز الشرط في الجواز فالأصل هو التحريم لآية غضّ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الخنثى مع الأنثى كالذكر و مع الذكر كالأنثى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فسيأتي الكلام فيه في المسألة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الخنثى المشكل بالنسبة الى الرجل كالمرأة و بالنسبة الى المرأة كالرجل، لتوقّف يقين امتثال الأمر بغضّ البصر و الستر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المدارك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فالخنثى مع ابتلائه بكلّ من الرجل و المرأة يعلم اجمالاً بحرمة النظر الى أحد الصنفين فيجب عليه الاجتناب عنهما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الابتلاء الاّ بأحدهما فيشكل وجوب الاحتياط عليه للشبهة الموضوعيّة، كما أشار الى ذلك في الجواهر و سيأتي في المسألة الخمسين ما له تعلّق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حكم الأوّلي للمسألة و أمّا اذا عارضها العوارض الثانويّة كلزوم الحرج أو غير ذلك فالحكم كما في سائر الأحكام الأوّليّة العارض عليها ما ذكر</w:t>
      </w:r>
      <w:r>
        <w:rPr>
          <w:rFonts w:eastAsia="Amiri" w:cs="Amiri" w:ascii="Amiri" w:hAnsi="Amiri"/>
          <w:color w:val="111111"/>
          <w:sz w:val="28"/>
          <w:szCs w:val="28"/>
          <w:rtl w:val="true"/>
          <w:lang w:bidi="ar-SA"/>
        </w:rPr>
        <w:t xml:space="preserve">. </w:t>
      </w:r>
      <w:bookmarkStart w:id="94" w:name="pg20813_265379"/>
    </w:p>
    <w:p>
      <w:pPr>
        <w:pStyle w:val="Heading3"/>
        <w:numPr>
          <w:ilvl w:val="2"/>
          <w:numId w:val="1"/>
        </w:numPr>
        <w:rPr/>
      </w:pPr>
      <w:bookmarkStart w:id="95" w:name="__RefHeading___Toc2267766_3531895371"/>
      <w:bookmarkStart w:id="96" w:name="_Toc33"/>
      <w:bookmarkEnd w:id="94"/>
      <w:bookmarkEnd w:id="95"/>
      <w:r>
        <w:rPr>
          <w:rtl w:val="true"/>
        </w:rPr>
        <w:t>فيما يحرم النظر اليه لكلّ من الرجل و المرأة</w:t>
      </w:r>
      <w:bookmarkEnd w:id="96"/>
    </w:p>
    <w:p>
      <w:pPr>
        <w:pStyle w:val="Heading4"/>
        <w:numPr>
          <w:ilvl w:val="3"/>
          <w:numId w:val="1"/>
        </w:numPr>
        <w:rPr/>
      </w:pPr>
      <w:bookmarkStart w:id="97" w:name="__RefHeading___Toc2267768_3531895371"/>
      <w:bookmarkStart w:id="98" w:name="_Toc34"/>
      <w:bookmarkEnd w:id="97"/>
      <w:r>
        <w:rPr>
          <w:rtl w:val="true"/>
        </w:rPr>
        <w:t>اشارة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النظر الى الأجنبيّة و لا للمرأة النظر الى الأجنبي منغير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جماعة الوجه و الكفّين فقالوا بالجواز فيهما مع عدم الريبة و التلذّذ، و قيل بالجواز فيهما مرّة و لايجوز تكرار النظر و الأحوط المنع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267770_3531895371"/>
      <w:bookmarkStart w:id="100" w:name="_Toc35"/>
      <w:bookmarkEnd w:id="99"/>
      <w:r>
        <w:rPr>
          <w:rtl w:val="true"/>
        </w:rPr>
        <w:t xml:space="preserve">الفرع الأوّل </w:t>
      </w:r>
      <w:r>
        <w:rPr>
          <w:rtl w:val="true"/>
        </w:rPr>
        <w:t xml:space="preserve">: </w:t>
      </w:r>
      <w:r>
        <w:rPr>
          <w:rtl w:val="true"/>
        </w:rPr>
        <w:t>في ستر العورة و النظر اليها</w:t>
      </w:r>
      <w:bookmarkEnd w:id="100"/>
    </w:p>
    <w:p>
      <w:pPr>
        <w:pStyle w:val="BookText"/>
        <w:rPr/>
      </w:pPr>
      <w:r>
        <w:rPr>
          <w:rFonts w:ascii="Amiri" w:hAnsi="Amiri" w:eastAsia="Amiri" w:cs="Amiri"/>
          <w:color w:val="111111"/>
          <w:sz w:val="28"/>
          <w:sz w:val="28"/>
          <w:szCs w:val="28"/>
          <w:rtl w:val="true"/>
          <w:lang w:bidi="ar-SA"/>
        </w:rPr>
        <w:t>يجب ستر العورتين عن نظر كلّ انسان مميّز كما يحرم النظر الى عورة كلّ مميّز على الأحوط الاّ النظر الى عورة الزوج أو الزوجة أو ملك اليمين و الدليل على ذلك الكتاب و السنّة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لفروجهم حافظون الاّ على أزواجهم أو ما ملكت أيمانهم فانّهم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و قل للمؤمنات يغضضن من أبصارهنّ و يحفظن فروجهنّ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الحافظين فروجهم و الحافظات</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فاطلاق حفظ الفرج يشمل ستره عن نظر كلّ انسان الاّ عن زوجه أو ما ملكت يمينه كما أنّ ظهور وجوب الغضّ كان في الغضّ عمّا وجب ستره و منه الفرج عن كلّ انسان مميّز الاّ ما خرج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لايجب الستر عن غير المميّز أو الحيوان كما أنّ النظر الى فرجهما لايحرم؛ لأنّهما كالنبات و الجماد، مضافا الى ما ورد من الدليل على ذلك كما سيأتي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السنة فأكثر من أن تحصى و قد أوردها صاحب الوسائل في أبواب </w:t>
      </w:r>
    </w:p>
    <w:p>
      <w:pPr>
        <w:pStyle w:val="BookText"/>
        <w:rPr/>
      </w:pPr>
      <w:r>
        <w:rPr>
          <w:rFonts w:ascii="Amiri" w:hAnsi="Amiri" w:eastAsia="Amiri" w:cs="Amiri"/>
          <w:color w:val="111111"/>
          <w:sz w:val="28"/>
          <w:sz w:val="28"/>
          <w:szCs w:val="28"/>
          <w:rtl w:val="true"/>
          <w:lang w:bidi="ar-SA"/>
        </w:rPr>
        <w:t>الخلوة و في أبواب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لاينظر الرجل الى عورة أخيه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يغتسل بغير ازار حيث لايراه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ومنها صحيحة رفاعة بن موسى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فلايدخل الحمّام الاّ بمئزر</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بازار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ومنها صحيحة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أيتجرّد الرجل عند صبّ الماء ترى عورته؟ أو يصبّ عليه الماء أو يرى هو عورة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ذلك من كلّ أحد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المراد من الكراهة هنا ليس ما هو مصطلح بين الفقهاء ممّا يجوز ارتكابه بل ما كان يجتمع مع الحرام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خبر الحسين بن زيد عن الصادق عن آبائه عليهم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 أحدكم في فضاء من الارض فليحاذر على عورته؛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أحدكم الحمّام الاّ بمئزر و نهى أن ينظر الرجل الى عورة أخيه المسلم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المسلم لعنه سبعون ألف ملك، و نهى المرأة أن تنظر الى عورة المرأة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عورة أخيه المسلم أو عورة غير أهله متعمّدا أدخله اللّه مع المنافقين الذين كانوا يبحثون عن عورات الناس و لم يخرج من الدنيا حتّى يفضحه اللّه الاّ أن يتوب</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أمّا الاجماع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على وجوب الستر و حرمة النظر الاجماع محصّلاً و منقولاً بل ضرورة الدين في الجمله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على المتخلّي بل مطلقا ستر العورتين قبلاً و دبرا عن الناظر المحترم بالاجماع و الكتاب و النصوص</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ستر العورة عن ناظر محترم اجماعا، فتوىً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في منتهى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ستر العورة مطلقا لما رواه الجمهور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لاينظر الرجل الى عورة الرجل و لا المرأة الى عورة المرأة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علماء الاسلام على وجوب ستر العورة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ستر العورة بالاجماع و النصوص</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ذكر المتخلّي في بعض العبائر لايدلّ على اختصاص الحكم به، بل لذكر </w:t>
      </w:r>
      <w:bookmarkStart w:id="101" w:name="pg20813_265382"/>
    </w:p>
    <w:p>
      <w:pPr>
        <w:pStyle w:val="BookText"/>
        <w:rPr/>
      </w:pPr>
      <w:bookmarkEnd w:id="101"/>
      <w:r>
        <w:rPr>
          <w:rFonts w:ascii="Amiri" w:hAnsi="Amiri" w:eastAsia="Amiri" w:cs="Amiri"/>
          <w:color w:val="111111"/>
          <w:sz w:val="28"/>
          <w:sz w:val="28"/>
          <w:szCs w:val="28"/>
          <w:rtl w:val="true"/>
          <w:lang w:bidi="ar-SA"/>
        </w:rPr>
        <w:t>الحكم في باب التخلّي و الاّ فالحكم شامل لغير المتخلّي اجماعا، كما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النظر الى عورة من ليس بمسلم اذا كان مماثلاً؟ لم يبعد القول بالجواز اذا لم يكن بشهوة؛ لصحيحة ابن أبي عمير عن غير واحد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عورة من ليس بمسلم مثل النظر الى عورة الحمار</w:t>
      </w:r>
      <w:r>
        <w:rPr>
          <w:rFonts w:eastAsia="Amiri" w:cs="Amiri" w:ascii="Amiri" w:hAnsi="Amiri"/>
          <w:color w:val="111111"/>
          <w:sz w:val="28"/>
          <w:szCs w:val="28"/>
          <w:rtl w:val="true"/>
          <w:lang w:bidi="ar-SA"/>
        </w:rPr>
        <w:t>».</w:t>
      </w:r>
      <w:r>
        <w:rPr>
          <w:rStyle w:val="FootnoteAnchor"/>
          <w:rtl w:val="true"/>
        </w:rPr>
        <w:footnoteReference w:id="191"/>
      </w:r>
    </w:p>
    <w:p>
      <w:pPr>
        <w:pStyle w:val="Heading4"/>
        <w:numPr>
          <w:ilvl w:val="3"/>
          <w:numId w:val="1"/>
        </w:numPr>
        <w:rPr/>
      </w:pPr>
      <w:bookmarkStart w:id="102" w:name="__RefHeading___Toc2267772_3531895371"/>
      <w:bookmarkStart w:id="103" w:name="_Toc36"/>
      <w:bookmarkEnd w:id="102"/>
      <w:r>
        <w:rPr>
          <w:rtl w:val="true"/>
        </w:rPr>
        <w:t xml:space="preserve">الفرع الثاني </w:t>
      </w:r>
      <w:r>
        <w:rPr>
          <w:rtl w:val="true"/>
        </w:rPr>
        <w:t xml:space="preserve">: </w:t>
      </w:r>
      <w:r>
        <w:rPr>
          <w:rtl w:val="true"/>
        </w:rPr>
        <w:t>في حدّ العورة</w:t>
      </w:r>
      <w:bookmarkEnd w:id="103"/>
    </w:p>
    <w:p>
      <w:pPr>
        <w:pStyle w:val="BookText"/>
        <w:rPr/>
      </w:pPr>
      <w:r>
        <w:rPr>
          <w:rFonts w:ascii="Amiri" w:hAnsi="Amiri" w:eastAsia="Amiri" w:cs="Amiri"/>
          <w:color w:val="111111"/>
          <w:sz w:val="28"/>
          <w:sz w:val="28"/>
          <w:szCs w:val="28"/>
          <w:rtl w:val="true"/>
          <w:lang w:bidi="ar-SA"/>
        </w:rPr>
        <w:t>يظهر حدّ العورة من النساء من صحيحة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يخرج في السفر و معه امرأته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 و أخته و نحو هذا يلقي على عورتها خرقة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على عورتها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الخرقة ليست الاّ ما يستر ما يسمّى بالفرج تارة و بالقبل أخرى و بالسوءة ثالثة و لا غير، و يؤيّده مرسلة يحيى الواسطي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 و الدبر مستور بالاليتين فاذا سترت القضيب و البيضتين فقد سترت العورة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فانّ هذه المرسلة تعيّن قدر عورة الرجل و تؤيّد قدر عورة المرأة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فالفخذ ليس من العورة كما في مرسلة الصدوق قال</w:t>
      </w:r>
      <w:r>
        <w:rPr>
          <w:rFonts w:eastAsia="Amiri" w:cs="Amiri" w:ascii="Amiri" w:hAnsi="Amiri"/>
          <w:color w:val="111111"/>
          <w:sz w:val="28"/>
          <w:szCs w:val="28"/>
          <w:rtl w:val="true"/>
          <w:lang w:bidi="ar-SA"/>
        </w:rPr>
        <w:t xml:space="preserve">: </w:t>
      </w:r>
      <w:bookmarkStart w:id="104" w:name="pg20813_265383"/>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لاتعارضها موثّقة الحسين بن علوان عن جعفر عن أبيه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زوّج الرجل أمته فلاينظرنّ الى عورتها، و العورة ما بين السرّة و الركبة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لأنّها تحمل على الاستحباب جمعا بينها و بين ما تقدّم، فنحن نقول بأنّ الأحوط استحبابا ستر ما بين السرّة و الركبة من المحارم أيضا</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267774_3531895371"/>
      <w:bookmarkStart w:id="106" w:name="_Toc37"/>
      <w:bookmarkEnd w:id="105"/>
      <w:r>
        <w:rPr>
          <w:rtl w:val="true"/>
        </w:rPr>
        <w:t xml:space="preserve">الفرع الثالث </w:t>
      </w:r>
      <w:r>
        <w:rPr>
          <w:rtl w:val="true"/>
        </w:rPr>
        <w:t xml:space="preserve">: </w:t>
      </w:r>
      <w:r>
        <w:rPr>
          <w:rtl w:val="true"/>
        </w:rPr>
        <w:t>في نظر الرجل الى غير الوجه و الكفّين من الأجنبيّة</w:t>
      </w:r>
      <w:bookmarkEnd w:id="106"/>
    </w:p>
    <w:p>
      <w:pPr>
        <w:pStyle w:val="BookText"/>
        <w:rPr/>
      </w:pPr>
      <w:r>
        <w:rPr>
          <w:rFonts w:ascii="Amiri" w:hAnsi="Amiri" w:eastAsia="Amiri" w:cs="Amiri"/>
          <w:color w:val="111111"/>
          <w:sz w:val="28"/>
          <w:sz w:val="28"/>
          <w:szCs w:val="28"/>
          <w:rtl w:val="true"/>
          <w:lang w:bidi="ar-SA"/>
        </w:rPr>
        <w:t>الظاهر أنّه لا خلاف و لا اشكال في عدم جواز نظر الرجل الى غير الوجه و الكفّين من جسد المرأة الأجنبيّة و الحكم في ذلك اجماعي بل عن الجواهر أنّه من ضروريّات المذهب بل الدين، و يمكن أن يستدلّ للحرمة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لايبدين زينتهنّ الاّ لبعولتهنّ أو آبائهنّ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بتقريب أنّ المراد من الزينة مواضع الزينة، و أنّ وجوب الستر لا غاية و لا موضوعيّة له سوى حرمة نظر الأجنبي اليها و الاّ فستر مواضع الزينة في حدّ نفسه لايجب كما اذا دخلت الحمّام أو غير ذلك، فتثبت حرمة النظر بالتلازم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وجوب غضّ البصر عن المرأة ولكن خرج منها مواضع قد تقدّمت و ستأتي، و بقي الباقي تحت حرمة النظر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الروايات الدالّة على حرمة النظر الى وجه المرأة و كفّيها فانّها تدلّ </w:t>
      </w:r>
      <w:bookmarkStart w:id="107" w:name="pg20813_265384"/>
    </w:p>
    <w:p>
      <w:pPr>
        <w:pStyle w:val="BookText"/>
        <w:rPr/>
      </w:pPr>
      <w:bookmarkEnd w:id="107"/>
      <w:r>
        <w:rPr>
          <w:rFonts w:ascii="Amiri" w:hAnsi="Amiri" w:eastAsia="Amiri" w:cs="Amiri"/>
          <w:color w:val="111111"/>
          <w:sz w:val="28"/>
          <w:sz w:val="28"/>
          <w:szCs w:val="28"/>
          <w:rtl w:val="true"/>
          <w:lang w:bidi="ar-SA"/>
        </w:rPr>
        <w:t>بالأولويّة القطعيّة على حرمة النظر الى غيرهما من جسدها كما ستأتي الاشارة اليها و ان كان لنا فيها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الروايات المتقدّمة الدالّة على جواز النظر الى شعر المرأة و محاسنها لمن يريد التزوّج بها أو لمن يريد شراء أمة، فانّ التقييد فيها بمن يريد الزواج أو الشراء يدلّ بصراحة على عدم جواز النظر لغير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الأدلّة الدالّة على جواز النظر الى نساء أهل الكتاب معلّلة بأنّهنّ لا حرمة لهنّ، كرواية السكوني المتقدّمة فانّها تدلّ على حرمة النظر الى المرأة المسلمة؛ نظرا الى عدم وجود العلّة فيها فانّها محترمة من حيث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الأخبار المتقدّمة الدالّة على جواز النظر الى نساء أهل البادية باعتبار أنّهنّ لاينتهين اذا نهين، فانّ العلّة المذكورة فيها تدلّ على حرمة النظر فيما اذا لم تكن تلك العلّة موجودة و أنّ الحكم الأوّلي في النساء كلّهنّ هو حرمة النظر ولكن الجواز في أهل البادية انّما ثبت لالغائهنّ حرمة أنفسهنّ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أنّه لايجوز للرجل أن ينظر الى غير الوجه و الكفّين من جسد المرأة الأجنبيّة المسلمة المحترمة، و سيأتي الكلام في الوجه و الكفّين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267776_3531895371"/>
      <w:bookmarkStart w:id="109" w:name="_Toc38"/>
      <w:bookmarkEnd w:id="108"/>
      <w:r>
        <w:rPr>
          <w:rtl w:val="true"/>
        </w:rPr>
        <w:t xml:space="preserve">الفرع الرابع </w:t>
      </w:r>
      <w:r>
        <w:rPr>
          <w:rtl w:val="true"/>
        </w:rPr>
        <w:t xml:space="preserve">: </w:t>
      </w:r>
      <w:r>
        <w:rPr>
          <w:rtl w:val="true"/>
        </w:rPr>
        <w:t>في نظر المرأة الى الأجنبي</w:t>
      </w:r>
      <w:bookmarkEnd w:id="109"/>
    </w:p>
    <w:p>
      <w:pPr>
        <w:pStyle w:val="BookText"/>
        <w:rPr/>
      </w:pPr>
      <w:r>
        <w:rPr>
          <w:rFonts w:ascii="Amiri" w:hAnsi="Amiri" w:eastAsia="Amiri" w:cs="Amiri"/>
          <w:color w:val="111111"/>
          <w:sz w:val="28"/>
          <w:sz w:val="28"/>
          <w:szCs w:val="28"/>
          <w:rtl w:val="true"/>
          <w:lang w:bidi="ar-SA"/>
        </w:rPr>
        <w:t>اعلم أنّه استدلّ على حرمة نظر المرأة الى الرجل مطلقا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للمؤمنات يغضضن من أبصارهنّ و يحفظن فروجهنّ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 الغضّ عبارة عن ترك النظر فدلّت الآية على حرمة نظر المرأة الى الرجل و ليس في البين ما يصلح لتخصيصها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منّا الكلام في آية غضّ أبصار المؤمنين و قلنا بأنّ المستفاد من الآية حرمة النظر الشهوي التلذّذي أو النظر مع الريبة تارة، و حرمة </w:t>
      </w:r>
    </w:p>
    <w:p>
      <w:pPr>
        <w:pStyle w:val="BookText"/>
        <w:rPr/>
      </w:pPr>
      <w:r>
        <w:rPr>
          <w:rFonts w:ascii="Amiri" w:hAnsi="Amiri" w:eastAsia="Amiri" w:cs="Amiri"/>
          <w:color w:val="111111"/>
          <w:sz w:val="28"/>
          <w:sz w:val="28"/>
          <w:szCs w:val="28"/>
          <w:rtl w:val="true"/>
          <w:lang w:bidi="ar-SA"/>
        </w:rPr>
        <w:t>النظر لأجل احترام النساء أخرى، و الكلام في هذه الآية مطابق للكلام في تلك الآية في الاستفادة الأولى أي حرمة النظر الشهوي التلذّذي فانّ المستفاد من الآية حرمة تعميق النظر و الطمع فيه فالغضّ عبارة عن جعل الشيء مغفولاً عنه و عدم الطمع فيه بالمرّة و الانصراف عنه و تنزّه المؤمنات عن التعرّض للرجال، و يؤيّد هذه الاستفادة ما مرّ في شأن نزول الآية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قد خصّصت بجواز النظر الى الوجه و الكفّين و ذلك للسيرة القطعيّة المتشرّعة في نظر النساء الى وجه الرجال و كفّيهم و هذه السيرة ترجع قهقرى الى زمان الأئمّة عليهم السلام بل النبي صلى اللّه عليه و آله فانّ السؤال عن نظر المرأة الى الرجل لم يرد في الروايات أصلاً مع أنّه لا شكّ في أنّ النساء في زمن النبي صلى اللّه عليه و آله و الأئمّة عليهم السلام قد كنّ لاقين الرجال في السوق و المسجد و الجهاد و غير ذلك و لم يرد منهم عليهم السلام ردع عن عدم جواز النظر الى الرجال و لايمكن تصوّر غضّ جميع النساء أبصارهنّ عن الرجال في الأسواق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المدّعى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محقّق فانّ كثيرا من المتقدّمين لم يتعرّضوا لهذه المسألة أصلاً فضلاً عن أن يفتوا بالحرمة، ففي نظام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العجب أنّ كثيرا من الكتب الفقهيّة خالية من عنوان المسألة، فقد راجعنا الكتب التالية فلم نجد المسألة معنونة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و الهداية للصدوق و المقنعة للمفيد و الانتصار و المسائل الناصريّات للسيّد المرتضى و النهاية و المبسوط للشيخ الطوسي و المراسم لسلاّر بن عبد العزيز الديلمي و اشارة السبق لأبي الحسن الحلبي و جواهر الفقه و المهذّب لابن البرّاج و الغنية لابن زهرة و الوسيلة لابن حمزة الطوسي و الجامع للشرائع ليحيى بن سعيد الحلّي و لعلّ وضوح المسألة عندهم أغناهم عن عنوانها</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الملازمة بين حرمة نظر الرجل الى المرأة و حرمة نظرها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السيرة القطعيّة المستمرّة الى زمن النبي صلى اللّه عليه و آله و الأئمّة عليهم السلام في نظر النساء الى ما يبدو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 في كثير من الأدلّة الأمر بستر المرأة جسدها و هو دليل على عدم جواز نظر الرجال ولكن ليس في القرآن و لا السنّة من الأمر بستر الرجال عن النساء عين و لا أثر، غير وجوب ستر العورتين و قد تقدّم الكلام فيه، مع أنّه ان ثبت الملازمة المدّعاة فلا بدّ من أمر الشارع الرجال بالستر كما أمر النساء، فاثبات الملازمة مشكل لعدم العلم بوحدة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التي ادّعي دلالتها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أحمد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ابن أمّ مكتوم على النبي صلى اللّه عليه و آله و عنده عائشة و حفصة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فادخلا البيت،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يركما فانّكما تريانه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السند، مرسلة فانّ بين البرقي و النبي صلى اللّه عليه و آله زمان طويل فانّه رواها عن النبي صلى اللّه عليه و آله من دون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بيان لفعل النبي صلى اللّه عليه و آله و لعلّه لأمره بتنزّه نسائه و نساء المؤمنات عن الرجال فانّ ذلك أمر حسن و لايدلّ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محمّد بن علي بن الحسين في عقاب الأعمال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امرأة ذات بعل ملأت عينها من غير زوجها أو غير ذي محرم منها فانّها ان فعلت ذلك أحبط اللّه عزّوجلّ كلّ عمل 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 سندها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وردت في امرأة ملأت عينها و لا كلام </w:t>
      </w:r>
    </w:p>
    <w:p>
      <w:pPr>
        <w:pStyle w:val="BookText"/>
        <w:rPr/>
      </w:pPr>
      <w:r>
        <w:rPr>
          <w:rFonts w:ascii="Amiri" w:hAnsi="Amiri" w:eastAsia="Amiri" w:cs="Amiri"/>
          <w:color w:val="111111"/>
          <w:sz w:val="28"/>
          <w:sz w:val="28"/>
          <w:szCs w:val="28"/>
          <w:rtl w:val="true"/>
          <w:lang w:bidi="ar-SA"/>
        </w:rPr>
        <w:t>في ذلك فانّ النظر مع ملى ء العين لاينفكّ عن ريبة و افتتان و تلذّذ و شهوة، على أنّها مؤيّدة لما استفدناه من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الحسن الطبرسي في مكارم الأخلاق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قالت 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للنساء أن لايرين الرجال و لايراهنّ الرجال،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منّي</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اللزوم فانّ ما ذكر في الرواية بعنوان أنّه خير للنساء أمر حسن فانّ ذلك حكم 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مخالف لضرورة العقل و حكاية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عمرها الشريف لم يراها رجل و لم تر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أخرى عن الطبرسي عن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 رسول اللّه صلى اللّه عليه و آله و عنده ميمونة فأقبل ابن أمّ مكتوم و ذلك بعد أن أمر بالحجاب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أعمى لايبصرنا؟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أفعمياوان أنتما؟ ألستما تبصرانه؟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الجواب عنها نفس الجواب عن مرسلة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ما ذكرنا في هذا الفرع جواز نظر المرأة الى ما يبدو من الرجل عرفا مثل الرأس و العنق و اليد الى الكفّين و ذلك للسيرة المستمرّة و عدم ما يدلّ على الحرمة مع أنّ الأصل الجواز</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نظرها الى سائر أعضائه فمحلّ اشكال و احتياط و ذلك أوّلاً لأنّ السيرة على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يغضضن من أبصارهنّ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الشامل للنظر الى بدن الرجل الاّ ما يجري العادة على كشفه و هو ما ذكر، لا ما يظهرونه استثناءً في بعض الفصول أو البلدان أو الأمكنة</w:t>
      </w:r>
      <w:r>
        <w:rPr>
          <w:rFonts w:eastAsia="Amiri" w:cs="Amiri" w:ascii="Amiri" w:hAnsi="Amiri"/>
          <w:color w:val="111111"/>
          <w:sz w:val="28"/>
          <w:szCs w:val="28"/>
          <w:rtl w:val="true"/>
          <w:lang w:bidi="ar-SA"/>
        </w:rPr>
        <w:t xml:space="preserve">. </w:t>
      </w:r>
      <w:bookmarkStart w:id="110" w:name="pg20813_265388"/>
    </w:p>
    <w:p>
      <w:pPr>
        <w:pStyle w:val="Heading4"/>
        <w:numPr>
          <w:ilvl w:val="3"/>
          <w:numId w:val="1"/>
        </w:numPr>
        <w:rPr/>
      </w:pPr>
      <w:bookmarkStart w:id="111" w:name="__RefHeading___Toc2267778_3531895371"/>
      <w:bookmarkStart w:id="112" w:name="_Toc39"/>
      <w:bookmarkEnd w:id="110"/>
      <w:bookmarkEnd w:id="111"/>
      <w:r>
        <w:rPr>
          <w:rtl w:val="true"/>
        </w:rPr>
        <w:t xml:space="preserve">الفرع الخامس </w:t>
      </w:r>
      <w:r>
        <w:rPr>
          <w:rtl w:val="true"/>
        </w:rPr>
        <w:t xml:space="preserve">: </w:t>
      </w:r>
      <w:r>
        <w:rPr>
          <w:rtl w:val="true"/>
        </w:rPr>
        <w:t>في نظر الرجل الى وجه الأجنبيّة و كفّيها</w:t>
      </w:r>
      <w:bookmarkEnd w:id="112"/>
    </w:p>
    <w:p>
      <w:pPr>
        <w:pStyle w:val="BookText"/>
        <w:rPr/>
      </w:pPr>
      <w:r>
        <w:rPr>
          <w:rFonts w:ascii="Amiri" w:hAnsi="Amiri" w:eastAsia="Amiri" w:cs="Amiri"/>
          <w:color w:val="111111"/>
          <w:sz w:val="28"/>
          <w:sz w:val="28"/>
          <w:szCs w:val="28"/>
          <w:rtl w:val="true"/>
          <w:lang w:bidi="ar-SA"/>
        </w:rPr>
        <w:t>لا كلام و لا اشكال في حرمة النظر الى الوجه و الكفّين مع التلذّذ أو الريبة و أمّا مع عدمهما ففيه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مطلقا و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لايبدين زينتهنّ الاّ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وجوب غضّ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ما دلّ على جواز النظر الى المرأة التي يريد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النظر سهم من سهام ابليس، و ما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الفقيه عليه السلام في رجل أراد أن يشهد على امرأة ليس لها بمحرم هل يجوز له أن يشهد عليها و هي من وراء الستر و يسمع كلامها اذا شهد رجلان عدلان أنّها فلانة بنت فلان التي تشهدك و هذا كلامها أو لايجوز له الشهادة حتّى تبرز و يثبّتها بعينها؟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تتنقّب و تظهر للشهود ان شاء اللّه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المسلمين على منع النساء من الخروج سافرات و لو حلّ النظر لنزّلن منزلة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اليهنّ مظنّة الفتنة و هو محلّ الشهوة و اللائق بمحاسن الشرع حسم الباب و الاعراض عن تفاصيل الأحوال كالخلوة بالأجنبيّة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نقله في المسالك عن كتب العامّة من صرف النبي صلى اللّه عليه و آله وجه الفضل عن الخثعميّة لمّا نظر اليها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هذه الوجوه جملة ما استدلّ به للتحريم مطلقا ولكن الجميع محلّ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فلتخصيصها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في الروايات الآتية في أدلّة الجواز بما يظهر منه الوجه و الكفّين، و أمّا آية غضّ البصر فلاتفيد العموم مع أنّها على فرض العموم قد خصّصت بما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مفهوم الشرط في الروايات الدالّة على عدم البأس بالنظر الى المرأة التي يراد الزواج بها فلو سلّم دلالة الشرط فيها على التعليق، ولكن الفرق بين جواز النظر هناك و جواز النظر هنا واضح لايكاد ينكر، فانّ النظر هناك لاختبار حسن المرأة خلقة و لونا و قبحها و قابليّتها للمعاشرة و المباشرة و عدمها، مضافا الى أنّه قد ورد فيها جواز النظر الى الشعر أيضا و لا شكّ أنّ النظر بهذا القصد و الى هذه المواضع معلّق على ارادة الزواج، بخلاف النظر هنا فانّه مشروط بعدم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دلالة تلك الأخبار مفهومها على عدم الجواز فمنطوق الأخبار الآتية كافٍ في طرح ذلك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أنّ النظر سهم من سهام ابليس و أمثاله، فالظاهر منه النظر مع التلذّذ أو الريبة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مكاتبة الصفّار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لاتدلّ على وجوب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الأمر بالتنقّب كان لاباء المرأة و حيائها عن البروز للرجال و ان كان جائزا، اذ ربّ جائز يشقّ على بعض من جهة الغيرة و المروءة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اتّفاق المسلمين على منع النساء من الخروج متكشّفات فالظاهر أنّها أيضا من الغيرة و المروءة و ذلك أمر حسن ولكن لايدلّ على الوجوب، مع أنّه ان قيل بأنّ ذلك من سيرة العلماء و أنّهم يمنعون النساء فانّ ذلك تمسّك بالاجماع في موضع النزاع كما ذكره الشيخ الأعظم رحمه اللّه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أمّا كون النظر مظنّة الشهوة و وقوع الفتنة فقد أورد عليه الشيخ الأعظم رحمه اللّه بأنّ المعهود من الشارع حسم الباب في أمثال هذه المظانّ بالحكم بالكراهة دون التحريم كما يعلم بالتتبّع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استحسان لانقول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الفضل و الخثعميّة ففعل رسول اللّه صلى اللّه عليه و آله هذا لايدلّ على التحريم أوّلاً، مع أنّه على الجواز أدلّ ثانيا، و ذلك لأنّه صلى اللّه عليه و آله لم ينههما و لم يصرفهما ابتداءً بل لمّا استدام الفضل النظر و خاف صلى اللّه عليه و آله من الوقوع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فأدلّة المنع غير ناهضة له و اذا كان كذلك فلانحتاج لاثبات الجواز الى دليل سوى أصالة الجواز و ان دلّ على الجواز أدلّة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على كراهية و هو الحقّ لكن بقيود سيأتي، و اختاره العلاّمة الأنصاري رحمه اللّه و يمكن أن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لايبدين زينتهنّ 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الوجه و الكفّين ممّا ظهر من المرأة قطعا كما ستأتي الاشارة اليه في الروايات، و عليه فأطلقت الزينة و أريد منها مواضعها و هي الوجه و الكفّان، فاذا لم يجب ستر ما ظهر من مواضع الزينة فيلزم منه عدم 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 الاستدلال به العلاّمة الخوئي رحمه اللّه بايرادات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انّه لم يثبت كون المراد بالزينة مواضعها بل الظاهر من الآية الكريمة ارادة نفس ما تتزيّن به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قوله عزّوجلّ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لايضربن بأرجلهنّ ليعلم ما يخفين من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الواضح أنّ ضرب الرجل على الأرض لايوجب العلم بموضع الزينة و انّما الذي يوجبه هو العلم بنفس الزينة من الخلخال و غيره فانّ ضرب الرجل يوجب حركتها و ايجاد الصوت فيعلم بها لا محالة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ما ذكره فما المراد من الزينة التي لايجب سترها؟ أهي الخمار أو </w:t>
      </w:r>
    </w:p>
    <w:p>
      <w:pPr>
        <w:pStyle w:val="BookText"/>
        <w:rPr/>
      </w:pPr>
      <w:r>
        <w:rPr>
          <w:rFonts w:ascii="Amiri" w:hAnsi="Amiri" w:eastAsia="Amiri" w:cs="Amiri"/>
          <w:color w:val="111111"/>
          <w:sz w:val="28"/>
          <w:sz w:val="28"/>
          <w:szCs w:val="28"/>
          <w:rtl w:val="true"/>
          <w:lang w:bidi="ar-SA"/>
        </w:rPr>
        <w:t>الجلباب؟ فانّ ما ذكره صحيح لو ستر النساء من صدر الاسلام وجوههنّ و غيرها، فانّ ذلك لم يثبت بل ثبت خلافه فانّ النساء في صدر الاسلام بعد نزول آية الحجاب لم يسترن وجوههنّ فانّ ما ظهر من النساء في صدر الاسلام هو الوجه و الكفّان قطعا، فلايتمّ ما ذكره رحمه اللّه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انّه لا ملازمة بين جواز الابداء و عدم وجوب التستّر و بين جواز نظر الرجل الى الوجه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تمّ لو قلنا بعدم جواز الحضور للنساء في الاجتماعات و في الأسواق و غيرها، و لايقول به أحد، فاذا جاز حضورهنّ و لم يجب عليهنّ التستّر فكيف يحرم على الرجال النظر اليهنّ مع كثرة ابتلائهم بالنظر اليهنّ؟</w:t>
      </w:r>
    </w:p>
    <w:p>
      <w:pPr>
        <w:pStyle w:val="BookText"/>
        <w:rPr/>
      </w:pPr>
      <w:r>
        <w:rPr>
          <w:rFonts w:ascii="Amiri" w:hAnsi="Amiri" w:eastAsia="Amiri" w:cs="Amiri"/>
          <w:color w:val="111111"/>
          <w:sz w:val="28"/>
          <w:sz w:val="28"/>
          <w:szCs w:val="28"/>
          <w:rtl w:val="true"/>
          <w:lang w:bidi="ar-SA"/>
        </w:rPr>
        <w:t>و منها استشكاله حتّى بعد ثبوت أنّ المراد من الزينة مواضعها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بمعنى الظهور و الابداء بمعنى الاظهار فاذا كان متعلّقا بشيء و لم يكن متعدّيا باللام يكون في مقابل الستر و اذا كان متعلّقا باللام كان في مقابل الاخفاء بمعنى الاعلام و الاراءة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فيتحصّل من جميع ما تقدّم أنّ الآية الكريمة بملاحظة النصوص الواردة تفيد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ظهور الزينة في حدّ نفسه فتفيد وجوب ستر غير الظاهرة منها دون الظاهرة التي هي الوجه و اليدان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اظهار الزينة للغير فتفيد حرمته مطلقا من دون فرق بين الظاهرة و الباطنة الاّ للمذكورين في الآية الكريمة حيث يجوز لها الاظهار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أنّ حرمة الاظهار و وجوب التستّر تلازم حرمة النظر اليها فتكون الآية الكريمة أولى بالاستدلال بها على عدم الجواز من الاستدلال بها على الجواز</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قلنا بالتلازم بين عدم وجوب الستر و عدم حرمة النظر فلا معنى محصّل لما ذكره، فانّه رحمه اللّه اعترف بأنّ الآية تدلّ على عدم وجوب ستر الوجه و الكفّين، مضافا الى أنّ التفريق بين الجملتين في آية واحدة خلاف الظاهر، فانّظاهر الآية الشريفة أنّ هنا استثنائين لحرمة الابداء أحدهما مكمّل للآخر فانّ اللّه </w:t>
      </w:r>
    </w:p>
    <w:p>
      <w:pPr>
        <w:pStyle w:val="BookText"/>
        <w:rPr/>
      </w:pPr>
      <w:r>
        <w:rPr>
          <w:rFonts w:ascii="Amiri" w:hAnsi="Amiri" w:eastAsia="Amiri" w:cs="Amiri"/>
          <w:color w:val="111111"/>
          <w:sz w:val="28"/>
          <w:sz w:val="28"/>
          <w:szCs w:val="28"/>
          <w:rtl w:val="true"/>
          <w:lang w:bidi="ar-SA"/>
        </w:rPr>
        <w:t>تعالى قد استثنى من حرمة ابداء مواضع الزينة الوجه و الكفّين ثمّ بعد خروجهما قد استثنى المذكورين في الآية من البعول و الآباء و غيرهم، فتدلّ الآية على حرمة ابداء الزينة الاّ ما ظهر منها و هو الوجه و الكفّان أوّلاً ثمّ عدم حرمة اظهار غير الوجه و الكفّين للمحارم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ممّا استدلّ به لما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سويد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مبتلى بالنظر الى المرأة الجميلة فيعجبني النظر اليها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لابأس اذا عرف اللّه من نيّتك الصدق و ايّاك و الزنا فانّه يمحق البركة و يهلك الدين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فانّه عليه السلام قد قال بعدم البأس فيما اذا لم يكن النظر بتلذّذ و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 هذه الصحيحة العلاّمة الخوئي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حمل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اقتضاء عمله لذلك و أنّ النظر اليها يكون اتّفاقيّا بمعنى أنّه يقع نظره عليها من دون قصد أو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فتكون الصحيحة أجنبيّة عن محلّ الكلام و لاتدلّ على جواز تعمّد النظر الى وجه المرأة و الاّ فلا بدّ من ردّ علمها الى أهلها لأنّها دالّة على جواز النظر اليها حتّى مع قصده التلذّذ من الأوّل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فيعجبني النظر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لايمكن الالتزام به و لم يقل به أحد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غير مختصّة بالوجه و اليدين فتشمل الشعر أيضا و هو مقطوع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حملها على التعمّد 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البعيد جدّا أن يفعل علي بن سويد على جلالة قدره و عظم شأنه ذلك قاصدا متلذّذا ثمّ ينقله بكلّ صراحة للامام عليه السلام </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مبتلى بالنظر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أحبّها و عشقها حتّى يكون </w:t>
      </w:r>
    </w:p>
    <w:p>
      <w:pPr>
        <w:pStyle w:val="BookText"/>
        <w:rPr/>
      </w:pPr>
      <w:r>
        <w:rPr>
          <w:rFonts w:ascii="Amiri" w:hAnsi="Amiri" w:eastAsia="Amiri" w:cs="Amiri"/>
          <w:color w:val="111111"/>
          <w:sz w:val="28"/>
          <w:sz w:val="28"/>
          <w:szCs w:val="28"/>
          <w:rtl w:val="true"/>
          <w:lang w:bidi="ar-SA"/>
        </w:rPr>
        <w:t>مخالفا لشأن علي بن سويد بل المعنى أنّه احتاج الى النظر اليها لمعاملة أو غيرها فتعجّب من حسنها و 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لاتدلّ على التلذّذ بالنظر قطعا و الشاهد عليه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عرف اللّه من نيّتك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لايمكن حملها على النظر الاتّفاقي فانّه هو الذي ابتلى به الرجال بالنسبة الى النساء كلّهنّ لا الجميلة منهنّ فقط، مع أنّه لا نيّة في الاتّفاقي حتّى تكون صادقة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فالصحيحة تدلّ على جواز النظر كما ذكره الشيخ الأنصاري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الذراعين من المرأة هما من الزينة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لايبدين زينتهنّ الاّ لبعولتهنّ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الخمار من الزينة و ما دون السوارين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مادون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يستره الخمار من الرأس و الرقبة و هو ماسوى الوجه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السوارين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يستره السواران من اليدين و هو ماعدا الكفّين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ردّها السيّد الخوئي رحمه اللّه بأنّه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عدم وجوب الستر و جواز النظر،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دون الخمار كان بمعنى ما يعمّ الوجه أيضا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هو أسفل فيكون الوجه ممّا هو دونه لا محالة، و كذا الكلام في السوارين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وجه التلازم بين عدم وجوب الستر و جواز النظر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عند كما هو 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عند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و الكفّان ليسا ممّا يستره الخمار و السواران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رواية أبي الجارود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لايبدين زينتهنّ 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الثياب و الكحل و الخاتم و خضاب الكفّ و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للناس و زينة للمحرم و زينة للزوج فأمّا زينة الناس فقد ذكرناه و أمّا زينة المحرم فموضع القلادة فما فوقها و الدملج و ما دونه و الخلخال و ما أسفل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زينة الزوج فالجسد كلّه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هي و ان كانت ضعيفة الاّ أنّه يصلح تأييدا للقول بالجواز لولا ما فيه من جواز ابداء السوار لغير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ما يصلح له أن ينظر اليه من المرأة التي لاتحلّ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 و موضع السوار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قد أورد عليها العلاّمة الخوئي رحمه اللّه أوّلاً بأنّها ضعيفة السند بعبداللّه بن الحسن اذ لم يرد فيه توثيق أو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حلّيّة النكاح فتكون الرواية دالّة على ما يجوز النظر اليه من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خلاف ظاهر الرواية فانّ ظاهرها رجوع الحرمة الى النظر لا الى النكاح و الاّ فان أريد منها حرمة النكاح فالأسهل و الأحسن للسائل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اليه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مؤيّدة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عمرو بن شمر عن أبي جعفر عليه السلام عن جابر بن عبداللّه الأنصاري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يريد فاطمة و أنا معه، فلمّا انتهينا الى البابوضع يده عليه فدفعه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عليك السلام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قناع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فضل ملحفتك فقنّعي به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صلى اللّه عليه و آله و دخلت و اذا وجه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 كأنّه بطن جرادة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وجهك أصفر؟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الجوع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الجوعة و دافع الضيعة أشبع فاطمة بنت محمّد،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لنظرت الى الدم يتحدّر من قصاصها حتّى عاد وجهها أحمر فما جاعت بعد ذلك اليوم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 الرواية و ان كانت صريحة الدلالة على المطلب الاّ أنّ في سندها و متنها ما يمنع العمل بالرواية، فانّ في سندها عمرو بن شمر و هو ضعيف، مضافا الى أنّه من البعيد وقوع هذه الواقعة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عظم شأنها و عصمتها و قد أورد عليها السيّد الخوئي رحمه اللّه اشكالات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مرسلة مروك بن عبيد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اذا لم يكن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الكفّان و القدمان</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لايبعد اعتبار المرسلة لجلالة شأن مروك بن عبيد و أنّه لايروي عن الضعفاء بقرينة رواية أحمد بن محمّد بن عيسى عنه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أخرج البرقي من مدينة قم لأنّه كان يعتمد على الضعفاء من الرواة و يروي المراسيل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ما عن قرب الاسناد بسند صحيح عن مسعدة بن زياد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جعفرا عليه السلام و سئل عمّا تظهر المرأة من زينتها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الكفّين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منها صحيحة محمّد بن مسلم عن أبيجعفر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للجارية اذا حاضت الاّ أن تختمر الاّ أن لاتجده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الخمار هي المقنعة، سمّيت بذلك لأنّ الرأس يخمر بها أي يغطّى، و كلّ شيء غطّيته فقد خمرته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خبر زرارة عن أبي عبداللّه عليه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الظاهرة الكحل و الخاتم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خبر زرارة و ان كان في سنده القاسم بن عروة و هو لم يرد فيه توثيق الاّ أنّه لم يبعد اعتباره لرواية أحمد بن عيسى المذكور آنفا عنه بواسطة محمّد بن خالد و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معتبرة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لايبدين زينتهنّ 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 المسكة و هى القلب</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المسك بمعنى الأسورة و القلب بمعنى السوار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سند هذا الخبر سعدان بن مسلم الذي يروي عنه كثير من الأجلاّء و ان كان هو بنفسه لم يرد فيه توثيق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ورد في كيفيّة تغسيل الرجل المرأة اذا ماتت و لم يوجد لتغسليها امرأة و لا ذومحرم كخبر مفضّل بن عمر و صحيحة داود بن فرقد و خبر جابر و خبر أبي سعيد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ففي بعض هذه الأخبار أمر الامام عليه السلام بغسل باطن كفّيها ثمّ وجهها ثم ظهر كفّيها و لم ينه عن النظر اليها مع اتّفاق النظر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الى الوجه و الكفّين ممّا تعمّ به البلوى و أنّ الناس حتّى المتشرّعة في كلّ عصر قد أطبقوا على خروج النساء على وجه يحصل منه بدوّ الوجه و الكفّين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 الى هنا أنّه يجوز النظر الى وجه الأجنبيّة و كفّيها ولكن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 التلذّذ أو الريبة و عدم خوف الوقوع في الفتنة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النظر لاختبار حسن المرأة و جمالها و غير ذلك بل للاحتياج الى المكالمة و المعاشرة معها لمعاملة أو تدريس أو غير ذلك و ان لم يبلغ حدّ الاضطرار فما ذكر في صحيحة علي بن سويد من الابتلاء أحسن 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لايخفى أنّه مع اجتماع هذه الشرائط كلّها أيضا فترك النظر موافق للاحتياط بل لايترك الاحتياط الاّ مع الاحتياج، خصوصا مع تزيين الوجه و الكفّين بزينة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المحقّق صاحب الشرائع رحمه اللّه بجواز النظر الى الوجه و الكفّين على كراهية مرّة لا أزيد و هو الذي اختاره المصنّف رحمه اللّه و العلاّمة في أكثر كتبه على 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وجه هذا القول ثمّ ما عندنا فيه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الجواز مرّة واحدة فما تقدّم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لايبدين زينتهنّ الاّ </w:t>
      </w:r>
    </w:p>
    <w:p>
      <w:pPr>
        <w:pStyle w:val="BookText"/>
        <w:rPr/>
      </w:pP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 و الكفّين، و كذا الوجه الثالث و الرابع اللذان ذكرناهما آنفا للقول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تحريم الزائد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المعاودة و دوام النظر مظنّة الفتنة؛ لأنّ شأنه أن يحدث منه الميل القلبي و يترتّب عليه الفتنة كما اتّفق ذلك للفضل حيث نهاه النبي صلى اللّه عليه و آله عن استدامة النظر، دون الواحدة الناشئة غالبا لا عن داعية الشهوة و الميل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حسن ان تحقّق من المعاودة أحد المحظورين و الاّ ففيه ما مرّ من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فينبغي أن يراد بالمرّة ما لا اطالة لها عرفا بحيث يتحقّق الميل القلبي، فانّ ذلك كمعاودة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اتّحاد المجلس 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الخلاف في المرّة الواقعة عن قصد ليترتّب عليها الحكم الشرعي، أمّا ما يقع اتّفاقا بغير قصد فلايتعلّق بها حكم اتّفاقا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 ثانيا بحسنة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بعد النظرة تزرع في القلب الشهوة و كفى بها لصاحبها فتنة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ثالثا بمرسلة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نظرة لك و الثانية عليك و لا لك و الثالثة فيها الهلاك</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قد أورد السيّد الخوئي رحمه اللّه على هاتين الروايتين ايرادات</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الظاهر من هذه النصوص أنّها ليست في مقام الفرق بين النظرةالأولى و الثانية من حيث العدد و انّما هي بصدد الفرق بينهما من حيث انّ الأولى </w:t>
      </w:r>
    </w:p>
    <w:p>
      <w:pPr>
        <w:pStyle w:val="BookText"/>
        <w:rPr/>
      </w:pPr>
      <w:r>
        <w:rPr>
          <w:rFonts w:ascii="Amiri" w:hAnsi="Amiri" w:eastAsia="Amiri" w:cs="Amiri"/>
          <w:color w:val="111111"/>
          <w:sz w:val="28"/>
          <w:sz w:val="28"/>
          <w:szCs w:val="28"/>
          <w:rtl w:val="true"/>
          <w:lang w:bidi="ar-SA"/>
        </w:rPr>
        <w:t>اتّفاقيّة و غير مقصودة بخلاف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الثانية دون الأولى، فلاتدلّ حينئذ على جواز النظرة الأولى حتّى و لو كانت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الشهيد الثاني رحمه اللّه من أنّ محلّ الخلاف ما يقع عن قصد و الاّ فجواز النظر من غير قصد لا خلاف فيه، مضافا الى أنّ النظر غير الاختياري لايصلح لتعلّق حكم به سواء في ذلك الجواز و غيره و سواء في ذلك الحكم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اطلاق هذه الروايات لو سلّم فلا بدّ من تقييده على كلّ حال فانّها تدلّ باطلاقها على جواز النظرة الأولى متعمّدا الى جميع أعضاء بدن المرأة و هو ممّا لايقول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يدور أمر تقييدها بين التقييد بالوجه و اليدين و التقييد بالاختيار و عدمه و كان الثاني بنظر العرف هو الأظهر تعيّن التقييد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بملاحظة أنّ التفصيل بين النظرة الأولى و الثانية بلحاظ العدد، بمعنى الالتزام بالجواز في النظرة الأولى بما هي نظرة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لو كانت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الجواز في الثانية بما هي ثانية، ممّا لايقبله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النظرة في هذه الروايات هو النظرة الجائزة على ما فهمه العرف منها و هي النظر الى الوجه و الكفّين، و على هذا فينصرف اللفظ الى النظر اليهما و لا اطلاق لها حتّى يحتاج الى التقييد و يردّد أمره بين تقييدين ثمّ ترجيح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به من التشكيكات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التشكيك في النظرة الأولى من حيث مدّتها و فترة صدقها و ذلك بمعنى أنّه الى متى يجوز الاستمرار في النظرة الأولى؟ و هل يجوز النظر لمدّة خمس دقائق مستمرّا في حين لايجوز اعادة النظر و لو لأقلّ من دقيقة لأنّه من النظرة الثانية؟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هي الفترة التي لا بدّ و أن تمضي لتصدق ثانيا النظرة الأولى؟ و هل اذا نظر الى المرأة فلايجوز له النظر اليها ثانيا مادام حيّا لأنّه من النظرة الثانية أو يكونالمعيار في كونها من النظرة الأولى أو الثانية باليوم الواحد فتعتبر النظرة الواقعة في </w:t>
      </w:r>
      <w:bookmarkStart w:id="113" w:name="pg20813_265400"/>
    </w:p>
    <w:p>
      <w:pPr>
        <w:pStyle w:val="BookText"/>
        <w:rPr/>
      </w:pPr>
      <w:bookmarkEnd w:id="113"/>
      <w:r>
        <w:rPr>
          <w:rFonts w:ascii="Amiri" w:hAnsi="Amiri" w:eastAsia="Amiri" w:cs="Amiri"/>
          <w:color w:val="111111"/>
          <w:sz w:val="28"/>
          <w:sz w:val="28"/>
          <w:szCs w:val="28"/>
          <w:rtl w:val="true"/>
          <w:lang w:bidi="ar-SA"/>
        </w:rPr>
        <w:t>الثاني النظرة الأولى أيضا أو أنّه بالساعة أو الشهر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النظرة الأولى ما فهمه العرف منها و هو ما لا اطالة فيها عرفا بحيث يتحقّق الميل القلبي، و كذا الكلام في الفترة فانّ العرف يقضي في كلّ فترة أنّ النظرة بعدها تعدّ من الأولى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الكلام في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حصل من النظرة الثانية أحد المحظورين الميل القلبي أو داعية الشهوة فهي حرام بل النظرة الأولى ان وقعت باختيار مع العلم بحصول الميل القلبي أو مع داعية الشهوة محرّمة أيضا، فما يتكلّم عنه في هذه الروايات حرمة النظرة مع التلذّذ أو الريبة و عدم حرمة غيرها من غير فرق بين الأولى و الثانية و الاّ لو لم يتّفق أحد هذين فالحرمة لماذا؟</w:t>
      </w:r>
    </w:p>
    <w:p>
      <w:pPr>
        <w:pStyle w:val="BookText"/>
        <w:rPr/>
      </w:pPr>
      <w:r>
        <w:rPr>
          <w:rFonts w:ascii="Amiri" w:hAnsi="Amiri" w:eastAsia="Amiri" w:cs="Amiri"/>
          <w:color w:val="111111"/>
          <w:sz w:val="28"/>
          <w:sz w:val="28"/>
          <w:szCs w:val="28"/>
          <w:rtl w:val="true"/>
          <w:lang w:bidi="ar-SA"/>
        </w:rPr>
        <w:t>و كيف كان فالاحتياط بالترك مطلقا الاّ فيما يحتاج اليه النظرة بعد النظرة من دون شهوة لاينبغي تركه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267780_3531895371"/>
      <w:bookmarkStart w:id="115" w:name="_Toc40"/>
      <w:bookmarkEnd w:id="114"/>
      <w:r>
        <w:rPr>
          <w:rtl w:val="true"/>
        </w:rPr>
        <w:t>في حكم النظر الى المحارم</w:t>
      </w:r>
      <w:bookmarkEnd w:id="115"/>
    </w:p>
    <w:p>
      <w:pPr>
        <w:pStyle w:val="Heading4"/>
        <w:numPr>
          <w:ilvl w:val="3"/>
          <w:numId w:val="1"/>
        </w:numPr>
        <w:rPr/>
      </w:pPr>
      <w:bookmarkStart w:id="116" w:name="__RefHeading___Toc2267782_3531895371"/>
      <w:bookmarkStart w:id="117" w:name="_Toc41"/>
      <w:bookmarkEnd w:id="116"/>
      <w:r>
        <w:rPr>
          <w:rtl w:val="true"/>
        </w:rPr>
        <w:t>اشارة</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الى المحارم التي يحرم عليه نكاحهنّ نسبا أو رضاعا أو مصاهرة ما عدا العورة مع عدم تلذّذ و ريبة و كذا نظرهنّ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جواز النظر من الكتاب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لايبدين زينتهنّ الاّ لبعولتهنّ أو آبائهنّ أو آباء بعولتهنّ أو أبنائهنّ أو أبناء بعولتهنّ أو اخوانهنّ أو بني اخوانهنّ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بتقريب أنّ جواز ابداء الزينة لهؤلاء يلازم جواز نظرهم اليهنّ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الآية لم تتعرّض لذكر العمّ و الخال ولكن حكمهما مفهوم من الآية وذلك لأنّه اذا جاز نظر ابن الأخ الى عمّته و ابن الأخت الى خالته الذي يلازم جواز ابداء زينتهما لهما فيجوز ابداؤها للعمّ و الخال و نظرهما اليهنّ لوحدة النسبة</w:t>
      </w:r>
      <w:r>
        <w:rPr>
          <w:rFonts w:eastAsia="Amiri" w:cs="Amiri" w:ascii="Amiri" w:hAnsi="Amiri"/>
          <w:color w:val="111111"/>
          <w:sz w:val="28"/>
          <w:szCs w:val="28"/>
          <w:rtl w:val="true"/>
          <w:lang w:bidi="ar-SA"/>
        </w:rPr>
        <w:t xml:space="preserve">. </w:t>
      </w:r>
      <w:bookmarkStart w:id="118" w:name="pg20813_265401"/>
    </w:p>
    <w:p>
      <w:pPr>
        <w:pStyle w:val="BookText"/>
        <w:rPr/>
      </w:pPr>
      <w:bookmarkEnd w:id="118"/>
      <w:r>
        <w:rPr>
          <w:rFonts w:ascii="Amiri" w:hAnsi="Amiri" w:eastAsia="Amiri" w:cs="Amiri"/>
          <w:color w:val="111111"/>
          <w:sz w:val="28"/>
          <w:sz w:val="28"/>
          <w:szCs w:val="28"/>
          <w:rtl w:val="true"/>
          <w:lang w:bidi="ar-SA"/>
        </w:rPr>
        <w:t>و من السنّة رواية السكوني عن جعفر بن محمّد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ينظر الى شعر أمّه أو أخته أو بنته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بعدم القول بالفصل بين الشعر و بين سائر أعضاء الجسد يثبت الحكم لجميع الجسد ما عدا العورة التي قد تقدّم الكلام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الروايات المتضافرة الواردة في جواز تغسيل الرجل المرأة التي يحرم عليه نكاحها و بالعكس اذا لم يحصل المماثل، و قد تقدّم الكلام فيها في مبحث الغسل من كتاب الطهارة، و بملاحظة أنّ لازم التغسيل هو النظر الى جسدها عادة تتّضح دلالة هذه الأخبار على المدّعى، و من ذلك الأخبار صحيحة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يخرج في السفر و معه امرأته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 و أخته و نحو هذا يلقي على عورتها خرقة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يدلّ على جواز النظر أيضا السيرة القطعيّة من زمن الرسول الأكرم صلى اللّه عليه و آله الى عصرنا، على عدم تحجّب النساء من أولادهنّ أو آبائهنّ أو اخوانهنّ أو غيرهم من المحارم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4"/>
        <w:numPr>
          <w:ilvl w:val="3"/>
          <w:numId w:val="1"/>
        </w:numPr>
        <w:rPr/>
      </w:pPr>
      <w:bookmarkStart w:id="119" w:name="__RefHeading___Toc2267784_3531895371"/>
      <w:bookmarkStart w:id="120" w:name="_Toc42"/>
      <w:bookmarkEnd w:id="119"/>
      <w:r>
        <w:rPr>
          <w:rtl w:val="true"/>
        </w:rPr>
        <w:t xml:space="preserve">الفرع الأوّل </w:t>
      </w:r>
      <w:r>
        <w:rPr>
          <w:rtl w:val="true"/>
        </w:rPr>
        <w:t xml:space="preserve">: </w:t>
      </w:r>
      <w:r>
        <w:rPr>
          <w:rtl w:val="true"/>
        </w:rPr>
        <w:t>في النظر الى ما يحرم بالرضاع</w:t>
      </w:r>
      <w:bookmarkEnd w:id="12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النظر الى المحارم بالرضاع كما يجوز الى المحارم بالنسب و ذلكللروايات المستفيضة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فتدلّ هذه الروايات على أنّ حكم المحارم بالرضاع حكمهم اذا كانوا بالنسب، فالأخ و الأب و العمّ و الخال و غيرهم اذا كانت نسبتهم رضاعيّا يجوز لهم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المرتضع فقد دلّت صحيحتان على حرمة نكاحه في أولاد صاحب اللبن و أولاد المرضعة و هما صحيحة أيّوب بن نوح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شعيب الى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بعض ولدي هل يجوز لي أن أتزوّج بعض ولدها؟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ذلك لك؛ لأنّ ولدها صارت بمنزلة ولدك</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صحيحة عبداللّه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ولد رجل، هل يحلّ لذلك الرجل أن يتزوّج ابنة هذه المرضعة أم لا؟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يستفاد من هاتين الصحيحتين جواز نظر أبو المرتضع الى أولاد صاحب اللبن أو المرضعة و ذلك لمكان ذكر العلّة فيها فانّ العلّة المذكورة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ولدها صارت بمنزلة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جواز النظر كما يجوز النظر الى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مجال لما في المستمسك من القول بخلاف ذلك فانّه رحمه اللّهقال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حكمه مستفادا ممّا دلّ على أنّه بمنزلة النسب فلايشمل ما يستفاد حكمه ممّا دلّ على أنّه لاينكح أبو المرتضع في أولاد صاحب اللبن أو في أولاد المرضعة فانّ دليل التحريم في مثل ذلك لايقتضي الخروج عن عموم حرمة النظر و عموم وجوب التستّر</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كلامه صحيح لولا ما ذكر في الصحيحة من العلّة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قيل من اختصاص الحكم بالمرضعة و صاحب اللبن و الأصول و الفروع و الحواشي لهما و لايشمل أب المرتضع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التنزيل </w:t>
      </w:r>
      <w:bookmarkStart w:id="121" w:name="pg20813_265403"/>
    </w:p>
    <w:p>
      <w:pPr>
        <w:pStyle w:val="BookText"/>
        <w:rPr/>
      </w:pPr>
      <w:bookmarkEnd w:id="121"/>
      <w:r>
        <w:rPr>
          <w:rFonts w:ascii="Amiri" w:hAnsi="Amiri" w:eastAsia="Amiri" w:cs="Amiri"/>
          <w:color w:val="111111"/>
          <w:sz w:val="28"/>
          <w:sz w:val="28"/>
          <w:szCs w:val="28"/>
          <w:rtl w:val="true"/>
          <w:lang w:bidi="ar-SA"/>
        </w:rPr>
        <w:t xml:space="preserve">قاصر عن شموله باعتبار أنّ التنزيل انّما هو بالنسبة الى المرتضع و كلّ من المرضعة و صاحب اللبن، و أمّا أبو المرتضع فلا دخل له في ذلك و ثبوت حرمة نكاحه لأولاد المرضعة أو صاحب اللبن انّما كان ببركة دليل تعبّدي أعني ما دلّ على أنّه لاينكح أبو المرتضع في أولاد صاحب اللبن و أولاد المرضعة فلايثبت جواز النظر اليه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مشكل جدّا فانّه انّما يمكن أن يقال بأنّ حرمة نكاح أب المرتضع في أولاد صاحب اللبن و أولاد المرضعة حكم تعبّدي صرف فيما لو لم تكن الرواية الدالّة عليها معلّلة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الحكم معلّلاً كما هو الحال بالنسبة الى ما نحن فيه بأنّ ولدها صارت بمنزلة ولده، فلا مجال لما ذكر؛ اذ التعليل يقتضي شمول أب المرتضع بالتنزيل أيضا</w:t>
      </w:r>
      <w:r>
        <w:rPr>
          <w:rFonts w:eastAsia="Amiri" w:cs="Amiri" w:ascii="Amiri" w:hAnsi="Amiri"/>
          <w:color w:val="111111"/>
          <w:sz w:val="28"/>
          <w:szCs w:val="28"/>
          <w:rtl w:val="true"/>
          <w:lang w:bidi="ar-SA"/>
        </w:rPr>
        <w:t>».</w:t>
      </w:r>
      <w:r>
        <w:rPr>
          <w:rStyle w:val="FootnoteAnchor"/>
          <w:rtl w:val="true"/>
        </w:rPr>
        <w:footnoteReference w:id="229"/>
      </w:r>
    </w:p>
    <w:p>
      <w:pPr>
        <w:pStyle w:val="Heading4"/>
        <w:numPr>
          <w:ilvl w:val="3"/>
          <w:numId w:val="1"/>
        </w:numPr>
        <w:rPr/>
      </w:pPr>
      <w:bookmarkStart w:id="122" w:name="__RefHeading___Toc2267786_3531895371"/>
      <w:bookmarkStart w:id="123" w:name="_Toc43"/>
      <w:bookmarkEnd w:id="122"/>
      <w:r>
        <w:rPr>
          <w:rtl w:val="true"/>
        </w:rPr>
        <w:t xml:space="preserve">الفرع الثاني </w:t>
      </w:r>
      <w:r>
        <w:rPr>
          <w:rtl w:val="true"/>
        </w:rPr>
        <w:t xml:space="preserve">: </w:t>
      </w:r>
      <w:r>
        <w:rPr>
          <w:rtl w:val="true"/>
        </w:rPr>
        <w:t>في النظر الى ما يحرم بالمصاهرة</w:t>
      </w:r>
      <w:bookmarkEnd w:id="123"/>
    </w:p>
    <w:p>
      <w:pPr>
        <w:pStyle w:val="BookText"/>
        <w:rPr/>
      </w:pPr>
      <w:r>
        <w:rPr>
          <w:rFonts w:ascii="Amiri" w:hAnsi="Amiri" w:eastAsia="Amiri" w:cs="Amiri"/>
          <w:color w:val="111111"/>
          <w:sz w:val="28"/>
          <w:sz w:val="28"/>
          <w:szCs w:val="28"/>
          <w:rtl w:val="true"/>
          <w:lang w:bidi="ar-SA"/>
        </w:rPr>
        <w:t>اعلم أنّ النساء المحرّمات بالمصاهرة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موقّتا بحيث كانت حرمته قابلة للارتفاع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مؤبّدا و لايقبل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فكأخت الزوجة و الخامسة و هما و الأجنبيّة سواء و لايجوز النظر اليهما قطعا، فانّ الظاهر ممّا دلّ على جواز النظر الى ما يحرم بالمصاهرة هو ارادة من يحرم نكاحها مؤبّدا بسبب العلقة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أحمد بن محمّد بن أبي نصر عن الرضا عليه السلام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يحلّ له النظر الى شعر أخت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تكون من القواعد،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امرأته و الغريبة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0"/>
      </w:r>
      <w:bookmarkStart w:id="124" w:name="pg20813_265404"/>
    </w:p>
    <w:p>
      <w:pPr>
        <w:pStyle w:val="BookText"/>
        <w:rPr/>
      </w:pPr>
      <w:bookmarkEnd w:id="124"/>
      <w:r>
        <w:rPr>
          <w:rFonts w:ascii="Amiri" w:hAnsi="Amiri" w:eastAsia="Amiri" w:cs="Amiri"/>
          <w:color w:val="111111"/>
          <w:sz w:val="28"/>
          <w:sz w:val="28"/>
          <w:szCs w:val="28"/>
          <w:rtl w:val="true"/>
          <w:lang w:bidi="ar-SA"/>
        </w:rPr>
        <w:t>هذا في أخت الزوجة و أمّا الخامسة فكذلك يشملها عمومات حرمة النظر و وجوب 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و هو من يحرم نكاحها مؤبّدا فتارة يكون سبب الحرمة العلقة الزوجيّة و أخرى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السبب العلقة الزوجيّة فلا اشكال في جواز النظر اليهنّ كأمّ الزوجة و زوجة الأب و زوجة الابن و بنت الزوجة المدخول بها، فالحكم في بعضهنّ يستفاد من الآية الكريمة و في البعض الآخر بعدم القول بالفصل و كذا بالروايات الواردة في جواز تغسيل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السبب غير العلقة الزوجيّة ففي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كانت من قبيل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بذات البعل و اللعان و الطلاق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عدم جواز النظر اليها فانّها أجنبيّة و مطلق الحرمة الأبديّة لايوجب جواز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منها في عدم جواز النظر ما اذا كانت الحرمة تكليفيّة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كاليمين و الشرط في ضمن 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أدلّة تغسيل المحارم منصرفة عن مثل هذا التحريم جزما؛ اذ أنّ ظاهرها ارادة من حرم نكاحها بكتاب اللّه أمّا غيرها فلا، و لايوجد به قائل</w:t>
      </w:r>
      <w:r>
        <w:rPr>
          <w:rFonts w:eastAsia="Amiri" w:cs="Amiri" w:ascii="Amiri" w:hAnsi="Amiri"/>
          <w:color w:val="111111"/>
          <w:sz w:val="28"/>
          <w:szCs w:val="28"/>
          <w:rtl w:val="true"/>
          <w:lang w:bidi="ar-SA"/>
        </w:rPr>
        <w:t>».</w:t>
      </w:r>
      <w:r>
        <w:rPr>
          <w:rStyle w:val="FootnoteAnchor"/>
          <w:rtl w:val="true"/>
        </w:rPr>
        <w:footnoteReference w:id="231"/>
      </w:r>
    </w:p>
    <w:p>
      <w:pPr>
        <w:pStyle w:val="Heading3"/>
        <w:numPr>
          <w:ilvl w:val="2"/>
          <w:numId w:val="1"/>
        </w:numPr>
        <w:rPr/>
      </w:pPr>
      <w:bookmarkStart w:id="125" w:name="__RefHeading___Toc2267788_3531895371"/>
      <w:bookmarkStart w:id="126" w:name="_Toc44"/>
      <w:bookmarkEnd w:id="125"/>
      <w:r>
        <w:rPr>
          <w:rtl w:val="true"/>
        </w:rPr>
        <w:t>في أنّ المملوكة كالزوجة بالنسبة الى السيّد</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المملوكة كالزوجة بالنسبة الى السيّد اذا لم تكن مشتركة أو وثنيّة أو مزوّجة أو مكاتبة أو مرتدّة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المملوكة كالزوجة بالنسبة الى السيّد بمعنى أنّه يجوز لكلّ منهما النظر الى بدن الآخر بل و مسّه بكلّ عضو منه كلّ عضو من الآخر و يدلّ عليه الكتاب و السنّة و الاجماع،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الاّ على </w:t>
      </w:r>
      <w:bookmarkStart w:id="127" w:name="pg20813_265405"/>
    </w:p>
    <w:p>
      <w:pPr>
        <w:pStyle w:val="BookText"/>
        <w:rPr/>
      </w:pPr>
      <w:bookmarkEnd w:id="127"/>
      <w:r>
        <w:rPr>
          <w:rFonts w:ascii="Amiri" w:hAnsi="Amiri" w:eastAsia="Amiri" w:cs="Amiri"/>
          <w:color w:val="111111"/>
          <w:sz w:val="28"/>
          <w:sz w:val="28"/>
          <w:szCs w:val="28"/>
          <w:rtl w:val="true"/>
          <w:lang w:bidi="ar-SA"/>
        </w:rPr>
        <w:t>أزواجهم أو ما ملكت أيمانهم فانّهم غير ملومين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فقد وردت روايات في الوسائل فراجع</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الاجماع على ذلك محقّق كما في الجواهر و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كونها كالزوجة أن لاتكون مشتركة بين اثنين و لا وثنيّة و لا مزوّجة من غير سيّدها و لا مكاتبة و لا مرتدّة فانّه في هذه الموارد يحرم نكاح المملوكة على سيّدها لما يأتي في محلّه، ولكن يجوز له النظر اليها لما هو المتسالم عليه بينهم من أنّ كلّ أمة جاز للمالك النظر اليها سواء حرم نكاحها لعارض كالموارد المذكورة أو لا</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267790_3531895371"/>
      <w:bookmarkStart w:id="129" w:name="_Toc45"/>
      <w:bookmarkEnd w:id="128"/>
      <w:r>
        <w:rPr>
          <w:rtl w:val="true"/>
        </w:rPr>
        <w:t>في جواز النظر الى الزوجة المعتدّة بوط ء الشبهة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الى الزوجة المعتدّة بوط ء الشبهة و ان حرم وطؤها، و كذا الأمة كذلك و كذا الى المطلّقة الرجعيّة مادامت في العدّة و لو لم يكن بقصد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جواز النظر الى الزوجة المعتدّة بوط ء الشبهة؛ لأنّها زوجتها الاّ أنّه حرم وطؤها و ذلك لصحيحة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شهدا على رجل غائب عند امرأته أنّه طلّقها فاعتدّت المرأة و تزوّجت ثمّ انّ الزوج الغائب قدم فزعم أنّهلم يطلّقها فأكذب نفسه أحد الشاهدين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للأخير عليها و يؤخذ الصداق من الذي شهد فيردّ على الأخير و الأوّل أملك بها و </w:t>
      </w:r>
    </w:p>
    <w:p>
      <w:pPr>
        <w:pStyle w:val="BookText"/>
        <w:rPr/>
      </w:pPr>
      <w:r>
        <w:rPr>
          <w:rFonts w:ascii="Amiri" w:hAnsi="Amiri" w:eastAsia="Amiri" w:cs="Amiri"/>
          <w:color w:val="111111"/>
          <w:sz w:val="28"/>
          <w:sz w:val="28"/>
          <w:szCs w:val="28"/>
          <w:rtl w:val="true"/>
          <w:lang w:bidi="ar-SA"/>
        </w:rPr>
        <w:t>تعتدّ من الأخير و لايقربها الأوّل حتّى تنقضي عدّتها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هذا الحكم في النظر بدون التلذّذ لا ريب فيه، و أمّا سائر الاستمتاعات فالظاهر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لايقربها الأوّل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حرمتها الاّ أنّه لايبعد أن يقال بأنّ معنى لايقربها بمناسبة الحكم و الموضوع هو الوط ء فقط كما استفاد ذلك في الجواهر و المستمسك و غيرهما الاّ أنّ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النظر و ان كان بتلذّذ و ريبة فلايستفاد حرمته من تلك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حكم الأمة كذلك و ذلك لقوله عليه السلام في صحيحة مسمع كردين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لايحلّ نكاحهنّ و لا غشيانهنّ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أمتك و قد وطئت من غيرك حتّى تستبرئ بحيضة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كذا قوله عليه السلام في موثّقة مسعدة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الاماءعشر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لايجمع بين الأمّ و البنت و لا بين الأختين و لا أمتك و هي حامل من غيرك حتّى تضع</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أمّا النظر اليها فيجوز لأنّها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الاستمتاعات فكالزوجة الموطوءة بوط ء الشبهة، و الظاهر جواز النظر اليها و لو بتلذّذ و ان كان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المطلّقة الرجعيّة يجوز النظر اليها؛ لأنّها زوجة حقيقة و يدلّ عليه معتبرة وهيب بن حفص عن أبي بصير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تعتدّ في بيتها و تظهر له 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زرارة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تكتحل و تختضب و تطيّب و تلبس ما شاءت من الثياب،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أن تقع في نفسه فيراجعها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الذي يظهر من هاتين الروايتين جواز النظر اليها و لو بتلذّذ و شهوة، هذا حكم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الجماع فأمارة قطعيّة على الرضا بالنكاح و الرجوع فيه و فسخ الطلاق ففي رواية محمّد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غشي امرأته بعد انقضاء العدّة جلد الحدّ، و ان غشيها قبل انقضاء العدّة كان غشيانه ايّاها رجعة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بقي حكم سائر الاستمتاعات ممّا هي دون الجماع كالتقبيل و اللمس و التفخيذ و غيرها، و الظاهر أنّ حكمها حكم الجماع في دلالتها على الرجوع و الاّ فلا بدّ من حمل فعل المسلم على المحرّم، فانّ الرجل لمّا قبّل امرأته سيّما اذا وقع مكرّرا فلايمكننا أن نقول بأنّ ذلك لايكون رجوعا ان لم يقصده، مع أنّه يمكن استفادة حكم هذه الأفعال أيضا من رواية محمّد بن القاسم فانّ الحكم فيها ليس تعبّدا صرفا بل لتنقيح المناط و بيان طريقة في الفسخ غير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لما ذهبنا اليه بصحيحة علي بن رئاب عن أبي عبداللّه عليه السلام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في الحيوان ثلاثة أيّام للمشتري اشترط أم لم يشترط، فان أحدث المشتري فيما اشترى حدثا قبل الثلاثة الأيّام فذلك رضى منه فلا شرط،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لامس أو قبّل أو نظر منهاالى ما كان يحرم عليه قبل الشراء</w:t>
      </w:r>
      <w:r>
        <w:rPr>
          <w:rFonts w:eastAsia="Amiri" w:cs="Amiri" w:ascii="Amiri" w:hAnsi="Amiri"/>
          <w:color w:val="111111"/>
          <w:sz w:val="28"/>
          <w:szCs w:val="28"/>
          <w:rtl w:val="true"/>
          <w:lang w:bidi="ar-SA"/>
        </w:rPr>
        <w:t>».</w:t>
      </w:r>
      <w:r>
        <w:rPr>
          <w:rStyle w:val="FootnoteAnchor"/>
          <w:rtl w:val="true"/>
        </w:rPr>
        <w:footnoteReference w:id="240"/>
      </w:r>
      <w:bookmarkStart w:id="130" w:name="pg20813_265408"/>
    </w:p>
    <w:p>
      <w:pPr>
        <w:pStyle w:val="BookText"/>
        <w:rPr/>
      </w:pPr>
      <w:bookmarkEnd w:id="130"/>
      <w:r>
        <w:rPr>
          <w:rFonts w:ascii="Amiri" w:hAnsi="Amiri" w:eastAsia="Amiri" w:cs="Amiri"/>
          <w:color w:val="111111"/>
          <w:sz w:val="28"/>
          <w:sz w:val="28"/>
          <w:szCs w:val="28"/>
          <w:rtl w:val="true"/>
          <w:lang w:bidi="ar-SA"/>
        </w:rPr>
        <w:t>و صحيحته الأخرى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اشترى جارية لمن الخيار؟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قبّلها المشتري أو لامس؟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قبّل أو لامس أو نظر منها الى ما يحرم على غيره فقد انقضى الشرط و لزمته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بتقريب أنّهما تصرّحان بأنّ هذه الأفعال رضى بالبيع و مقتضى عموم التعليل عدم اختصاص الحكم بالبيع و سريانه الى ما نحن فيه أيضا فانّ هذه الأمور أسباب قهريّة لتحقّق الرضا الذي هو بمعنى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لايكفي مجرّد طيب النفس لا في سقوط الخيار و لا في تحقّق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أو الزوجيّة و رفع اليد عن الخيار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السيّد الخوئي رحمه اللّه</w:t>
      </w:r>
      <w:r>
        <w:rPr>
          <w:rStyle w:val="FootnoteAnchor"/>
          <w:rtl w:val="true"/>
        </w:rPr>
        <w:footnoteReference w:id="242"/>
      </w:r>
      <w:r>
        <w:rPr>
          <w:rFonts w:ascii="Amiri" w:hAnsi="Amiri" w:eastAsia="Amiri" w:cs="Amiri"/>
          <w:color w:val="111111"/>
          <w:sz w:val="28"/>
          <w:sz w:val="28"/>
          <w:szCs w:val="28"/>
          <w:rtl w:val="true"/>
          <w:lang w:bidi="ar-SA"/>
        </w:rPr>
        <w:t>بذكر هذا التقريب أراد اثبات هذا الحكم للنظر الشهوي أيضا ولكن لايخفى أنّ الظاهر من الروايات الواردة في حكم المطلّقة أنّه يجوز لها اظهار زينتها و الاكتحال و غيرهما و اذا كان كذلك فصرف النظر لايكون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أمرها الزوج بالتعرّي و خلع الثياب لينظر اليها عريانة فيمكن القول بتحقّق الرجعة، فتأمّل</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267792_3531895371"/>
      <w:bookmarkStart w:id="132" w:name="_Toc46"/>
      <w:bookmarkEnd w:id="131"/>
      <w:r>
        <w:rPr>
          <w:rtl w:val="true"/>
        </w:rPr>
        <w:t>فيما يستثنى من عدم جواز النظر من الأجنبي و الأجنبيّة</w:t>
      </w:r>
      <w:bookmarkEnd w:id="132"/>
    </w:p>
    <w:p>
      <w:pPr>
        <w:pStyle w:val="Heading4"/>
        <w:numPr>
          <w:ilvl w:val="3"/>
          <w:numId w:val="1"/>
        </w:numPr>
        <w:rPr/>
      </w:pPr>
      <w:bookmarkStart w:id="133" w:name="__RefHeading___Toc2267794_3531895371"/>
      <w:bookmarkStart w:id="134" w:name="_Toc47"/>
      <w:bookmarkEnd w:id="133"/>
      <w:r>
        <w:rPr>
          <w:rtl w:val="true"/>
        </w:rPr>
        <w:t>اشارة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عدم جواز النظر من الأجنبي و الأجنبيّة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مقام المعالجة و ما يتوقّف عليه من معرفة نبض العروق و الكسر و الجرح و الفصد و الحجامة و نحو ذلك اذا لم يمكن بالمماثل بل يجوز المسّ و اللمس حينئذ</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مقام الضرورة كما اذا توقّف الاستنقاذ من الغرق أو الحرق أو </w:t>
      </w:r>
      <w:bookmarkStart w:id="135" w:name="pg20813_265409"/>
    </w:p>
    <w:p>
      <w:pPr>
        <w:pStyle w:val="BookText"/>
        <w:rPr/>
      </w:pPr>
      <w:bookmarkEnd w:id="135"/>
      <w:r>
        <w:rPr>
          <w:rFonts w:ascii="Amiri" w:hAnsi="Amiri" w:eastAsia="Amiri" w:cs="Amiri"/>
          <w:color w:val="111111"/>
          <w:sz w:val="28"/>
          <w:sz w:val="28"/>
          <w:szCs w:val="28"/>
          <w:rtl w:val="true"/>
          <w:lang w:bidi="ar-SA"/>
        </w:rPr>
        <w:t>نحوهما عليه أو على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معارضة كلّ ما هو أهمّ في نظر الشارع مراعاته من مراعاة حرمة النظر أو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مقام الشهادة تحمّلاً أو أداءً مع دعاء الضرورة، و ليس منها ما عن العلاّمة من جواز النظر الى الزانين لتحمّل الشهادة فالأقوى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ليس منها النظر الى الفرج للشهادة على الولادة أو الثدي للشهادة على الرضاع و ان لم يمكن اثباتها بالنساء و ان استجوده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القواعد من النساء اللاتي لايرجون نكاحا بالنسبة الى ما هو المعتاد له من كشف بعض الشعر و الذراع و نحو ذلك لا مثل الثدي و البطن و نحوهما ممّا يعتاد سترهنّ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غير المميّز من الصبي و الصبيّة فانّه يجوز النظر اليهما بل اللمس و لايجب التستّر منهما بل الظاهر جواز النظر اليهما قبل البلوغ اذا لم يبلغا مبلغا يترتّب على النظر منهما أو اليهما ثوران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267796_3531895371"/>
      <w:bookmarkStart w:id="137" w:name="_Toc48"/>
      <w:bookmarkEnd w:id="136"/>
      <w:r>
        <w:rPr>
          <w:rtl w:val="true"/>
        </w:rPr>
        <w:t xml:space="preserve">الفرع الأوّل </w:t>
      </w:r>
      <w:r>
        <w:rPr>
          <w:rtl w:val="true"/>
        </w:rPr>
        <w:t xml:space="preserve">: </w:t>
      </w:r>
      <w:r>
        <w:rPr>
          <w:rtl w:val="true"/>
        </w:rPr>
        <w:t>في النظر في مقام المعالجة</w:t>
      </w:r>
      <w:bookmarkEnd w:id="13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جواز النظر في مقام المعالجة الكتاب و السنّة،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حرّم عليكم الميتة و الدم و لحم الخنزير و ما أهلّ به لغير اللّه فمن اضطرّ غير باغٍ و لا عادٍ فلا اثم عليه انّ اللّه غفور رحيم</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و كذا قولهعزّوجلّ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لاثم فانّ اللّه غفور رحيم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الاّ أن تتّقوا منهم تقاة و يحذّركم اللّه نفسه و الى اللّه المصير</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 غيرها ممّا دلّ على رفع الأحكام عند الاضطرار و حلّيّة المحرّمات عنده، و هي و ان كانت ترفع الحرمة عمّن يظهر بدنه للأجنبي أو الأجنبيّة الاّ أنّ الطبيب يجب عليه العلاج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صحيحة أبي حمزة الثمالي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المسلمة يصيبها البلاء في جسدها امّا كسر أو امّا جرح في مكان لايصلح النظر اليه يكون الرجل أرفق بعلاجه من النساء أيصلح له النظر اليها؟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اضطرّت اليه فليعالجها ان شاءت</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فاطلاق الجواب يشمل المسّ و اللمس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يكون بها الجرح في فخذها أو بطنها أو عضدها هل يصلح للرجل أن ينظر اليه يعالجه؟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لأنّها تحمل على ما اذا وجد المماثل أو لم يكن مضطرّا الى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نظر المرأة اليه أيضا للمعالجة لصحيحة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يكون ببطن فخذه أو اليته الجرح هل يصلح للمرأة أن تنظر اليه و تداويه؟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عورة فلابأس</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تدلّ على المطلوب الروايات الدالّة على رفع الأحكام الضرريّة كقوله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ممّا حرّم اللّه الاّ و قد أحلّه لمن اضطرّ اليه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ولكن العلاّمة الخوئي رحمه اللّه لم يرتض بالاستدلال بهذه الروايات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من الواضح أنّ مثل هذين الدليلين لايشملان الطبيب نفسه فانّهما انّما يرفعان الحكم عمّن يتوجّه الضرر عليه نتيجة ذلك الحكم فلايدلاّن الاّ على جواز كشف المرأة المريضة نفسها أمام الطبيب أمّا جواز نظر الطبيب اليها فلا دلالة لهما عليه لعدم اضطراره الى ذلك</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ولكن فيه أنّه منوط بعدم وجوب معالجة الطبيب اذا رجعت اليه مع أنّ الظاهر وجوب المعالجة عليه اذا كان المرض يضرّ بالمريض أو كان في معرض الهلاك أو كان في مشقّة و 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يمكن أن يقال بأنّ هذا يندرج في الاستثناء الثاني و الثالث أي مزاحمة كلّ ما هو أهمّ في نظر الشارع اذا تزاحم حكمان و لم يمكن امتثالهما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أنّ موضع المنع من نظر كلّ من الرجل و المرأة الى الآخر مشروط بعدم الحاجة اليه أمّا معه فيجوز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من مواضع الحاجة النظر الى من يريد نكاحها أو شراءها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يختصّ الجواز في الجميع بما تندفع به الحاجة ففي مثل الشهادة يكفي نظر الوجه و استثناؤه حينئذ من المنع على تقدير القول به مطلقا أو مع افتقاره الى التكرار أو بغير كراهة أو مع الحاجة الى الزيادة عليه لو فرض، و في مثل الطبيب لايختصّ بعضو معيّن بل بمحلّ الحاجة و لو الى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يجوز النظر يجوز اللمس هنا حيث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أمكن الطبيب استنابة امرأة أو محرم أو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فيلمس المحلّ و وضع الدواء وجب تقديمه على مباشرة الطبيب و الأقوى اشتراط عدم امكان المماثل المساوي له في المعرفة أو فيما تندفع به الحاجة و لايشترط </w:t>
      </w:r>
      <w:bookmarkStart w:id="138" w:name="pg20813_265412"/>
    </w:p>
    <w:p>
      <w:pPr>
        <w:pStyle w:val="BookText"/>
        <w:rPr/>
      </w:pPr>
      <w:bookmarkEnd w:id="138"/>
      <w:r>
        <w:rPr>
          <w:rFonts w:ascii="Amiri" w:hAnsi="Amiri" w:eastAsia="Amiri" w:cs="Amiri"/>
          <w:color w:val="111111"/>
          <w:sz w:val="28"/>
          <w:sz w:val="28"/>
          <w:szCs w:val="28"/>
          <w:rtl w:val="true"/>
          <w:lang w:bidi="ar-SA"/>
        </w:rPr>
        <w:t>في جوازه خوف فساد المحلّ و لا خوف شدّة الضنى بل المشقّة بترك العلاج أو بط ء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يكون ذلك بحضور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لايخفى أنّه ان كان مراده رحمه اللّه من الحاجة الاضطرار بالمعنى الذي تقدّم منّا فلا وجه لذكر من يريد النكاح أو الشراء فانّ الروايات الواردة في تلك الموارد وردت في أحكام تعبّديّة لا دخل لها بالاضطرار و غيره، و ان كان مراده من الحاجة ما هو أعمّ من الاضطرار فتقييد الحكم بها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الكلام في هذا الفرع يظهر جليّا حكم النظر في مقام الضرورة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267798_3531895371"/>
      <w:bookmarkStart w:id="140" w:name="_Toc49"/>
      <w:bookmarkEnd w:id="139"/>
      <w:r>
        <w:rPr>
          <w:rtl w:val="true"/>
        </w:rPr>
        <w:t xml:space="preserve">الفرع الثاني </w:t>
      </w:r>
      <w:r>
        <w:rPr>
          <w:rtl w:val="true"/>
        </w:rPr>
        <w:t xml:space="preserve">: </w:t>
      </w:r>
      <w:r>
        <w:rPr>
          <w:rtl w:val="true"/>
        </w:rPr>
        <w:t>في النظر عند تزاحم الأهمّ</w:t>
      </w:r>
      <w:bookmarkEnd w:id="140"/>
    </w:p>
    <w:p>
      <w:pPr>
        <w:pStyle w:val="BookText"/>
        <w:rPr/>
      </w:pPr>
      <w:r>
        <w:rPr>
          <w:rFonts w:ascii="Amiri" w:hAnsi="Amiri" w:eastAsia="Amiri" w:cs="Amiri"/>
          <w:color w:val="111111"/>
          <w:sz w:val="28"/>
          <w:sz w:val="28"/>
          <w:szCs w:val="28"/>
          <w:rtl w:val="true"/>
          <w:lang w:bidi="ar-SA"/>
        </w:rPr>
        <w:t>و أمّا جواز النظر عند تزاحم النظر مع ما هو أهمّ في نظر الشارع مراعاة فللقاعدة المرتكزة في الأذهان من قديم الزمان المبتنية عليها جملة كثيرة من الفروع من تقديم الأهمّ على المهمّ عند التزاحم في مرحلة الامتثال حيث لايتمكّن المكلّف من امتثالهما معا، فيقدّم الأهمّ بحسب نظر الشارع طبعا</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267800_3531895371"/>
      <w:bookmarkStart w:id="142" w:name="_Toc50"/>
      <w:bookmarkEnd w:id="141"/>
      <w:r>
        <w:rPr>
          <w:rtl w:val="true"/>
        </w:rPr>
        <w:t xml:space="preserve">الفرع الثالث </w:t>
      </w:r>
      <w:r>
        <w:rPr>
          <w:rtl w:val="true"/>
        </w:rPr>
        <w:t xml:space="preserve">: </w:t>
      </w:r>
      <w:r>
        <w:rPr>
          <w:rtl w:val="true"/>
        </w:rPr>
        <w:t>في النظر في مقام الشهادة</w:t>
      </w:r>
      <w:bookmarkEnd w:id="14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مقام الشهادة تحمّلاً و أداءً فيجوز النظر الى ما لايجوز النظر اليه من المرأة غير الفرج في المقامين مع دعاء الضرورة؛ كما اذا ضربت مرأة في بدنها فدعت شاهدين لينظرا الى بدنها فيشهدا عند القاضي مع الحاجة الى اثباته لغرض </w:t>
      </w:r>
    </w:p>
    <w:p>
      <w:pPr>
        <w:pStyle w:val="BookText"/>
        <w:rPr/>
      </w:pPr>
      <w:r>
        <w:rPr>
          <w:rFonts w:ascii="Amiri" w:hAnsi="Amiri" w:eastAsia="Amiri" w:cs="Amiri"/>
          <w:color w:val="111111"/>
          <w:sz w:val="28"/>
          <w:sz w:val="28"/>
          <w:szCs w:val="28"/>
          <w:rtl w:val="true"/>
          <w:lang w:bidi="ar-SA"/>
        </w:rPr>
        <w:t>كوقوع تلف الأنفس أو الأموال أو غير ذلك اذا لم يثبت، و معلوم أنّه لايتحقّق الضرورة الاّ اذا لم يمكن اثبات المشهود به بالنساء لعدم وجودهنّ أو عدم قبول شهادتهنّ فى مورد الحاجة و الاّ فلايكون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النظر الى الفرج و الثدي للشهادة على الولادة و الرضاع فانّه مع دعاء الضرورة لا بأس به و ذلك لما مرّ من تقديم الأهمّ على المهمّ عند التزاحم حيث لايتمكّن المكلّف من امتثالهما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جواز النظر الى فرج الزانيين لتحمّل الشهادة فان كان هناك ضرورة تقتضي النظر كالمقام الذي يوشك فيه القتال بين الطائفتين أو نحو ذلك ان لم يشهدا، فيجوز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تكن ضرورة فهل يجوز النظر في صورة دعاء زوج المرأة و عدمه؟</w:t>
      </w:r>
    </w:p>
    <w:p>
      <w:pPr>
        <w:pStyle w:val="BookText"/>
        <w:rPr/>
      </w:pPr>
      <w:r>
        <w:rPr>
          <w:rFonts w:ascii="Amiri" w:hAnsi="Amiri" w:eastAsia="Amiri" w:cs="Amiri"/>
          <w:color w:val="111111"/>
          <w:sz w:val="28"/>
          <w:sz w:val="28"/>
          <w:szCs w:val="28"/>
          <w:rtl w:val="true"/>
          <w:lang w:bidi="ar-SA"/>
        </w:rPr>
        <w:t>فما هو المعلوم أنّه لايجوز التمسّك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لايأب الشهداء اذا ما دعوا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لاثبات الجواز في هذه المسألة و ذلك لأنّه لا اطلاق له حتّى يستفاد منه الوجوب و لو فيما يوجب الدخول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للقول بالمنع بأنّ النظر الى الفرج حرام قطعا و الشهادة على الزنا ليست عذرا، فانّه مأمور بالستر، و على هذا فيحرم النظر، و الشهادة تتحقّق بالنظر الاتّفاقي أو مع القصد بعد التوبة عن الذنب المذكور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الشهيد الثاني رحمه اللّه</w:t>
      </w:r>
      <w:r>
        <w:rPr>
          <w:rStyle w:val="FootnoteAnchor"/>
          <w:rtl w:val="true"/>
        </w:rPr>
        <w:footnoteReference w:id="253"/>
      </w:r>
      <w:r>
        <w:rPr>
          <w:rFonts w:ascii="Amiri" w:hAnsi="Amiri" w:eastAsia="Amiri" w:cs="Amiri"/>
          <w:color w:val="111111"/>
          <w:sz w:val="28"/>
          <w:sz w:val="28"/>
          <w:szCs w:val="28"/>
          <w:rtl w:val="true"/>
          <w:lang w:bidi="ar-SA"/>
        </w:rPr>
        <w:t>عن العلاّمة في القواعد القول بالجواز و قال بأنّه ليس بذلك البعيد و استدلّ له بأنّ النظر وسيلة الى اقامة حدّ من حدود اللّه تعالى، ولما في المنع من عموم الفساد و اجتراء النفوس على هذا المحرّم و انسداد باب ركن من أركان الشرع و لم تسمع الشهادة بالزنا لتوقّف تحمّلها على الاقدام على النظر المحرّم و ادامته لاستعلام الحال بحيث يشاهد الميل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ايقاف </w:t>
      </w:r>
    </w:p>
    <w:p>
      <w:pPr>
        <w:pStyle w:val="BookText"/>
        <w:rPr/>
      </w:pPr>
      <w:r>
        <w:rPr>
          <w:rFonts w:ascii="Amiri" w:hAnsi="Amiri" w:eastAsia="Amiri" w:cs="Amiri"/>
          <w:color w:val="111111"/>
          <w:sz w:val="28"/>
          <w:sz w:val="28"/>
          <w:szCs w:val="28"/>
          <w:rtl w:val="true"/>
          <w:lang w:bidi="ar-SA"/>
        </w:rPr>
        <w:t>الشهادة على التوبة يحتاج الى زمان يعلم منه العزم على عدم المعاودة فيعود المحذور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بناء الشارع في المورد المذكور على الاخفاء و عدم الشيوع و لذا قد جعل اثبات الزنا بتحمّل أربعة عدول من الرجال يرون ذلك العمل كالميل في المكحلة و معلوم أنّ ذلك لايتّفق الاّ نادرا جدّا فلايجوز النظر، مع أنّ حدّ الزنا و ان كان من حدود اللّه الاّ أنّ من شرائط وجوبه شهادة أربعة شهداء و من شرائط وجوب الشهادة رؤية ما يشهد به و لايخفى أنّه في الواجب المشروط لايجب تحصيل شرط الوجوب، مضافا الى أنّه بعد الفحص و التأمّل في الروايات و موارد اجراء حدّ الزنا يظهر أنّه قلّما يتّفق ثبوت الحدّ بالشهداء و يثبت غالبا باقرار الزاني أو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عن العلاّمة في قضاء القواعد و التذكرة أنّه استقرب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أنّه الأقرب، و في الجواهر أنّه الأقوى؛ لعدم ثبوت جواز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في المسالك لايقتضيه اذ من الجائز أن لايتعلّق الغرض باثباته بنحو يقتضي تحليل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اليه عدم الاجتزاء بشهادة العدلين بل لا بدّ في اثباته من شهادة الأربعة فانّ ذلك يناسب عدم الاهتمام به في مقام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استقرار السيرة على عدم استنكار ذلك على الشاهد يقتضي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مجملة لايمكن أن يستفاد منها الجواز لاحتمال الحمل على الصحّة للغفلة أو نحوها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الكلام في النظر الى الفرج أو الثدي للشهادة على الولادة أو الرضاع نفسالكلام في النظر الى فرج الزانيين فانّ ذلك فيما اذا لم يكن هناك ضرورة لايجوز قطعا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أمكن اثباتهما بالنساء لم يجز للرجال و الاّ فالوجهان </w:t>
      </w:r>
      <w:bookmarkStart w:id="143" w:name="pg20813_265415"/>
    </w:p>
    <w:p>
      <w:pPr>
        <w:pStyle w:val="BookText"/>
        <w:rPr/>
      </w:pPr>
      <w:bookmarkEnd w:id="143"/>
      <w:r>
        <w:rPr>
          <w:rFonts w:ascii="Amiri" w:hAnsi="Amiri" w:eastAsia="Amiri" w:cs="Amiri"/>
          <w:color w:val="111111"/>
          <w:sz w:val="28"/>
          <w:sz w:val="28"/>
          <w:szCs w:val="28"/>
          <w:rtl w:val="true"/>
          <w:lang w:bidi="ar-SA"/>
        </w:rPr>
        <w:t>أجودهما الجواز لدعاء الضرورة اليه و كونه من مهامّ الدين و أتمّ الحاجات خصوصا أمر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دعاء الضرورة الى الرجال المشقّة في تحصيل أهل العدالة من النساء على وجه يثبت به الفعل</w:t>
      </w:r>
      <w:r>
        <w:rPr>
          <w:rFonts w:eastAsia="Amiri" w:cs="Amiri" w:ascii="Amiri" w:hAnsi="Amiri"/>
          <w:color w:val="111111"/>
          <w:sz w:val="28"/>
          <w:szCs w:val="28"/>
          <w:rtl w:val="true"/>
          <w:lang w:bidi="ar-SA"/>
        </w:rPr>
        <w:t>».</w:t>
      </w:r>
      <w:r>
        <w:rPr>
          <w:rStyle w:val="FootnoteAnchor"/>
          <w:rtl w:val="true"/>
        </w:rPr>
        <w:footnoteReference w:id="255"/>
      </w:r>
    </w:p>
    <w:p>
      <w:pPr>
        <w:pStyle w:val="Heading4"/>
        <w:numPr>
          <w:ilvl w:val="3"/>
          <w:numId w:val="1"/>
        </w:numPr>
        <w:rPr/>
      </w:pPr>
      <w:bookmarkStart w:id="144" w:name="__RefHeading___Toc2267802_3531895371"/>
      <w:bookmarkStart w:id="145" w:name="_Toc51"/>
      <w:bookmarkEnd w:id="144"/>
      <w:r>
        <w:rPr>
          <w:rtl w:val="true"/>
        </w:rPr>
        <w:t xml:space="preserve">الفرع الرابع </w:t>
      </w:r>
      <w:r>
        <w:rPr>
          <w:rtl w:val="true"/>
        </w:rPr>
        <w:t xml:space="preserve">: </w:t>
      </w:r>
      <w:r>
        <w:rPr>
          <w:rtl w:val="true"/>
        </w:rPr>
        <w:t>في النظر الى القواعد من النساء</w:t>
      </w:r>
      <w:bookmarkEnd w:id="145"/>
    </w:p>
    <w:p>
      <w:pPr>
        <w:pStyle w:val="BookText"/>
        <w:rPr/>
      </w:pPr>
      <w:r>
        <w:rPr>
          <w:rFonts w:ascii="Amiri" w:hAnsi="Amiri" w:eastAsia="Amiri" w:cs="Amiri"/>
          <w:color w:val="111111"/>
          <w:sz w:val="28"/>
          <w:sz w:val="28"/>
          <w:szCs w:val="28"/>
          <w:rtl w:val="true"/>
          <w:lang w:bidi="ar-SA"/>
        </w:rPr>
        <w:t>يجوز النظر الى المواضع المعتاد كشفها من القواعد من النساء، يدلّ عليه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لايرجون نكاحا فليس عليهنّ جناح أن يضعن ثيابهنّ غير متبرّجات بزينة و أن يستعففن خير لهنّ و اللّه سميع عليم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الروايات الواردة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محمّد بن مسلم عن أبي عبداللّه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لايرجون نكاحا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يصلح لهنّ أن يضعن من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منها صحيحة الحلبي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 الجلباب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يديمن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غير متبرّجة بزينة، فان لم تفعل فهو خير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محمّد بن أبيحمزة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من النساء ليس عليهنّ جناح أن يضعن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 منها صحيحة حريز بن عبداللّه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قرأ يضعن من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 الخمار اذا كانت المرأة مسنّة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منها صحيحة أبي الصباح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القواعد من النساء ما الذي يصلح لهنّ أن يضعن من ثيابهنّ؟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الاّ أن تكون أمة فليس عليها جناح أن تضع خمارها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ثمّ اعلم أنّه و ان استفيد من مجموع الروايات المتقدّمة جواز وضع الجلباب و الخمار للقواعد من النساء الاّ أنّه يستحبّ لهنّ التستّر بل لايبعد أن يكون وضع الخمار مكروها الاّ اذا كانت المرأة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حدّ القواعد من النساء عدم رجاء النكاح لهنّ و عدم الطمع فيهنّ و هو يفسّر في رواية علي بن أحمد بن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الحسين أنّه كتب اليه يسأله عن حدّ القواعد من النساء التي اذا بلغت جاز لها أن تكشف رأسها و ذراعها؟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قعدن عن النكاح</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لايخفى أنّه لايجوز النظر الى غير ما ذكر في الروايات و ذلك لأنّ النظر الى القواعد مستثنى من عمومات المنع و ليقتصر على موضع اليقين و في موضع الشكّ يرجع الى عمومات المنع</w:t>
      </w:r>
      <w:r>
        <w:rPr>
          <w:rFonts w:eastAsia="Amiri" w:cs="Amiri" w:ascii="Amiri" w:hAnsi="Amiri"/>
          <w:color w:val="111111"/>
          <w:sz w:val="28"/>
          <w:szCs w:val="28"/>
          <w:rtl w:val="true"/>
          <w:lang w:bidi="ar-SA"/>
        </w:rPr>
        <w:t xml:space="preserve">. </w:t>
      </w:r>
      <w:bookmarkStart w:id="146" w:name="pg20813_265417"/>
    </w:p>
    <w:p>
      <w:pPr>
        <w:pStyle w:val="BookText"/>
        <w:rPr/>
      </w:pPr>
      <w:bookmarkEnd w:id="146"/>
      <w:r>
        <w:rPr>
          <w:rFonts w:ascii="Amiri" w:hAnsi="Amiri" w:eastAsia="Amiri" w:cs="Amiri"/>
          <w:color w:val="111111"/>
          <w:sz w:val="28"/>
          <w:sz w:val="28"/>
          <w:szCs w:val="28"/>
          <w:rtl w:val="true"/>
          <w:lang w:bidi="ar-SA"/>
        </w:rPr>
        <w:t>و أمّا الاستناد في الجواز الى عموم ثيابهنّ و القول بجواز وضع جميع الثياب ما عدا العورة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مفسّرة بالروايات المذكورة القائلة بأنّ حدّ الكشف هو</w:t>
      </w:r>
    </w:p>
    <w:p>
      <w:pPr>
        <w:pStyle w:val="BookText"/>
        <w:rPr/>
      </w:pPr>
      <w:r>
        <w:rPr>
          <w:rFonts w:ascii="IRNazanin" w:hAnsi="IRNazanin" w:eastAsia="IRNazanin"/>
          <w:color w:val="111111"/>
          <w:sz w:val="28"/>
          <w:sz w:val="28"/>
          <w:szCs w:val="28"/>
          <w:rtl w:val="true"/>
          <w:lang w:bidi="fa-IR"/>
        </w:rPr>
        <w:t>الحدّ المتعارف</w:t>
      </w:r>
      <w:r>
        <w:rPr>
          <w:rFonts w:eastAsia="IRNazanin" w:cs="IRNazanin"/>
          <w:color w:val="111111"/>
          <w:sz w:val="28"/>
          <w:szCs w:val="28"/>
          <w:rtl w:val="true"/>
          <w:lang w:bidi="fa-IR"/>
        </w:rPr>
        <w:t>.</w:t>
      </w:r>
    </w:p>
    <w:p>
      <w:pPr>
        <w:pStyle w:val="Heading4"/>
        <w:numPr>
          <w:ilvl w:val="3"/>
          <w:numId w:val="1"/>
        </w:numPr>
        <w:rPr/>
      </w:pPr>
      <w:bookmarkStart w:id="147" w:name="__RefHeading___Toc2267804_3531895371"/>
      <w:bookmarkStart w:id="148" w:name="_Toc52"/>
      <w:bookmarkEnd w:id="147"/>
      <w:r>
        <w:rPr>
          <w:rtl w:val="true"/>
        </w:rPr>
        <w:t xml:space="preserve">الفرع الخامس </w:t>
      </w:r>
      <w:r>
        <w:rPr>
          <w:rtl w:val="true"/>
        </w:rPr>
        <w:t xml:space="preserve">: </w:t>
      </w:r>
      <w:r>
        <w:rPr>
          <w:rtl w:val="true"/>
        </w:rPr>
        <w:t>في نظر الصبي و الصبيّة و النظر اليهما</w:t>
      </w:r>
      <w:bookmarkEnd w:id="148"/>
    </w:p>
    <w:p>
      <w:pPr>
        <w:pStyle w:val="BookText"/>
        <w:rPr/>
      </w:pPr>
      <w:r>
        <w:rPr>
          <w:rFonts w:ascii="Amiri" w:hAnsi="Amiri" w:eastAsia="Amiri" w:cs="Amiri"/>
          <w:color w:val="111111"/>
          <w:sz w:val="28"/>
          <w:sz w:val="28"/>
          <w:szCs w:val="28"/>
          <w:rtl w:val="true"/>
          <w:lang w:bidi="ar-SA"/>
        </w:rPr>
        <w:t>الكلام حول هذا الفرع يقع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الى غير المميّز من الصبي و الصبيّة بل لمسهما، و لايجب التستّر منهما و ذلك لعدم المقتضي للحرمة في الأوّل و للوجوب في الثاني؛ اذ لاتشملهما أدلّة المنع بل يمكن القول بأنّ مقتضى السيرة القطعيّة هو الجواز في الأوّل و عدم الوجوب في الثاني، بل دلّ الكتاب على الجواز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فانّ المتيقّن منه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عليه من السنّة الروايات الواردة في موارد متفرّقة الدالّة على جواز النظر اليهما و جواز الكشف عندهما مثل ما ورد في تغسيل الرجل الصغيرة و تغسيل المرأة الصغير فراجع</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لايجب للمرأة أن تستر شعرها و ما تكشفه غالبا، عن الصبيالمميّز حتّى يبلغ و لايحرم للرجل النظر الى شعر الصبيّة المميّزة و ما تكشفه غالبا حتّى تبلغ، يدلّ على ذلك صحيحة عبدالرحمن بن الحجّاج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ابراهيم عليه السلام عن الجارية التي لم تدرك متى ينبغي لها أن تغطّي رأسها ممّن ليس بينها و بينه محرم؟ و متى يجب عليها </w:t>
      </w:r>
    </w:p>
    <w:p>
      <w:pPr>
        <w:pStyle w:val="BookText"/>
        <w:rPr/>
      </w:pPr>
      <w:r>
        <w:rPr>
          <w:rFonts w:ascii="Amiri" w:hAnsi="Amiri" w:eastAsia="Amiri" w:cs="Amiri"/>
          <w:color w:val="111111"/>
          <w:sz w:val="28"/>
          <w:sz w:val="28"/>
          <w:szCs w:val="28"/>
          <w:rtl w:val="true"/>
          <w:lang w:bidi="ar-SA"/>
        </w:rPr>
        <w:t>أن تقنّع رأسها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لاتغطّي رأسها حتّى تحرم عليها الصلاة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تحرم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تحيض و هو من علامة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أحمد بن محمّد بن أبي نصر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الغلام بالصلاة و هو ابن سبع سنين و لاتغطّي المرأة شعرها منه حتّى يحتلم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للجارية اذا حاضت الاّ أن تختمر الاّ أن لاتجده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صحيحة أخرى لأحمد بن محمّد بن أبي نصر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لاتغطّي المرأة رأسها من الغلام حتّى يبلغ الغلام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فمن هذه الصحاح يستفاد عدم وجوب تغطية الصبيّة رأسها عن الرجل و جواز نظر الرجل الى رأسها على ما يظهر عرفا من صحيحتي عبدالرحمن و محمّد بن مسلم، و كذا يستفاد منها عدم وجوب تغطّي المرأة رأسها من الغلام حتّى يبلغ و جواز نظره الى رأسها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لايجوز للرجل أن ينظر الى بدن الصبيّة المميّزة كلّها غير رأسها و لايجوز للمرأة أن تنظر الى بدن الصبي المميّز كلّه غير رأسه، فانّ الظاهر من هذهالصحاح و كذا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للمؤمنات يغضضن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جواز النظر الى بدن الجنس المخالف، فانّ الواجب على المؤمنين و المؤمنات غضّ البصر عن جميع الموارد في الجنس المخالف الاّ ما استثني، و الصحاح المتقدّمة من موارد الاستثناء و </w:t>
      </w:r>
    </w:p>
    <w:p>
      <w:pPr>
        <w:pStyle w:val="BookText"/>
        <w:rPr/>
      </w:pPr>
      <w:r>
        <w:rPr>
          <w:rFonts w:ascii="Amiri" w:hAnsi="Amiri" w:eastAsia="Amiri" w:cs="Amiri"/>
          <w:color w:val="111111"/>
          <w:sz w:val="28"/>
          <w:sz w:val="28"/>
          <w:szCs w:val="28"/>
          <w:rtl w:val="true"/>
          <w:lang w:bidi="ar-SA"/>
        </w:rPr>
        <w:t>الظاهر منها بل الصريح هو الجواز في الرأس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جواز كشف المرأة رأسها عند الصبي المميّز و كذا جواز نظر الرجل الى رأس الصبيّة المميّزة مشروط بأن لايكون النظر عن شهوة و ريبة و هذا بالنسبة الى نظر الرجل واضح، و أمّا عدم جواز كشف المرأة عند الصبي المميّز الذي فيه ثوران الشهوة فيستفاد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حفظ الفرج كناية عن التحفّظ من كلّ نظر يوشك منه الزنا أو قريب منه، و اللازم على البالغين و أولياء الصبي منعه و تأديبه ان لم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النظر الى عورة الصبي المميّز و الصبيّة المميّزة بلا اشكال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تقدّم منّا في المسألة السابقة من حرمة النظر الى بدنهما كلّه ما</w:t>
      </w:r>
    </w:p>
    <w:p>
      <w:pPr>
        <w:pStyle w:val="BookText"/>
        <w:rPr/>
      </w:pPr>
      <w:r>
        <w:rPr>
          <w:rFonts w:ascii="Amiri" w:hAnsi="Amiri" w:eastAsia="Amiri" w:cs="Amiri"/>
          <w:color w:val="111111"/>
          <w:sz w:val="28"/>
          <w:sz w:val="28"/>
          <w:szCs w:val="28"/>
          <w:rtl w:val="true"/>
          <w:lang w:bidi="ar-SA"/>
        </w:rPr>
        <w:t xml:space="preserve">عدا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أدلّة المنع و عدم تخصيصها بالنظر الى البالغين، و كذا لايجوز لهما النظر الى عورة غيرهما، ولكن قد قيل بجواز نظرهما الى عورة الغير فلا بدّ من ذكر أدلّة المنع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للمنع عن نظرهما الى عورة الغير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فانّ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مستند الشيعة</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لعمومات رفع القلم عن الصبي حتّىيحتلم، و الأمر فيه و ان كان متوجّها أوّلاً الى الأولياء الاّ أنّه ثانيا يتوجّه الى الصبي المميّز فيجب عليه الاستئذان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استشكل السيّد الحكيم رحمه اللّه</w:t>
      </w:r>
      <w:r>
        <w:rPr>
          <w:rStyle w:val="FootnoteAnchor"/>
          <w:rtl w:val="true"/>
        </w:rPr>
        <w:footnoteReference w:id="271"/>
      </w:r>
      <w:r>
        <w:rPr>
          <w:rFonts w:ascii="Amiri" w:hAnsi="Amiri" w:eastAsia="Amiri" w:cs="Amiri"/>
          <w:color w:val="111111"/>
          <w:sz w:val="28"/>
          <w:sz w:val="28"/>
          <w:szCs w:val="28"/>
          <w:rtl w:val="true"/>
          <w:lang w:bidi="ar-SA"/>
        </w:rPr>
        <w:t>و بتبعه السيّد الخوئي رحمه اللّه</w:t>
      </w:r>
      <w:r>
        <w:rPr>
          <w:rStyle w:val="FootnoteAnchor"/>
          <w:rtl w:val="true"/>
        </w:rPr>
        <w:footnoteReference w:id="272"/>
      </w:r>
      <w:r>
        <w:rPr>
          <w:rFonts w:ascii="Amiri" w:hAnsi="Amiri" w:eastAsia="Amiri" w:cs="Amiri"/>
          <w:color w:val="111111"/>
          <w:sz w:val="28"/>
          <w:sz w:val="28"/>
          <w:szCs w:val="28"/>
          <w:rtl w:val="true"/>
          <w:lang w:bidi="ar-SA"/>
        </w:rPr>
        <w:t xml:space="preserve">في الآية أوّلاً </w:t>
      </w:r>
    </w:p>
    <w:p>
      <w:pPr>
        <w:pStyle w:val="BookText"/>
        <w:rPr/>
      </w:pPr>
      <w:r>
        <w:rPr>
          <w:rFonts w:ascii="Amiri" w:hAnsi="Amiri" w:eastAsia="Amiri" w:cs="Amiri"/>
          <w:color w:val="111111"/>
          <w:sz w:val="28"/>
          <w:sz w:val="28"/>
          <w:szCs w:val="28"/>
          <w:rtl w:val="true"/>
          <w:lang w:bidi="ar-SA"/>
        </w:rPr>
        <w:t>بأنّها ليست واردة في تحريم نظر الصبي الى العورة و انّما واردة في تحريم التطلّع على بعض الأفعال و الأحوال التي يستقبح التطلّع عليها و يستحيا منه التي يغلب وقوعها في الأوقات الثلاثة، و الخطاب فيه للبالغين لا لغير البالغين يعني يلزم البالغين أن يكلّفوهم بالاستئذان على وجه يتحقّق ذلك منهم، فالآية ليست واردة في النظر الى العورة الحرام و لا في تحريم ذلك على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بأنّ حديث رفع القلم عن الصبي و عدم تكليفه حتّى يبلغ ممّا اتّفق الفقهاء بل المسلمون على اطلاقه حتّى وقع الكلام في وجه عقابه على ترك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ما يتبادر من الأمر بالاستئذان هو عدم جواز النظر الى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الآية الشريفة هو وجوب أمر الولي المميّز ليأتمر و هو معنى الأمر بالأمر، فانّ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ليستأذنكم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و لو تخلّفوا لأدّبوا كما يؤدّب المميّز اذا صدر منه الزنا أو اللواط أو السرقة و نحوها فيعزّر على حسب نظر الحاكم، فالعقاب عليه دليل على عدم جواز ذلك لهم و أنّ قبحها مشهود لهم و كذلك النظر الى عورة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الوجوب عليهم كالوجوب على البالغين بحيث يكون عقابهم كعقابهم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نظر الغير الى عورتهم و بعضهم الى بعض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القطعيّة المستمرّة بين المسلمين هي ستر العورة عن الصبيالمميّز و الصبيّة المميّزة و ذلك لاينكر من أحد حتّى من مثل السيّدين المتقدّمين اللذين قالا بجواز نظر المميّز الى عورة غيره فانّهما قد قالا بوجوب ستر العورة عن الصبي و الصبيّة، فانّ السيّد الحكيم صرّح بوجوب التستّر على المنظور و السيّد الخوئي صرّح بعدم جواز كشف العورة عند الصبي المميّز، و العجب منهما حيث صرّحا بعدم الجواز هناك و قالا بجواز نظر المميّز الى العورة مع أنّه اذا ثبت وجوب التستّر ثبت حرمة النظر بالملازمة</w:t>
      </w:r>
      <w:r>
        <w:rPr>
          <w:rFonts w:eastAsia="Amiri" w:cs="Amiri" w:ascii="Amiri" w:hAnsi="Amiri"/>
          <w:color w:val="111111"/>
          <w:sz w:val="28"/>
          <w:szCs w:val="28"/>
          <w:rtl w:val="true"/>
          <w:lang w:bidi="ar-SA"/>
        </w:rPr>
        <w:t xml:space="preserve">. </w:t>
      </w:r>
      <w:bookmarkStart w:id="149" w:name="pg20813_265421"/>
    </w:p>
    <w:p>
      <w:pPr>
        <w:pStyle w:val="BookText"/>
        <w:rPr/>
      </w:pPr>
      <w:bookmarkEnd w:id="149"/>
      <w:r>
        <w:rPr>
          <w:rFonts w:ascii="Amiri" w:hAnsi="Amiri" w:eastAsia="Amiri" w:cs="Amiri"/>
          <w:color w:val="111111"/>
          <w:sz w:val="28"/>
          <w:sz w:val="28"/>
          <w:szCs w:val="28"/>
          <w:rtl w:val="true"/>
          <w:lang w:bidi="ar-SA"/>
        </w:rPr>
        <w:t>و يؤيّد ما ذكرنا من تكليف الصبي مرفوعة زكريّا المؤمن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الجارية ستّ سنين فلايقبّلها الغلام و الغلام لايقبّل المرأة اذا جاز سبع سنين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أميرالمؤمنين عليه السلام عن الصبي يحجم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يحسن يصف فلا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نظر الصبي أو الصبيّة الى عورة غيره و لم يمنع من الولي و لم يؤدّب فيبقى في باله و يؤثّر فيه بتأثير السوء فانّ الشارع قد نهى عن سماع الصبي صوت الرجل و المرأة حال الجماع و قد نهى عن سماع نفسهما حين الجماع فضلاً عن رؤية عورتهما ففي رواية الحسين بن زيد عن أبيه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أنّ رجلاً غشي امرأته و في البيت صبي مستيقظ يراهما و يسمع كلامهما و نفسهما ما أفلح أبدا ان كان غلاما كان زانيا أو جارية كانت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يظهر من هذه الرواية و أمثالها في الموارد المختلفة اهتمام الشارع بمنعالصبي عمّا يوجب ثوران شهوته أحيانا</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267806_3531895371"/>
      <w:bookmarkStart w:id="151" w:name="_Toc53"/>
      <w:bookmarkEnd w:id="150"/>
      <w:r>
        <w:rPr>
          <w:rtl w:val="true"/>
        </w:rPr>
        <w:t>في تقبيل الرجل الصبيّة التي ليست له بمحرم</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بتقبيل الرجل الصبيّة التي ليست له بمحرم و وضعها في حجره قبل أن يأتي عليها ستّ سنين اذا لم يكن عن شهوة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أنّ الحكم المذكور في متن المسألة لم يكن موردا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و الاشكال فيما اذا مضى على الصبيّة ستّ سنين فقد وردت روايات على المنع من تقبيل الرجل الصبيّة التي ليست له بمحرم و وضعها في حجره اذا أتى عليها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أبي أحمد الكاهلي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جارية ليس بيني و بينها محرم تغشاني فأحملها و أقبّلها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عليها ستّ سنين فلاتضعها على حجرك</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منها رواية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بلغت الجارية الحرّة ستّ سنين فلاينبغي لك أن تقبّلها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منها مرسلة هارون بن مسلم 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بني هاشم دعاه مع جماعة من أهله فأتى بصبيّة له فأدناها أهل المجلس جميعا اليهم، فلمّا دنت منه سأل عن سنّها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فنحاها عنه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منها مرفوعة زكريّا المؤمن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الجارية ستّ سنين فلايقبّلها الغلام والغلام لايقبّل المرأة اذا جاز سبع سنين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منها رواية غياث بن ابراهيم عن جعفر بن محمّد عن أبيه عليهماالسلام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المرأة بنتها اذا بلغت ستّ سنين شعبة من الزنا</w:t>
      </w:r>
      <w:r>
        <w:rPr>
          <w:rFonts w:eastAsia="Amiri" w:cs="Amiri" w:ascii="Amiri" w:hAnsi="Amiri"/>
          <w:color w:val="111111"/>
          <w:sz w:val="28"/>
          <w:szCs w:val="28"/>
          <w:rtl w:val="true"/>
          <w:lang w:bidi="ar-SA"/>
        </w:rPr>
        <w:t>».</w:t>
      </w:r>
      <w:r>
        <w:rPr>
          <w:rStyle w:val="FootnoteAnchor"/>
          <w:rtl w:val="true"/>
        </w:rPr>
        <w:footnoteReference w:id="280"/>
      </w:r>
      <w:bookmarkStart w:id="152" w:name="pg20813_265423"/>
    </w:p>
    <w:p>
      <w:pPr>
        <w:pStyle w:val="BookText"/>
        <w:rPr/>
      </w:pPr>
      <w:bookmarkEnd w:id="152"/>
      <w:r>
        <w:rPr>
          <w:rFonts w:ascii="Amiri" w:hAnsi="Amiri" w:eastAsia="Amiri" w:cs="Amiri"/>
          <w:color w:val="111111"/>
          <w:sz w:val="28"/>
          <w:sz w:val="28"/>
          <w:szCs w:val="28"/>
          <w:rtl w:val="true"/>
          <w:lang w:bidi="ar-SA"/>
        </w:rPr>
        <w:t>فانّها تدلّ بالأولويّة على حكم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مرسلة علي بن عقبة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الماضي عليه السلام عند محمّد بن ابراهيم والي مكّة و هو زوج فاطمة بنت أبي عبداللّه عليه السلام و كانت لمحمّد بن ابراهيم بنت يلبسها الثياب و تجيء الى الرجل فيأخذها و يضمّها اليه فلمّا تناهت الى أبي الحسن عليه السلام أمسكها بيديه ممدودتين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أتت على الجارية ستّ سنين لم يجز أن يقبّلها رجل ليست هي بمحرم له و لايضمّها اليه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فانّ الصبيّة و ان كانت بنت أخت الامام عليه السلام و هي محرمة له الاّ أنّه لم يقبّلها، ليتذكّر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عبدالرحمن بن بحر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بلغت الجارية ستّ سنين فلاينبغي لك أن تقبّلها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فهذه الروايات و ان كانت كلّها صريحة في النهي عن التقبيل و الضمّ الاّ أنّها ضعاف كلّها مع أنّه لم يتعرّض للمسألة أكثر الفقهاء و منهم القدماء و لذا كانت الفتوى بالحرمة مشكلة الاّ أنّ الاحتياط بالترك لايترك؛ لمظنّة الفساد و للاحتمال بل الظنّ القوي بصدور بعضها عن الامام عليه السلام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267808_3531895371"/>
      <w:bookmarkStart w:id="154" w:name="_Toc54"/>
      <w:bookmarkEnd w:id="153"/>
      <w:r>
        <w:rPr>
          <w:rtl w:val="true"/>
        </w:rPr>
        <w:t>في نظر المملوك و الخصي و العنّين و المجبوب الى مالكتهم أو غيرها</w:t>
      </w:r>
      <w:bookmarkEnd w:id="154"/>
    </w:p>
    <w:p>
      <w:pPr>
        <w:pStyle w:val="Heading4"/>
        <w:numPr>
          <w:ilvl w:val="3"/>
          <w:numId w:val="1"/>
        </w:numPr>
        <w:rPr/>
      </w:pPr>
      <w:bookmarkStart w:id="155" w:name="__RefHeading___Toc2267810_3531895371"/>
      <w:bookmarkStart w:id="156" w:name="_Toc55"/>
      <w:bookmarkEnd w:id="155"/>
      <w:r>
        <w:rPr>
          <w:rtl w:val="true"/>
        </w:rPr>
        <w:t>اشارة</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للمملوك النظر الى مالكته و لا للخصي النظر الى مالكته أو غيرها كما لايجوز للعنّين و المجبوب بلا اشكال، بل و لا لكبير السنّ الذي هو شبه القواعد من النساء على الأحوط</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157" w:name="pg20813_265424"/>
    </w:p>
    <w:p>
      <w:pPr>
        <w:pStyle w:val="BookText"/>
        <w:rPr/>
      </w:pPr>
      <w:bookmarkEnd w:id="157"/>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267812_3531895371"/>
      <w:bookmarkStart w:id="159" w:name="_Toc56"/>
      <w:bookmarkEnd w:id="158"/>
      <w:r>
        <w:rPr>
          <w:rtl w:val="true"/>
        </w:rPr>
        <w:t xml:space="preserve">الفرع الأوّل </w:t>
      </w:r>
      <w:r>
        <w:rPr>
          <w:rtl w:val="true"/>
        </w:rPr>
        <w:t xml:space="preserve">: </w:t>
      </w:r>
      <w:r>
        <w:rPr>
          <w:rtl w:val="true"/>
        </w:rPr>
        <w:t>في نظر المملوك الى مالكته</w:t>
      </w:r>
      <w:bookmarkEnd w:id="159"/>
    </w:p>
    <w:p>
      <w:pPr>
        <w:pStyle w:val="BookText"/>
        <w:rPr/>
      </w:pPr>
      <w:r>
        <w:rPr>
          <w:rFonts w:ascii="Amiri" w:hAnsi="Amiri" w:eastAsia="Amiri" w:cs="Amiri"/>
          <w:color w:val="111111"/>
          <w:sz w:val="28"/>
          <w:sz w:val="28"/>
          <w:szCs w:val="28"/>
          <w:rtl w:val="true"/>
          <w:lang w:bidi="ar-SA"/>
        </w:rPr>
        <w:t>قد استدلّ لحرمة نظر المملوك الى مالكته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فقد استدلّ السيّد الخوئي رحمه اللّه</w:t>
      </w:r>
      <w:r>
        <w:rPr>
          <w:rStyle w:val="FootnoteAnchor"/>
          <w:rtl w:val="true"/>
        </w:rPr>
        <w:footnoteReference w:id="283"/>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لايبدين زينتهنّ الاّ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نظر المملوك الى مالكته، بتقريب أنّ المراد ممّا ملكت أيمانهنّ هو خصوص الاماء لامتناع ارادة خصوص العبيد أو الجامع بينهما، فاذن فالعبيد مشمولون للنهي في صدر الآية و هو عدم جواز ابداء الزينة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الشيخ في الخلاف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أصحابنا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الاماء دون العبيد الذكران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أمّا السنّة فقد وردت روايات ظاهرها المنع عن نظر المملوك الى مالكته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رواية الحسين بن علوان عن جعفر عن أبيه عن علي عليهم السلام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لاينظر العبد شعر سيّدته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منها رواية القاسم بن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أمّ علي تسأل عن كشف الرأس بين يدي الخادم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شيعتك اختلفوا عليّ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لايحلّ،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كشف الرأس بين يدي الخادم، لاتكشفي رأسك بين يديه فانّ ذلك مكروه</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بالخادم هو المملوك و أنّ المراد من الكراهة هو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صحيحة يونس بن يعقوب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للمرأة أن ينظر عبدها الى شيء من جسدها الاّ الى شعرها غير متعمّد لذلك</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ولكن بازاء هذه الروايات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يرى شعر مولاته و ساقها،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منها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المملوك يرى شعر مولاته،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منها صحيحة ثانية لمعاوية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عبداللّه عليه السلام نحوا ثلاثين رجلاً اذ دخل أبي فرحّب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يزعم أنّ أهل المدينة يصنعون شيئا لايحلّ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القرشيّةو الهاشميّة تركب و تضع يدها على رأس الأسود و ذراعيها على عنقه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عليهنّ في آبائهنّ و لا أبنائهنّ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لابأس أن يرى المملوك الشعر و الساق</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أينظر المملوك الى شعر مولاته؟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الى ساقها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هو كراهة نظر المملوك الى شعر مولاته و ساقها و ذلك للجمع الدلالي بين هاتين الطائفتين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الآية فالمصرّح به في صحيحة معاوية بن عمّار دلالتها على العبيد أيضا مضافا الى أنّه و لو سلّم أنّ الآية دالّة على الاماء فقط ولكن قد ثبت الحكم في العبيد بالروايات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الخوئي رحمه اللّه فلم يرتض بهذا الجمع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حيث انّ المعارضة بين هاتين الطائفتين مستحكمة اذ لا مجال للجمع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الى قواعد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فلمّا كانت الطائفة الأولى التي دلّت على المنع هي الموافقة للكتاب حيث عرفت أنّ الآية الكريمة تدلّ على عدم الجواز فلا بدّ من العمل بها و طرح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الطائفة الثانية هي الموافقة للعامّة حيث يلتزمون بجواز نظر العبد الى مولاته فتكون مخالفة الطائفة الأولى للعامّة مرجّحا آخر لها فتحمل الطائفة الثانية على التقيّة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يتّضح أنّه لا داعي لتوجيه ترجيح الأولى على الثانية باعراض المشهور عنها فانّ فيه ما قدعرفته مرارا</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تعارض بين الطائفتين كما تقدّم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لايذكر الاّ في صحيحة يونس بن يعقوب مع أنّ التأمّل فيها يعطي أنّ حكم عدم الحلّيّة راجع الى الجسد و استثني منه الشعر، و على هذا فقيد عدم التعمّد فيها محمول على كراهة التعمّد بقرينة الروايات الأخر أو على النظر مع الشهوة و الريبة و على كلّ حال فهذه الصحيحة على الجواز أدلّ</w:t>
      </w:r>
      <w:r>
        <w:rPr>
          <w:rFonts w:eastAsia="Amiri" w:cs="Amiri" w:ascii="Amiri" w:hAnsi="Amiri"/>
          <w:color w:val="111111"/>
          <w:sz w:val="28"/>
          <w:szCs w:val="28"/>
          <w:rtl w:val="true"/>
          <w:lang w:bidi="ar-SA"/>
        </w:rPr>
        <w:t xml:space="preserve">. </w:t>
      </w:r>
      <w:bookmarkStart w:id="160" w:name="pg20813_265427"/>
    </w:p>
    <w:p>
      <w:pPr>
        <w:pStyle w:val="BookText"/>
        <w:rPr/>
      </w:pPr>
      <w:bookmarkEnd w:id="160"/>
      <w:r>
        <w:rPr>
          <w:rFonts w:ascii="Amiri" w:hAnsi="Amiri" w:eastAsia="Amiri" w:cs="Amiri"/>
          <w:color w:val="111111"/>
          <w:sz w:val="28"/>
          <w:sz w:val="28"/>
          <w:szCs w:val="28"/>
          <w:rtl w:val="true"/>
          <w:lang w:bidi="ar-SA"/>
        </w:rPr>
        <w:t>و على هذا فلايبقى في الطائفة الأولى الاّ روايات ضعاف و على فرض التعارض فلاينبغي الشكّ في ترجيح الثانية لقوّتها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موافقة الطائفة الأولى للكتاب و ذلك لما في صحيحة معاوية بن عمّار، مع أنّ الطائفة الثانية أقرب الى الكتاب عرفا من الأوّل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العامّة في هذه المسألة خلاف فهم بين من جوّز النظر و من حرّمه، على ما نقله جماعة فلاتكون الثانية موافقة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يجوز للملوك النظر الى شعر مالكته و ساقيها لو لم يكن اجماع على خلافه، و المعلوم عدم الاجماع؛ لعدم عنوان المسألة في كلام كثير من الفقهاء و ذهاب جمع منهم الى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قلنا بجواز نظر المملوك الى شعر مالكتها و ساقيها فيثبت جواز نظر الخصيّ المملوك اليها بالأوليّة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267814_3531895371"/>
      <w:bookmarkStart w:id="162" w:name="_Toc57"/>
      <w:bookmarkEnd w:id="161"/>
      <w:r>
        <w:rPr>
          <w:rtl w:val="true"/>
        </w:rPr>
        <w:t xml:space="preserve">الفرع الثاني </w:t>
      </w:r>
      <w:r>
        <w:rPr>
          <w:rtl w:val="true"/>
        </w:rPr>
        <w:t xml:space="preserve">: </w:t>
      </w:r>
      <w:r>
        <w:rPr>
          <w:rtl w:val="true"/>
        </w:rPr>
        <w:t>في نظر الخصي الى الأجنبيّة</w:t>
      </w:r>
      <w:bookmarkEnd w:id="162"/>
    </w:p>
    <w:p>
      <w:p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فيه خلافا بين أصحابنا فالاسكافي جوّزه مطلقا حرّا كان الخصي أو مملوكا، مالكته كانت المنظور اليه أو غيرها، و قوّاه طائفة من المتأخّرين منهم صاحب الكفاية، و خصّ في المختلف جواز نظر المملوك منه الى مالكته و قوّاه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الشيخ في الخلاف و الحلّي و الفاضل في التذكرة و الصيمري عن نظره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في التحرير</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جواز نظر الخصي الى الأجنبيّة على نحو ما يجوز النظر الى المحارم و ذلك لصحيحة عبدالملك بن عتبة النخعي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أمّ ولد، هل يصلح أن ينظر اليها خصي مولاها و هي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ذلك</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صحيحة محمّد بن اسحاق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الخصي يدخل على نسائه فينا و لهنّ الوضوء فيرى شعورهنّ؟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مرسلة الطبرسي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لاتجلس المرأة بين يدي الخصي مكشوفة الرأس</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رواية أخي دعبل عن الرضا عن آبائه عن الحسين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على أختي سكينة بنت علي عليه السلام خادم فغطّت رأسها منه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خادم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منع من شهوته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بناءً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منع من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تدلّ على حرمة نظر الخصي الى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بازائها صحيحة محمّد بن اسماعيل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قناع الحرائر من الخصيان،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يدخلون على بنات أبي الحسن عليه السلام و لايتقنّعن،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أحرارا؟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فالأحرار يتقنّع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رواية صالح بن عبداللّه الخثعمي عن أبي الحسن عليه السلام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أسأله عن خصي لي في سنّ رجل مدرك يحلّ للمرأة أن يراها و تنكشف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يجبني فيها</w:t>
      </w:r>
      <w:r>
        <w:rPr>
          <w:rFonts w:eastAsia="Amiri" w:cs="Amiri" w:ascii="Amiri" w:hAnsi="Amiri"/>
          <w:color w:val="111111"/>
          <w:sz w:val="28"/>
          <w:szCs w:val="28"/>
          <w:rtl w:val="true"/>
          <w:lang w:bidi="ar-SA"/>
        </w:rPr>
        <w:t>».</w:t>
      </w:r>
      <w:r>
        <w:rPr>
          <w:rStyle w:val="FootnoteAnchor"/>
          <w:rtl w:val="true"/>
        </w:rPr>
        <w:footnoteReference w:id="299"/>
      </w:r>
      <w:bookmarkStart w:id="163" w:name="pg20813_265429"/>
    </w:p>
    <w:p>
      <w:pPr>
        <w:pStyle w:val="BookText"/>
        <w:rPr/>
      </w:pPr>
      <w:bookmarkEnd w:id="163"/>
      <w:r>
        <w:rPr>
          <w:rFonts w:ascii="Amiri" w:hAnsi="Amiri" w:eastAsia="Amiri" w:cs="Amiri"/>
          <w:color w:val="111111"/>
          <w:sz w:val="28"/>
          <w:sz w:val="28"/>
          <w:szCs w:val="28"/>
          <w:rtl w:val="true"/>
          <w:lang w:bidi="ar-SA"/>
        </w:rPr>
        <w:t xml:space="preserve">ثمّ اعلم أنّه ان كانت صحيحة محمّد بن اسماعيل واضحة الدلالة على الجواز فعلينا الجمع بين الطائفتين بحمل الروايات الدالّة على الحرمة، على الكراهة، ولكن الشأن في دلالة صحيحة محمّد بن اسماعيل فانّ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يدخلون على بنات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من حيث انّ الجمع يدلّ على وجود ثلاثة خصيان أو أكثر و هم يدخلون على بنات الامام عليه السلام مع أنّ هذا لاتطمئنّ به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كذلك فالرواية مشكوك فيها و لاتسكن النفس اليها، مع أنّه يمكن حملها على التقيّة كما يؤيّد الحمل عليها رواية صالح بن عبداللّه الخثعمي فانّ عدم الجواب من الامام عليه السلام كان شاهدا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فالمتعيّن العمل على الطائفة الدالّة على الحرمة الموافقة لعمومات غضّ البصر الشاملة للخصي و عمومات حفظهنّ عن غير ما في الكتاب الشاملة للنساء، مع عدم وجود ما يصلح للتخصيص</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267816_3531895371"/>
      <w:bookmarkStart w:id="165" w:name="_Toc58"/>
      <w:bookmarkEnd w:id="164"/>
      <w:r>
        <w:rPr>
          <w:rtl w:val="true"/>
        </w:rPr>
        <w:t xml:space="preserve">الفرع الثالث </w:t>
      </w:r>
      <w:r>
        <w:rPr>
          <w:rtl w:val="true"/>
        </w:rPr>
        <w:t xml:space="preserve">: </w:t>
      </w:r>
      <w:r>
        <w:rPr>
          <w:rtl w:val="true"/>
        </w:rPr>
        <w:t>في نظر العنّين و المجبوب و كبير السنّ الى الأجنبيّة</w:t>
      </w:r>
      <w:bookmarkEnd w:id="165"/>
    </w:p>
    <w:p>
      <w:pPr>
        <w:pStyle w:val="BookText"/>
        <w:rPr/>
      </w:pPr>
      <w:r>
        <w:rPr>
          <w:rFonts w:ascii="Amiri" w:hAnsi="Amiri" w:eastAsia="Amiri" w:cs="Amiri"/>
          <w:color w:val="111111"/>
          <w:sz w:val="28"/>
          <w:sz w:val="28"/>
          <w:szCs w:val="28"/>
          <w:rtl w:val="true"/>
          <w:lang w:bidi="ar-SA"/>
        </w:rPr>
        <w:t xml:space="preserve">العنّين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لايقدر على اتيان النساء و لايشتهيهنّ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المجبوب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قطع ذكره من الأصل أو ما لايبقى معه قدر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غير الخصي المبحوث عنه في الفرع السابق، و ان كان حكمهما حكمه، فانّ الظاهر عدم جواز نظرهما الى المرأة الأجنبيّة و ذلك لعدم الدليل على الجواز بل يكفي في الحرمة ما يدلّ على وجوب غضّ البصر عن النساء الأجنبيّات عموما من الكتاب و السنّة و ما دلّ على وجوب تستّر المرأة عن الرجال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منّا الكلام في آية غضّ البصر عن النساء و قلنا بأنّه يستفاد من الآية ملاكان لحرمة النظر أحدهما الشهوة و الريبة في النظر و هو لايتحقّق في الخصي و </w:t>
      </w:r>
      <w:bookmarkStart w:id="166" w:name="pg20813_265430"/>
    </w:p>
    <w:p>
      <w:pPr>
        <w:pStyle w:val="BookText"/>
        <w:rPr/>
      </w:pPr>
      <w:bookmarkEnd w:id="166"/>
      <w:r>
        <w:rPr>
          <w:rFonts w:ascii="Amiri" w:hAnsi="Amiri" w:eastAsia="Amiri" w:cs="Amiri"/>
          <w:color w:val="111111"/>
          <w:sz w:val="28"/>
          <w:sz w:val="28"/>
          <w:szCs w:val="28"/>
          <w:rtl w:val="true"/>
          <w:lang w:bidi="ar-SA"/>
        </w:rPr>
        <w:t>لا في العنّين و المجبوب، و ثانيهما حفظ احترام النساء و حريمهنّ و هذا الملاك شامل لما ذكر قطعا و ان لم يكن لهم شهوة و لا ميل الى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التابعين غير أولي الاربة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فلايدلّ على جواز نظر الخصي و المجبوب و العنّين، فانّ تفسير هذه الفقرة بهؤلاء لم يرد الاّ من الشافعي ولكن الروايات المفسّرة لها دالّة على غيرهم كما سيأتي بيانها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كبير السنّ من الرجال الذي لايقدر على اتيان النساء لكبر سنّه فالظاهر أيضا حرمة نظره الى الأجنبيّات و ذلك لشمول العمومات له على نحو ما سمعته من وجود أحد الملاكين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المقداد في كنز العرفان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أولي الاربة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الشيوخ الذين سقطت شهوتهم و ليس لهم حاجة الى النساء، هو مروي عن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مرسل ضعيف في نفسه، فضلاً عن صلاحية معارضته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محكي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شيخا كبيرا جدّا هرما ففي جواز نظره احتمال، و مثله العنّين و المخنّث و هو المشبه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في التذكرة أنّهم كالفحل؛ لعموم الآية، 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 أنّ المراد بغير أولي الاربة من لايشتهي النكاح لكبر سنّ و نحوه شبه القواعد من النساء اللاتي لاترجو نكاحا و لاتطمع فيه، و ضعفه ظاهر ممّاسبق</w:t>
      </w:r>
      <w:r>
        <w:rPr>
          <w:rFonts w:eastAsia="Amiri" w:cs="Amiri" w:ascii="Amiri" w:hAnsi="Amiri"/>
          <w:color w:val="111111"/>
          <w:sz w:val="28"/>
          <w:szCs w:val="28"/>
          <w:rtl w:val="true"/>
          <w:lang w:bidi="ar-SA"/>
        </w:rPr>
        <w:t>».</w:t>
      </w:r>
      <w:r>
        <w:rPr>
          <w:rStyle w:val="FootnoteAnchor"/>
          <w:rtl w:val="true"/>
        </w:rPr>
        <w:footnoteReference w:id="300"/>
      </w:r>
    </w:p>
    <w:p>
      <w:pPr>
        <w:pStyle w:val="Heading3"/>
        <w:numPr>
          <w:ilvl w:val="2"/>
          <w:numId w:val="1"/>
        </w:numPr>
        <w:rPr/>
      </w:pPr>
      <w:bookmarkStart w:id="167" w:name="__RefHeading___Toc2267818_3531895371"/>
      <w:bookmarkStart w:id="168" w:name="_Toc59"/>
      <w:bookmarkEnd w:id="167"/>
      <w:r>
        <w:rPr>
          <w:rtl w:val="true"/>
        </w:rPr>
        <w:t>في النظر الى الأعمى</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كالبصير في حرمة نظر المرأة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جواز نظر المرأة الى الرجل فيما يتعارف عدم ستره من أعضائه كالرأس و الرقبة و الكفّين بل الزندين و الساقين، و أنّه لايجوز لها النظر الى سائر </w:t>
      </w:r>
      <w:bookmarkStart w:id="169" w:name="pg20813_265431"/>
    </w:p>
    <w:p>
      <w:pPr>
        <w:pStyle w:val="BookText"/>
        <w:rPr/>
      </w:pPr>
      <w:bookmarkEnd w:id="169"/>
      <w:r>
        <w:rPr>
          <w:rFonts w:ascii="Amiri" w:hAnsi="Amiri" w:eastAsia="Amiri" w:cs="Amiri"/>
          <w:color w:val="111111"/>
          <w:sz w:val="28"/>
          <w:sz w:val="28"/>
          <w:szCs w:val="28"/>
          <w:rtl w:val="true"/>
          <w:lang w:bidi="ar-SA"/>
        </w:rPr>
        <w:t>أعضائه و هذا الحكم ثابت سواء كان الرجل أعمى أو بصيرا؛ و ذلك لشمول العمومات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مرفوعة أحمد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ابن أمّ مكتوم على النبي صلى اللّه عليه و آله و عنده عائشة و حفصة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فادخلا البيت،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يركما فانّكما تريانه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مرسلة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رسول اللّه صلى اللّه عليه و آله و عنده ميمونة فأقبل ابن أمّ مكتوم و ذلك بعد أن أمر بالحجاب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أعمى لايبصرنا؟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أفعمياوان أنتما؟ ألستما تبصرانه؟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فانّهما مضافا الى ضعفهما من جهة السند فمن المحتمل قريبا كون الحكم أخلاقيّا محضا مختصّا بنساء النبي صلى اللّه عليه و آله، فانّها بيان لفعله صلى اللّه عليه و آله و لعلّه لأمره بتنزّه نسائه أو نساء المؤمنات عن الرجال فانّ ذلك أمر حسن و لايدلّ على الوجوب كما تقدّم الكلام منّا في ذلك</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267820_3531895371"/>
      <w:bookmarkStart w:id="171" w:name="_Toc60"/>
      <w:bookmarkEnd w:id="170"/>
      <w:r>
        <w:rPr>
          <w:rtl w:val="true"/>
        </w:rPr>
        <w:t>في سماع صوت الأجنبيّة</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بسماع صوت الأجنبيّة ما لم يكن تلذّذ و لا ريبة من غير فرق بين الأعمى و البصير، و ان كان الأحوط الترك في غير مقام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عليها اسماع الصوت الذي فيه تهييج للسامع بتحسينه و ترقيقه،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فلاتخضعن بالقول فيطمع الذي في قلبه مرض</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اعلم أنّه لايجوز للأجنبي سماع صوت الأجنبيّة مع التلذّذ أو الريبة بلا فرق بين الأعمى و البصير، كما أنّه لايجوز للمرأة أن تخضع بالقول و ترقّق صوتها بحيث يكون فيه التهييج للسامع من غير فرق أيضا بين الأعمى و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يكن السماع بتلذّذ و ريبة و لا الاسماع بخضوع القول و ترقيق الصوت فالظاهر وقوع الخلاف بين الأعلام في ذلك فالمحقّق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الأعمى لايجوز له سماع صوت المرأة الأجنبيّة؛ لأنّه عورة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ذكره الأعمى يدلّ على الحرمة بالنسبة الى البصير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رحمه اللّه شامل باطلاقه لصورتي التلذّذ أو خوف الفتنة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عليه في المسالك</w:t>
      </w:r>
      <w:r>
        <w:rPr>
          <w:rStyle w:val="FootnoteAnchor"/>
          <w:rtl w:val="true"/>
        </w:rPr>
        <w:footnoteReference w:id="304"/>
      </w:r>
      <w:r>
        <w:rPr>
          <w:rFonts w:ascii="Amiri" w:hAnsi="Amiri" w:eastAsia="Amiri" w:cs="Amiri"/>
          <w:color w:val="111111"/>
          <w:sz w:val="28"/>
          <w:sz w:val="28"/>
          <w:szCs w:val="28"/>
          <w:rtl w:val="true"/>
          <w:lang w:bidi="ar-SA"/>
        </w:rPr>
        <w:t>بلزوم الحرج و الضرر المنفي و عدم دليل صالح على التحريم و عدم دلالة كون صوتها عورة على التحريم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الشهيد الثاني رحمه اللّه حرمة سماع الصوت مع التلذّذ أو خوف الفتنة لا بدونه و نقل القطع به عن التذكرة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طائفتان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ما دلّ على منع سماع صوت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مسعدة بن صدقة عن أبي عبداللّه عليه السلام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لاتبدوؤا النساء بالسلام و لاتدعوهنّ الى الطعام، فانّ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 عورة فاستروا عيّهنّ بالسكوت و استروا عوراتهنّ بالبيوت</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منها موثّقة غياث بن ابراهيم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لاتسلّم على المرأة</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الثانية ما 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ربعي بن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يسلّم على النساء و يرددن عليه و كان أميرالمؤمنين عليه السلام يسلّم على النساء و كان يكره أن يسلّم على الشابّة منهنّ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طلبت من الأجر</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 منها موثّقة عمّار الساباطي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النساء كيف يسلّمن اذا دخلن على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الجمع بين هاتين الطائفتين هو جواز استماع صوتهنّ و اسماعه منهنّ للأجنبي الاّ مع التلذّذ و الريبة، فانّه حرام مطلقا كما كان النظر الى الوجه و الكفّين منها، فانّ ما ورد في صحيحة ربعي بن عبداللّه من قول أميرالمؤمنين عليه السلام كان يفسّربوضوح النهي في الروايتين السابقتين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ينبغي التحفّظ من صوتهنّ الاّ بقدر الضرورة و الاحتياج كما ينبغي لهنّ التحفّظ من اسماع الصوت للرجال، و أن تجيب المخاطب و قارع الباب بصوت غليظ و لاترخّم صوتها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 خطابا لأزواج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فلاتخضعن بالقول فيطمع الذي في قلبه مرض</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فيرشد الى جواز سماع الصوت و اسماعه و على ما قلنا من حسن التحفّظ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الجواز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عبداللّه عليه السلام اذ دخلت علينا أمّ خالد التي كان قطّعها يوسف بن عمر تستأذن عليه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تسمع كلامها؟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أجلسني معه على الطنفسة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فتكلّمت فاذا هي امرأة بليغة فسألته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موّثقة مسعدة بن صدقة عن جعفر بن محمّد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على الذنب و كثرة مناقشة النساء يعني محادثتهنّ و ممارة الأحمق يقول و تقول و لايؤول الى خير أبدا و مجالسة الموتى،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غني مترف</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من حيث انّه صلى اللّه عليه و آله قد نهى عن كثرة الكلام معهنّ و هو يشعر بجواز أصل التكلّم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أخرى لأبي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أقرئ امرأة كنت أعلّمها القرآن فمازحتها بشيء فقدمت علىأبي 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قلت للمرأة؟ فغطّيت 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لاتعودنّ اليها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هي تدلّ على جواز تعليم الرجل القرآن للمرأة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الحسين بن زيد عن الصادق عن آبائه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أن تتكلّم المرأة عند غير زوجها و غير ذيمحرم منها أكثر من خمس كلمات ممّا لا بدّ لها منه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الى غير ذلك ممّا ورد من قضايا النساء مع الأئمّة عليهم السلام و أصحابهم حيث وردن عليهم و يسألن عن مسائلهنّ من غير ردع عنهم عليهم السلام ، بل الرجوع الى سيرة المتشرّعة في زمن المعصومين عليهم السلام بل سيرتهم عليهم السلام في الأسواق و غيرها من مخالطة النساء و الرجال و معاملتهم معهنّ الى غير ذلك ممّا دلّ بوضوح على جواز سماع صوتهنّ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من حرمة الجهر في الصلاة على المرأة اذا سمع صوتها الأجنبي فقد استوفينا البحث عنه في كتاب الصلاة و قلنا بعدم حرمته عليها فضلاً عن بطلان صلاتها و قد أوردنا هناك روايات تدلّ على الجواز فراجع</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لابأس بذكر كلام صاحب الجواهر تأييدا للمطلب فانّه رحمه اللّه بعد ذكر أدلّة الحرمة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ذلك كلّه مشكل بالسيرة المستمرّة في الأعصار و الأمصار من العلماء و المتديّنين و غيرهم على خلاف ذلك و بالمتواتر أو المعلوم ممّا ورد من كلام الزهراء و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عليهنّ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مخاطبة النساء للنبي صلى اللّه عليه و آله و الأئمّة عليهم السلام على وجه لايمكن احصاؤه و لا تنزيله على الاضطرار لدين أو دنيا بل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فلاتخض عن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خلاف ذلك و لعلّه لذا و غيره صرّحجماعة كالكركي و الفاضل في المحكي عن تذكرته و غيرهما ممّن تأخّر عنه كالمجلسي و غيره بالجواز بل بملاحظة ذلك يحصل للفقيه القطع بالجواز فضلاً عن ملاحظة أحوالهم في ذلك الزمان من كونهم أهل بادية و تقام المآتم و الأعراس و غيرها فيما بينهم، و لازالت الرجال منهم مختلطة مع النساء في المعاملات و المخاطبات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للمتديّنة منهنّ اجتناب اسماع </w:t>
      </w:r>
      <w:bookmarkStart w:id="172" w:name="pg20813_265436"/>
    </w:p>
    <w:p>
      <w:pPr>
        <w:pStyle w:val="BookText"/>
        <w:rPr/>
      </w:pPr>
      <w:bookmarkEnd w:id="172"/>
      <w:r>
        <w:rPr>
          <w:rFonts w:ascii="Amiri" w:hAnsi="Amiri" w:eastAsia="Amiri" w:cs="Amiri"/>
          <w:color w:val="111111"/>
          <w:sz w:val="28"/>
          <w:sz w:val="28"/>
          <w:szCs w:val="28"/>
          <w:rtl w:val="true"/>
          <w:lang w:bidi="ar-SA"/>
        </w:rPr>
        <w:t>الصوت الذي فيه تهييج للسامع و تحسينه و ترقيقه حسبما أومأ اليه اللّه تعالى في قوله المتقدّم، كما أنّه ينبغي للمتديّنين ترك سماع صوت الشابّة الذي هو مثار الفتنة حسبما أومأ اليه أميرالمؤمنين في تعليم الناس من أنّه يكره أن يسلّم على الشابّة منهنّ، بل ينبغي ترك ما زاد على خمس كلمات لخبر المناهي المحمول على الكراهة قطعا لضعف سنده و اشتماله على كثير من المناهي المراد منها ذلك و لاجماع الأمّة على جواز الأزيد مع الضرورة، الى غير ذلك ممّا لايخفى على من أعطاه اللّه تعالى معرفة لسانهم و رمزهم ظهور ارادة الكراهة و بالجملة سماع أصواتهنّ كسماعهنّ أصوات الرجال في القطع بالجواز ما لم يكن أحد الأمور السابقة من غير فرق بين الأعمى 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15"/>
      </w:r>
    </w:p>
    <w:p>
      <w:pPr>
        <w:pStyle w:val="Heading3"/>
        <w:numPr>
          <w:ilvl w:val="2"/>
          <w:numId w:val="1"/>
        </w:numPr>
        <w:rPr/>
      </w:pPr>
      <w:bookmarkStart w:id="173" w:name="__RefHeading___Toc2267822_3531895371"/>
      <w:bookmarkStart w:id="174" w:name="_Toc61"/>
      <w:bookmarkEnd w:id="173"/>
      <w:r>
        <w:rPr>
          <w:rtl w:val="true"/>
        </w:rPr>
        <w:t>في مصافحة الأجنبيّة</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مصافحة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بها من وراء الثوب كما لابأس بلمس المحارم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عدم جواز مصافحة الأجنبيّة و جوازها من وراء الثوب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يصافح الرجل المرأة ليست بذات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الاّمن وراء الثوب</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موثّقة سماعة بن مهران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مصافحة الرجل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لايحلّ للرجل أن يصافح المرأة الاّ امرأة يحرم عليه أن يتزوّجها أخت أو بنت أو عمّة أو خالة أو بنت أخت أو نحوها، و أمّا المرأة التي يحلّ له </w:t>
      </w:r>
    </w:p>
    <w:p>
      <w:pPr>
        <w:pStyle w:val="BookText"/>
        <w:rPr/>
      </w:pPr>
      <w:r>
        <w:rPr>
          <w:rFonts w:ascii="Amiri" w:hAnsi="Amiri" w:eastAsia="Amiri" w:cs="Amiri"/>
          <w:color w:val="111111"/>
          <w:sz w:val="28"/>
          <w:sz w:val="28"/>
          <w:szCs w:val="28"/>
          <w:rtl w:val="true"/>
          <w:lang w:bidi="ar-SA"/>
        </w:rPr>
        <w:t>أن يتزوّجها فلايصافحها الاّ من وراء الثوب و لايغمز كفّها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 هي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تدلّ عليه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غمز الكفّ و لو كان من وراء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سعدان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كيف بايع رسول اللّه صلى اللّه عليه و آله النساء؟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ابن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جمعهنّ حوله ثمّ دعا بتور برام</w:t>
      </w:r>
      <w:r>
        <w:rPr>
          <w:rStyle w:val="FootnoteAnchor"/>
          <w:rtl w:val="true"/>
        </w:rPr>
        <w:footnoteReference w:id="318"/>
      </w:r>
      <w:r>
        <w:rPr>
          <w:rFonts w:ascii="Amiri" w:hAnsi="Amiri" w:eastAsia="Amiri" w:cs="Amiri"/>
          <w:color w:val="111111"/>
          <w:sz w:val="28"/>
          <w:sz w:val="28"/>
          <w:szCs w:val="28"/>
          <w:rtl w:val="true"/>
          <w:lang w:bidi="ar-SA"/>
        </w:rPr>
        <w:t xml:space="preserve">فصبّ فيه نضوحا ثمّ غمس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اغمسن أيديكنّ ففعلن فكانت يد رسول اللّه صلى اللّه عليه و آله الطاهرة أطيب من أن يمسّ بها كفّ انثى ليست له بمحرم</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فانّ هذه الروايات تدلّ على جواز مصافحة المرأة ذات المحرم و لو بدون حائل كالثوب و غيره و قد دلّ عليه السيرة القطعيّة حتّى من زمن رسول اللّه صلى اللّه عليه و آله و لاتعارضها رواية الحكم بن مسكين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سعيدة و منّة أختا محمّد بن أبي عمير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عبداللّه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المرأة أخاها؟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الثوب، قالت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أختي هذه تعود اخوتها،قال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عدت اخوتك فلاتلبسي المصبغة</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لأنّها مع ضعف سندها تحمل على استحباب أن يكون المسّ من وراء الثوب جمعا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لايفرق في حرمة مسّ بدن الأجنبيّة بين المسلمة و الكافرة و ذلك لاطلاق النصّ و عمومات غضّ البصر الشاملة للمسّ بطريق أولى، و كذا لايجوز </w:t>
      </w:r>
      <w:bookmarkStart w:id="175" w:name="pg20813_265438"/>
    </w:p>
    <w:p>
      <w:pPr>
        <w:pStyle w:val="BookText"/>
        <w:rPr/>
      </w:pPr>
      <w:bookmarkEnd w:id="175"/>
      <w:r>
        <w:rPr>
          <w:rFonts w:ascii="Amiri" w:hAnsi="Amiri" w:eastAsia="Amiri" w:cs="Amiri"/>
          <w:color w:val="111111"/>
          <w:sz w:val="28"/>
          <w:sz w:val="28"/>
          <w:szCs w:val="28"/>
          <w:rtl w:val="true"/>
          <w:lang w:bidi="ar-SA"/>
        </w:rPr>
        <w:t>المسّ فيما يجوز النظر اليه من الأجنبيّة المسلمة و الكافرة، فيحرم مسّ الوجه و الكفّين من المسلمة الأجنبيّة و ما يبدين من شعورهنّ و غيرها ممّا يتعارف كشفه من الكافرات و ساكنات القرى و البوادي و الاماء و كذا يحرم مسّ ما لايجوز النظر اليه من المحارم و ذلك لأولويّة حرمة المسّ في كلّ ما يحرم النظر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الحال بالنسبة الى مسّ المرأة بدن الرجل</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267824_3531895371"/>
      <w:bookmarkStart w:id="177" w:name="_Toc62"/>
      <w:bookmarkEnd w:id="176"/>
      <w:r>
        <w:rPr>
          <w:rtl w:val="true"/>
        </w:rPr>
        <w:t>في ابتداء النساء بالسلام للرجل</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ابتداء النساء بالسلام و دعاؤهنّ الى الطعام و تتأكّد الكراهة في الشابّة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التاسعة و الثلاثين قوله عليه السلام في موثّقة غياث بن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لاتسلّم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موثّقة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لاتبدوؤا النساء بالسلام ، و لاتدعوهنّ الى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الظاهران في حرمة ابتداء السلام على المرأة و بازائهما ما تقدّم في صحيحة ربعي بن عبداللّه من أنّ رسول اللّه صلى اللّه عليه و آله كانيسلّم على النساء و يرددن عليه و أنّ أميرالمؤمنين عليه السلام كان يسلّم عليهنّ و كان يكره أن يسلّم على الشابّة و أنّه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أتخوّف أن يعجبني صوتها فيدخل عليّ أكثر ممّا طلبت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صحيحة ربعي تدلّ بوضوح على أنّ سيرة النبي صلى اللّه عليه و آله و وصيّه أميرالمؤمنين عليه السلام كانت على ابتدائهنّ بالسلام خصوصا بملاحظة ذيلها الدالّة على استحباب ابتدائهنّ بالسلام و أنّ ذلك ممّا فيه الأجر، و على هذا فالجمع بين الموثّقتين و هذه الصحيحة يقتضي استحباب الابتداء بالسلام الاّ على الشابّة اذا خاف الرجل أن يعجبه صوتها فيكره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المتن من القول بكراهة ابتداء النساء بالسلام مطلقا و تأكّدها في الشابّة في غير محلّه</w:t>
      </w:r>
      <w:r>
        <w:rPr>
          <w:rFonts w:eastAsia="Amiri" w:cs="Amiri" w:ascii="Amiri" w:hAnsi="Amiri"/>
          <w:color w:val="111111"/>
          <w:sz w:val="28"/>
          <w:szCs w:val="28"/>
          <w:rtl w:val="true"/>
          <w:lang w:bidi="ar-SA"/>
        </w:rPr>
        <w:t xml:space="preserve">. </w:t>
      </w:r>
      <w:bookmarkStart w:id="178" w:name="pg20813_265439"/>
    </w:p>
    <w:p>
      <w:pPr>
        <w:pStyle w:val="Heading3"/>
        <w:numPr>
          <w:ilvl w:val="2"/>
          <w:numId w:val="1"/>
        </w:numPr>
        <w:rPr/>
      </w:pPr>
      <w:bookmarkStart w:id="179" w:name="__RefHeading___Toc2267826_3531895371"/>
      <w:bookmarkStart w:id="180" w:name="_Toc63"/>
      <w:bookmarkEnd w:id="178"/>
      <w:bookmarkEnd w:id="179"/>
      <w:r>
        <w:rPr>
          <w:rtl w:val="true"/>
        </w:rPr>
        <w:t>في الجلوس في مجلس المرأة</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الجلوس في مجلس المرأة اذا قامت عنه الاّ بعد 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جلست المرأة مجلسا فقامت عنه فلايجلس في مجلسها رجل حتّى يبرد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 في رواية جابر بن يزيد الجعفي عن أبا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قامت المرأة من مجلسها فلايجوز للرجل أن يجلس فيه حتّى يبرد</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الروايتان و ان كانتا دالّتين على الحرمة بحسب ظاهر النهي فيهما الاّ أنّ الثانية ضعيفة و الأولى لم تكن صحيحة و لا موثّقة و لا حسنة، لمكان النوفلي فانّه لم يوثّق في كتب الرجال و ان عبّرنا عن روايات السكوني في مواضع بالمعتبرة، فاللازم حملهما على الكراهة؛ لقيام السيرة القطعيّة على الجواز، فانّ الرجال يجلسون مجالس النساء من دون تقييد بكونهنّ من المحارم، كما يتّفق ذلك كثيرا، مضافا الى أنّه لم ينسب القول بالتحريم الى أحد من الأصحاب، بل لم يعنون المسألة كثير</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267828_3531895371"/>
      <w:bookmarkStart w:id="182" w:name="_Toc64"/>
      <w:bookmarkEnd w:id="181"/>
      <w:r>
        <w:rPr>
          <w:rtl w:val="true"/>
        </w:rPr>
        <w:t>في دخول الولد على أبيه اذا كانت عنده زوجته و بالعكس</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الولد على أبيه اذا كانت عنده زوجته الاّ بعد الاستئذان و لابأس بدخول الوالد على ابنه بغير اذنه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على وجوب استئذان الابن أوّلاً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ليستأذنكم الذين ملكت أيمانكم و الذين لم يبلغوا الحلم منكم ثلاث مرّات </w:t>
      </w:r>
    </w:p>
    <w:p>
      <w:pPr>
        <w:pStyle w:val="BookText"/>
        <w:rPr/>
      </w:pPr>
      <w:r>
        <w:rPr>
          <w:rFonts w:ascii="Amiri" w:hAnsi="Amiri" w:eastAsia="Amiri" w:cs="Amiri"/>
          <w:color w:val="111111"/>
          <w:sz w:val="28"/>
          <w:sz w:val="28"/>
          <w:szCs w:val="28"/>
          <w:rtl w:val="true"/>
          <w:lang w:bidi="ar-SA"/>
        </w:rPr>
        <w:t>من قبل صلاة الفجر و حين تضعون ثيابكم من الظهيرة و من بعد صلاة العشاء ثلاث عورات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بلغ الأطفال منكم الحلم فليستأذنوا كما استأذن الذين من قبلهم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الآية و ان ذكرت الأوقات الثلاثة الاّ أنّ ذكرها كان لأغلبيّة الخلوة في هذه الأوقات، فيستفاد منها كلّ وقت خلا فيه الزوج بزوجته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بصحيحة أبي أيّوب الخرّاز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يستأذن الرجل اذا دخل على أبيه و لايستأذن الأب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فانّها و ان كان اطلاقها شاملاً لغير حالة الخلوة الاّ أنّها تقيّد بقرينة ما ورد في ذيلها حيث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يستأذن الرجل على ابنته و أخته اذا كانتا متزوّجتين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ثالثا برواية محمّد بن علي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يستأذن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كنت أستأذن على أبي و ليست أمّي عنده انّما هي امرأة أبي، توفّيت أمّي وأنا غلام، و قد يكون من خلوتهما ما لاأحبّ أن أفجأهما عليه، و لايحبّان ذلك منّي و السلام أحسن و أصوب</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الظاهر وجوب الاستئذان على كلّ من دخل على الزوج اذا خلا بزوجته، سواء في ذلك الأب أو الابن أو غيرهما، فانّه المستفاد من الآية الكريمة، فانّ المناط في وجوب الاستئذان متّحد في الأب و الابن و هو الفجأة على حالة لايحبّ الزوج و الزوجة أن تريا على تلك الحالة</w:t>
      </w:r>
      <w:r>
        <w:rPr>
          <w:rFonts w:eastAsia="Amiri" w:cs="Amiri" w:ascii="Amiri" w:hAnsi="Amiri"/>
          <w:color w:val="111111"/>
          <w:sz w:val="28"/>
          <w:szCs w:val="28"/>
          <w:rtl w:val="true"/>
          <w:lang w:bidi="ar-SA"/>
        </w:rPr>
        <w:t xml:space="preserve">. </w:t>
      </w:r>
      <w:bookmarkStart w:id="183" w:name="pg20813_265441"/>
    </w:p>
    <w:p>
      <w:pPr>
        <w:pStyle w:val="BookText"/>
        <w:rPr/>
      </w:pPr>
      <w:bookmarkEnd w:id="183"/>
      <w:r>
        <w:rPr>
          <w:rFonts w:ascii="Amiri" w:hAnsi="Amiri" w:eastAsia="Amiri" w:cs="Amiri"/>
          <w:color w:val="111111"/>
          <w:sz w:val="28"/>
          <w:sz w:val="28"/>
          <w:szCs w:val="28"/>
          <w:rtl w:val="true"/>
          <w:lang w:bidi="ar-SA"/>
        </w:rPr>
        <w:t>و أمّا صحيحة أبي أيّوب الخرّاز الدالّة على عدم استئذان الأب فلا بدّ من توجيهها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الأطفال في المضاجع اذا بلغوا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بلغوا ستّ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صحيحة عبداللّه بن ميمون عن جعفر بن محمّد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 الصبي و الصبي و الصبيّة و الصبيّة و الصبيّة يفرّق بينهم في المضاجع لعشر سنين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يفرّق بين الصبيان في المضاجع لستّ سنين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مرفوعة عيسى بن زيد الى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يثغر الغلام لسبع سنين و يؤمر بالصلاة لتسع و يفرّق بينهم فيالمضاجع لعشر و يحتلم لأربع عشر و منتهى طوله لاثنتين و عشرين و منتهى عقله لثمان و عشرين سنة الاّ التجارب</w:t>
      </w:r>
      <w:r>
        <w:rPr>
          <w:rFonts w:eastAsia="Amiri" w:cs="Amiri" w:ascii="Amiri" w:hAnsi="Amiri"/>
          <w:color w:val="111111"/>
          <w:sz w:val="28"/>
          <w:szCs w:val="28"/>
          <w:rtl w:val="true"/>
          <w:lang w:bidi="ar-SA"/>
        </w:rPr>
        <w:t>».</w:t>
      </w:r>
      <w:r>
        <w:rPr>
          <w:rStyle w:val="FootnoteAnchor"/>
          <w:rtl w:val="true"/>
        </w:rPr>
        <w:footnoteReference w:id="329"/>
      </w:r>
    </w:p>
    <w:p>
      <w:pPr>
        <w:pStyle w:val="Heading3"/>
        <w:numPr>
          <w:ilvl w:val="2"/>
          <w:numId w:val="1"/>
        </w:numPr>
        <w:rPr/>
      </w:pPr>
      <w:bookmarkStart w:id="184" w:name="__RefHeading___Toc2267830_3531895371"/>
      <w:bookmarkStart w:id="185" w:name="_Toc65"/>
      <w:bookmarkEnd w:id="184"/>
      <w:r>
        <w:rPr>
          <w:rtl w:val="true"/>
        </w:rPr>
        <w:t>في النظر الى العضو المبان من الأجنبي</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النظر الى العضو المبان من الأجنبي مثل اليد و الأنف و اللسان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السنّ و الظفر و الشعر و نحوها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العضو المبان كالعضو المتّصل على اشكال</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 لعلّ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 الأعظم</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الحرمة، و أنّه لو جاز النظر الى العضو المنقطع و لمسه، لزم جواز تغسيل الرجل للمرأة المقطّعة قطعتين أو ثلاث قطع أو أزيد، مع أنّ الظاهر أنّه لايجوز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تحريم غسل الأجنبي تعبّدي، لا من جهة حرمة النظر و اللمس،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حرمة النظر و لمسه حال الاتّصال انّما كان لكونه نظرا الى المرأة و لمسا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حرمة النظر و اللمس هي المرأة، فالنظر الى يدها و لمسها حرام باعتبار أنّه نظر الى المرأة و لمس لها، و بعد الانقطاع يرتفع الموضوع قطعا، اذ لايصدق النظر الى المرأة حينئذ و لامجرى للاستصحاب مع ارتفاع الموضوع، فالمرجع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الاشكال في المسألة من جهة مسألة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سمعت من وجهي الاشكال فالظاهر عدم جواز النظر الى العضو المبان عن بدن المرأة و لمسه مثل اليد و الرجل و غيرها و ذلك لصدق أنّه يد المرأة ورجلها و غيرها عرفا و العرف يرى النظر الى هذه الأجزاء المنفصلة كالنظر اليها متّصلة بعينه و عليه فيجمع بين الوجهين باستصحاب الحرمة لبقاء الموضوع و هو النظر الى المرأة، و لذا لايجوز الغسل فيما ذكره الشيخ الأنصاري قدس سره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لايرى العرف كذلك في النظر الى مثل الظفر و السنّ و الشعر، فما ذهب اليه المصنّف رحمه اللّه هو الصحيح</w:t>
      </w:r>
      <w:r>
        <w:rPr>
          <w:rFonts w:eastAsia="Amiri" w:cs="Amiri" w:ascii="Amiri" w:hAnsi="Amiri"/>
          <w:color w:val="111111"/>
          <w:sz w:val="28"/>
          <w:szCs w:val="28"/>
          <w:rtl w:val="true"/>
          <w:lang w:bidi="ar-SA"/>
        </w:rPr>
        <w:t xml:space="preserve">. </w:t>
      </w:r>
      <w:bookmarkStart w:id="186" w:name="pg20813_265443"/>
    </w:p>
    <w:p>
      <w:pPr>
        <w:pStyle w:val="Heading3"/>
        <w:numPr>
          <w:ilvl w:val="2"/>
          <w:numId w:val="1"/>
        </w:numPr>
        <w:rPr/>
      </w:pPr>
      <w:bookmarkStart w:id="187" w:name="__RefHeading___Toc2267832_3531895371"/>
      <w:bookmarkStart w:id="188" w:name="_Toc66"/>
      <w:bookmarkEnd w:id="186"/>
      <w:bookmarkEnd w:id="187"/>
      <w:r>
        <w:rPr>
          <w:rtl w:val="true"/>
        </w:rPr>
        <w:t>في وصل شعر الغير بشعرها</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وصل شعر الغير بشعرها و يجوز لزوجها النظر اليه على كراهية، بل الأحوط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جواز وصل شعر الغير بشعرها سواء كان شعر الرجل أو المرأة و يجب عليها ستره و حرم النظر اليه لغير زوجها، و ذلك لصدق شعر المرأة على الشعر الموصول عرفا، و هكذا يكون الحكم في وصل يد أو رجل أو عضو آخر منقطع من رجل أو مرأة الى امرأة أخرى فيجب ستره عن الأجنبي و يحرم النظر اليه الاّ لزوجها؛ لأنّه صار عضوا لها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القرامل من غير الشعر و الحليّ فانّهما من الزينة المحرّم ابداؤها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صحيحة سعد الاسكاف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القرامل التي تضعها النساء في رؤوسهنّ يصلنه بشعورهنّ،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على المرأة بما تزيّنت به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لعن الواصلة و 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انّما لعن رسول اللّه صلى اللّه عليه و آله الواصلة و الموصولة التي تزني في شبابها فلمّا كبرت قاد النساء الى الرجال فتلك الواصلة و الموصولة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رواية ثابت بن سعيد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w:t>
      </w:r>
      <w:r>
        <w:rPr>
          <w:rFonts w:eastAsia="Times New Roman" w:cs="Times New Roman" w:ascii="Times New Roman" w:hAnsi="Times New Roman"/>
          <w:color w:val="111111"/>
          <w:sz w:val="28"/>
          <w:szCs w:val="28"/>
          <w:lang w:val="en-US" w:bidi="en-US"/>
        </w:rPr>
        <w:t>l</w:t>
      </w:r>
      <w:r>
        <w:rPr>
          <w:rFonts w:ascii="Amiri" w:hAnsi="Amiri" w:eastAsia="Amiri" w:cs="Amiri"/>
          <w:color w:val="111111"/>
          <w:sz w:val="28"/>
          <w:sz w:val="28"/>
          <w:szCs w:val="28"/>
          <w:rtl w:val="true"/>
          <w:lang w:bidi="ar-SA"/>
        </w:rPr>
        <w:t>اللّه عليه السلام عن النساء يجعل في رؤوسهنّ القرامل،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الصوف و ما كان من شعر امرأة لنفسها و كره للمرأة أن تجعل القرامل من شعر غيرها فان وصلت شعرها بصوف أو بشعر نفسها فلايضرّها</w:t>
      </w:r>
      <w:r>
        <w:rPr>
          <w:rFonts w:eastAsia="Amiri" w:cs="Amiri" w:ascii="Amiri" w:hAnsi="Amiri"/>
          <w:color w:val="111111"/>
          <w:sz w:val="28"/>
          <w:szCs w:val="28"/>
          <w:rtl w:val="true"/>
          <w:lang w:bidi="ar-SA"/>
        </w:rPr>
        <w:t>».</w:t>
      </w:r>
      <w:r>
        <w:rPr>
          <w:rStyle w:val="FootnoteAnchor"/>
          <w:rtl w:val="true"/>
        </w:rPr>
        <w:footnoteReference w:id="333"/>
      </w:r>
      <w:bookmarkStart w:id="189" w:name="pg20813_265444"/>
    </w:p>
    <w:p>
      <w:pPr>
        <w:pStyle w:val="BookText"/>
        <w:rPr/>
      </w:pPr>
      <w:bookmarkEnd w:id="189"/>
      <w:r>
        <w:rPr>
          <w:rFonts w:ascii="Amiri" w:hAnsi="Amiri" w:eastAsia="Amiri" w:cs="Amiri"/>
          <w:color w:val="111111"/>
          <w:sz w:val="28"/>
          <w:sz w:val="28"/>
          <w:szCs w:val="28"/>
          <w:rtl w:val="true"/>
          <w:lang w:bidi="ar-SA"/>
        </w:rPr>
        <w:t>فانّها تصرّح بكراهة جعل القرامل من شعر غيرها و عدم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جواز النظر و جواز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بجواز النظر الى الوجه و الكفّين من الأجنبيّة لايجوز مسّها الاّ من وراء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الكلام في هذه المسألة في شرح المسألة الأربعين، أضف الى ذلك أنّ النظر و المسّ موضوعان مستقلاّن لايرتبط أحدهما بالآخر، بمعنى أنّه اذا ثبت الجواز في أحدهما لم يستلزم الجواز في الآخر، بل يبقى على عمومات المنع و هو أولويّة المسّ بالنسبة الى النظر، فيحتاج في جوازه الى دليل خاصّ يخصّص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العلاج على النظر دون اللمس أو اللمس دون النظر، يجب الاقتصار على ما اضطرّ اليه فلايجوز الآخر بجوازه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الخامسة و الثلاثين اختيار جواز النظر الى ما لايجوز النظراليه للضرورة كالمعالجة، و حيث انّ موضوع الجواز هو الضرورة فيقتصر عليها و كذا حكم اللمس عند الضرورة، فلايجوز التعدّي عنه الى ما لا ضرورة فيه كما في المتن</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267834_3531895371"/>
      <w:bookmarkStart w:id="191" w:name="_Toc67"/>
      <w:bookmarkEnd w:id="190"/>
      <w:r>
        <w:rPr>
          <w:rtl w:val="true"/>
        </w:rPr>
        <w:t>في اختلاط النساء بالرجال</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اختلاط النساء بالرجال الاّ للعجائز و لهنّ حضور الجمعة و الجماعات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192" w:name="pg20813_265445"/>
    </w:p>
    <w:p>
      <w:pPr>
        <w:pStyle w:val="BookText"/>
        <w:rPr/>
      </w:pPr>
      <w:bookmarkEnd w:id="192"/>
      <w:r>
        <w:rPr>
          <w:rFonts w:ascii="Amiri" w:hAnsi="Amiri" w:eastAsia="Amiri" w:cs="Amiri"/>
          <w:color w:val="111111"/>
          <w:sz w:val="28"/>
          <w:sz w:val="28"/>
          <w:szCs w:val="28"/>
          <w:rtl w:val="true"/>
          <w:lang w:bidi="ar-SA"/>
        </w:rPr>
        <w:t>قد تقدّم أنّ الناس حتّى المتشرّعة في كلّ عصر قد أطبقوا على جواز خروج النساء من غير نكير، و لذا يحمل على الكراهة النهي الوارد في موثّقة محمّد بن شريح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خروج النساء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العجوز عليها منقلاها، يعني الخفّين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رواية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خروج النساء في العيدين و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امرأة مسنّة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موثّقة غياث بن ابراهيم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نبّئت أنّ نساءكم يدافعن الرجال في الطريق أما تستحيون؟</w:t>
      </w:r>
      <w:r>
        <w:rPr>
          <w:rFonts w:eastAsia="Amiri" w:cs="Amiri" w:ascii="Amiri" w:hAnsi="Amiri"/>
          <w:color w:val="111111"/>
          <w:sz w:val="28"/>
          <w:szCs w:val="28"/>
          <w:rtl w:val="true"/>
          <w:lang w:bidi="ar-SA"/>
        </w:rPr>
        <w:t>».</w:t>
      </w:r>
      <w:r>
        <w:rPr>
          <w:rStyle w:val="FootnoteAnchor"/>
          <w:rtl w:val="true"/>
        </w:rPr>
        <w:footnoteReference w:id="336"/>
      </w:r>
    </w:p>
    <w:p>
      <w:pPr>
        <w:pStyle w:val="Heading3"/>
        <w:numPr>
          <w:ilvl w:val="2"/>
          <w:numId w:val="1"/>
        </w:numPr>
        <w:rPr/>
      </w:pPr>
      <w:bookmarkStart w:id="193" w:name="__RefHeading___Toc2267836_3531895371"/>
      <w:bookmarkStart w:id="194" w:name="_Toc68"/>
      <w:bookmarkEnd w:id="193"/>
      <w:r>
        <w:rPr>
          <w:rtl w:val="true"/>
        </w:rPr>
        <w:t>في اشتباه من يجوز النظر اليه بين من لايجوز</w:t>
      </w:r>
      <w:bookmarkEnd w:id="194"/>
    </w:p>
    <w:p>
      <w:pPr>
        <w:pStyle w:val="Heading4"/>
        <w:numPr>
          <w:ilvl w:val="3"/>
          <w:numId w:val="1"/>
        </w:numPr>
        <w:rPr/>
      </w:pPr>
      <w:bookmarkStart w:id="195" w:name="__RefHeading___Toc2267838_3531895371"/>
      <w:bookmarkStart w:id="196" w:name="_Toc69"/>
      <w:bookmarkEnd w:id="195"/>
      <w:r>
        <w:rPr>
          <w:rtl w:val="true"/>
        </w:rPr>
        <w:t>اشارة</w:t>
      </w:r>
      <w:bookmarkEnd w:id="1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من يجوز النظر اليه بين من لايجوز بالشبهةالمحصورة، وجب الاجتناب عن الجميع، و كذا بالنسبة الى من يجب التستّر عنه و من لايجب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الشبهة غير محصورة أو بدويّة، فان شكّ في كونه مماثلاً أو لا، أو شكّ في كونه من المحارم النسبيّة أو لا، فالظاهر وجوب الاجتناب؛ لأنّ الظاهر من آية وجوب الغضّ أنّ جواز النظر مشروط بأمر وجودي و هو كونه مماثلاً أو من المحارم فمع الشكّ يعمل بمقتضى العموم، لا من باب التمسّك بالعموم في الشبهة المصداقيّة بل لاستفادة شرطيّة الجواز بالمماثلة أو المحرميّة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التخصيص في المقام من قبيل التنويع حتّى يكون من موارد أصل البراءة بل من قبيل المقتضي و المانع</w:t>
      </w:r>
      <w:r>
        <w:rPr>
          <w:rFonts w:eastAsia="Amiri" w:cs="Amiri" w:ascii="Amiri" w:hAnsi="Amiri"/>
          <w:color w:val="111111"/>
          <w:sz w:val="28"/>
          <w:szCs w:val="28"/>
          <w:rtl w:val="true"/>
          <w:lang w:bidi="ar-SA"/>
        </w:rPr>
        <w:t xml:space="preserve">. </w:t>
      </w:r>
      <w:bookmarkStart w:id="197" w:name="pg20813_265446"/>
    </w:p>
    <w:p>
      <w:pPr>
        <w:pStyle w:val="BookText"/>
        <w:rPr/>
      </w:pPr>
      <w:bookmarkEnd w:id="197"/>
      <w:r>
        <w:rPr>
          <w:rFonts w:ascii="Amiri" w:hAnsi="Amiri" w:eastAsia="Amiri" w:cs="Amiri"/>
          <w:color w:val="111111"/>
          <w:sz w:val="28"/>
          <w:sz w:val="28"/>
          <w:szCs w:val="28"/>
          <w:rtl w:val="true"/>
          <w:lang w:bidi="ar-SA"/>
        </w:rPr>
        <w:t xml:space="preserve">و اذا شكّ في كونها زوجة أو لا فيجري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ذكر من رجوعه الى الشكّ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حدوث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المحرميّة من باب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كون المنظور اليه أو الناظر حيوانا أو انسانا، فالظاهر عدم وجوب الاحتياط؛ لانصراف عموم وجوب الغضّ الى خصوص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الشكّ في كونه بالغا أو صبيّا أو طفلاً مميّزا أو غير مميّز، ففي وجوب الاحتياط وجهان، من العموم على الوجه الذي ذكرنا و من امكان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الاظهر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2267840_3531895371"/>
      <w:bookmarkStart w:id="199" w:name="_Toc70"/>
      <w:bookmarkEnd w:id="198"/>
      <w:r>
        <w:rPr>
          <w:rtl w:val="true"/>
        </w:rPr>
        <w:t xml:space="preserve">الفرع الأوّل </w:t>
      </w:r>
      <w:r>
        <w:rPr>
          <w:rtl w:val="true"/>
        </w:rPr>
        <w:t xml:space="preserve">: </w:t>
      </w:r>
      <w:r>
        <w:rPr>
          <w:rtl w:val="true"/>
        </w:rPr>
        <w:t>في اشتباه المحرم بالشبهة المحصورة</w:t>
      </w:r>
      <w:bookmarkEnd w:id="1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اشتبه من يجوز النظر اليه بين من لايجوز بالشبهة المحصورة وجبالاجتناب عن الجميع كما اذا اشتبهت عليه زوجته في ثلاث نسوة يعلم بأنّ احداها امرأته، مع أنّ الثلاث مكشوفات الرأس، فلايجوز له النظر الى واحدة منهنّ و ذلك للعلم الاجمالي بوجود من يجب الاجتناب عنه في هذه الثلاث، و هو منجّز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بالنسبة الى من يجب التستّر عنه، كما اذا اشتبه على المرأة أبوها في ثلاثة رجال تعلم بأنّه أحدها، فيجب التستّر عن الجميع و ذلك للعلم الاجمالي بوجود من يجب التستّر عنه في هذه الثلاثة</w:t>
      </w:r>
      <w:r>
        <w:rPr>
          <w:rFonts w:eastAsia="Amiri" w:cs="Amiri" w:ascii="Amiri" w:hAnsi="Amiri"/>
          <w:color w:val="111111"/>
          <w:sz w:val="28"/>
          <w:szCs w:val="28"/>
          <w:rtl w:val="true"/>
          <w:lang w:bidi="ar-SA"/>
        </w:rPr>
        <w:t xml:space="preserve">. </w:t>
      </w:r>
      <w:bookmarkStart w:id="200" w:name="pg20813_265447"/>
    </w:p>
    <w:p>
      <w:pPr>
        <w:pStyle w:val="Heading4"/>
        <w:numPr>
          <w:ilvl w:val="3"/>
          <w:numId w:val="1"/>
        </w:numPr>
        <w:rPr/>
      </w:pPr>
      <w:bookmarkStart w:id="201" w:name="__RefHeading___Toc2267842_3531895371"/>
      <w:bookmarkStart w:id="202" w:name="_Toc71"/>
      <w:bookmarkEnd w:id="200"/>
      <w:bookmarkEnd w:id="201"/>
      <w:r>
        <w:rPr>
          <w:rtl w:val="true"/>
        </w:rPr>
        <w:t xml:space="preserve">الفرع الثاني </w:t>
      </w:r>
      <w:r>
        <w:rPr>
          <w:rtl w:val="true"/>
        </w:rPr>
        <w:t xml:space="preserve">: </w:t>
      </w:r>
      <w:r>
        <w:rPr>
          <w:rtl w:val="true"/>
        </w:rPr>
        <w:t>في الشكّ البدوي و الشبهة غير المحصورة</w:t>
      </w:r>
      <w:bookmarkEnd w:id="202"/>
    </w:p>
    <w:p>
      <w:pPr>
        <w:pStyle w:val="BookText"/>
        <w:rPr/>
      </w:pPr>
      <w:r>
        <w:rPr>
          <w:rFonts w:ascii="Amiri" w:hAnsi="Amiri" w:eastAsia="Amiri" w:cs="Amiri"/>
          <w:color w:val="111111"/>
          <w:sz w:val="28"/>
          <w:sz w:val="28"/>
          <w:szCs w:val="28"/>
          <w:rtl w:val="true"/>
          <w:lang w:bidi="ar-SA"/>
        </w:rPr>
        <w:t>انّ الشبهة غير المحصورة في غير هذا المقام لايعتنى بها كما يشهد به الشرع و العقل و العرف كما اذا اشتبه الاناء النجس في أواني متعدّدة تعدّ في العرف غير محصورة، فانّه غير منجّز للتكليف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فيتمّ الكلام بذكر مسائل، و قبل الخوض لبيان الحقّ فيها لا بدّ من ذكر ما ذهب اليه المصنّف رحمه اللّه و ما استدلّ عليه و ذكر ما فيه من الاشكال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رحمه اللّه ذهب الى وجوب الاجتناب في بعض صور هذا الفرع و استدلّ له بما ذكر، الاّ أنّه قال بأنّ ما ذكره ليس من التمسّك بالعامّ في الشبهة المصداقيّة فعلينا أوّلاً تبيين الحقّ في مسألة التمسّك بالعامّ و ثانيا ذكر سائر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المخصّص تارة يكون متّصلاً و أخرى منفصلاً، مع كونه مجملاً بحسب المصداق مبيّنا بحسب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تبيّن معنى الفاسق و أنّهمرتكب الكبيرة شكّ في عدالة زيد و أنّه مرتكب للكبيرة أو لا، و حينئذ لايمكن التمسّك بالعامّ بالنسبة الى الفرد المشكوك أي زيد، و ذلك لأنّ العامّ لاينعقد له ظهور الاّ في الخاصّ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فوجوب الاكرام مختصّ بمن يحرز أنّه عالم عادل قطعا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المخصّص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في كون زيد فاسقا، فهنا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قد خصّص قطعا و قد خرج منه الفسّاق و بعد ورود التخصيص يعلم أنّ المتكلّم تعلّقت ارادته الجدّيّة بغير المورد المخصّص و أنّها متعلّقة باكرام العدول من العلماء، فلم يشمل العامّ المخصّص الفرد المشكوك من الأوّل؛ لأنّه حجّة بالنسبة الى العلماء العدول و لايكون الخاصّ شاملاً للفرد المشكوك أيضا فانّه حجّة </w:t>
      </w:r>
    </w:p>
    <w:p>
      <w:pPr>
        <w:pStyle w:val="BookText"/>
        <w:rPr/>
      </w:pPr>
      <w:r>
        <w:rPr>
          <w:rFonts w:ascii="Amiri" w:hAnsi="Amiri" w:eastAsia="Amiri" w:cs="Amiri"/>
          <w:color w:val="111111"/>
          <w:sz w:val="28"/>
          <w:sz w:val="28"/>
          <w:szCs w:val="28"/>
          <w:rtl w:val="true"/>
          <w:lang w:bidi="ar-SA"/>
        </w:rPr>
        <w:t>بالنسبة الى الفسّاق، فالفرد المشكوك لايكون داخلاً في العامّ و لا الخاصّ ظاهرا، و على هذا فلايمكن التمسّك بالعامّ في الشبهة المصداقيّة مطلقا، بل لا بدّ في حكم الفرد المشكوك من الرجوع الى دليل آخر أو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فالعامّ بالنسبة الى وجوب غضّ البصر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خصّص بدليل منفصل باخراج المحارم بالنسب و السبب و الرضاع من البنات و الأمّهات و غيرهنّ، فاذا شكّ في امرأة أنّها من المحارم أو لا، لايمكن لنا التمسّك بعموم غضّ البصر في حرمة النظر اليها فانّه من التمسّك بالعامّ في الشبهة المصداقيّة و هو غير جائز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لايبدين زينتهنّ الاّ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أيضا مخصّص بالمخصّص المتّصل، و لايمكن القول بشمول حكم الحرمة للرجل المشتبه كونه من موارد الاستثناء، فانّه أيضا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مراجعة الأصل في المسألة و سيأتي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الخوئي رحمه اللّه في توضيح التمسّك بالعامّ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بدعوى أنّ العامّ قبلالتخصيص شامل لجميع الأفراد فما علم بخروجه بعد التخصيص فهو و بقي الباقي بما في ذلك الأفراد المشكوكة تحت العامّ حيث لم يحرز خروجها بالتخصيص و عليه ففيما نحن فيه حيث ثبت وجوب الاجتناب و حرمة النظر مطلقا ثمّ خصّص ذلك الحكم بعناوين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 و الأب و غيرهما من المذكورين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في كون فرد من مصاديق هذه العناوين أو لا، ثبت له حكم العامّ لظهور العامّ في شمول الحكم له قبل التخصيص و عدم احراز كونه من مصاديق المخصّص</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لو تمّ انّما يتمّ فيما اذا كان التخصيص بدليل منفصل، أمّا لو كان التخصيص بدليل متّصل فلايتمّ للعامّ ظهور في شمول الحكم لجميع الأفراد، حيث لاينعقد للعامّ ظهور الاّ في غير الخاصّ، كما هو أوضح من أن يخفى، و </w:t>
      </w:r>
    </w:p>
    <w:p>
      <w:pPr>
        <w:pStyle w:val="BookText"/>
        <w:rPr/>
      </w:pPr>
      <w:r>
        <w:rPr>
          <w:rFonts w:ascii="Amiri" w:hAnsi="Amiri" w:eastAsia="Amiri" w:cs="Amiri"/>
          <w:color w:val="111111"/>
          <w:sz w:val="28"/>
          <w:sz w:val="28"/>
          <w:szCs w:val="28"/>
          <w:rtl w:val="true"/>
          <w:lang w:bidi="ar-SA"/>
        </w:rPr>
        <w:t>حيث انّ مقامنا من هذا القبيل فانّ استثناء هذه العناوين في الآية الكريمة متّصل فلاينعقد ظهور العامّ في شمول الحكم لجميع الأفراد، بل الحرمة انّما تثبت من الأوّل في غير هذه العناوين المذكورة، و عليه فلايحرز كون الفرد المشكوك داخلاً تحت العامّ من الأوّل و معه لايكون مشمولاً للحكم حيث انّ شمول الحكم له فرع احراز كونه مصداقا لذلك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ثبوت الحرمة للفرد من احراز كونه من غير العناوين المذكورة في الآية الكريمة، حيث انّ الحكم انّما ثبت لمن لم يكن مصداقا لتلك العناوين فاذا لم يحرز ذلك فلا وجه للتمسّك بالعامّ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التمسّك بالعامّ في الشبهات المصداقيّة في غير محلّه حتّى و لو كان التخصيص بدليل منفصل، و ذلك لما ذكرناه في محلّه من أنّ المخصّص المنفصل و ان لم يكن رافعا لظهور العامّ في شمول الحكم لجميع الأفراد؛ اذ الشيء لاينقلب عمّا وقع عليه لكنّه يرفع حجّيّة ظهور العامّ في الخاصّ و يوجب قصر حجّيّة ظهور العامّ بغير الخاصّ، و عليه ففي الفرد المشكوك و ان أحرزنا ظهور شمول العامّ له الاّ أنّه لا طريق الى احراز حجّيّة ذلك الظهور فانّها مختصّة بغير الخاصّ وهذا الفرد المشكوك فلايمكن القول بحجّيّته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هذا حال التمسّك بالعامّ في الشبهة المصداقيّة، مع أنّ المصنّف رحمه اللّه قد زعم أنّه ليس مبنى ما ذهب اليه بل ذكر له أدلّة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انّه لايكون تمسّكا بالعامّ بل هو من قبيل استفادة شرطيّة الجواز بالمماثلة أو نحو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رحمه اللّه قد استفاد من الآية أنّ جواز النظر مشروط بأمر وجودي و هو كونه مماثلاً أو محرما أو زوجة أو أمة مخصوصة، فما دام لم يحرز ذلك الأمر الوجودي لم يتعلّق به جواز النظر، فاذا لم يحرز الشرط كان اللازم التمسّك بالعامّ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يتمّ لو كان دليل حرمة النظر عامّا و قد خرج عنه المماثل بدليل خاصّ، لكنّ الظاهر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منه العموم للمماثل بل المفهوم منه غير المماثل فموضوع الحرمة خاصّ فتكون حرمة النظر مشروطة بأمر وجودي و هو كون المنظور اليه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اذا لوحظ الأمر بالغضّ بنفسه فمقتضاه العموم حتّى لغير الانسان و اذا لوحظ مناسبة الحكم و الموضوع و قرينة السياق اختصّ بغير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عموميّته فالاستدلال راجع الى التمسّك بالعامّ في الشبهة المصداقيّة،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قاله من أنّ التخصيص في المقام ليس من قبيل التنويع حتّى يكون من موارد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هنا لاينوّع العامّ الى فردين حتّى يكون لكلّ فرد حكمه فيكون المورد من موارد أصالة البراءة، فانّ التنويع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بأنّ المولى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نوّع العالم الى عادل و فاسق و الواجباكرام العادل، فاذا شكّ في عالم أنّه عادل أم لا، لم يجب اكرامه، لاجراء أصالة البراءة فيه، مع أنّ ما نحن فيه ليس من هذا القبيل بل يكون من قبيل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لك النظر الى الانسان المماثل و نحوه و لايحلّ لك النظر الى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أراد النظر لا بدّ أن يحرز كونه مماثلاً و نحوه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عنه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كلّ تخصيص يوجب التحصيص و التنويع لا محالة سواء في ذلك الأقسام الذاتيّة كتقسيم المرأة الى القرشيّة و غير القرشيّة، أو العرضيّة كبلوغ الماء قدر كرّ و عدمه، و الوجه فيه ظاهر، فانّ الباقي بعد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تحيض الى خمسين الاّ القرشيّة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ينجس الاّ اذا بلغ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يثبت له الحكم على نحو الطبيعة المهملة أو الطبيعة المطلقة أو الطبيعة المقيّدة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الأوّل ممتنع؛ لامتناع الحكم على 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غير معقول؛ اذ لازمه ثبوت الحكم الأوّل للمستثنى منه و المستثنى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الحكم ثابتا له على نحو الطبيعة المقيّدة بغير الخاصّ و المستثنى لا محالة، و هو ليس الاّ التنويع و التحصيص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بالحيض الى خمسين أو النجاسة يثبت لنوع و حصّة من المرأة و الماء في حين أنّ الحكم بعدم الحيض و عدم الانفعال يثبت لنوع و حصّة أخرى من المرأة و الماء</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منها ما قاله رحمه اللّه من أنّه من قبيل المقتضي و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هذه القاعدة و قاعدة الاستصحاب أنّه لو كان الشكّ متعلّقا ببقاء ما تعلّق به اليقين كما اذا شكّ في الطهارة بعد اليقين بها، يكون المورد مصداقا للاستصحاب و أمّا اذا تعدّد متعلّق اليقين 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تيقّن بالقتل و شكّ في كون المقتول مهدور الدم أو تيقّن بأنّ الماء لاقى النجس و شكّ في أنّ ذلك الماء كرّ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فالمورد من قبيل المقتضي و المانع، فالمقتضي للقصاص هو القتلمتعمّدا، و المانع منه مهدوريّة دم المقتول و الشكّ في المانع لايؤثّر في عمل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الثاني فانّ المقتضي للنجاسة هو ملاقاة النجس و هو موجود و المانع المشكوك و هو الكرّيّة لايؤثّر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فالمقتضي للحرمة هو النظر و المانع كون المنظور اليه مماثلاً أو محرما، فمع الشكّ في المانع يؤثّر المقتضي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حجّيّة مثل هذه القاعدة الاّ اذا رجع الى الاستصحاب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الجائز أن يكون المقتضي للحرمة هو النظر الى المخالف، فاذا شكّ في كون المرئي مماثلاً أو مخالفا فلايكون مقتضي الحرمة موجودا، نعم لو </w:t>
      </w:r>
    </w:p>
    <w:p>
      <w:pPr>
        <w:pStyle w:val="BookText"/>
        <w:rPr/>
      </w:pPr>
      <w:r>
        <w:rPr>
          <w:rFonts w:ascii="Amiri" w:hAnsi="Amiri" w:eastAsia="Amiri" w:cs="Amiri"/>
          <w:color w:val="111111"/>
          <w:sz w:val="28"/>
          <w:sz w:val="28"/>
          <w:szCs w:val="28"/>
          <w:rtl w:val="true"/>
          <w:lang w:bidi="ar-SA"/>
        </w:rPr>
        <w:t>أحرز أنّ المرئي مخالفا و شكّ في محرميّته فهو من موارد القاعدة الاّ أنّه لا دليل على حجّيّته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ضعف ما ذهب اليه المصنّف رحمه اللّه فنرجع الى بيان الحقّ في هذا الفرع و هو يتمّ بذكر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شكّ في أنّ المرئي مماثل أو لا، فتارة يكون الشكّ بدويّا و أخرى يكون مشتبها بالشبهة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الشكّ البدوي فالظاهر جواز النظر لجريان أصالة البراءة بعد عدم كون غضّ البصر عامّا ليشمل المماثل و المخالف، بل هو منصرف الى المخالف كما هو الحقّ في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أنّه لو كان عامّا فاثبات الحكم به في هذا الفرد المشكوك كان من التمسّك بالعامّ في الشبهة المصداقيّة من المخصّص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المشتبه بالشبهة غير المحصورة فمثاله مواجهة رجل جماعة كثيرة من الرجال و فيهم امرأة لايعرفها بعينها، فلايجب الاجتناب عنهم، و قد تقدّم ما يدلّ على ذلك بتضعيف ما استدلّ به المصنّف على وجوب الاجتناب و جريان أصالةالبراءة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لايجوز النظر الى الجميع بحيث لايشذّ منهم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شكّ في كونه من المحارم النسبيّة أم لا، بعد القطع بأنّه مخالف، و الشكّ في هذه المسألة أيضا امّا أن يكون بدويّا أو مشتبها بالشبهة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يشكّ في أنّ هذه المرأة محرمة له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و ان كان هو البراءة لما تقدّم من الدليل، الاّ أنّه لايترك الاحتياط بعدم النظر، و ذلك لأنّ ما هو المعروف من مذاق الشارع هو الاحتياط في الدماء و الفروج و اللحوم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كان مشتبها بالشبهة غير المحصورة كما اذا واجه الرجل جماعة كثيرة من محارمه النسبيّة و علم بأنّ فيهنّ امرأة أجنبيّة ولكن لم يعرفها بعينها، فالظاهر </w:t>
      </w:r>
    </w:p>
    <w:p>
      <w:pPr>
        <w:pStyle w:val="BookText"/>
        <w:rPr/>
      </w:pPr>
      <w:r>
        <w:rPr>
          <w:rFonts w:ascii="Amiri" w:hAnsi="Amiri" w:eastAsia="Amiri" w:cs="Amiri"/>
          <w:color w:val="111111"/>
          <w:sz w:val="28"/>
          <w:sz w:val="28"/>
          <w:szCs w:val="28"/>
          <w:rtl w:val="true"/>
          <w:lang w:bidi="ar-SA"/>
        </w:rPr>
        <w:t>أيضا عدم وجوب الاجتناب عنهنّ؛ و الدليل عليه هو الدليل على ما سبق عليه من أنّ اثبات وجوب الاجتناب فيه بالآية 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النظر اليهنّ جمع بحيث لاتشذّ منهنّ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شكّ في كون المرئي زوجته أو لا، و ما اذا شكّ في أنّها محرمة له من الرضاع أم لا، فتارة يكون في الشكّ البدوي و أخرى مشتبها بالشبهة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الشكّ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رأى امرأة و شكّ في كونها زوجته أم لا، أو شكّ في كونها محرمة له من الرضاع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الاجتناب عنها و ذلك لأصالة عدم حدوث الزوجيّة و المحرميّة الرضاعيّة فانّها من مصاديق استصحاب العدم النعتي، بمعنى أنّ ذات المرأة بعد وجودها لم تكن موصوفة بذلك الوصف في زمان قطعا و اذا شكّ في اتّصافها به استصحب عدمه من دون أن تكون هناك حاجة الى التمسّك باستصحاب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الشبهة غير المحصورة فمثالها في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يواجه الرجل جماعة كثيرة من النساء كلّهنّ زوجاته بالعقد الدائم أو الموقّت الاّ واحدةمنهنّ و لم يعرفها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في المحرم الرضاعي أن يواجه جماعة كثيرة من النساء المحرمات له بالرضاع و علم أنّ فيهنّ واحدة هي أجنبيّة و لم يعرفها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فيهما هو جواز النظر، الاّ أن ينظر الى الكلّ بحيث لاتشذّ منهنّ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عكس المثال بأن كانت له زوجة واحدة فاشتبهت بين جماعة كثيرة من الأجنبيّات فلايجوز النظر اليهنّ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شكّ في كون المنظور اليه حيوانا أو انسانا، و في هذه المسألة فالحكم هو الجواز بلا فرق بين الشكّ البدوي و الشبهة غير المحصورة و ذلك لأنّ الأصل في الشبهة الموضوعيّة هو البراءة و هو يقتضي الجواز بعد عدم عموميّة الآية للحيوان قطعا</w:t>
      </w:r>
      <w:r>
        <w:rPr>
          <w:rFonts w:eastAsia="Amiri" w:cs="Amiri" w:ascii="Amiri" w:hAnsi="Amiri"/>
          <w:color w:val="111111"/>
          <w:sz w:val="28"/>
          <w:szCs w:val="28"/>
          <w:rtl w:val="true"/>
          <w:lang w:bidi="ar-SA"/>
        </w:rPr>
        <w:t xml:space="preserve">. </w:t>
      </w:r>
      <w:bookmarkStart w:id="203" w:name="pg20813_265454"/>
    </w:p>
    <w:p>
      <w:pPr>
        <w:pStyle w:val="BookText"/>
        <w:rPr/>
      </w:pPr>
      <w:bookmarkEnd w:id="203"/>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شكّ في كون المنظور اليه مميّزا أم لا، أو شكّ في كونه بالغا أم لا، فالظاهر هو الحكم بعدم البلوغ أو عدم التمييز و ترتيب ما لهما من الحكم عليه و ذلك لجريان الاستصحاب في المقام و ذلك لحصول اليقين بعدم بلوغ المنظور اليه و عدم تمييزه في زمان ما، فاذا شكّ فيهما فالأصل عدمهما و بقاء المنظور اليه على الوصف السابق، باستصحاب العدم النعتي كما هو الحال في باقي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الكلام في هذه المسائل يتعلّق بحكم الرجل في نظره الى المرأة، و حكم المرأة فى نظرها الى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 المرأة في وجوب تستّرها عن الرجل الأجنبي فيأتي فيه كلّ هذه المسائل الاّ أنّ الاحتياط في الكلّ حسن مع أنّه لايجوز تركه في بعضها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267844_3531895371"/>
      <w:bookmarkStart w:id="205" w:name="_Toc72"/>
      <w:bookmarkEnd w:id="204"/>
      <w:r>
        <w:rPr>
          <w:rtl w:val="true"/>
        </w:rPr>
        <w:t>في وجوب التستّر على النساء</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النساء التستّر كما يحرم على الرجال النظر و لايجب على الرجال التستّر و ان كان يحرم على النساء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حال الرجال بالنسبة الى العورة حال النساء و يجب عليهم التستّر مع العلم بتعمّدالنساء في النظر، من باب حرمة الاعانة على الاثم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في هذه المسألة أنّ النساء قد ورد فيهنّ النهي في القرآن الكريم عن ابداء زينتهنّ مضافا الى أمرهنّ بالغضّ، مع أنّ الرجال لم يرد فيهم دليل يدلّ على وجوب التستّر، بل السيرة القطعيّة قائمة على عدم تستّرهم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كلام و لا اشكال فيه، انّما الكلام و الاشكال فيما اذا علم الرجل بأنّ المرأة تنظر اليه، فهل يجوز له كشف ما لايجوز للمرأة النظر اليه؟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رجوع الكلام الى بحث الاعانة على الاثم و قد فصّلنا البحث في ذلك في المكاسب المحرّمة و قلنا هناك بأنّ صدق الاعانة مشروط أوّلاً بقصد وقوع </w:t>
      </w:r>
      <w:bookmarkStart w:id="206" w:name="pg20813_265455"/>
    </w:p>
    <w:p>
      <w:pPr>
        <w:pStyle w:val="BookText"/>
        <w:rPr/>
      </w:pPr>
      <w:bookmarkEnd w:id="206"/>
      <w:r>
        <w:rPr>
          <w:rFonts w:ascii="Amiri" w:hAnsi="Amiri" w:eastAsia="Amiri" w:cs="Amiri"/>
          <w:color w:val="111111"/>
          <w:sz w:val="28"/>
          <w:sz w:val="28"/>
          <w:szCs w:val="28"/>
          <w:rtl w:val="true"/>
          <w:lang w:bidi="ar-SA"/>
        </w:rPr>
        <w:t>الحرام و ثانيا بوقوعه المعان عليه في الخارج و هو الذي يساعده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فقلنا في مسألتنا هذه بأنّه ان قصد الرجل من كشف بدنه ابداءه للمرأة فكشفه بحيث تراه المرأة ففعله محرّم قطعا فانّه اعانة على الاثم و العدوان المنهي عنها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لم يقصد الرجل من كشف بدنه ذلك بل كشفه و جرّده لمقاصد أخر، ولكن المرأة تنظر اليه فعلى ما قلنا في معنى الاعانة لا بدّ من القول فيه بالجواز لعدم صدق الاعانة على الاثم في هذا الفرض، الاّ أنّه يمكن أن يقال بوجوب الستر على الرجل من باب النهي عن المنكر، فانّ للنهي عن المنكر مراتب تختلف بحسب المقامات من النهي القلبي و اللساني و العملي، فانّ الستر هنا من النهي العملي فيجب؛ لوجود شرطه و هو رجاء التأثير فانّ الستر يلازم عدم النظر، و على هذا فالأقوى وجوب الستر عليه اذا علم أنّ المرأة تنظر اليه و ان لم يقصد من الكشف نظرها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ستر العورة فلا كلام و لا اشكال في وجوبه على الرجل و المرأة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2267846_3531895371"/>
      <w:bookmarkStart w:id="208" w:name="_Toc73"/>
      <w:bookmarkEnd w:id="207"/>
      <w:r>
        <w:rPr>
          <w:rtl w:val="true"/>
        </w:rPr>
        <w:t>في أنّه هل يعتبر التمييز في النظر الحرام</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المحرّم من النظر ما يكون على وجه يتمكّن من التمييز بين الرجل و المرأة و أنّه العضو الفلاني أو غيره، أو مطلقه؟ فلو رأى الأجنبيّة من بعيد بحيث لايمكنه تمييزها و تمييز أعضائها أو لايمكنه تمييز كونها رجلاً أو امرأة بل أو لايمكنه تمييز كونها انسانا أو حيوانا أو جمادا، هل هو حرام أو لا؟ وجهان، الأحوط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قد تقدّم منّا البحث في المسألة الخمسين عن حكم الشبهة المحصورة و غيرها و البدويّة، و قلنا هناك بأنّ ما ذهب اليه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بالحرمة في الجميع و استناده الى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مخدوش من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التمسّك بالعامّ في الشبهة المصداقيّة، فانّا لانقول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التمسّك بقاعدة المقتضي و المانع، التي هي ضعيفة في المقام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استفادة شرطيّة الجواز بالمماثلة أو المحرميّة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استفادة العموم من الآية حتّى بالنسبة الى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ضعف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الحكم في هذه المسألة نفس المبنى في تلك المسألة، و لمّا قلنا بالجواز في تلك المسألة فنقول به أيضا في هذه المسألة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النظر الى الجسم القادم من البعيد المشكوك كونه رجلاً أو امرأة، و كذا يجوز النظر اليه لو شكّ في كونه محرما أو لا، مع العلم بكونه امرأة، و يجوز النظر اليه بطريق أولى اذا شكّ في كونه انسانا أو حيوانا</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20813_265458"/>
      <w:bookmarkStart w:id="210" w:name="pg20813_265458"/>
      <w:bookmarkEnd w:id="210"/>
    </w:p>
    <w:p>
      <w:pPr>
        <w:pStyle w:val="Heading2"/>
        <w:numPr>
          <w:ilvl w:val="1"/>
          <w:numId w:val="1"/>
        </w:numPr>
        <w:rPr/>
      </w:pPr>
      <w:bookmarkStart w:id="211" w:name="pg20813_265458"/>
      <w:bookmarkStart w:id="212" w:name="__RefHeading___Toc2267848_3531895371"/>
      <w:bookmarkStart w:id="213" w:name="_Toc74"/>
      <w:bookmarkEnd w:id="211"/>
      <w:bookmarkEnd w:id="212"/>
      <w:r>
        <w:rPr>
          <w:rtl w:val="true"/>
        </w:rPr>
        <w:t xml:space="preserve">فصل </w:t>
      </w:r>
      <w:r>
        <w:rPr>
          <w:rtl w:val="true"/>
        </w:rPr>
        <w:t xml:space="preserve">: </w:t>
      </w:r>
      <w:r>
        <w:rPr>
          <w:rtl w:val="true"/>
        </w:rPr>
        <w:t>فيما يتعلّق بأحكام الدخول على الزوجة</w:t>
      </w:r>
      <w:bookmarkEnd w:id="213"/>
    </w:p>
    <w:p>
      <w:pPr>
        <w:pStyle w:val="Heading3"/>
        <w:numPr>
          <w:ilvl w:val="2"/>
          <w:numId w:val="1"/>
        </w:numPr>
        <w:rPr/>
      </w:pPr>
      <w:bookmarkStart w:id="214" w:name="__RefHeading___Toc2267850_3531895371"/>
      <w:bookmarkStart w:id="215" w:name="_Toc75"/>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267852_3531895371"/>
      <w:bookmarkStart w:id="217" w:name="_Toc76"/>
      <w:bookmarkEnd w:id="216"/>
      <w:r>
        <w:rPr>
          <w:rtl w:val="true"/>
        </w:rPr>
        <w:t>في وط ء الزوجة و المملوكة دبرا</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وفاقا للمشهور جواز وط ء الزوجة و المملوكة دبرا على كراهة شديدة بل الأحوط تركه، خصوصا مع عدم رضاها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قد اختلف الأصحاب في جواز وط ء المرأة دبرا، و المشهور بين الاماميّة جوازه على كراهة شديدة و نقل عن غير واحد منهم القول بالحرمة كالقمّييّن و ابن حمزة و الشيخ أبي الفتوح الرازي و الراوندي في اللباب و السيّد أبي المكارم صاحب بلابل القلاقل و المحقّق الآبي في كشف الرموز على ما نقل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الفريقان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فقد استدلّ المانعون و المجوّزون جميعا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دلالتها على الجواز فبتقريب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للمكان فتدلّ على جواز اتيان النساء </w:t>
      </w:r>
    </w:p>
    <w:p>
      <w:pPr>
        <w:pStyle w:val="BookText"/>
        <w:rPr/>
      </w:pPr>
      <w:r>
        <w:rPr>
          <w:rFonts w:ascii="Amiri" w:hAnsi="Amiri" w:eastAsia="Amiri" w:cs="Amiri"/>
          <w:color w:val="111111"/>
          <w:sz w:val="28"/>
          <w:sz w:val="28"/>
          <w:szCs w:val="28"/>
          <w:rtl w:val="true"/>
          <w:lang w:bidi="ar-SA"/>
        </w:rPr>
        <w:t>في أيّ مكان من جسدهنّ فتكون دليلاً على جواز وطئها دبرا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استشكل فيه أوّلاً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 في أربعة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و الزمان و الكيف و من أين، و المحتمل في الآية الأوّل و الثاني بل و الثالث و اذا جاء الاحتمال بطل الاستدلال، مضافا الى ما يقرّب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استعمالها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مقارنتها بالآية السابقة عليها و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يسألونك عن المحيض قل هو أذىً فاعتزلوا النساء في المحيض و لاتقربوهنّ حتّى يطهرن فاذا تطهّرن فأتوهنّ من حيث أمركم اللّه انّ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فانّ اللّه تعالى لمّا نهى عن اتيان النساء في المحيض فقال في الآية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النساء حرث فأتوهنّ في أيّ زمان شئتم الاّ ما ذكر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بأنّه على فرض تسليم مكانيّة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من المحتمل أن يكون المراد منها جواز اتيان النساء في قبلهنّ من دبرهنّ و قد وردت الآية في مقام دفع توهّم حظر ذلك كما أشير الى ذلك في بعض الروايات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المانعون فقد قالوا بأنّ معنى الحرث كان ما يزرع فيه، و معلوم أنّ الحرث في المرأة بمناسبة المقام هو الفرج و تزرع فيه النطفة ليحصل الولد، و معنى فأتوا حرثكم أنّى شئتم هو ما تقدّم في الاشكال الثاني، فالأمر باتيان الحرث أمر باتيانهنّ من القبل كما يظهر ذلك بملاحظة الأمثلة العرفيّة فانّ المولى اذا أعطى الحبّ لعبده و أمره بحرثه أينما شاء فالعبد لايحتمل أن يكون مراد المولى حرثه في أيّ مكان و لو كان غير صالح للزراعة كالبحر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دلالة الآية في نفسها، لا على الجواز و لا على الحرمة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دلالتها على الجواز فقد تقدّم، و أمّا عدم دلالتها على الحرمة فانّ اللّه تعالى لمّا أمر باتيان النساء بعنوان أنّهنّ حرث للرجال فلاتدلّ على عدم جواز </w:t>
      </w:r>
    </w:p>
    <w:p>
      <w:pPr>
        <w:pStyle w:val="BookText"/>
        <w:rPr/>
      </w:pPr>
      <w:r>
        <w:rPr>
          <w:rFonts w:ascii="Amiri" w:hAnsi="Amiri" w:eastAsia="Amiri" w:cs="Amiri"/>
          <w:color w:val="111111"/>
          <w:sz w:val="28"/>
          <w:sz w:val="28"/>
          <w:szCs w:val="28"/>
          <w:rtl w:val="true"/>
          <w:lang w:bidi="ar-SA"/>
        </w:rPr>
        <w:t>الاتيان في غير الفرج،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الأحكام الاتّفاقيّة جواز الاستمتاع من المرأة في دون الفرج كالتفخيذ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من كون الحرث انّما يؤتى لمجرّد الزرع، بل يجوز اتيانه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ضعف الاستدلال على المنع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تطهّرن فأتوهنّ 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ما أمر به اللّه عزّوجلّ هو ما تقدّم على الآية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الحرث بمعنى القبل، فلايجوز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رجوع الاتيان من حيث أمركم اللّه الى ما ذكر في الآية السابقة عليها، بل يمكن أن يكون المراد منها اتيانهنّ في غير زمن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الرجوع الى السابقة، فقد تقدّم الكلام في الحرث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فرغنا من الآيتين و لم نصل منهما الى حكم فعلينا بالرجوع الى السنّة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دلّت على الجواز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الحكم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صفوان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مواليك أمرني أن أسألك عن مسألة فهابك و استحيى منك أن يسألك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امرأته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انّا لانفعل ذلك</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منها موثّقة عبداللّه بن أبي يعفور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يأتي المرأة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p>
    <w:p>
      <w:pPr>
        <w:pStyle w:val="BookText"/>
        <w:rPr/>
      </w:pPr>
      <w:r>
        <w:rPr>
          <w:rFonts w:ascii="Amiri" w:hAnsi="Amiri" w:eastAsia="Amiri" w:cs="Amiri"/>
          <w:color w:val="111111"/>
          <w:sz w:val="28"/>
          <w:sz w:val="28"/>
          <w:szCs w:val="28"/>
          <w:rtl w:val="true"/>
          <w:lang w:bidi="ar-SA"/>
        </w:rPr>
        <w:t>اذا رضيت،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طلب الولد فاطلبوا الولد من حيث أمركم اللّه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منها موثّقة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و أخبرني من سأله عن الرجل يأتي المرأة في ذلك الموضع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البيت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و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كلّف مملوكه ما لايطيق فليعنه، ثمّ نظر في وجه أهل البيت ثمّ أصغى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منها صحيحة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يأتي المرأة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منها مرفوعة البرقي عن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اتيان النساء في أعجازهنّ،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ما أحبّ أن تفعله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منها مرسلة حفص بن سوقة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يأتي أهله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منها رواية يونس بن عمّار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أو لأبي الحسن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ربما أتيت الجارية من </w:t>
      </w:r>
    </w:p>
    <w:p>
      <w:pPr>
        <w:pStyle w:val="BookText"/>
        <w:rPr/>
      </w:pPr>
      <w:r>
        <w:rPr>
          <w:rFonts w:ascii="Amiri" w:hAnsi="Amiri" w:eastAsia="Amiri" w:cs="Amiri"/>
          <w:color w:val="111111"/>
          <w:sz w:val="28"/>
          <w:sz w:val="28"/>
          <w:szCs w:val="28"/>
          <w:rtl w:val="true"/>
          <w:lang w:bidi="ar-SA"/>
        </w:rPr>
        <w:t xml:space="preserve">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نذرت فجعلت على نفسي ان عدت الى امرأة هكذا فعليّ صدقة درهم و قد ثقل ذلك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و ذلك لك</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الظاهر أنّ المراد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بيان حكم النذر، بل بيان جواز الوط ء في الدبر، فتدلّ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ضعف ما استشكل فيها العلاّمة الخوئي رحمه اللّه بأنّها مقطوعة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موجب للحكم ببطلان نذره و أنّه لا شيء عليه بعد ما كان متعلّقه أمرا راجحا، فانّ الوط ء في الدبر مرجوح، بلا خلاف فيكون تركه أمرا راجحا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قد ذكر غير هذه الروايات في الوسائل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ما تدلّ على الجواز من الروايات و بعضها صحيحة أو معتبرة يصحّ الاستدلال بها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المنع فروايات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معتبرة معمّر بن خلاّد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يقولون في اتيان النساء في أعجازهنّ؟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بلغني أنّ أهل المدينة لايرون به بأسا،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أتى الرجل المرأة من خلفها خرج ولده أحول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أو قدام خلافا لقول اليهود، و لم يعن في أدبارهنّ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من جهة أنّه عليه السلام قد فسّر الآية باتيان النساء في القبل من جانب الدبر، خلافا لأهل المدينة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سدير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 النساء على أمّتي حرام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منها رواية هاشم و ابن بكير عن أبي عبداللّه عليه السلام قال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لاتعري و لاتفرث، و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لايفرث أي لايأتي من غير هذا الموضع</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منها مرسلة أبان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اتيان النساء في أعجازهنّ،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لعبتك فلاتؤذها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منها ما رواه علي بن ابراهيم في تفسيره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متى شئتم في الفرج، و الدليل على قوله في الفرج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فالحرث الزرع في الفرج في موضع الولد</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منها رواية زيد بن 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أتؤتى النساء في أدبارهنّ؟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 سفل اللّه بك أما سمعت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الفاحشة ما سبقكم بها من أحد من العالمين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الى غير ذلك من الروايات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امكان الجمع بين الطائفتين بحمل الثانية على الكراهة فلا وجه لطرح احداهما، مع أنّ روايات الجواز أصحّ سندا و أظهر دلالة، الاّ أنّه لمّا ذهب جمع من الأصحاب الى الحرمة فنقول بالكراهة المغلظة، خروجا من خلافهم</w:t>
      </w:r>
      <w:r>
        <w:rPr>
          <w:rFonts w:eastAsia="Amiri" w:cs="Amiri" w:ascii="Amiri" w:hAnsi="Amiri"/>
          <w:color w:val="111111"/>
          <w:sz w:val="28"/>
          <w:szCs w:val="28"/>
          <w:rtl w:val="true"/>
          <w:lang w:bidi="ar-SA"/>
        </w:rPr>
        <w:t xml:space="preserve">. </w:t>
      </w:r>
      <w:bookmarkStart w:id="218" w:name="pg20813_265464"/>
    </w:p>
    <w:p>
      <w:pPr>
        <w:pStyle w:val="BookText"/>
        <w:rPr/>
      </w:pPr>
      <w:bookmarkEnd w:id="218"/>
      <w:r>
        <w:rPr>
          <w:rFonts w:ascii="Amiri" w:hAnsi="Amiri" w:eastAsia="Amiri" w:cs="Amiri"/>
          <w:color w:val="111111"/>
          <w:sz w:val="28"/>
          <w:sz w:val="28"/>
          <w:szCs w:val="28"/>
          <w:rtl w:val="true"/>
          <w:lang w:bidi="ar-SA"/>
        </w:rPr>
        <w:t>نعم، يمكن أن يقال بتقييد الجواز برضى الزوجة و ذلك لتقييد المطلقاتبموثّقة عبداللّه بن أبي يعفور المتقدّمة حيث قيّد الامام عليه السلام الجواز برضاها</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267854_3531895371"/>
      <w:bookmarkStart w:id="220" w:name="_Toc77"/>
      <w:bookmarkEnd w:id="219"/>
      <w:r>
        <w:rPr>
          <w:rtl w:val="true"/>
        </w:rPr>
        <w:t>في وط ء الحائض دبرا</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الحيض الاشكال في وط ء الحائض دبرا و ان قلنا بجوازه في غير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جواز وط ء الحائض دبرا و ذلك لمعتبرة عبدالملك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ما لصاحب المرأة الحائض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ما عدا القبل منها بعينه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منها موثّقة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ما يحلّ لزوجها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منها مرسلة عبداللّه 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حاضت المرأة فليأتها زوجها حيث شاء ما اتّقى موضع الدم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منها صحيحة هشام بن سالم عن أبي عبداللّه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المرأة فيما دون الفرج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اجتنب ذلك الموضع</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منها ما في تفسير العيّاشي عن عيسى بن عبداللّه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تحيض، يحرم على زوجها أن يأتيها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لاتقربوهنّ 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فيستقيم للرجل أن يأتي </w:t>
      </w:r>
    </w:p>
    <w:p>
      <w:pPr>
        <w:pStyle w:val="BookText"/>
        <w:rPr/>
      </w:pPr>
      <w:r>
        <w:rPr>
          <w:rFonts w:ascii="Amiri" w:hAnsi="Amiri" w:eastAsia="Amiri" w:cs="Amiri"/>
          <w:color w:val="111111"/>
          <w:sz w:val="28"/>
          <w:sz w:val="28"/>
          <w:szCs w:val="28"/>
          <w:rtl w:val="true"/>
          <w:lang w:bidi="ar-SA"/>
        </w:rPr>
        <w:t>امرأته و هي حائض فيما دون الفرج</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الفرج ظاهر في القبل في اصطلاح الروايات و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فيستفاد من هذه الروايات جواز وطئها دبرا الاّ أنّه مكروه كراهة شديدة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في وجه الكراهة الشديدة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عمر بن حنظلة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الفخذين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اليتيها و لايوقب</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فانّ ظاهر هاتين عدم جواز الوط ء قبلاً و دبرا الاّ أنّهما تحملان على الكراهة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الفقهاء ممّن قال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يتحقّق النشوز بعدم تمكين الزوجة من وطئها دبرا، و هو مشكل لعدم الدليل على وجوب تمكينها في كلّ ما هو جائز من أنواع الاستمتاعات حتّى يكون تركه نشوزا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الروايات الواردة في منع اتيان النساء في أدبارهنّ و بعض الروايات الواردة في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من استحياء السائل من ذكره و كموثّقة عبداللّه بن أبي يعفور التي أوكلت ذلك الى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امتناع الزوجة من الوط ء في دبرها لايستلزم النشوز، و أنّ الوط ء هكذا ليس من استمتاعات الزوجيّة المتعارفة </w:t>
      </w:r>
      <w:bookmarkStart w:id="221" w:name="pg20813_265466"/>
    </w:p>
    <w:p>
      <w:pPr>
        <w:pStyle w:val="BookText"/>
        <w:rPr/>
      </w:pPr>
      <w:bookmarkEnd w:id="221"/>
      <w:r>
        <w:rPr>
          <w:rFonts w:ascii="Amiri" w:hAnsi="Amiri" w:eastAsia="Amiri" w:cs="Amiri"/>
          <w:color w:val="111111"/>
          <w:sz w:val="28"/>
          <w:sz w:val="28"/>
          <w:szCs w:val="28"/>
          <w:rtl w:val="true"/>
          <w:lang w:bidi="ar-SA"/>
        </w:rPr>
        <w:t>الواجبة على الزوجة التمكين بالنسبة اليها، فانّه لا دليل على وجوب تمكينها في كلّ ما هو جائز من أنواع الاستمتاعات حتّى يكون تركه نشوزا، و لو شكّ في ذلكفالأصل عدم النشوز خصوصا اذا كان حالها مسبوقا بالاطاعة و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أنّه ان قلنا بتقييد الجواز برضاها، فلا شكّ في عدم تحقّق النشوز بامتناعها</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267856_3531895371"/>
      <w:bookmarkStart w:id="223" w:name="_Toc78"/>
      <w:bookmarkEnd w:id="222"/>
      <w:r>
        <w:rPr>
          <w:rtl w:val="true"/>
        </w:rPr>
        <w:t>في أحكام الوط ء في الدبر</w:t>
      </w:r>
      <w:bookmarkEnd w:id="223"/>
    </w:p>
    <w:p>
      <w:pPr>
        <w:pStyle w:val="Heading4"/>
        <w:numPr>
          <w:ilvl w:val="3"/>
          <w:numId w:val="1"/>
        </w:numPr>
        <w:rPr/>
      </w:pPr>
      <w:bookmarkStart w:id="224" w:name="__RefHeading___Toc2267858_3531895371"/>
      <w:bookmarkStart w:id="225" w:name="_Toc79"/>
      <w:bookmarkEnd w:id="224"/>
      <w:r>
        <w:rPr>
          <w:rtl w:val="true"/>
        </w:rPr>
        <w:t>اشارة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 ء في دبر المرأة كالوط ء في قبلها في وجوب الغسل و العدّة، و استقرار المهر و بطلان الصوم و ثبوت حدّ الزنا اذا كانت أجنبيّة و ثبوت مهر المثل اذا وطئها شبهة و كون المناط فيه دخول الحشفة أو مقدارها و في حرمة البنت و الأمّ و غير ذلك من أحكام المصاهرة المعلّقة على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كفايته في حصول تحليل المطلّقة ثلاثا اشكال، كما أنّ في كفاية الوط ء في القبل بدون الانزال أيضا كذلك، لما ورد في الأخبار من اعتبار ذوق عسيلته و عسيلتها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كفايته في الوط ء الواجب في أربعة أشهر، و كذا في كفايته في حصول الفئة و الرجوع في الايلاء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بيان كلّ واحد من هذه الأحكام نذكر كلام صاحب الجواهر رحمه اللّه حيث انّه قد ذكر هذه المواضع و فصّلها، ثمّ نذكر الدليل في كلّ هذه المواضع ان شاء اللّه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الظاهر من 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المأتيين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ما صرّح به الفاضل و غيره بل حكي عن الشيخ و كثير من كونه كالقبل في جميع الأحكام حتّى ثبوت النسب، فلو وطأها في الدبر و أتت بولد لستّة أشهر فصاعدا ألحق به الولد مع بعده جدّا و تقرير المسمّى فلو طلّقها بعده لزمه تمامه و حدّ الزاني ان وطأ الأجنبيّة لا لشبهة و مهر المثل لو وطأها مع فساد العقد أو المهر، و العدّة فلو طلّقها كانت عليها عدّة المدخول بها، و تحريم المصاهرة فيحرم عليه </w:t>
      </w:r>
      <w:bookmarkStart w:id="226" w:name="pg20813_265467"/>
    </w:p>
    <w:p>
      <w:pPr>
        <w:pStyle w:val="BookText"/>
        <w:rPr/>
      </w:pPr>
      <w:bookmarkEnd w:id="226"/>
      <w:r>
        <w:rPr>
          <w:rFonts w:ascii="Amiri" w:hAnsi="Amiri" w:eastAsia="Amiri" w:cs="Amiri"/>
          <w:color w:val="111111"/>
          <w:sz w:val="28"/>
          <w:sz w:val="28"/>
          <w:szCs w:val="28"/>
          <w:rtl w:val="true"/>
          <w:lang w:bidi="ar-SA"/>
        </w:rPr>
        <w:t>بنتها أبدا و الأخت المملوكة جمعا، الاّ في التحليل فلاتحلّ للمطلّق ثلاثا الاّ بالوط ء قبلاً بلا خلاف كما عن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تذوق عسيلته ويذوق عسيلتك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لاتذوق العسيلة في دبرها، و الاحصان فلايثبت به الاحصان بلا خلاف كما عن المبسوط أيضا فلايحدّ من لايقدر على وط ء زوجته الاّ في الدبر اذا زنا حدّ المحصن، و استنطاقها في النكاح فلاتزول به بكارتها فيكفي سكوتها في الرضا بالنكاح مع احتماله كما تسمعه فيما يأتي،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 نقض الصوم و وجوب الكفّارة به و وجوب الغسل، فقد اختلف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مساواته للقبل في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 عدم الغسل عليها بخروج المني من دبرها بخلاف ما لو وطئت قبلاً فانّ فيه وجها بوجوب الغسل الاّ أن تعلم أن ليس في الخارج من منيّها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الأوجه خلافه؛ لاستصحاب الطهارة على أنّ ذلك في الحقيقة أمر خارج عن أحكام الوط ء، فلا حاجة الى استثنائه،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 الخروج عن الايلاء فانّه لاتحصل الفئة الاّ بالوط ء في القبل،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الايلاء لايقع الاّ به دون الوط ء دبرا فلا حاجة الى استثنائه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لا بدّ من الكلام في أحكام هذه المسألة في ضمن فروع و ان فصّل بعضها في غير هذا الكتاب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4"/>
        <w:numPr>
          <w:ilvl w:val="3"/>
          <w:numId w:val="1"/>
        </w:numPr>
        <w:rPr/>
      </w:pPr>
      <w:bookmarkStart w:id="227" w:name="__RefHeading___Toc2267860_3531895371"/>
      <w:bookmarkStart w:id="228" w:name="_Toc80"/>
      <w:bookmarkEnd w:id="227"/>
      <w:r>
        <w:rPr>
          <w:rtl w:val="true"/>
        </w:rPr>
        <w:t xml:space="preserve">الفرع الأوّل </w:t>
      </w:r>
      <w:r>
        <w:rPr>
          <w:rtl w:val="true"/>
        </w:rPr>
        <w:t xml:space="preserve">: </w:t>
      </w:r>
      <w:r>
        <w:rPr>
          <w:rtl w:val="true"/>
        </w:rPr>
        <w:t>في وجوب الغسل بالوط ء في الدبر</w:t>
      </w:r>
      <w:bookmarkEnd w:id="22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يجب الغسل بالوط ء في دبر المرأة و ان لم ينزل كما يجب به في قبلها و ان لم ينزل و قد ذكرناه تفصيلاً في كتاب الطهارة و الدليل عليه مرسلة حفص بن سوقة المتقدّمة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يأتي أهله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أحدالمأتيين فيه الغسل</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قد عمل بها المشهور و لاتعارضها قوله عليه السلام في مرفوعة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أتى الرجل المرأة في دبرها فلم ينزل فلا غسل عليهما، و ان أنزل فعليه الغسل و لا غسل عليها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قوله عليه السلام في مرفوعته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المرأة و هي صائمة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لاينقض صومها و ليس عليها غسل</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لاعراض المشهور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الغسل على الغلام الموطوء في دبره و كذا على الواطئ، و عدم الفرق في ذلك بين المرأة و الرجل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الحدّ على من أتى امرأة أجنبيّة في دبرها، فلم لايكون عليه الغسل و الشاهد عليه ما ورد في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عمر بن الخطّاب أصحاب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 لاينزل؟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و 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التقى الختانان فقد وجب عليه الغسل، فقال عمر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أتوجبون عليه الحدّ و الرجم و لاتوجبون عليه صاعا من ماء؟ اذا التقى الختانان فقد وجب عليه الغسل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المهاجرون و دعوا ما قالت الأنصار</w:t>
      </w:r>
      <w:r>
        <w:rPr>
          <w:rFonts w:eastAsia="Amiri" w:cs="Amiri" w:ascii="Amiri" w:hAnsi="Amiri"/>
          <w:color w:val="111111"/>
          <w:sz w:val="28"/>
          <w:szCs w:val="28"/>
          <w:rtl w:val="true"/>
          <w:lang w:bidi="ar-SA"/>
        </w:rPr>
        <w:t>».</w:t>
      </w:r>
      <w:r>
        <w:rPr>
          <w:rStyle w:val="FootnoteAnchor"/>
          <w:rtl w:val="true"/>
        </w:rPr>
        <w:footnoteReference w:id="366"/>
      </w:r>
      <w:bookmarkStart w:id="229" w:name="pg20813_265469"/>
    </w:p>
    <w:p>
      <w:pPr>
        <w:pStyle w:val="BookText"/>
        <w:rPr/>
      </w:pPr>
      <w:bookmarkEnd w:id="229"/>
      <w:r>
        <w:rPr>
          <w:rFonts w:ascii="Amiri" w:hAnsi="Amiri" w:eastAsia="Amiri" w:cs="Amiri"/>
          <w:color w:val="111111"/>
          <w:sz w:val="28"/>
          <w:sz w:val="28"/>
          <w:szCs w:val="28"/>
          <w:rtl w:val="true"/>
          <w:lang w:bidi="ar-SA"/>
        </w:rPr>
        <w:t xml:space="preserve">فانّها و ان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وط ء القبل الاّ أنّ المناط المذكور فيها يشملالدبر أيضا كما لايخفى على المتأمّل</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2267862_3531895371"/>
      <w:bookmarkStart w:id="231" w:name="_Toc81"/>
      <w:bookmarkEnd w:id="230"/>
      <w:r>
        <w:rPr>
          <w:rtl w:val="true"/>
        </w:rPr>
        <w:t xml:space="preserve">الفرع الثاني </w:t>
      </w:r>
      <w:r>
        <w:rPr>
          <w:rtl w:val="true"/>
        </w:rPr>
        <w:t xml:space="preserve">: </w:t>
      </w:r>
      <w:r>
        <w:rPr>
          <w:rtl w:val="true"/>
        </w:rPr>
        <w:t>في العدّة و المهر بالدخول في الدبر</w:t>
      </w:r>
      <w:bookmarkEnd w:id="231"/>
    </w:p>
    <w:p>
      <w:pPr>
        <w:pStyle w:val="BookText"/>
        <w:rPr/>
      </w:pPr>
      <w:r>
        <w:rPr>
          <w:rFonts w:ascii="Amiri" w:hAnsi="Amiri" w:eastAsia="Amiri" w:cs="Amiri"/>
          <w:color w:val="111111"/>
          <w:sz w:val="28"/>
          <w:sz w:val="28"/>
          <w:szCs w:val="28"/>
          <w:rtl w:val="true"/>
          <w:lang w:bidi="ar-SA"/>
        </w:rPr>
        <w:t xml:space="preserve">الظاهر أنّه تثبت العدّة و يستقرّ المهر بالدخول مطلقا و لو في الدبر و ذلك لصدق العناوين المذكورة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عليها ثبوت العدّة و استقرار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الدخول في الدبر، أمّا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فأدخلت عليه فلم يمسّها و لم يصل اليها حتّى طلّقها، هل عليها عدّة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العدّة من الماء،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واقعها في الفرج و لم ينزل؟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أدخله وجب الغسل و المهر و العدّة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فانّ الادخال يصدق على الدخول في القبل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لايستشكل بأنّ سؤال السائل مختصّ بالفرج، فانّه و ان كان كذلك الاّ أنّ المدار بالجواب و هو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الفرج قد يطلق على الدبر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صحيحته الأخرى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ملامسة النساء هي الايقاع بهنّ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فانّ الايقاع و الايقاب كليهما يشملان الدخول في الدبر بالاطلاق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داود بن سرحان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أولجه فقد وجب الغسل و الجلد و الرجم و وجب المهر</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منها رواية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متى يجب المهر؟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بها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فهذه الروايات باطلاقها تشمل الدبر أيضا، فيثبت الحكم في العدّة و المهر المسمّى و مهر المثل و حدّ الزنا و سائر أحكام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حرمة بنت الموطوءة و غير ذلك من الأحكام المعلّقة على الوط ء أو الادخال أو الايلاج أو غير ذلك الصادقة على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ذكرنا ما دلّ على حكم الجلد في اتيان الغلام، فانّ اللفظ فيه عين اللفظ في هذه الروايات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 أو أولجه أو أوقبه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الاتيان فيه اتيان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الشهرة بل الاجماع المحكي على ارادة ما يشمل الدبر من الألفاظ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صحيحة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 عن خصي تزوّج امرأة و فرض لها صداقا و هي تعلم أنّه خصي،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مكث معها ما شاء اللّه ثمّ طلّقها هل عليها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قد لذّ منها و لذّت منه؟ الحديث</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فانّها ليست في مقام بيان وجوب العدّة على زوجة الخصي الاّ أنّها تصلح للتأييد، فانّ العدّة قد علّقت فيها بصرف الالتذاذ و هو يحصل بالدخول في الدبر قطعا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قد يقال بانصراف المطلق الى الفرد الشائع الذي هو المواقعة في </w:t>
      </w:r>
    </w:p>
    <w:p>
      <w:pPr>
        <w:pStyle w:val="BookText"/>
        <w:rPr/>
      </w:pPr>
      <w:r>
        <w:rPr>
          <w:rFonts w:ascii="Amiri" w:hAnsi="Amiri" w:eastAsia="Amiri" w:cs="Amiri"/>
          <w:color w:val="111111"/>
          <w:sz w:val="28"/>
          <w:sz w:val="28"/>
          <w:szCs w:val="28"/>
          <w:rtl w:val="true"/>
          <w:lang w:bidi="ar-SA"/>
        </w:rPr>
        <w:t>القبل، أو أنّه هو الذي يتحقّق به التقاء الختانين المذكور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الروايات الدالّة على أنّ الدبر أحد المأتيين و تقدّمت أيضا الروايات الدالّة على جواز الوط ء في الدبر و المعلوم من هذه العناوين ليس خصوص القبل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الكراهة الشديدة المتحقّقة في الوط ء في الدبر و كذا استحياء الناس عن التصريح به يوجبان عدم ذكره من الأئمّة عليهم السلام و الاكتفاء بذكر ما يشمله عموما كالادخال أو الايلاج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المناط فيه دخول الحشفة فقد فصّل البحث فيه في كتاب الحدود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فرق بين القبل و الدبر في ذلك بلا خلاف أجده فيه، عدا ما عساه يشعر به اقتصار الفاضل في التحرير على الأوّل، بل ظاهرهم الاجماع عليه و ان توقّف فيه في الحدائق بدعوى انصراف المطلق الى الفرد الشائع الذي هو المواقعة في القبل بل به يتحقّق التفاء الختانين، خصوصا بعد ما تقدّم من الخلاف في الغسل بدخولها فيه و تبعه في الرياض لولا الوفاق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الدبر أحد المأتيين و أحد الفرجين و ما تقدّم سابقا من النصوص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منع أنّ المنساق من الايقاع و الادخال و نحوهما غيره بل ستسمع ترتّب العدّة على الالتذاذ في صحيح أبي عبيدة المنزّل على ما يشمل ذلك كما أنّك سمعت ترتّبها على الماء الصادق بانزاله في الدبر و يتمّ بعدم القول بالفصل، على أنّ كونه شائعا فيما يقع من الوط ء لايقتضي ندرة اطلاق الدخول و الاتيان و الوقاع و المسّ بل و الوط ء و نحوها عليه و لا أقلّ من كونه بالشهرة أو بالاجماع يقوي الظنّ بارادة ما يشمل الفرد المزبور من الألفاظ المزبورة لو سلّم انسياق خصوص القبل منها</w:t>
      </w:r>
      <w:r>
        <w:rPr>
          <w:rFonts w:eastAsia="Amiri" w:cs="Amiri" w:ascii="Amiri" w:hAnsi="Amiri"/>
          <w:color w:val="111111"/>
          <w:sz w:val="28"/>
          <w:szCs w:val="28"/>
          <w:rtl w:val="true"/>
          <w:lang w:bidi="ar-SA"/>
        </w:rPr>
        <w:t>».</w:t>
      </w:r>
      <w:r>
        <w:rPr>
          <w:rStyle w:val="FootnoteAnchor"/>
          <w:rtl w:val="true"/>
        </w:rPr>
        <w:footnoteReference w:id="372"/>
      </w:r>
      <w:bookmarkStart w:id="232" w:name="pg20813_265472"/>
    </w:p>
    <w:p>
      <w:pPr>
        <w:pStyle w:val="Heading4"/>
        <w:numPr>
          <w:ilvl w:val="3"/>
          <w:numId w:val="1"/>
        </w:numPr>
        <w:rPr/>
      </w:pPr>
      <w:bookmarkStart w:id="233" w:name="__RefHeading___Toc2267864_3531895371"/>
      <w:bookmarkStart w:id="234" w:name="_Toc82"/>
      <w:bookmarkEnd w:id="232"/>
      <w:bookmarkEnd w:id="233"/>
      <w:r>
        <w:rPr>
          <w:rtl w:val="true"/>
        </w:rPr>
        <w:t xml:space="preserve">الفرع الثالث </w:t>
      </w:r>
      <w:r>
        <w:rPr>
          <w:rtl w:val="true"/>
        </w:rPr>
        <w:t xml:space="preserve">: </w:t>
      </w:r>
      <w:r>
        <w:rPr>
          <w:rtl w:val="true"/>
        </w:rPr>
        <w:t>في تحليل المطلّقة ثلاثا بالوط ء في الدبر</w:t>
      </w:r>
      <w:bookmarkEnd w:id="234"/>
    </w:p>
    <w:p>
      <w:pPr>
        <w:pStyle w:val="BookText"/>
        <w:rPr/>
      </w:pPr>
      <w:r>
        <w:rPr>
          <w:rFonts w:ascii="Amiri" w:hAnsi="Amiri" w:eastAsia="Amiri" w:cs="Amiri"/>
          <w:color w:val="111111"/>
          <w:sz w:val="28"/>
          <w:sz w:val="28"/>
          <w:szCs w:val="28"/>
          <w:rtl w:val="true"/>
          <w:lang w:bidi="ar-SA"/>
        </w:rPr>
        <w:t>فلنذكر أوّلاً الروايات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موثّقة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طلّقها ثلاثا لم تحلّ له حتّى تنكح زوجا غيره، فاذا تزوّجها غيره و لم يدخل بها و طلّقها أو مات عنها لم تحلّ لزوجها الأوّل حتّى يذوق الآخر عسيلتها</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منها صحيحة محمّد بن قيس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امرأته ثلاثا و لم يراجع حتّى تبين فلاتحلّ له حتّى تنكح زوجا غيره، فاذا تزوّجت زوجا و دخل بها حلّت لزوجها الأوّل</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فتزوّجها رجل آخر و لم يصل اليها حتّى طلّقها 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يذوق عسيلتها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فانّ الظاهر من هذه الروايات اعتبار الدخول في القبل، فانّ المراد من عسيلتها في كلامه عليه السلام امّا مني المرأة أو مذيها، فهذا قرينة ظاهرة على اعتبار الدخول في القبل، هذا مضافا الى عدم الخلاف فيه كما سيأتي بعض كلمات الأصحاب، و لو شكّ في أنّ الدخول في الدبر كافٍ أم لا، فالأصل عدم حصول التحليل به و بقاء الزوجة على الحرمة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اليك بعض كلمات الأصحاب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وقعت الثلاثة على الوجه المشترط، حرمت المطلّقة حتّى تنكح زوجا غير المطلّق و يعتبر في زوال التحريم 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الزوج بالغا و في المراهق تردّد أشبهه أنّه لايحلّل، و أن يطأها في القبل وط ءا موجبا للغسل و أن يكون ذلك بالعقد لا بالملك و الاباحة و أن يكون العقد دائما لا متعة و مع استكمال الشرائط يزول تحريم الثلاث</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يطأها في القبل وط ءا موجبا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بذلك الى جملة من شرائط التحليل و هي أمور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يطأها المحلّل فلايكفي العقد المجرّد و لا الخلوة اجماعا،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القبل فلايكفي الدبر و هو مستفاد أيضا من ذوق العسيلة، فانّه منتفٍ من الجانبين في غير القبل و لأنّه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قلنا بجوازه و الاّ فلا اشكال في خروجه؛ لأنّ الأحكام لاتناوله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الوط ء موجبا للغسل، و حدّه تغيّب الحشفة أو قدرها من مقطوعها؛ لأنّ ذلك مناط أحكام الوط 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بالعقد لا بالملك؛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العقد دائما فلايكفي المتعة؛ لمفهوم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 فان طلّقها فلا جناح عليهما أن 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الطلاق مختصّ بالدائم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يطأها في القبل بلا خلاف؛ لأنّه المنساق من نصوص ذوق العسيلة بل لا بدّ أن يكون وط ءا موجبا للغسل بغيبوبة الحشفة أو مقدارها من مقطوعها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الاتّفاق على ذلك و ان لم يحصل تكرار منه و لا انزال، فان تمّ اجماعا كان هو الحجّة و الاّ فهو محلّ للنظر لظهور نصوص ذوق العسيلة في خلافه حتّى على تفسيره بلذّة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سائر شرائطه فسوف يأتي في محلّه ان شاء اللّه</w:t>
      </w:r>
      <w:r>
        <w:rPr>
          <w:rFonts w:eastAsia="Amiri" w:cs="Amiri" w:ascii="Amiri" w:hAnsi="Amiri"/>
          <w:color w:val="111111"/>
          <w:sz w:val="28"/>
          <w:szCs w:val="28"/>
          <w:rtl w:val="true"/>
          <w:lang w:bidi="ar-SA"/>
        </w:rPr>
        <w:t xml:space="preserve">. </w:t>
      </w:r>
      <w:bookmarkStart w:id="235" w:name="pg20813_265474"/>
    </w:p>
    <w:p>
      <w:pPr>
        <w:pStyle w:val="BookText"/>
        <w:rPr/>
      </w:pPr>
      <w:bookmarkEnd w:id="235"/>
      <w:r>
        <w:rPr>
          <w:rFonts w:ascii="Amiri" w:hAnsi="Amiri" w:eastAsia="Amiri" w:cs="Amiri"/>
          <w:color w:val="111111"/>
          <w:sz w:val="28"/>
          <w:sz w:val="28"/>
          <w:szCs w:val="28"/>
          <w:rtl w:val="true"/>
          <w:lang w:bidi="ar-SA"/>
        </w:rPr>
        <w:t>و أمّا البحث عن سائر ما ذكره المصنّف في هذه المسألة ككفاية الوط ء في الدبر في تحقّق الوط ء الواجب في أربعة أشهر أو كفايته في حصول الفئة و الرجوع في الايلاء فسيأتي البحث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حلف على ترك وط ء امرأته في زمان أو مكان يتحقّق الحنث بوطئها دبرا الاّ أن يكون هناك انصراف الى القبل من حيث كون غرضه انعقاد النطفة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حلف على ترك وط ء امرأته في زمان أو مكان أو مطلقا، فان كان هناك قرينة حال أو مقال تنصرف الى القبل فلايتحقّق الحنث بوطئها دبرا، كما مثّل به في المتن من أنّ الغرض من الحلف عدم انعقاد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هناك قرينة كهذه فيتحقّق الحنث بوطئها دبرا و ذلك لشمول الوط ء للدبر أيضا، و بطريق أولى لو كان هناك قرينة تدلّ على العموم و الشمول للقبل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على ترك الوط ء في الدبر خصوصا فينعقد و يتحقّق الحنث بفعله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2267866_3531895371"/>
      <w:bookmarkStart w:id="237" w:name="_Toc83"/>
      <w:bookmarkEnd w:id="236"/>
      <w:r>
        <w:rPr>
          <w:rtl w:val="true"/>
        </w:rPr>
        <w:t>في العزل</w:t>
      </w:r>
      <w:bookmarkEnd w:id="237"/>
    </w:p>
    <w:p>
      <w:pPr>
        <w:pStyle w:val="Heading4"/>
        <w:numPr>
          <w:ilvl w:val="3"/>
          <w:numId w:val="1"/>
        </w:numPr>
        <w:rPr/>
      </w:pPr>
      <w:bookmarkStart w:id="238" w:name="__RefHeading___Toc2267868_3531895371"/>
      <w:bookmarkStart w:id="239" w:name="_Toc84"/>
      <w:bookmarkEnd w:id="238"/>
      <w:r>
        <w:rPr>
          <w:rtl w:val="true"/>
        </w:rPr>
        <w:t>اشارة</w:t>
      </w:r>
      <w:bookmarkEnd w:id="23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اخراج الآلة عند الانزال و افراغ المني خارج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 و ان كانت منكوحة بعقد الدوام و الحرّة المتمتّع بها و مع اذنها و ان كانت دائمة و مع اشتراط ذلك عليها في العقد و في الدبر و في حال الاضطرار من ضرر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جوازه في الحرّة المنكوحة بعقد الدوام في غير ما ذكر قولان، الأقوى ما هو المشهور من الجواز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بعدمها أو أخفيّتها في العجوزة و العقيمة و السليطة و البذيّة و التي لاترضع ولدها</w:t>
      </w:r>
      <w:r>
        <w:rPr>
          <w:rFonts w:eastAsia="Amiri" w:cs="Amiri" w:ascii="Amiri" w:hAnsi="Amiri"/>
          <w:color w:val="111111"/>
          <w:sz w:val="28"/>
          <w:szCs w:val="28"/>
          <w:rtl w:val="true"/>
          <w:lang w:bidi="ar-SA"/>
        </w:rPr>
        <w:t xml:space="preserve">. </w:t>
      </w:r>
      <w:bookmarkStart w:id="240" w:name="pg20813_265475"/>
    </w:p>
    <w:p>
      <w:pPr>
        <w:pStyle w:val="BookText"/>
        <w:rPr/>
      </w:pPr>
      <w:bookmarkEnd w:id="240"/>
      <w:r>
        <w:rPr>
          <w:rFonts w:ascii="Amiri" w:hAnsi="Amiri" w:eastAsia="Amiri" w:cs="Amiri"/>
          <w:color w:val="111111"/>
          <w:sz w:val="28"/>
          <w:sz w:val="28"/>
          <w:szCs w:val="28"/>
          <w:rtl w:val="true"/>
          <w:lang w:bidi="ar-SA"/>
        </w:rPr>
        <w:t>و الأقوى عدم وجوب دية النطفة عليه و ان قلنا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بوجوبها عليه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الوارد فيمن أفزع رجلاً عن عرسه فعزل عنها الماء، من وجوب نصف خمس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غير ما نحن فيه، و لا وجه للقياس عليه مع أنّه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عزل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منعها من الانزال في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حرمته بدون رضا الزوج، فانّه منافٍ للتمكين الواجب عليها بل يمكن وجوب دية النطفة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فرق في جواز العزل بين الجماع الواجب و غيره حتّى فيما يجب في كلّ 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2267870_3531895371"/>
      <w:bookmarkStart w:id="242" w:name="_Toc85"/>
      <w:bookmarkEnd w:id="241"/>
      <w:r>
        <w:rPr>
          <w:rtl w:val="true"/>
        </w:rPr>
        <w:t xml:space="preserve">الفرع الأوّل </w:t>
      </w:r>
      <w:r>
        <w:rPr>
          <w:rtl w:val="true"/>
        </w:rPr>
        <w:t xml:space="preserve">: </w:t>
      </w:r>
      <w:r>
        <w:rPr>
          <w:rtl w:val="true"/>
        </w:rPr>
        <w:t>في عزل الرجل عن حليلته</w:t>
      </w:r>
      <w:bookmarkEnd w:id="242"/>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العزل عن الحرّة اذا لم يشترط في العقد و لم تأذن،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محرّم و يجب معه دية النطفة عشرة دنانير،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 و ان وجبت الدية و هو الأشبه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فلنذكر أوّلاً الروايات الواردة في الباب و 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جواز العزل بشرائط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محمّد بن مسلم عن أحدهما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فلابأس و أمّا الحرّة فانّي أكره ذلك الاّ أن يشترط عليها حين يتزوّجها</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ثانية له عن أبي جعفر عليه السلام مثل ذلك و قال في حديثه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ترضى أو يشترط ذلك عليها حين يتزوّجها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منها صحيحته الثالثة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المسلم يتزوّج المجوسيّة،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ان كان له أمة مجوسيّة فلابأس أن يطأها و يعزل عنها و لايطلب ولدها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منها رواية يعقوب الجعفي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بالعزل في ستّة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تيقّنت أنّها لاتلد و المسنّة و المرأة السليطة و البذيّة و المرأة التي لاترضع ولدها و الأمة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الرجل يصرفه حيث شاء</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منها موثّقة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الرجل</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منها موثّقة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بالعزل عن المرأة الحرّة ان أحبّ صاحبها و ان كرهت ليس لها من الأمر شيء</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موثّقته الأخرى قال</w:t>
      </w:r>
      <w:r>
        <w:rPr>
          <w:rFonts w:eastAsia="IRNazanin" w:cs="IRNazanin"/>
          <w:color w:val="111111"/>
          <w:sz w:val="28"/>
          <w:szCs w:val="28"/>
          <w:rtl w:val="true"/>
          <w:lang w:bidi="fa-IR"/>
        </w:rPr>
        <w:t xml:space="preserve">: </w:t>
      </w:r>
      <w:bookmarkStart w:id="243" w:name="pg20813_265477"/>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تحته الحرّة أيعزل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اليه ان شاء عزل و ان شاء لم يعزل</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فانّ الجمع بين هاتين الطائفتين يقتضي القول بكراهة العزل عن الحرّة المنكوحة بالعقد الدائم الاّ اذا اشترط عليها في العقد أو تكون راضية به فلايكون مكروها و القول بعدم كراهته مطلقا في الأمة و الحرّة المتمتّع بها</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267872_3531895371"/>
      <w:bookmarkStart w:id="245" w:name="_Toc86"/>
      <w:bookmarkEnd w:id="244"/>
      <w:r>
        <w:rPr>
          <w:rtl w:val="true"/>
        </w:rPr>
        <w:t xml:space="preserve">الفرع الثاني </w:t>
      </w:r>
      <w:r>
        <w:rPr>
          <w:rtl w:val="true"/>
        </w:rPr>
        <w:t xml:space="preserve">: </w:t>
      </w:r>
      <w:r>
        <w:rPr>
          <w:rtl w:val="true"/>
        </w:rPr>
        <w:t>في دية النطفة</w:t>
      </w:r>
      <w:bookmarkEnd w:id="245"/>
    </w:p>
    <w:p>
      <w:pPr>
        <w:pStyle w:val="BookText"/>
        <w:rPr/>
      </w:pPr>
      <w:r>
        <w:rPr>
          <w:rFonts w:ascii="Amiri" w:hAnsi="Amiri" w:eastAsia="Amiri" w:cs="Amiri"/>
          <w:color w:val="111111"/>
          <w:sz w:val="28"/>
          <w:sz w:val="28"/>
          <w:szCs w:val="28"/>
          <w:rtl w:val="true"/>
          <w:lang w:bidi="ar-SA"/>
        </w:rPr>
        <w:t>قال الشيخ رحمه اللّه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العزل عن الحرّة لايجوز الاّ برضاها، فمتى عزل بغير رضاها أثم و كان عليه عشر دية الجنين عشرة دنانير</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قال المحقّق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العزل عن الحرّة اذا لم يشترط في العقد و لم تأذن،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محرّم و يجب معه دية النطفة عشرة دنانير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 و ان وجبت الدية، و هو أشبه</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نسب القول بوجوب دية النطفة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عزل اختيارا عن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غيرهما كالعلاّمة و الشهيد و القاضي و أبي الصلاح و ابني حمزة و زهرة و الكيدري على ما حكي عنهم في الجواهر و المسالك كما سيأتي، و استدلّ لهم على ذلك بما رواه الكليني في الكافي عن عدّة من أصحابنا عن سهل بن زياد عن الحسن بن ظريف عن أبيه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 على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أميرالمؤمنين عليه السلام الى أن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أفتى عليه السلام في مني الرجل يفرغ من عرسه فيعزل عنها الماء و لم يرد ذلك نصف خمس المائة عشرة دينار، و اذا أفرغ فيها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قد نقلها صاحب الجواهر و الشهيد الثاني و الشيخ الأعظم الأنصاري</w:t>
      </w:r>
      <w:r>
        <w:rPr>
          <w:rStyle w:val="FootnoteAnchor"/>
          <w:rtl w:val="true"/>
        </w:rPr>
        <w:footnoteReference w:id="391"/>
      </w:r>
      <w:r>
        <w:rPr>
          <w:rFonts w:ascii="Amiri" w:hAnsi="Amiri" w:eastAsia="Amiri" w:cs="Amiri"/>
          <w:color w:val="111111"/>
          <w:sz w:val="28"/>
          <w:sz w:val="28"/>
          <w:szCs w:val="28"/>
          <w:rtl w:val="true"/>
          <w:lang w:bidi="ar-SA"/>
        </w:rPr>
        <w:t>و غيرهم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أفتى عليه السلام في مني الرجل يفزع من عرسه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ولكن الصحيح ما أثبتناه 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فلاتدلّ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 سندها بسهل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الدية على الرجل اذا عزل باختياره، فانّ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ارادة الرجل للعزل و انّما أفرغ ماءه غيره و منعه عن انزاله في الفرج، و لعلّه لذلك قد نقله هؤلاء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الوسائل</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ايجاد الفزع للرجل المانع من انزال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نقلها في المستند كما نقلناها</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فالأقوى عدم وجوب دية النطفة على الرجل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للروايات المتقدّمة الدالّة على جواز العزل للرجل و فيها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الى الرجل يصرفه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منافٍ لوجوب الدية عليه، فانّه فعل سائغ فلايتعقّب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دلالة الرواية على وجوب الدية فيما نحن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عزل بدون الشرط و الاذن لم يجب عليه للمرأة شيء؛ لأصالة البراءة خصوصا على القول بالكراهة؛ لأنّه فعل سائغ فلايتعقّبه ضمان و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الى الرجل يصرفه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منهم الشيخ و العلاّمة و الشهيد الى وجوب دية النطفة عشرة دنانير للمرأة و ان قلنا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ما روي صحيحا عن علي عليه السلام من وجوبها على من أفزع مجامعا فعزل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46" w:name="pg20813_265479"/>
    </w:p>
    <w:p>
      <w:pPr>
        <w:pStyle w:val="BookText"/>
        <w:rPr/>
      </w:pPr>
      <w:bookmarkEnd w:id="246"/>
      <w:r>
        <w:rPr>
          <w:rFonts w:ascii="Amiri" w:hAnsi="Amiri" w:eastAsia="Amiri" w:cs="Amiri"/>
          <w:color w:val="111111"/>
          <w:sz w:val="28"/>
          <w:sz w:val="28"/>
          <w:szCs w:val="28"/>
          <w:rtl w:val="true"/>
          <w:lang w:bidi="ar-SA"/>
        </w:rPr>
        <w:t>هو استدلال بغير موضع النزاع و الملازمة بينهما ممنوعة، و الفارق موجود خصوصا 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حمل الدية هنا على الاستحباب، و هو ضعيف أيضا لخروجه عن المتنازع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المصنّف هنا القول بوجوب الدية مع القول بالكراهة كقول الأوّلين، و في مختصره جعل الحكم بوجوبها مترتّبا على التحريم و هو أنسب بالقياس</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عزل المجامع اختيارا عن الزوجة الحرّة و لم تأذن، فقال الشيخ و القاضي و أبو الصلاح و ابنا حمزة و زهرة و الكيدري على ما حكي عنهم بل و المحقّق في كتاب النكاح و الفاضل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عشرة دنانير، لكونه مفوّتا كغيره، بل عن الغنية و ظاهر الخلاف الاجماع عليه بل عن الجامع و السرائر نسبته الى رواية و ان حكم الأخير بشذوذها و عدم الالتفات اليها للأصل و كراهة العزل لا حرمته، و من هنا 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تردّد أشبهه أنّه لايجب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سمعت في كتاب النكاح البحث عن حرمة العزل و كراهته و عن بناء ثبوت الدية على ذلك و عدمه، فلاحظ و تأمّل</w:t>
      </w:r>
      <w:r>
        <w:rPr>
          <w:rFonts w:eastAsia="Amiri" w:cs="Amiri" w:ascii="Amiri" w:hAnsi="Amiri"/>
          <w:color w:val="111111"/>
          <w:sz w:val="28"/>
          <w:szCs w:val="28"/>
          <w:rtl w:val="true"/>
          <w:lang w:bidi="ar-SA"/>
        </w:rPr>
        <w:t>».</w:t>
      </w:r>
      <w:r>
        <w:rPr>
          <w:rStyle w:val="FootnoteAnchor"/>
          <w:rtl w:val="true"/>
        </w:rPr>
        <w:footnoteReference w:id="395"/>
      </w:r>
    </w:p>
    <w:p>
      <w:pPr>
        <w:pStyle w:val="Heading4"/>
        <w:numPr>
          <w:ilvl w:val="3"/>
          <w:numId w:val="1"/>
        </w:numPr>
        <w:rPr/>
      </w:pPr>
      <w:bookmarkStart w:id="247" w:name="__RefHeading___Toc2267874_3531895371"/>
      <w:bookmarkStart w:id="248" w:name="_Toc87"/>
      <w:bookmarkEnd w:id="247"/>
      <w:r>
        <w:rPr>
          <w:rtl w:val="true"/>
        </w:rPr>
        <w:t xml:space="preserve">الفرع الثالث </w:t>
      </w:r>
      <w:r>
        <w:rPr>
          <w:rtl w:val="true"/>
        </w:rPr>
        <w:t xml:space="preserve">: </w:t>
      </w:r>
      <w:r>
        <w:rPr>
          <w:rtl w:val="true"/>
        </w:rPr>
        <w:t>في منع المرأة من الانزال في فرجها</w:t>
      </w:r>
      <w:bookmarkEnd w:id="248"/>
    </w:p>
    <w:p>
      <w:pPr>
        <w:pStyle w:val="BookText"/>
        <w:rPr/>
      </w:pPr>
      <w:r>
        <w:rPr>
          <w:rFonts w:ascii="Amiri" w:hAnsi="Amiri" w:eastAsia="Amiri" w:cs="Amiri"/>
          <w:color w:val="111111"/>
          <w:sz w:val="28"/>
          <w:sz w:val="28"/>
          <w:szCs w:val="28"/>
          <w:rtl w:val="true"/>
          <w:lang w:bidi="ar-SA"/>
        </w:rPr>
        <w:t>الظاهر عدم جواز منع المرأة من الانزال في فرجها كما قال به المصنّف رحمه اللّه و ذلك لوجوب تمكينها و هو عدم الامتناع من الدخول و لازمه و هو الانزال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 الزوج بذلك فلا حرمة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لايبعد القول بوجوب دية النطفة عليها للزوج ان لم يرض بعزلها و ذلك للرواية المذكورة آنفا ان عمل بها المشهور، و الاّ فالاحتياط بالصلح لايترك</w:t>
      </w:r>
      <w:r>
        <w:rPr>
          <w:rFonts w:eastAsia="Amiri" w:cs="Amiri" w:ascii="Amiri" w:hAnsi="Amiri"/>
          <w:color w:val="111111"/>
          <w:sz w:val="28"/>
          <w:szCs w:val="28"/>
          <w:rtl w:val="true"/>
          <w:lang w:bidi="ar-SA"/>
        </w:rPr>
        <w:t xml:space="preserve">. </w:t>
      </w:r>
      <w:bookmarkStart w:id="249" w:name="pg20813_265480"/>
    </w:p>
    <w:p>
      <w:pPr>
        <w:pStyle w:val="BookText"/>
        <w:rPr/>
      </w:pPr>
      <w:bookmarkEnd w:id="249"/>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عليها العزل لو قلنا به؟ فيه وجهان، من اقتضاء الحكمة ذلك، و من الأصل، و كذا القول في دية النطفة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بعزلها منعها ايّاه من الانزال فيها فلاينبغي التأمّل في الحرمة، بل الظاهر ترتّب الدية عليها ضرورة كونها حينئذ كالمفزع أو أعظم في التفويت اذا كان قد نحت نفسها عنه عند انزاله، و ان أريد به عدم اقرار النطفة في رحمها بعد فراغه فقد يقوى عدم الحرمة عليها في ذلك للأصل و غيره، و ان أريد بعزلها اراقة مائها من فرجها قبل اراقة مائه فيها فعلى فرض تصوّره فالأقوى عدم الحرمة أيضا للأصل و فحوى ما سمعته في الرجل، ثمّ لا خلاف بل و لا اشكال في لحوق الولد به مع العزل بل الاجماع بقسميه عليه مضافا الى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الى احتمال سبق المني من غير شعور، قال في مقطوعة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ماء الرجل يضعه حيث يشاء، الاّ أنّه ان جاء بولد لم ينكره و شدّد في انكار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كلامه رحمه اللّه في الحاق الولد بهما صحيح و يأتي الكلام عن ذلك في محلّه ان شاء اللّه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267876_3531895371"/>
      <w:bookmarkStart w:id="251" w:name="_Toc88"/>
      <w:bookmarkEnd w:id="250"/>
      <w:r>
        <w:rPr>
          <w:rtl w:val="true"/>
        </w:rPr>
        <w:t>في ترك وط ء الزوجة أكثر من أربعة أشهر</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ترك وط ء الزوجة أكثر من أربعة أشهر، من غير فرق بين الدائمة و المتمتّع بها و لا الشابّة و الشائبة على الأظهر، و الأمة و الحرّة لاطلاق الخبر، كما أنّ مقتضاه عدم الفرق بين الحاضر و المسافر في غير السفر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الوط ء في الدبر اشكال كما مرّ، و كذا في الادخال بدون الانزال لانصراف الخبر الى الادخال المتعارف و هو مع الانزال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توقّف الوجوب على مطالبتها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تركه مع رضاها أو اشتراط ذلك حين العقد عليها، و مع عدم التمكّن منه لعدم انتشار العضو و مع خوف الضرر عليه أو عليها و مع غيبتها </w:t>
      </w:r>
    </w:p>
    <w:p>
      <w:pPr>
        <w:pStyle w:val="BookText"/>
        <w:rPr/>
      </w:pPr>
      <w:r>
        <w:rPr>
          <w:rFonts w:ascii="Amiri" w:hAnsi="Amiri" w:eastAsia="Amiri" w:cs="Amiri"/>
          <w:color w:val="111111"/>
          <w:sz w:val="28"/>
          <w:sz w:val="28"/>
          <w:szCs w:val="28"/>
          <w:rtl w:val="true"/>
          <w:lang w:bidi="ar-SA"/>
        </w:rPr>
        <w:t>باختيارها و مع نشوزها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أزيد من الادخال و الانزال فلابأس بترك سائر المقدّمات من الاستمتاعات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لايجري الحكم في المملوكة غير المزوّجة فيجوز ترك وطئها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كلام و لا خلاف في أصل المسألة و هي في الجملة محلّ وفاق و لم ينقل الخلاف فيه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ترك وط ء الزوجة أكثر من أربعة أشهر على الحقّ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المعروف من مذهب الأصحاب كما في الكفاية و غيره بل هو موضع وفاق كما في المسالك بل اجماعي كما في المفاتيح و شرحه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انّما الكلام و الاشكال في فروعاتها و قبل الكلام في فروعاتها لا بدّ لنا من البحث عن مدركها لننظر فيه و نستنبط منه فروعاتها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على أصل المسألة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الروايات الدالّة على ذلك كصحيحة صفوان 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الرجل يكون عنده المرأة الشابّة فيمسك عنها الأشهر و السنة لايقربها ليس يريد الاضرار بها يكون لهمّ مصيبة، يكون في ذلك آثما؟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تركها أربعة أشهر كان آثما بعد ذلك</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مرسلة أبي العبّاس الكوفي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من النساء ما لاينكح فزنى منهنّ شيء فالاثم عليه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صحيحة حفص بن البختري عن أبي عبداللّه عليه السلام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غاضب الرجل امرأته فلم يقربها من غير يمين أربعة أشهر </w:t>
      </w:r>
    </w:p>
    <w:p>
      <w:pPr>
        <w:pStyle w:val="BookText"/>
        <w:rPr/>
      </w:pPr>
      <w:r>
        <w:rPr>
          <w:rFonts w:ascii="IRNazanin" w:hAnsi="IRNazanin" w:eastAsia="IRNazanin"/>
          <w:color w:val="111111"/>
          <w:sz w:val="28"/>
          <w:sz w:val="28"/>
          <w:szCs w:val="28"/>
          <w:rtl w:val="true"/>
          <w:lang w:bidi="fa-IR"/>
        </w:rPr>
        <w:t>استعدت</w:t>
      </w:r>
      <w:r>
        <w:rPr>
          <w:rStyle w:val="FootnoteAnchor"/>
          <w:rtl w:val="true"/>
        </w:rPr>
        <w:footnoteReference w:id="400"/>
      </w:r>
      <w:r>
        <w:rPr>
          <w:rFonts w:ascii="Amiri" w:hAnsi="Amiri" w:eastAsia="Amiri" w:cs="Amiri"/>
          <w:color w:val="111111"/>
          <w:sz w:val="28"/>
          <w:sz w:val="28"/>
          <w:szCs w:val="28"/>
          <w:rtl w:val="true"/>
          <w:lang w:bidi="ar-SA"/>
        </w:rPr>
        <w:t>عليه فامّا أن يفيء و امّا أن يطلّق، فان تركها من غير مغاضبة أو يمين فليس بمؤل</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ولكن في دلالة غير صحيحة صفوان محلّ نظر بل منع كما عن العلاّمة الخوئي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المرسلة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الدلالة أيضا فانّها واردة فيمن يتزوّج امرأة لاينكحها أبدا بل يذرها كالمعلّقة، و هو أجنبي عن ترك وط ء الزوجة أكثر من أربعة أشهر و عدم جواز التأخير عنها و لو يوما واحدا</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كما أنّ صحيحة حفص بن البختري لاتدلّ على المطلوب فيما نحن فيه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كون الأربعة أشهر مدّة الايلاء فانّ الرجل المؤلي يجب عليه بعد هذه المدّة الفيء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الايلاء حكم تعبّدي لا ربط له بالمقام فانّ من حلف على ترك وط ء زوجته، فبعد مضي أربعة أشهر يتخيّر بين الفيء و الطلاق، و لايدلّ على وجوب وط ء المرأة فيما دون أربعة أشهر، كما يشهد لذلك أنّ مبدأ المدّة في الايلاء من حين رفع الزوجة أمرها الى الحاكم، مع أنّ مبدأ الأربعة فيما نحن فيه هو من زمان ترك الوط ء، و من هنا يعرف ضعف دلالة صحيحة حفص بن البختري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في هذه المسألة مدركي قطعا لايكون دليلاً و كاشفا عنرأي المعصوم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أيّدت هذه الأدلّة بدليل نفي الحرج و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مخدوش صغرى و كبرى، أمّا الصغرى فبأنّه يختلف الضرر باختلاف النساء، فربّ امرأة تضرّ بترك وطئها شهرا و ربّ امرأة لاتضرّ بترك وطئها و لو سنة، فلايثبت الحكم فيما نحن فيه من وجوب وط ء المرأة في أقلّ من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فبأنّ قاعدة نفي الضرر و الحرج أقصى ما تقتضي هو رفع الأحكام الضرريّة و الحرجيّة و لاتصلح لاثبات حكم آخر لرفع الضرر و الحرج كما أشار الى ذلك السيّد الخوئي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يعرف أنّ المستند الوحيد للحكم في هذه المسألة هو صحيحة 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فالمصنّف رحمه اللّه ذكر في هذه المسألة فروعا نذكرها واحدا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فرق بين الدائمة و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النظر البدوي في الصحيحة ربما يقتضي انصراف ظهورها الى الدائمة، الاّ أنّه اذا تأمّلناها نجد أنّها مطلقة تشمل الدائمة و المتمتّع بها بشرط أن تكون المدّة في المتعة أكثر من أربعة أشهر، فما ذهب اليه المصنّف رحمه اللّه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كان المستند هو صحيحة صفوان فاطلاقها يشمل الدائمة و المتمتّع بها و لايجوز الاستناد بغيرها كالاستناد الى مدّة الايلاء و غيرها لئلاّيثبت الحكم في غير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الشابّة و الشائبة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السؤال في الصحيحة و ان اختصّ بالشابّة، الاّ أنّه لايوجب تقييدها بها بل العبرة بالجواب، فانّه مطلق يدلّ على حكم الشابّة و الشائبة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اختصاص السؤال في الصحيح بالشابّة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الحرج واطلاق الفتوى و معقد الاجماع، بل في الرياض لا اختصاص بها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لاينافي التعميم و ان توهّمه بعض القاصرين من متأخّري المتأخّرين على ما حكي عنه، </w:t>
      </w:r>
    </w:p>
    <w:p>
      <w:pPr>
        <w:pStyle w:val="BookText"/>
        <w:rPr/>
      </w:pPr>
      <w:r>
        <w:rPr>
          <w:rFonts w:ascii="Amiri" w:hAnsi="Amiri" w:eastAsia="Amiri" w:cs="Amiri"/>
          <w:color w:val="111111"/>
          <w:sz w:val="28"/>
          <w:sz w:val="28"/>
          <w:szCs w:val="28"/>
          <w:rtl w:val="true"/>
          <w:lang w:bidi="ar-SA"/>
        </w:rPr>
        <w:t>فجوّز ترك الوط ء في غير الشابّة تمام العمر لكنّه كما ترى لايستأهل أن يسطر</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قال الشيخ مرتضى الأنصاري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مورد السؤال في الرواية مختصّ بالشابّة و قصر الحكم عليها بعض متأخّري المتأخّرين كالمحدّث الكاشاني و المحدّث الحرّ العاملي و مال اليه في الحدائق و قوّاه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دعوى الوفاق على التعميم و لذا حكي عن الرياض الاجماع على عدم الفرق بين الشابّة و غيرها، و يؤيّد التعميم قاعدة نفي الاضرار، لما روي من أنّ غاية صبر النساء عن الوقاع أربعة أشهر، و أنّه اذا مضت أربعة أشهر فنى صبرهنّ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الأمة و الحرّة لاطلاق الخبر، كما أنّ مقتضاه عدم الفرق بين الحاضر و المسافر في غير السفر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في محلّه في الأمة و الحرّة، فانّ الصحيحة مطلقة من هذه الجهة أيضا فتشمل الزوجة المعقودة عليها حرّة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السفر ففي سؤال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المرأة الشابّة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يظهر منه أنّ المعتبر من الحكم ما اذا كانت الزوجة عنده، فيكون الزوج حاضرا فلايشمل المسافر، الاّ أنّ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بالجواب و هو مطلق يشمل الحاضر و المسافر، الاّ أن يكون السفر واجبا فيلحظ فيهما الأهمّ، فان كان السفر أهمّ فهو المقدّم و الاّ فالمقدّم هو حقّ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كفاية الوط ء في الدبر اشكال كما مرّ، و كذا في الادخال بدون الانزال لانصراف الخبر الى الوط ء المتعارف و هو مع الانزال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الحكم بوجوب الوط ء في أقلّ من أربعة أشهر، هو من حقوق المرأةعلى الرجل، فيكون للارفاق بها و معلوم أنّه لا ارفاق في الوط ء في الدبر، فبمناسبة الحكم و الموضوع يستكشف وجوب الوط ء في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الانزال فلايظهر من </w:t>
      </w:r>
    </w:p>
    <w:p>
      <w:pPr>
        <w:pStyle w:val="BookText"/>
        <w:rPr/>
      </w:pPr>
      <w:r>
        <w:rPr>
          <w:rFonts w:ascii="Amiri" w:hAnsi="Amiri" w:eastAsia="Amiri" w:cs="Amiri"/>
          <w:color w:val="111111"/>
          <w:sz w:val="28"/>
          <w:sz w:val="28"/>
          <w:szCs w:val="28"/>
          <w:rtl w:val="true"/>
          <w:lang w:bidi="ar-SA"/>
        </w:rPr>
        <w:t>الرواية في النظر البدوي، الاّ أن يقال بأنّه لا ارفاق الاّ مع الانزال،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مرتضى الأنصاري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المسالك أنّ المراد بالوط ء الواجب مسمّاه الموجب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لايخلو عن اشكال؛ لأنّ الغالب المتعارف الذي ينبغي أن يجعله الشارع لرفع الاضرار هو الجماع مع الانزال، منه يظهر اختصاصه بالوط ء في القبل؛ لأنّه المتعارف الذي يحصل به الغرض</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عدم توقّف الوجوب على مطالبتها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حقّ المرأة على الرجل، فلايتوقّف أداؤها على مطالبتها كما في سائر الحقوق الماليّة و غيرها، مضافا الى استحيائها من ذكر ذلك لزوجها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التي يجوز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مع رضاها، فانّ الوط ء من حقوقها فمع رضاها يسقط قطعا كما في 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ظاهر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التهذيب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 باذنها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 للمرأة، لها المطالبة و لها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بعيدا أن يكون مجرّد تكليف في ذمّة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اشتراط تركه في العقد عليها، فانّه لا فرق في نفوذ الشرائط بين هذا الشرط و غيره، فانّ الشرط في ضمن العقد اللازم لازم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عدم تمكّن الزوج منه، لعدم انتشار العضو فانّ اللّه لايكلّف نفسا الاّ وسعها، و لايكلّفه بما لايطيق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خوف الضرر عليه أو عليها فانّ قاعدة نفي الضرر حاكمة على هذا الحكم قطعا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مع غيبتها باختيارها فانّها اذا غابت عن زوجها باختيارها فقد رضيت بترك الوط ء و قد تقدّم أنّه يسقط مع رضاها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مع نشوزها، فانّها اذا نشزت فلايبقى لها حقّ على زوجها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 فعظوهنّ و اهجروهنّ في المضاجع</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أزيد من الادخال و الانزال فلابأس بترك سائر المقدّمات من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الصحيحة كما تقدّمت مختصّة بالوط ء، الاّ أنّه قد تقدّم منّا أنّ الحكم كان للارفاق بالزوجة فلو حصل الارفاق بدون سائر المقدّمات، و الاّ فلايبعد القول بوجوبها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بعض الأصحاب على بعض فروع هذه المسألة برواية مرويّة عن العامّة و قد نقلها في الجواهر عن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أنّه سأل نساء أهل المدينة لمّا أخرج أزواجهنّ الى الجهاد و سمع امرأة تنشد أبياتا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لولا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لزلزل من هذا السرير جوانبه</w:t>
      </w:r>
    </w:p>
    <w:p>
      <w:pPr>
        <w:pStyle w:val="BookText"/>
        <w:rPr/>
      </w:pPr>
      <w:r>
        <w:rPr>
          <w:rFonts w:ascii="Amiri" w:hAnsi="Amiri" w:eastAsia="Amiri" w:cs="Amiri"/>
          <w:color w:val="111111"/>
          <w:sz w:val="28"/>
          <w:sz w:val="28"/>
          <w:szCs w:val="28"/>
          <w:rtl w:val="true"/>
          <w:lang w:bidi="ar-SA"/>
        </w:rPr>
        <w:t>عن أكثر ما تصبر المرأة عن الجماع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فجعل المدّة المضروبة للغيبة أربعة أشهر</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هذا مع أنّ الرواية على ما نقله في نظام النكاح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عمر بن الخطّاب يحرس المدينة مرّ بامرأة في بيتها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هذا الليل و اسودّ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عليّ أن لا خليل ألاعبه</w:t>
      </w:r>
    </w:p>
    <w:p>
      <w:pPr>
        <w:pStyle w:val="BookText"/>
        <w:rPr/>
      </w:pPr>
      <w:r>
        <w:rPr>
          <w:rFonts w:ascii="Amiri" w:hAnsi="Amiri" w:eastAsia="Amiri" w:cs="Amiri"/>
          <w:color w:val="111111"/>
          <w:sz w:val="28"/>
          <w:sz w:val="28"/>
          <w:szCs w:val="28"/>
          <w:rtl w:val="true"/>
          <w:lang w:bidi="ar-SA"/>
        </w:rPr>
        <w:t xml:space="preserve">وواللّه لولا خشية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لحرّك من هذا السرير جوانبه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عنها عمر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فلانة زوجها غائب في سبيل اللّه، فأرسل امرأةتكون معها و بعث الى زوجها فاقفله ثمّ دخل على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كم تصبر المرأة عن زوجها؟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أشهر ستّة أشهر، فوقف للناس في مغازيهم ستّة </w:t>
      </w:r>
      <w:bookmarkStart w:id="252" w:name="pg20813_265487"/>
    </w:p>
    <w:p>
      <w:pPr>
        <w:pStyle w:val="BookText"/>
        <w:rPr/>
      </w:pPr>
      <w:bookmarkEnd w:id="252"/>
      <w:r>
        <w:rPr>
          <w:rFonts w:ascii="Amiri" w:hAnsi="Amiri" w:eastAsia="Amiri" w:cs="Amiri"/>
          <w:color w:val="111111"/>
          <w:sz w:val="28"/>
          <w:sz w:val="28"/>
          <w:szCs w:val="28"/>
          <w:rtl w:val="true"/>
          <w:lang w:bidi="ar-SA"/>
        </w:rPr>
        <w:t>أشهر يسيرون شهرا و يقيمون أربعة أشهر و يسيرون شهرا راجعين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 لايخفى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لايجوز الاستناد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لاتدلّ على المطلوب في هذه المسألة قطعا</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2267878_3531895371"/>
      <w:bookmarkStart w:id="254" w:name="_Toc89"/>
      <w:bookmarkEnd w:id="253"/>
      <w:r>
        <w:rPr>
          <w:rtl w:val="true"/>
        </w:rPr>
        <w:t>فيما اذا كانت الزوجة لاتقدر على الصبر الى أربعة أشهر</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الزوجة من جهة كثرة ميلها و شبقها لاتقدر على الصبر الى أربعة أشهر بحيث تقع في المعصية اذا لم يواقعها، فالأحوط المبادرة الى مواقعتها قبل تمام الأربعة أو طلاقها و تخلية سبيلها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الاحتياط هنا في محلّه، بل الأقوى أيضا كذلك لو كان الظنّ بوقوعها في المعصية قويّا مع كون السبيل لمنعها منحصرا في مواقعتها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فانّ الأمر ظاهر في الوجوب و عليه فالواجب على كلّ أحد حفظ نفسه و حفظ أهله من النار، بخلاف الأجنبيّة حيث انّه غير مكلّف بحفظها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أنّ أدلّة الأمر بالمعروف و النهي عن المنكر لاتجري في المقام فانّ النهي عن المنكر لايجب في أغلب الموارد الاّ بعد وقوع المنكر في الخارج، فانّ الدليل الدالّ على الوجوب في المقام هو الآية المتقدّمة و لذا لا دليل على وجوب التزويج فيما اذا خاف من وقوع الأجنبيّة في الحرام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يلزم في بعض الأحيان سدّ طريق الأجنبي الى المعصية و ذلك فيما يطمئنّ أنّ الشارع لايرضى بوقوع الفعل في الخارج كالقتل و الزنا و شرب الخمر،فانّ أدلّة النهي عن المنكر في أمثال هذه الموارد تجري و لو قبل وقوع الفعل</w:t>
      </w:r>
      <w:r>
        <w:rPr>
          <w:rFonts w:eastAsia="Amiri" w:cs="Amiri" w:ascii="Amiri" w:hAnsi="Amiri"/>
          <w:color w:val="111111"/>
          <w:sz w:val="28"/>
          <w:szCs w:val="28"/>
          <w:rtl w:val="true"/>
          <w:lang w:bidi="ar-SA"/>
        </w:rPr>
        <w:t xml:space="preserve">. </w:t>
      </w:r>
      <w:bookmarkStart w:id="255" w:name="pg20813_265488"/>
    </w:p>
    <w:p>
      <w:pPr>
        <w:pStyle w:val="Heading3"/>
        <w:numPr>
          <w:ilvl w:val="2"/>
          <w:numId w:val="1"/>
        </w:numPr>
        <w:rPr/>
      </w:pPr>
      <w:bookmarkStart w:id="256" w:name="__RefHeading___Toc2267880_3531895371"/>
      <w:bookmarkStart w:id="257" w:name="_Toc90"/>
      <w:bookmarkEnd w:id="255"/>
      <w:bookmarkEnd w:id="256"/>
      <w:r>
        <w:rPr>
          <w:rtl w:val="true"/>
        </w:rPr>
        <w:t>فيما اذا ترك مواقعتها عند تمام الأربعة أشهر لمانع</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مواقعتها عند تمام الأربعة أشهر لمانع من حيض أو نحوه أو عصيانا، لايجب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ارضاؤها بوجه من الوجوه؛ لأنّ الظاهر أنّ ذلك حقّ لها عليه و قد فوّته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اللازم عدم التأخير من وط ء الى وط ء أزيد من الأربعة، فمبدأ اعتبار الأربعة اللاحقة انّما هو الوط ء المتقدّم لا حين انقضاء الأربعة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ترك المواقعة عند تمام الأربعة الأشهر؛ لمانع من حيض أو نحوه أو عصيانا، لايجب عليه القضاء و ذلك لعدم فرض موضوع للقضاء و عدم الدليل عليه و الأصل الحاكم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ترك الوط ء عصيانا فالأحوط ارضاؤها بوجه من الوجوه و ذلك لأنّ الظاهر من الصحيحة أنّ ذلك حقّها عليه و قد فوّته عليها عصيانا، فاذا لم يجب عليه القضاء فالاحتياط بالأداء أو العفو في محلّه؛ لما روي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على أخيه ثلاثون حقّا لا براءة له منها الاّ بالأداء أو العفو</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الدالّ على وجوب أداء الحقوق أو العفو عنها من ذي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و ان كانت ضعيفة سندا، الاّ أنّ نظيرها في موارد مختلفة كثير يستفاد من مجموعها لزوم أداء الحقوق أو العفو عنها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اللازم عدم التأخير من وط ء الى وط ء أزيد من الأربعة و ذلك لقوله عليه السلام في صحيحة صفوان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تركها أربعة أشهر كان آثما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هذافمبدأ اعتبار الأربعة انّما هو الوط ء المتقدّم، لا حين انقضاء الأربعة المتقدّمة و ذلك لمخالفته لظاهر النصّ و الفتوى حيث يصدق أنّه ترك وطأها أكثر من أربعة أشهر فيكون آثما</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20813_265490"/>
      <w:bookmarkStart w:id="259" w:name="pg20813_265490"/>
      <w:bookmarkEnd w:id="259"/>
    </w:p>
    <w:p>
      <w:pPr>
        <w:pStyle w:val="Heading2"/>
        <w:numPr>
          <w:ilvl w:val="1"/>
          <w:numId w:val="1"/>
        </w:numPr>
        <w:rPr/>
      </w:pPr>
      <w:bookmarkStart w:id="260" w:name="pg20813_265490"/>
      <w:bookmarkStart w:id="261" w:name="__RefHeading___Toc2267882_3531895371"/>
      <w:bookmarkStart w:id="262" w:name="_Toc91"/>
      <w:bookmarkEnd w:id="260"/>
      <w:bookmarkEnd w:id="261"/>
      <w:r>
        <w:rPr>
          <w:rtl w:val="true"/>
        </w:rPr>
        <w:t xml:space="preserve">فصل </w:t>
      </w:r>
      <w:r>
        <w:rPr>
          <w:rtl w:val="true"/>
        </w:rPr>
        <w:t xml:space="preserve">: </w:t>
      </w:r>
      <w:r>
        <w:rPr>
          <w:rtl w:val="true"/>
        </w:rPr>
        <w:t>في تزويج الصغيرة</w:t>
      </w:r>
      <w:bookmarkEnd w:id="262"/>
    </w:p>
    <w:p>
      <w:pPr>
        <w:pStyle w:val="Heading3"/>
        <w:numPr>
          <w:ilvl w:val="2"/>
          <w:numId w:val="1"/>
        </w:numPr>
        <w:rPr/>
      </w:pPr>
      <w:bookmarkStart w:id="263" w:name="__RefHeading___Toc2267884_3531895371"/>
      <w:bookmarkStart w:id="264" w:name="_Toc92"/>
      <w:bookmarkEnd w:id="263"/>
      <w:r>
        <w:rPr>
          <w:rtl w:val="true"/>
        </w:rPr>
        <w:t>في عدم جواز وط ء الزوجة قبل اكمال تسع سنين</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وط ء الزوجة قبل اكمال تسع سنين حرّة كانت أو أمة دواما كان النكاح أو متعة، بل لايجوز وط ء المملوكة و المحلّلة كذلك و أمّا الاستمتاع بما عدا الوط ء من النظر و اللمس بشهوة و الضمّ و التفخيذ فجائز في الجميع و لو في الرضيعة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وط ء الزوجة قبل اكمالها تسع سنين و ذلك لصحيحة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الرجل الجارية و هي صغيرة فلايدخل بها حتّى يأتي لها تسع سنين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لاتعارضها موثّقة غياث بن ابراهيم عن جعفر عن أبيه عن علي عليهم السلام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لاتوطأ الجارية لأقلّ من عشر سنين، فان فعل فعيبت فقد ضمن</w:t>
      </w:r>
      <w:r>
        <w:rPr>
          <w:rFonts w:eastAsia="Amiri" w:cs="Amiri" w:ascii="Amiri" w:hAnsi="Amiri"/>
          <w:color w:val="111111"/>
          <w:sz w:val="28"/>
          <w:szCs w:val="28"/>
          <w:rtl w:val="true"/>
          <w:lang w:bidi="ar-SA"/>
        </w:rPr>
        <w:t>».</w:t>
      </w:r>
      <w:r>
        <w:rPr>
          <w:rStyle w:val="FootnoteAnchor"/>
          <w:rtl w:val="true"/>
        </w:rPr>
        <w:footnoteReference w:id="412"/>
      </w:r>
      <w:bookmarkStart w:id="265" w:name="pg20813_265491"/>
    </w:p>
    <w:p>
      <w:pPr>
        <w:pStyle w:val="BookText"/>
        <w:rPr/>
      </w:pPr>
      <w:bookmarkEnd w:id="265"/>
      <w:r>
        <w:rPr>
          <w:rFonts w:ascii="Amiri" w:hAnsi="Amiri" w:eastAsia="Amiri" w:cs="Amiri"/>
          <w:color w:val="111111"/>
          <w:sz w:val="28"/>
          <w:sz w:val="28"/>
          <w:szCs w:val="28"/>
          <w:rtl w:val="true"/>
          <w:lang w:bidi="ar-SA"/>
        </w:rPr>
        <w:t>و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لايدخل بالجارية حتّى يأتي لها تسع سنين أو عشر سنين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لأنّهما تحملان على أنّ تأخير الوط ء الى عشر سنين هو الأفضل جمعا بقرينة موثّقة زرارة، حيث انّ الترديد في الحدّ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هذا الحكم بين الحرّة و المملوكة و بين كون النكاح دائما أو منقطعا؛ لاطلاق النصوص، و كذا المملوكة و المحلّلة، و يجوز سائر الاستمتاعات بما عدا الوط ء من النظر و اللمس بشهوة و الضمّ و التفخيذ؛ لعدم الدليل على الحرمة بعد عمومات جواز الاستمتاع بالزوجة و المملوكة</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267886_3531895371"/>
      <w:bookmarkStart w:id="267" w:name="_Toc93"/>
      <w:bookmarkEnd w:id="266"/>
      <w:r>
        <w:rPr>
          <w:rtl w:val="true"/>
        </w:rPr>
        <w:t>فيما اذا دخل بالزوجة قبل اكمال تسع سنين</w:t>
      </w:r>
      <w:bookmarkEnd w:id="267"/>
    </w:p>
    <w:p>
      <w:pPr>
        <w:pStyle w:val="Heading4"/>
        <w:numPr>
          <w:ilvl w:val="3"/>
          <w:numId w:val="1"/>
        </w:numPr>
        <w:rPr/>
      </w:pPr>
      <w:bookmarkStart w:id="268" w:name="__RefHeading___Toc2267888_3531895371"/>
      <w:bookmarkStart w:id="269" w:name="_Toc94"/>
      <w:bookmarkEnd w:id="268"/>
      <w:r>
        <w:rPr>
          <w:rtl w:val="true"/>
        </w:rPr>
        <w:t>اشارة</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صغيرة دواما أو متعة، و دخل بها قبل اكمالها تسع سنين فأفضاها، حرمت عليه أبدا على المشهور و هو الأحوط و ان لم تخرج عن زوجيّته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بخروجها عن الزوجيّة أيضا بل الأحوط حرمتها عليه بمجرّد الدخول و ان لم يفضها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بقاؤها على الزوجيّة و ان كانت مفضاة و عدم حرمتها عليه أيضا خصوصا اذا كان جاهلاً بالموضوع أو الحكم أو كان صغيرا أو مجنونا أو كان بعد اندمال جرحها أو طلّقها ثمّ عقد عليها جديدا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عليه دية الافضاء و هي دية النفس ففي الحرّة نصف دية الرجل، و في الأمة أقلّ الأمرين من قيمتها و دية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المشهور ثبوت الدية مطلقا و ان أمسكها و لم يطلّقها، الاّ أنّ مقتضى حسنة حمران و خبر بريد المثبتين لها عدم وجوبها عليه اذا لم يطلّقها و الأحوط ما ذكره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أيضا نفقتها ما دامت حيّة و ان طلّقها بل و ان تزوّجتبعد الطلاق على الأحوط</w:t>
      </w:r>
      <w:r>
        <w:rPr>
          <w:rFonts w:eastAsia="Amiri" w:cs="Amiri" w:ascii="Amiri" w:hAnsi="Amiri"/>
          <w:color w:val="111111"/>
          <w:sz w:val="28"/>
          <w:szCs w:val="28"/>
          <w:rtl w:val="true"/>
          <w:lang w:bidi="ar-SA"/>
        </w:rPr>
        <w:t xml:space="preserve">. </w:t>
      </w:r>
      <w:bookmarkStart w:id="270" w:name="pg20813_265492"/>
    </w:p>
    <w:p>
      <w:pPr>
        <w:pStyle w:val="BookText"/>
        <w:rPr/>
      </w:pPr>
      <w:bookmarkEnd w:id="270"/>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267890_3531895371"/>
      <w:bookmarkStart w:id="272" w:name="_Toc95"/>
      <w:bookmarkEnd w:id="271"/>
      <w:r>
        <w:rPr>
          <w:rtl w:val="true"/>
        </w:rPr>
        <w:t xml:space="preserve">الفرع الأوّل </w:t>
      </w:r>
      <w:r>
        <w:rPr>
          <w:rtl w:val="true"/>
        </w:rPr>
        <w:t xml:space="preserve">: </w:t>
      </w:r>
      <w:r>
        <w:rPr>
          <w:rtl w:val="true"/>
        </w:rPr>
        <w:t>فيما اذا دخل بها قبل التسع فأفضاها</w:t>
      </w:r>
      <w:bookmarkEnd w:id="272"/>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المفضاة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مسلكها واحد يعني مسلك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فاذا دخل بالجارية قبل تسع سنين فأفضاها حرمت عليه مؤبّدا بمعنى حرمة وطئها عليه و 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يعقوب 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خطب الرجل المرأة فدخل بها قبل أن تبلغ تسع سنين، فرّق بينهما و لم تحلّ له أبدا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ينجبر ضعفها سندا و دلالة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أبدا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اجماعا محكيّا صريحا عن الايضاح و التنقيح و كنز الفوائد و غاية المرام، و ظاهرا من المسالك و محكي كشف الرموز و المقتصر و المهذّب البارع بل و السرائر ان لم يكن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هذا حال الوط ء بها و أمّا الزوجيّة فالظاهر بقاؤها و ذلك لحسنة حمران عن أبي عبداللّه عليه السلام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تزوّج جارية بكرا لم تدرك فلمّا دخل بها اقتضّها فأفضاها،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دخل بها حين دخل بها و لها تسع سنين فلا شيء عليه، وان كانت لم تبلغ تسع سنين أو كان لها أقلّ من ذلك </w:t>
      </w:r>
    </w:p>
    <w:p>
      <w:pPr>
        <w:pStyle w:val="BookText"/>
        <w:rPr/>
      </w:pPr>
      <w:r>
        <w:rPr>
          <w:rFonts w:ascii="Amiri" w:hAnsi="Amiri" w:eastAsia="Amiri" w:cs="Amiri"/>
          <w:color w:val="111111"/>
          <w:sz w:val="28"/>
          <w:sz w:val="28"/>
          <w:szCs w:val="28"/>
          <w:rtl w:val="true"/>
          <w:lang w:bidi="ar-SA"/>
        </w:rPr>
        <w:t>بقليل حين اقتضّها فانّه قد أفسدها و عطّلها على الأزواج فعلى الامام أن يغرمه ديتها، و ان أمسكها و لم يطلّقها حتّى تموت فلا شيء عليه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افترعها و أزال بكارتها، و الافتضاض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المستفاد منها بقاء الزوجيّة، و تحمل قوله عليه السلام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بينهما و لم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الوط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الكلام في العالم بالحكم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 الجاهل بهما أو بأحدهما،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المرسلة و ان كان يشمل الجاهل بالموضوع أو الحكم أو بهما، الاّ أنّ الظاهر تحكّم أدلّة رفع الحكم عن الجاهل بتعميمها لرفع الآثار عن عمل صدر عن جهالة، فتقدّم هذه الأدلّة على غيرها، فلاتحرم المرأة على الرجل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من كلام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موضوع الحكم اذا كان عملاً من الأعمال فالعبرة في ترتّب الحكم عليه انّما هو باتيانه عمدا فلايترتّب على العمل الصادر عن جهالة أثر أصلاً بل يكون في حكم العدم، على ما دلّت عليه عدّة نصوص</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هذا اذا كانت المرسلة هي مدرك الحكم، و أمّا ان كان مستنده الاجماع فلا اطلاق له حتّى يشمل الجاهل و يكون القدر المتيقّن منه هو العالم بالحكم و الموضوع، فانّ الاجماع دليل لبّي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الكلام في الصبي و المجنون، فانّ أدلّة رفع القلم عنهما محكّمة هنا، مع أنّ الظاهر من الحسنة و المرسلة هو اختصاص الحكم بالبالغ العاقل، فانّ الموضوع فيهما هو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لو اندمل الجرح بالمعالجة، فقال في الجواهر</w:t>
      </w:r>
      <w:r>
        <w:rPr>
          <w:rStyle w:val="FootnoteAnchor"/>
          <w:rtl w:val="true"/>
        </w:rPr>
        <w:footnoteReference w:id="418"/>
      </w:r>
      <w:r>
        <w:rPr>
          <w:rFonts w:ascii="Amiri" w:hAnsi="Amiri" w:eastAsia="Amiri" w:cs="Amiri"/>
          <w:color w:val="111111"/>
          <w:sz w:val="28"/>
          <w:sz w:val="28"/>
          <w:szCs w:val="28"/>
          <w:rtl w:val="true"/>
          <w:lang w:bidi="ar-SA"/>
        </w:rPr>
        <w:t>بعدم عود الحلّ للاستصحاب و ظاهر فتوى الأصحاب، و عن الصيمري القطع به في غاية المرام و عن السيوري أنّه أولى الوجهين، و احتمل العود بزوال علّة التحريم و حكاه في كشف اللثام قولاً لبعضهم في موضع منه و حكم به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المستند هو الاجماع فالأمر كما تقدّم للشكّ في عموم موضوعه للمرأة بعد اندمال جرحها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لاثبات الحكم بالاستصحاب؛ نظرا الى أنّه من الاستصحاب في الشبهات الحكميّة و لانقول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تغيّر الموضوع بنظر العرف حيث انّ الحكم كان ثابتا للمرأة، بوصف كونها مفضاة فلايمكن اثباته للمرأة بعد زوال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المستند هو المرسل فلابأس باثبات التحريم فيها، تمسّكا باطلاق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تحلّ له أبدا</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قوله عليه السلام في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قد أفسدها و عطّلها على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التحريم هي افضاؤها و افسادها و تعطيلها على الأزواج، و لو اندمل و ذهبت العلّة فذهب موضوع الحرمة، فانّه و ان استفيدت الحرمة من المرسلة الاّ أنّ الحسنة تفسّرها و تبيّن علّة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استندنا الى الرواية، و الاّ فان كان المستند هو الاجماع فلا وجه للقول بالحرمة و ذلك لأنّ القدر المتيقّن منه غير صورة الاندمال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فالظاهر عدم جريانه؛ لتغيّر الموضوع و ثبوت الحكمللمرأة بذلك الوصف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طلّقها بدون الاندمال فيجوز العقد عليها ثانيا، لكن الحرمة باقية لبقاء العلّة أو استصحاب الحرمة</w:t>
      </w:r>
      <w:r>
        <w:rPr>
          <w:rFonts w:eastAsia="Amiri" w:cs="Amiri" w:ascii="Amiri" w:hAnsi="Amiri"/>
          <w:color w:val="111111"/>
          <w:sz w:val="28"/>
          <w:szCs w:val="28"/>
          <w:rtl w:val="true"/>
          <w:lang w:bidi="ar-SA"/>
        </w:rPr>
        <w:t xml:space="preserve">. </w:t>
      </w:r>
      <w:bookmarkStart w:id="273" w:name="pg20813_265495"/>
    </w:p>
    <w:p>
      <w:pPr>
        <w:pStyle w:val="Heading4"/>
        <w:numPr>
          <w:ilvl w:val="3"/>
          <w:numId w:val="1"/>
        </w:numPr>
        <w:rPr/>
      </w:pPr>
      <w:bookmarkStart w:id="274" w:name="__RefHeading___Toc2267892_3531895371"/>
      <w:bookmarkStart w:id="275" w:name="_Toc96"/>
      <w:bookmarkEnd w:id="273"/>
      <w:bookmarkEnd w:id="274"/>
      <w:r>
        <w:rPr>
          <w:rtl w:val="true"/>
        </w:rPr>
        <w:t xml:space="preserve">الفرع الثاني </w:t>
      </w:r>
      <w:r>
        <w:rPr>
          <w:rtl w:val="true"/>
        </w:rPr>
        <w:t xml:space="preserve">: </w:t>
      </w:r>
      <w:r>
        <w:rPr>
          <w:rtl w:val="true"/>
        </w:rPr>
        <w:t>في الدية و كمّيّتها</w:t>
      </w:r>
      <w:bookmarkEnd w:id="275"/>
    </w:p>
    <w:p>
      <w:pPr>
        <w:pStyle w:val="BookText"/>
        <w:rPr/>
      </w:pPr>
      <w:r>
        <w:rPr>
          <w:rFonts w:ascii="Amiri" w:hAnsi="Amiri" w:eastAsia="Amiri" w:cs="Amiri"/>
          <w:color w:val="111111"/>
          <w:sz w:val="28"/>
          <w:sz w:val="28"/>
          <w:szCs w:val="28"/>
          <w:rtl w:val="true"/>
          <w:lang w:bidi="ar-SA"/>
        </w:rPr>
        <w:t>قال الشيخ رحمه اللّه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وط ء امرأة فأفضاها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ذلك أنّه صير مجرى البول و مدخل الذكر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قبل تسع سنين لزمه نفقتها مادامت حيّة و عليه مهرها و ديتها كاملة و ان كان بعد تسع سنين لم يكن عليه شيء غير المهر</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وطأ رجل زوجته و لم تبلغ تسع سنين، فأفضاها كان عليه ديتها و النفقة عليها الى حين موتها؛ لأنّه قد جعلها بحيث لاتصلح للرجل فان وطأها بعد تسع سنين فأفضاها لم يكن عليه شيء</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قال ابن سعيد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عليه مهرها و ديتها و نفقتها حياتها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الرجل اذا جامع الصبيّة و لها دون تسع سنين فأفضاها كان عليه دية نفسها، و القيام بها حتّى يفرّق الموت بينهما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أفضى جارية بأن يطأها قبل تسع سنين كان عليه ديتها كاملة و يلزم نفقتها الى أن تموت فان وطأها بعد تسع سنين، فأفضاها لم يكن عليه شيء</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فتوى الشيخ و ابن ادريس بوجوب الدية كاملة، وعن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افضائها اذا كانت دون تسع سنين ديتها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حصل الافضاء بأيّ المعنيين كان، وجبت الدية كملاً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وجوب الدية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بجارية فأفضاها و كانت اذا نزلت بتلك المنزلة لم تلد،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ما رواه الصدوق بسنده الصحيح في قضايا أميرالمؤمنين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امرأة أفضيت بالدية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موثّقة غياث بن ابراهيم عن جعفر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لاتوطأ جارية لأقلّ من عشر سنين، فان فعل فعيبت فقد ضمن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رواية بريد بن معاوية عن أبي جعفر عليه السلام في رجل اقتضّ جارية يعني امرأته، فأفضاها،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 ان كان دخل بها قبل أن تبلغ تسع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أمسكها و لم يطلّقها فلا شيء عليه، ان شاء أمسك و ان شاء طلّق</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فانّ المستفاد من هذه الروايات و فتاوى المشهور من القدماء هو وجوب الدية الكاملة على من أفضى زوجته قبل اكمالها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في الحكم اذا طلّقها، و أمّا اذا لم يطلّقها فالمشهور ذهبوا الى وجوب الدية أيضا و جعله المصنّف رحمه اللّه الأحوط، ولكن قال بأنّ مقتضى حسنة حمران و خبر بريد عدم وجوبها عليه اذا لم يطلّقها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قاله المصنّف رحمه اللّه هو الصحيح فانّ المسألة ليست اجماعيّة جزما، فانّ أكثر الأصحاب من القدماء لم يتعرّضوا لهذه المسألة بالمرّة فلا طريق لتحصيل آرائهم، على أنّ تخصيص الحكم بالمطلّقة ظاهر عبارات </w:t>
      </w:r>
    </w:p>
    <w:p>
      <w:pPr>
        <w:pStyle w:val="BookText"/>
        <w:rPr/>
      </w:pPr>
      <w:r>
        <w:rPr>
          <w:rFonts w:ascii="Amiri" w:hAnsi="Amiri" w:eastAsia="Amiri" w:cs="Amiri"/>
          <w:color w:val="111111"/>
          <w:sz w:val="28"/>
          <w:sz w:val="28"/>
          <w:szCs w:val="28"/>
          <w:rtl w:val="true"/>
          <w:lang w:bidi="ar-SA"/>
        </w:rPr>
        <w:t>جملة منهم أو صريحها، كما ذكر الصدوق صحيحة حمران الدالّة على التفصيل من دون أن يعلّق عليها شيئا مع اعلام سيرته بالعمل على ما يرويها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يظهر من المحقّق قدس سره في نكت النهاية حيث استدلّ على التفصيل بين الدخول قبل تسع سنين و بعده بصحيحة حمران و رواية بريد، فانّ ظاهر ذلك الالتزام بمضمونهما و العمل وفقا لهما، بل صريح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فالمسألة ليست اجماعيّة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فلايبقى وجه لترك العمل بصحيحة حمران الدالّة على اختصاص الحكم بصورة طلاقه لها و المؤيّدة برواية 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الصحيح في المقام هو الالتزام بالتفصيل و تخصيص الدية بما اذا لم يمسكها الزوج و الاّ فلا دية عليه؛ لصريح صحيحة حمران المؤيّدة برواية 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ابن الجنيد سقوط دية الزوجة اذا أمسكها الزوج و لم يطلّقها، و لعلّه لظاهر الخبرين الواجب حملهما على سقوطها صلحا، بأن تختار المقام معه بدلاً عن الدية فانّ الدية قد لزمته بالافضاء بدلالة النصّ و الفتوى فلاتسقط مجّانا من غير عوض، و لأنّه لو لم يحمل على الصلح فامّا أن يكون المراد سقوط الدية بالعزم على الامساك أو بنفس الامساك المستمرّ الى الموت، بأن تسقط الدية به أو يبقى الحكم بالسقوط مراعىً بالموت، فان أمسكها حتّى مات تبيّن السقوط من حين الامساك أو عدم ثبوت الدية بالافضاء و اللوازم خصوصا بعضها في غاية البعد، فالمتّجه الحمل على التزامه بوجه شرعي فيمقابلة اسقاط الدية كما قلناه</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ردّ في المباني كلام صاحب الجواهر و قال بأنّه غريب منه رحمه اللّه؛ لامكان </w:t>
      </w:r>
    </w:p>
    <w:p>
      <w:pPr>
        <w:pStyle w:val="BookText"/>
        <w:rPr/>
      </w:pPr>
      <w:r>
        <w:rPr>
          <w:rFonts w:ascii="Amiri" w:hAnsi="Amiri" w:eastAsia="Amiri" w:cs="Amiri"/>
          <w:color w:val="111111"/>
          <w:sz w:val="28"/>
          <w:sz w:val="28"/>
          <w:szCs w:val="28"/>
          <w:rtl w:val="true"/>
          <w:lang w:bidi="ar-SA"/>
        </w:rPr>
        <w:t>أن يكون ثبوتها مشروطا بالطلاق على نحو الشرط المتأخّر، فلاتثبت في صورة الامساك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فتوى القدماء بالنسبة الى الدية مطلق بل في أكثرها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ديتها و نفقتها الى 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حمران و خبر بريد بن معاوية الظاهران في اشتراط وجوب الدية بالطلاق، فيمكن حمل قوله عليه السلام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لابأس عليه في الطلاق و عدمه، 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لايلزمه أن يطلّقها بل ان شاء أمسكها و لم يطلّقها و لم يكن في بيان حكم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هذا الجمع أوّلاً فتوى القدماء بل المتأخّرين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ان شاء أمسك و ان شاء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فالحكم ما حكم به المشهور من وجوب الدية في صورة الطلاق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دية الافضاء هي دية النفس كما عرفت من الروايات و فتوى الفقهاء، ففي الحرّة نصف دية الرجل، و في الأمة الأرش ما لم تتجاوز دية الحرّة، كما سيأتي في محلّه ان شاء اللّه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افضاء الزوجة و أمّا افضاء الأجنبيّة فالظاهر ثبوت الدية فيه سواء كانت صغيرة أو كبيرة مملوكة أو حرّة، و سواء كان الوط ء حلالاً كالوط ء بالشبهة أو حراما كالزنا بالمطاوعة أو الاكراه؛ و ذلك لاطلاق صحيحة سليمان بن خالدالمتقدّمة، كما سيأتي في المسألة الرابعة</w:t>
      </w:r>
      <w:r>
        <w:rPr>
          <w:rFonts w:eastAsia="Amiri" w:cs="Amiri" w:ascii="Amiri" w:hAnsi="Amiri"/>
          <w:color w:val="111111"/>
          <w:sz w:val="28"/>
          <w:szCs w:val="28"/>
          <w:rtl w:val="true"/>
          <w:lang w:bidi="ar-SA"/>
        </w:rPr>
        <w:t xml:space="preserve">. </w:t>
      </w:r>
      <w:bookmarkStart w:id="276" w:name="pg20813_265499"/>
    </w:p>
    <w:p>
      <w:pPr>
        <w:pStyle w:val="Heading4"/>
        <w:numPr>
          <w:ilvl w:val="3"/>
          <w:numId w:val="1"/>
        </w:numPr>
        <w:rPr/>
      </w:pPr>
      <w:bookmarkStart w:id="277" w:name="__RefHeading___Toc2267894_3531895371"/>
      <w:bookmarkStart w:id="278" w:name="_Toc97"/>
      <w:bookmarkEnd w:id="276"/>
      <w:bookmarkEnd w:id="277"/>
      <w:r>
        <w:rPr>
          <w:rtl w:val="true"/>
        </w:rPr>
        <w:t xml:space="preserve">الفرع الثالث </w:t>
      </w:r>
      <w:r>
        <w:rPr>
          <w:rtl w:val="true"/>
        </w:rPr>
        <w:t xml:space="preserve">: </w:t>
      </w:r>
      <w:r>
        <w:rPr>
          <w:rtl w:val="true"/>
        </w:rPr>
        <w:t>في وجوب نفقة الزوجة المفضاة على الزوج</w:t>
      </w:r>
      <w:bookmarkEnd w:id="278"/>
    </w:p>
    <w:p>
      <w:pPr>
        <w:pStyle w:val="BookText"/>
        <w:rPr/>
      </w:pPr>
      <w:r>
        <w:rPr>
          <w:rFonts w:ascii="Amiri" w:hAnsi="Amiri" w:eastAsia="Amiri" w:cs="Amiri"/>
          <w:color w:val="111111"/>
          <w:sz w:val="28"/>
          <w:sz w:val="28"/>
          <w:szCs w:val="28"/>
          <w:rtl w:val="true"/>
          <w:lang w:bidi="ar-SA"/>
        </w:rPr>
        <w:t>ذهب المصنّف رحمه اللّه تبعا للجمهور الى وجوب نفقة الزوجة المفضاة على الرجل ما دامت حيّة و ان طلّقها، بل و ان تزوّجت بعد الطلاق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خلاف و لا اشكال في وجوب الانفاق عليها في الجملة و يدلّ عليه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جارية فوقع بها فأفضاها،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الاجراء عليها ما دامت حيّة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النفقة عبارة عمّا وجب على الرجل في عياله الواجبي النفقة من المؤونة و الكسوة و المسكن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صاحب الجواهر أنّ الاجراء أو الانفاق يشمل هذا المعنى و أنّ هذه النفقة امّا نفقة الزوجة أو بدلها أو العقوبة على الزوج و كيف كان فيجب فيها ما يجب في الانفاق على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قلنا بوجوب النفقة بالعقد أو اكتفينا فيها بالتمكّن من الاستمتاع و لو بغير الوط ء حيث لايمكن، كان الواجب عليه نفقة الزوجة ما دامت في حباله، فيستصحب حكمها بعد المفارقة، بل الظاهر قضاؤها لو فاتت كنفقة الزوجة و لأنّه الأصل في كلّ حقّ مالي ثابت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سقوطها بموته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النفقة عليها ما دامت حيّة محلّ وفاق في الجملة بل لم ينقل فيه الخلاف عن أحد، بل نسب الى الشيخ في الخلاف دعوى اجماع الفرقة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 مضافا الى ذلك صحيحة الحلبي و اطلاقها يشمل </w:t>
      </w:r>
    </w:p>
    <w:p>
      <w:pPr>
        <w:pStyle w:val="BookText"/>
        <w:rPr/>
      </w:pPr>
      <w:r>
        <w:rPr>
          <w:rFonts w:ascii="Amiri" w:hAnsi="Amiri" w:eastAsia="Amiri" w:cs="Amiri"/>
          <w:color w:val="111111"/>
          <w:sz w:val="28"/>
          <w:sz w:val="28"/>
          <w:szCs w:val="28"/>
          <w:rtl w:val="true"/>
          <w:lang w:bidi="ar-SA"/>
        </w:rPr>
        <w:t>بعد الطلاق، خلافا للاسكافي حيث التزم بسقوطها بالطلاق، و لا دليل على تقييد صحيحة الحلبي، بل يلزمه نفقتها و ان تزوّجت بعد الطلاق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لاينافيه وجوب نفقتها على الثاني بعد ظهور النصّ في الوجوب على الأوّل تعبّدا للافضاء، فلايتنافى مع ثبوتها على الثاني للزوجيّة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ثمّ لا كلام و لا اشكال في وجوب النفقة للجارية الصغيرة اذا أفضاها الرجل، انّما الكلام فيما اذا أفضى امرأته البالغة فهل يجب النفقة حينئذ أم لا؟</w:t>
      </w:r>
    </w:p>
    <w:p>
      <w:pPr>
        <w:pStyle w:val="BookText"/>
        <w:rPr/>
      </w:pPr>
      <w:r>
        <w:rPr>
          <w:rFonts w:ascii="Amiri" w:hAnsi="Amiri" w:eastAsia="Amiri" w:cs="Amiri"/>
          <w:color w:val="111111"/>
          <w:sz w:val="28"/>
          <w:sz w:val="28"/>
          <w:szCs w:val="28"/>
          <w:rtl w:val="true"/>
          <w:lang w:bidi="ar-SA"/>
        </w:rPr>
        <w:t>و منشأ الكلام و الاشكال ما يقال في معارضة حسنة حمران مع صحيحة الحلبي المتقدّمة آنفا فانّ الصحيحة باطلاقها تدلّ على وجوب الانفاق عليها ما دامت حيّة من غير ذكر بلوغ الجارية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بازائها حسنة حمران المتقدّمة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تزوّج جارية بكرا لم تدرك فلمّا دخل بها اقتضّها فأفضاها،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بها حين دخل بها و لها تسع سنين فلا شيء عليه، وان كانت لم تبلغ تسع سنين أو كان لها أقلّ من ذلك بقليل حين اقتضّها فانّه قد أفسدها و عطّلها على الأزواج فعلى الامام أن يغرمه ديتها، و ان أمسكها و لم يطلّقها حتّى تموت فلا شيء عليه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فانّه قد يقال بتعارضهما حيث انّه عليه السلام في هذه الحسنة قد حكم بأنّه ان كانالافضاء بعد البلوغ فلا شيء على الرجل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الامام عليه السلام في صحيحة الحلبي كان بصدد بيان حكم النفقة للمرأة المفضاة سواء كان الافضاء بعد البلوغ أو قبله، كما أنّه عليه السلام في حسنة حمران كان بصدد بيان حكم الدية ففصّل بين قبل البلوغ و بعده، و الشاهد على هذا </w:t>
      </w:r>
    </w:p>
    <w:p>
      <w:pPr>
        <w:pStyle w:val="BookText"/>
        <w:rPr/>
      </w:pPr>
      <w:r>
        <w:rPr>
          <w:rFonts w:ascii="Amiri" w:hAnsi="Amiri" w:eastAsia="Amiri" w:cs="Amiri"/>
          <w:color w:val="111111"/>
          <w:sz w:val="28"/>
          <w:sz w:val="28"/>
          <w:szCs w:val="28"/>
          <w:rtl w:val="true"/>
          <w:lang w:bidi="ar-SA"/>
        </w:rPr>
        <w:t>الجمع أنّ الامام عليه السلام قد حكم فيها بأنّه ان لم يطلّقها فلا شيء عليه و معلوم أنّه لم يكن بصدد بيان حكم النفقة، لوضوح وجوب النفقة في صورة عدم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معارضة بينهما؛ اذ لا اطلاق لأيّ منهما حتّى يعارض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الشيخ رحمه اللّه في الاستبصار قد جمع بين صحيحة الحلبي و خبر بريد العجلي عن أبي جعفر عليه السلام في رجل اقتضّ جارية يعني امرأته، فأفضاها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 ان كان دخل بها قبل أن تبلغ تسع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أمسكها و لم يطلّقها فلا شيء عليه، ان شاء أمسك و ان شاء طلّق</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فلاينافي خبر بريد العجلي مع الصحيحة؛ لأنّا نحمل صحيحة الحلبي على من وطأها بعد التسع سنين فانّه لايكون عليه الدية و انّما يلزمه الاجراء عليها مادامت حيّة لأنّها لاتصلح لرجل</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لايخفى أنّ مضمونها متّحد مع مضمون حسنة حمران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كلامه رحمه اللّه أنّ الدخول و الافضاء ان كان قبل بلوغها تسع سنين وجبت الدية خاصّة، و ان كان بعد بلوغها تسع سنين وجب الاجراء عليها مادامت حيّة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اعترض عليه في المباني و جمع بين الروايتين بوجه آخر و قال بعد ذكر غرابة جمع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الغرابة أنّه لا قائل بوجوب الانفاق اذا كان الافضاء بعد بلوغها تسع سنين، و قد صرّح هو قدس سره بذلك في الخلاف و ادّعى الاجماع عليه فلا وجه لحمل هذه الصحيحة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منافاة بين هاتين الصحيحتين كييحتاج الى الجمع بينهما، فانّ كلاًّ منهما انّما تتكفّل بيان حكم اثباتي، و من الواضح أنّه لا منافاة بينهما فيلتزم بثبوتهما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صحيحة الحلبي هذه الدالّة على وجوب الانفاق بالافضاء مطلقة من حيث زمان دخوله بها، و لاتختصّ بما اذا كان الافضاء نتيجة الدخول بها قبل بلوغها تسع سنين، الاّ أنّه لا بدّ من رفع اليد عن </w:t>
      </w:r>
    </w:p>
    <w:p>
      <w:pPr>
        <w:pStyle w:val="BookText"/>
        <w:rPr/>
      </w:pPr>
      <w:r>
        <w:rPr>
          <w:rFonts w:ascii="Amiri" w:hAnsi="Amiri" w:eastAsia="Amiri" w:cs="Amiri"/>
          <w:color w:val="111111"/>
          <w:sz w:val="28"/>
          <w:sz w:val="28"/>
          <w:szCs w:val="28"/>
          <w:rtl w:val="true"/>
          <w:lang w:bidi="ar-SA"/>
        </w:rPr>
        <w:t>اطلاقها و تقييدها بالدخول بها قبل بلوغها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للاجماع على عدم وجوبه اذا كان ذلك بعد بلوغها ذلك الحدّ، حيث لم يقل أحد بوجوب الانفاق فيه الاّ الشيخ في الاستبصار و امّا لمعارضته لقوله عليه السلام في صحيحة حمران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دخل بها و لها تسع سنين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وقوع النكرة في سياق النفي لمّا كان العموم، كان مفاد هذه الجملة عدم وجوب شيء على الاطلاق من الدية أو النفقة في افضاء الكبيرة، فتكون بذلك معارضة لاطلاق صحيحة الحلبي المثبت للنفقة في الكبيرة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فان قلنا بترجيح دليل النفي لأظهريّته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فيكفينا تساقطهما، حيث انّ مقتضى أصالة البراءة هو عدم الوجوب</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قوله عليه السلام في حسنة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دخل بها و لها تسع سنين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الى الدية، بقرينة ذيل الحديث حيث أثبت الدية على الافضاء قبل البلوغ،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كانت لم 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أفسدها و عطّلها على الأزواج فعلى الامام أن يغرمه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ناظرا الى النفقة أصلاً، و كون الموضوع فيه هو الدية، يصلح لانصراف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الدية، فاذا كان كذلك فلا معارضة بين الصحيحتين حتّى تصل النوبة الى التساقط و اجراء أصالة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الاجماع المدّعى على عدم وجوب النفقة اذا كان الافضاء بعد البلوغ، فلا وجه له و ذلك لعدم تعرّضهم لذلك و هو أعمّ من القول بعدم الوجوب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فظاهر صحيحة الحلبي وجوب الانفاق عليه اذا أفضاها سواء كان قبل التسع أو بعده مادام الافضاء باقيا، فاذا اندمل بطبعه أو بعلاج فلا موضوع للنفقة من هذه الناحية</w:t>
      </w:r>
      <w:r>
        <w:rPr>
          <w:rFonts w:eastAsia="Amiri" w:cs="Amiri" w:ascii="Amiri" w:hAnsi="Amiri"/>
          <w:color w:val="111111"/>
          <w:sz w:val="28"/>
          <w:szCs w:val="28"/>
          <w:rtl w:val="true"/>
          <w:lang w:bidi="ar-SA"/>
        </w:rPr>
        <w:t xml:space="preserve">. </w:t>
      </w:r>
      <w:bookmarkStart w:id="279" w:name="pg20813_265503"/>
    </w:p>
    <w:p>
      <w:pPr>
        <w:pStyle w:val="BookText"/>
        <w:rPr/>
      </w:pPr>
      <w:bookmarkEnd w:id="279"/>
      <w:r>
        <w:rPr>
          <w:rFonts w:ascii="Amiri" w:hAnsi="Amiri" w:eastAsia="Amiri" w:cs="Amiri"/>
          <w:color w:val="111111"/>
          <w:sz w:val="28"/>
          <w:sz w:val="28"/>
          <w:szCs w:val="28"/>
          <w:rtl w:val="true"/>
          <w:lang w:bidi="ar-SA"/>
        </w:rPr>
        <w:t>و من ذلك يظهر ضعف ما ذكره الشيخ رحمه اللّه من عدم وجوب الانفاق اذا كان الافضاء قبل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الاجراء عليها مادامت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النفقة عليه و ان طلّقها، بل و ان تزوّجت الى أن تموت أو تندمل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مات الزوج فالظاهر أنّه يسقط الانفاق؛ لأنّ الخطاب في الصحيحة متوجّه اليه، و في غيره فالأصل محكّم</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267896_3531895371"/>
      <w:bookmarkStart w:id="281" w:name="_Toc98"/>
      <w:bookmarkEnd w:id="280"/>
      <w:r>
        <w:rPr>
          <w:rtl w:val="true"/>
        </w:rPr>
        <w:t>في عدم الفرق في الدخول الموجب للافضاء بين القبل و الدبر</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الدخول الموجب للافضاء بين أن يكون في القبل أو الدبر و الافضاء أعمّ من أن يكون باتّحاد مسلكي البول و الحيض أو مسلكي الحيض و الغائط أو اتّحاد الجميع، و ان كان ظاهر المشهور الاختصاص بالأوّل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رحمه اللّه قد ذكر في هذه المسألة فرعين من مسائل الافضاء، أمّا الأوّل، فكما ذكره رحمه اللّه لا فرق في الدخول الموجب للافضاء بين أن يكون في القبل أو الدبر و ذلك لاطلاق الأخبار المذكورة في المسألة السابقة فانّه قد ذكر فيها الافضاء مطلقا من غير قيد و من غير بيان المدخل كما في صحيحة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بجارية فأفضاها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نظيرها حسنة حمران و موثّقة غياث بن ابراهيم و رواية بريد بن معاوية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فرق في القبل و الدبر، اذا صدق الافضاء انّما الكلام في صدق الافضاء،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الافضاء فهو من الفضاء لغة، و هو بمعنى المكان الواسع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فضى المكان و 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اتّسع، و أفضى الى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أفضى المرأة فهي مفضاة اذا جامعها فجعل مسلكيها مسلكا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باتّحاد المسلكين و لم يبيّن المراد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الظاهر من معناه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من قوله عليه السلام في حسنة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قد أفسدها و عطّلها على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المراد بالافضاء هو الفساد الذي به صارت المرأة غير قابلة لانتفاع الأزواج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أن يقال بأنّه أعمّ من اتّحاد مسلكي البول و الحيض أو مسلكي الحيض و الغائط أو اتّحاد الجميع، ولكن الأصحّ الرجوع الى أهل الخبرة في ذلك فاذا حكم أهل الخبرة بالفساد و قالوا بأنّها قد فسدت على الأزواج، فيتحقّق الافضاء و يترتّب عليه ما سبق من الأحكام، و في مورد الشكّ فالمحكّم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المراد بالافضاء على ما صرّح به جماعة جعل مسلكي البول و الحيض واحدا، بل هو المشهور نقلاً و تحصيلاً بل قد يظهر من محكي الخلاف الاجماع عليه</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أنّ الافضاء أعمّ؛ اذ لم يرد في النصوص تفسير له كي يكون ذلك المعنى حقيقة شرعيّة له، و من هنا فلا بدّ من حمله على معناه اللغوي و هو ايجاد الفضوة و جعل الشيء متّسعا على ما ذكره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ذلك يصدق على مطلق اتّحاد المسلكين من دون تحديد لهما بمسلكي البول و الحيض أو مسلكي الحيض و الغائط أو مسلكي البول و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تحقّقه في الخارج ممنوعا حيث لايتصوّر اتّحاد مسلكي البول و الغائط من دون اتّحادهما مع مسلك الحيض أيضا حيث انّه يتوسّطهما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ذكرناه التعبير بالعيب في لسان عدّة من النصوص مع الحكم بالضمان فيها، و من الواضح أنّ العيب يشمل باطلاقه جميع الأقسام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عدم التعرّض للسؤال عن معنى الافضاء و عدم تعرّض الامام عليه السلام لتفسيره مع وقوعه في ألسنة </w:t>
      </w:r>
      <w:bookmarkStart w:id="282" w:name="pg20813_265505"/>
    </w:p>
    <w:p>
      <w:pPr>
        <w:pStyle w:val="BookText"/>
        <w:rPr/>
      </w:pPr>
      <w:bookmarkEnd w:id="282"/>
      <w:r>
        <w:rPr>
          <w:rFonts w:ascii="Amiri" w:hAnsi="Amiri" w:eastAsia="Amiri" w:cs="Amiri"/>
          <w:color w:val="111111"/>
          <w:sz w:val="28"/>
          <w:sz w:val="28"/>
          <w:szCs w:val="28"/>
          <w:rtl w:val="true"/>
          <w:lang w:bidi="ar-SA"/>
        </w:rPr>
        <w:t>الأخبار كثيرا، فانّه ان كشف عن شيء فانّما يكشف عن كون المتفاهم منه هو معناه اللغوي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الحال في سائر الأقوال المذكورة في المسألة حيث لا دليل على شيء منها</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حكم ثقات أهل الخبرة بتحقّق الافضاء يترتّب عليه الحكم قهرا و مع حكمهم بالعدم لايترتّب الأحكام الخاصّة للافضاء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فيه فمقتضى الأصل عدم ترتّب الأحكام الخاصّة للافضاء، و كلّ موضوع تردّد بين الأقلّ و الأكثر يؤخذ بالمتيقّن ما لم تكن قرينة على الخلاف و قول المشهور هو المتيقّن</w:t>
      </w:r>
      <w:r>
        <w:rPr>
          <w:rFonts w:eastAsia="Amiri" w:cs="Amiri" w:ascii="Amiri" w:hAnsi="Amiri"/>
          <w:color w:val="111111"/>
          <w:sz w:val="28"/>
          <w:szCs w:val="28"/>
          <w:rtl w:val="true"/>
          <w:lang w:bidi="ar-SA"/>
        </w:rPr>
        <w:t>».</w:t>
      </w:r>
      <w:r>
        <w:rPr>
          <w:rStyle w:val="FootnoteAnchor"/>
          <w:rtl w:val="true"/>
        </w:rPr>
        <w:footnoteReference w:id="441"/>
      </w:r>
    </w:p>
    <w:p>
      <w:pPr>
        <w:pStyle w:val="Heading3"/>
        <w:numPr>
          <w:ilvl w:val="2"/>
          <w:numId w:val="1"/>
        </w:numPr>
        <w:rPr/>
      </w:pPr>
      <w:bookmarkStart w:id="283" w:name="__RefHeading___Toc2267898_3531895371"/>
      <w:bookmarkStart w:id="284" w:name="_Toc99"/>
      <w:bookmarkEnd w:id="283"/>
      <w:r>
        <w:rPr>
          <w:rtl w:val="true"/>
        </w:rPr>
        <w:t xml:space="preserve">في اختصاص الحرمة الأبديّة </w:t>
      </w:r>
      <w:r>
        <w:rPr>
          <w:rtl w:val="true"/>
        </w:rPr>
        <w:t xml:space="preserve">- </w:t>
      </w:r>
      <w:r>
        <w:rPr>
          <w:rtl w:val="true"/>
        </w:rPr>
        <w:t xml:space="preserve">على القول بها </w:t>
      </w:r>
      <w:r>
        <w:rPr>
          <w:rtl w:val="true"/>
        </w:rPr>
        <w:t xml:space="preserve">- </w:t>
      </w:r>
      <w:r>
        <w:rPr>
          <w:rtl w:val="true"/>
        </w:rPr>
        <w:t>بالزوجة الصغيرة</w:t>
      </w:r>
      <w:bookmarkEnd w:id="284"/>
    </w:p>
    <w:p>
      <w:pPr>
        <w:pStyle w:val="Heading4"/>
        <w:numPr>
          <w:ilvl w:val="3"/>
          <w:numId w:val="1"/>
        </w:numPr>
        <w:rPr/>
      </w:pPr>
      <w:bookmarkStart w:id="285" w:name="__RefHeading___Toc2267900_3531895371"/>
      <w:bookmarkStart w:id="286" w:name="_Toc100"/>
      <w:bookmarkEnd w:id="285"/>
      <w:r>
        <w:rPr>
          <w:rtl w:val="true"/>
        </w:rPr>
        <w:t>اشارة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لايلحق بالزوجة في الحرمة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النفقة، المملوكة و المحلّلة و الموطوءة بشبهة أو زنا و لا الزوجة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تثبت الدية في الجميع عدا الزوجة الكبيرة اذا أفضاها بالدخول بها حتّى في الزنا و ان كانت عالمة مطاوعة و كانت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لايلحق بالدخول الافضاء بالاصبع و نحوه فلاتحرم عليه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تثبت فيه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عدم الدليل على الحرمة الأبديّة، و أنّ الدلائل أكثر ما تثبت حرمةالدخول بالزوجة المفضاة في صغرها مادامت كذلك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فحرمة الدخول و وجوب النفقة و الحرمة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بالزوجة و لايلحق بها المملوكة و المحلّلة و الموطوءة بشبهة أو زنا و ذلك لأنّ النصّ ورد في الزوجة الصغيرة بالنسبة الى الحرمة و في الزوجة مطلقا بالنسبة الى وجوب النفقة مادامت حيّة و لم يكن هناك دليل صالح لتقييده</w:t>
      </w:r>
      <w:r>
        <w:rPr>
          <w:rFonts w:eastAsia="Amiri" w:cs="Amiri" w:ascii="Amiri" w:hAnsi="Amiri"/>
          <w:color w:val="111111"/>
          <w:sz w:val="28"/>
          <w:szCs w:val="28"/>
          <w:rtl w:val="true"/>
          <w:lang w:bidi="ar-SA"/>
        </w:rPr>
        <w:t xml:space="preserve">. </w:t>
      </w:r>
      <w:bookmarkStart w:id="287" w:name="pg20813_265506"/>
    </w:p>
    <w:p>
      <w:pPr>
        <w:pStyle w:val="BookText"/>
        <w:rPr/>
      </w:pPr>
      <w:bookmarkEnd w:id="287"/>
      <w:r>
        <w:rPr>
          <w:rFonts w:ascii="Amiri" w:hAnsi="Amiri" w:eastAsia="Amiri" w:cs="Amiri"/>
          <w:color w:val="111111"/>
          <w:sz w:val="28"/>
          <w:sz w:val="28"/>
          <w:szCs w:val="28"/>
          <w:rtl w:val="true"/>
          <w:lang w:bidi="ar-SA"/>
        </w:rPr>
        <w:t>و أمّا الدية فانّها ثابتة لجميع ما ذكر الاّ الزوجة الكبيرة اذا أفضاها بالدخول؛ لصريح قوله عليه السلام في حسنة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دخل بها و لها تسع سنين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المؤيّدة برواية 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المملوكة اذا أفضاها مولاها؛ اذ لا معنى لضمان المولى في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ثبوت الدية في افضاء الأجنبيّة صغيرة أو كبيرة حرّة أو مملوكة موطوءة بشبهة أو بالزنا مطاوعة أو مكرهة كما عن بعضهم التصريح به و يقتضيه ظاهر آخر؛ لاطلاق صحيحة سليمان بن خالد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وقع بجارية فأفضاها و كانت اذا نزلت بتلك المنزلة لم تلد،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فيتحصّل حينئذ وجوب الدية مطلقا الاّ في صورة واحدة و هي افضاء الزوجة بعد البلوغ؛ للاجماع السابق المفيد لاطلاق الصحيحة المذكورة، فما عن الحلبيّين من اطلاق الدية بالافضاء في غير محلّه</w:t>
      </w:r>
      <w:r>
        <w:rPr>
          <w:rFonts w:eastAsia="Amiri" w:cs="Amiri" w:ascii="Amiri" w:hAnsi="Amiri"/>
          <w:color w:val="111111"/>
          <w:sz w:val="28"/>
          <w:szCs w:val="28"/>
          <w:rtl w:val="true"/>
          <w:lang w:bidi="ar-SA"/>
        </w:rPr>
        <w:t>».</w:t>
      </w:r>
      <w:r>
        <w:rPr>
          <w:rStyle w:val="FootnoteAnchor"/>
          <w:rtl w:val="true"/>
        </w:rPr>
        <w:footnoteReference w:id="442"/>
      </w:r>
    </w:p>
    <w:p>
      <w:pPr>
        <w:pStyle w:val="Heading4"/>
        <w:numPr>
          <w:ilvl w:val="3"/>
          <w:numId w:val="1"/>
        </w:numPr>
        <w:rPr/>
      </w:pPr>
      <w:bookmarkStart w:id="288" w:name="__RefHeading___Toc2267902_3531895371"/>
      <w:bookmarkStart w:id="289" w:name="_Toc101"/>
      <w:bookmarkEnd w:id="288"/>
      <w:r>
        <w:rPr>
          <w:rtl w:val="true"/>
        </w:rPr>
        <w:t xml:space="preserve">فرع </w:t>
      </w:r>
      <w:r>
        <w:rPr>
          <w:rtl w:val="true"/>
        </w:rPr>
        <w:t xml:space="preserve">: </w:t>
      </w:r>
      <w:r>
        <w:rPr>
          <w:rtl w:val="true"/>
        </w:rPr>
        <w:t>في الافضاء بغير الدخول</w:t>
      </w:r>
      <w:bookmarkEnd w:id="289"/>
    </w:p>
    <w:p>
      <w:pPr>
        <w:pStyle w:val="BookText"/>
        <w:rPr/>
      </w:pPr>
      <w:r>
        <w:rPr>
          <w:rFonts w:ascii="Amiri" w:hAnsi="Amiri" w:eastAsia="Amiri" w:cs="Amiri"/>
          <w:color w:val="111111"/>
          <w:sz w:val="28"/>
          <w:sz w:val="28"/>
          <w:szCs w:val="28"/>
          <w:rtl w:val="true"/>
          <w:lang w:bidi="ar-SA"/>
        </w:rPr>
        <w:t>اذا أفضيت المرأة بغير الوط ء فهل يترتّب عليه حرمة الدية و النفقة و الدية أم لا؟ ظاهر الجواهر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أفضى الزوجة بغير الوط ء لم يثبتالحكم؛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نفي وجوب النفقة و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كلام و لا اشكال في وجوب الدية فانّها ثابتة للافضاء الذي هو من الجنايات من غير فرق بين سبب حصوله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الكلام في النفقة و حرمة الدخول و قد تقدّمت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جارية فوقع بها فأفضاها،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الاجراء عليها ما دامت حيّة</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يمكن أن يقال بأنّ العلّة في وجوب النفقة هي الافضاء و حيث انّ الغالب حصولها بالوط ء فقد ذكر في الرواية، اللّهمّ الاّ أن يقال بأنّ اللازم حصول القطع بكون العلّة هي الافضاء مطلقا و حصوله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حرمة الدخول فلايترتّب على الافضاء بغير الدخول؛ فانّ المرسلة رتّبت الحكم على ما اذا خطب الرجل المرأة فدخل بها قبل أن تبلغ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المدرك هو الاجماع فالمتيقّن منه هو حرمة الدخول اذا أفضاها بالدخول مضافا الى أنّهم أفتوا بالحرمة فيما اذا دخل بامرأته المزوّجة قبل تسع سنين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لايلحق بالدخول الافضاء بالاصبع و نحوه فلاتحرم عليه مؤبّدا؛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تثبت الدية؛ لأنّها مترتّبة على الافضاء بما هو جناية من دون التقييد بسبب خاصّ و هو متحقّق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السبب في صحيحة سليمان بن خالد حيث 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وقع بجارية فأفضاها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علىاختصاص الحكم به و انحصار السبب فيه كما هو واضح، اذ انّه لاينافي ترتّب الدية على الافضاء الحاصل بغير ذلك السبب، بعد أن كانت الدية مترتّبة عليه بما هو جناية</w:t>
      </w:r>
      <w:r>
        <w:rPr>
          <w:rFonts w:eastAsia="Amiri" w:cs="Amiri" w:ascii="Amiri" w:hAnsi="Amiri"/>
          <w:color w:val="111111"/>
          <w:sz w:val="28"/>
          <w:szCs w:val="28"/>
          <w:rtl w:val="true"/>
          <w:lang w:bidi="ar-SA"/>
        </w:rPr>
        <w:t>».</w:t>
      </w:r>
      <w:r>
        <w:rPr>
          <w:rStyle w:val="FootnoteAnchor"/>
          <w:rtl w:val="true"/>
        </w:rPr>
        <w:footnoteReference w:id="444"/>
      </w:r>
      <w:bookmarkStart w:id="290" w:name="pg20813_265508"/>
    </w:p>
    <w:p>
      <w:pPr>
        <w:pStyle w:val="Heading3"/>
        <w:numPr>
          <w:ilvl w:val="2"/>
          <w:numId w:val="1"/>
        </w:numPr>
        <w:rPr/>
      </w:pPr>
      <w:bookmarkStart w:id="291" w:name="__RefHeading___Toc2267904_3531895371"/>
      <w:bookmarkStart w:id="292" w:name="_Toc102"/>
      <w:bookmarkEnd w:id="290"/>
      <w:bookmarkEnd w:id="291"/>
      <w:r>
        <w:rPr>
          <w:rtl w:val="true"/>
        </w:rPr>
        <w:t>في الافضاء بعد اكمال التسع</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بزوجته بعد اكمال التسع فأفضاها لم تحرم عليه و لاتثبت الدية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الانفاق عليها مادامت 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 بزوجته بعد اكمال التسع فأفضاها لم تحرم عليه و لاتثبت الدية كما تقدّم؛ لما تقدّم من حسنة حمران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تزوّج جارية بكرا لم تدرك فلمّا دخل بها اقتضّها فأفضاها،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بها حين دخل بها و لها تسع سنين فلا شيء عليه، وان كانت لم تبلغ تسع سنين أو كان لها أقلّ من ذلك بقليل حين اقتضّها فانّه قد أفسدها و عطّلها على الأزواج فعلى الامام أن يغرمه ديتها، و ان أمسكها و لم يطلّقها حتّى تموت فلا شيء عليه</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تؤيّدها رواية بريد بن معاوية عن أبي جعفر عليه السلام في رجل اقتضّ جارية يعني امرأته فأفضاها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 ان كان دخل بها قبل أن تبلغ تسع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أمسكها و لم يطلّقها فلا شيء عليه، ان شاء أمسك و ان شاء طلّق</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هما تقيّدان اطلاق صحيحة سليمان بن خالد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بجارية فأفضاها و كانت اذا نزلت بتلك المنزلة لم تلد،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الانفاق عليها فقد تقدّم وجوبها عليه مادامت حيّة من غير فرق بين الكبيرة و الصغيرة و ذلك لاطلاق صحيحة الحلبي المتقدّمة</w:t>
      </w:r>
      <w:r>
        <w:rPr>
          <w:rFonts w:eastAsia="Amiri" w:cs="Amiri" w:ascii="Amiri" w:hAnsi="Amiri"/>
          <w:color w:val="111111"/>
          <w:sz w:val="28"/>
          <w:szCs w:val="28"/>
          <w:rtl w:val="true"/>
          <w:lang w:bidi="ar-SA"/>
        </w:rPr>
        <w:t xml:space="preserve">. </w:t>
      </w:r>
      <w:bookmarkStart w:id="293" w:name="pg20813_265509"/>
    </w:p>
    <w:p>
      <w:pPr>
        <w:pStyle w:val="BookText"/>
        <w:rPr/>
      </w:pPr>
      <w:bookmarkEnd w:id="293"/>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وجوب الانفاق عليه شامل للصغيرة و الكبيرة، فانّ الجارية بنصّ أهل اللغة هي الفتية من النساء و لا ريب في شمولها لمن بلغت التسع و تجاوزت عنها الى أواخر من الشباب، الاّ أنّ المشهور بين الأصحاب شهرة عظيمة كادت تكون اجماعا على اختصاص الصغيرة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وطأ امرأة فأفضاها فان كان قبل تسع سنين لزمه نفقتها مادامت حيّة، و عليه مهرها و ديتها كاملة و ان كان بعد تسع سنين لم يكن عليه شيء غير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دليلنا على ذلك اجماع الفرقة، فانّهم لايختلفون في ذلك</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هناك اجماع فلا كلام، الاّ أنّ الاجماع مدركي لمعارضة هذه الصحيحة لما في حسنة حمران و رواية بريد على ما فسّرهما بعض، و لعلّه رجّح الأصحاب هاتين الروايتين على صحيحة الحلبي الراجحة في نظرنا</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267906_3531895371"/>
      <w:bookmarkStart w:id="295" w:name="_Toc103"/>
      <w:bookmarkEnd w:id="294"/>
      <w:r>
        <w:rPr>
          <w:rtl w:val="true"/>
        </w:rPr>
        <w:t>فيما اذا كان المفضي صغيرا أو مجنونا</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المفضي صغيرا أو مجنونا، ففي كون الدية عليهما أو على عاقلتهما اشكال، و ان كان الوجه الثاني لايخلو عن قوّة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الافضاء من الجنايات فمحلّ البحث عن هذه المسألة هو كتاب الديات، و قد ذكرها المصنّف رحمه اللّه هنا استطرادا و نحن نكتفي في شرحها بتوضيح ما ذكره السيّد المحقّق الخوئي رحمه اللّه و نؤخّر البحث عنها الى كتاب الديات ان شاء اللّه تعالى</w:t>
      </w:r>
      <w:r>
        <w:rPr>
          <w:rFonts w:eastAsia="Amiri" w:cs="Amiri" w:ascii="Amiri" w:hAnsi="Amiri"/>
          <w:color w:val="111111"/>
          <w:sz w:val="28"/>
          <w:szCs w:val="28"/>
          <w:rtl w:val="true"/>
          <w:lang w:bidi="ar-SA"/>
        </w:rPr>
        <w:t xml:space="preserve">. </w:t>
      </w:r>
      <w:bookmarkStart w:id="296" w:name="pg20813_265510"/>
    </w:p>
    <w:p>
      <w:pPr>
        <w:pStyle w:val="BookText"/>
        <w:rPr/>
      </w:pPr>
      <w:bookmarkEnd w:id="296"/>
      <w:r>
        <w:rPr>
          <w:rFonts w:ascii="Amiri" w:hAnsi="Amiri" w:eastAsia="Amiri" w:cs="Amiri"/>
          <w:color w:val="111111"/>
          <w:sz w:val="28"/>
          <w:sz w:val="28"/>
          <w:szCs w:val="28"/>
          <w:rtl w:val="true"/>
          <w:lang w:bidi="ar-SA"/>
        </w:rPr>
        <w:t xml:space="preserve">فانّه رحمه اللّه </w:t>
      </w:r>
      <w:r>
        <w:rPr>
          <w:rStyle w:val="FootnoteAnchor"/>
          <w:rtl w:val="true"/>
        </w:rPr>
        <w:footnoteReference w:id="449"/>
      </w:r>
      <w:r>
        <w:rPr>
          <w:rFonts w:ascii="Amiri" w:hAnsi="Amiri" w:eastAsia="Amiri" w:cs="Amiri"/>
          <w:color w:val="111111"/>
          <w:sz w:val="28"/>
          <w:sz w:val="28"/>
          <w:szCs w:val="28"/>
          <w:rtl w:val="true"/>
          <w:lang w:bidi="ar-SA"/>
        </w:rPr>
        <w:t>بعد ما ذكر أنّ الأقوى في المسألة ما ذهب اليه المصنّف استدلّ عليه أوّلاً بأنّه قد ثبت القصاص في الجنايات مطلقا بالكتاب و السنّة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و بالعين و الأذن بالأذن و السنّ بالسنّ و الجروح قصاص فمن تصدّق به فهو كفّارة له و 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و كذا الروايات الواردة في ذلك كما سيأتي في محلّه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بأنّه قد قيّد هذا الاطلاق بما اذا كان القصاص ممكنا و وقعت الجناية عن عمد، فاذا لم يمكن القصاص أو لم تكن الجناية عمديّة بأن كانت شبيهة العمد فيكون الدية على الجاني أو كانت خطأ فالدية يتحمّلها العاقلة، بمعنى أنّه يجب عليهم فكّ ذمّة الجاني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بأنّه قد وردت عدّة نصوص بأنّ عمد الصبي و خطأه واحد، و قريب منه ما ورد في المعتوه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هذه الأدلّة حاكمة على تلك فينتج أنّ جناية الصبي و المجنون على العاقلة مطلقا، بمعنى وجوبها عليهم تكليفا فان أدّوها تبرأ ذمّة الجاني، و ان لم يؤدّوها كان الجاني ملزما بدفعها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267908_3531895371"/>
      <w:bookmarkStart w:id="298" w:name="_Toc104"/>
      <w:bookmarkEnd w:id="297"/>
      <w:r>
        <w:rPr>
          <w:rtl w:val="true"/>
        </w:rPr>
        <w:t>فيما اذا حصل بالدخول قبل التسع عيب آخر غير الافضاء</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بالدخول قبل التسع عيب آخر غير الافضاء ضمن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حصل مع الافضاء عيب آخر يوجب الأرش أو الدية ضمنهمع دية الافضاء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حصل بالدخول قبل التسع عيب آخر غير الافضاء ضمن الدية الثابتة المعيّنة له و ذلك لصحيحة الحلبي عن أبي عبداللّه عليه السلام قال</w:t>
      </w:r>
      <w:r>
        <w:rPr>
          <w:rFonts w:eastAsia="Amiri" w:cs="Amiri" w:ascii="Amiri" w:hAnsi="Amiri"/>
          <w:color w:val="111111"/>
          <w:sz w:val="28"/>
          <w:szCs w:val="28"/>
          <w:rtl w:val="true"/>
          <w:lang w:bidi="ar-SA"/>
        </w:rPr>
        <w:t xml:space="preserve">: </w:t>
      </w:r>
      <w:bookmarkStart w:id="299" w:name="pg20813_265511"/>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وطئ امرأته قبل تسع سنين فأصابها عيب فهو ضامن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موثّقة غياث بن ابراهيم عن جعفر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لاتوطأ الجارية لأقلّ من عشر سنين فان فعلت فعيبت فقد ضمن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 صحيحة أخرى للحلبي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دخل بامرأة قبل أن تبلغ تسع سنين فأصابها عيب فهو ضامن</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هذا مضافا الى ما دلّ من ثبوت الدية أو الأرش لكلّ جناية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حصل مع الافضاء عيب آخر يوجب الدية أو الأرش ضمنه مع دية الافضاء؛ لعدم الدليل على التداخل بل الدليل على عدمه؛ لأنّ كلّ سبب يجري عليه حكم نفسه غير الحكم الجاري على السبب الآخر</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267910_3531895371"/>
      <w:bookmarkStart w:id="301" w:name="_Toc105"/>
      <w:bookmarkEnd w:id="300"/>
      <w:r>
        <w:rPr>
          <w:rtl w:val="true"/>
        </w:rPr>
        <w:t>فيما اذا شكّ في اكمالها تسع سنين</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اكمالها تسع سنين لايجوز له وطؤها؛ لاستصحاب الحرمة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وطئها مع ذلك فأفضاها و لم يعلم بعد ذلك أيضا كونها حال الوط ء بالغة أو لا، لم تحرم عليه أبدا و لو على القول بها؛ لعدم احراز كونه قبل التسع و الأصل لايثبت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الدية و النفقة مادامت 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هناك طائفتين من الأخبار بالنسبة الى موضوع الأحكام من الدية و النفقة و حرمة الدخول بعد الافضاء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احداهما ما علّق الحكم على بلوغ المرأة تسع سنين كقوله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فلايدخل بها حتّى يأتي لها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موثّقة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لايدخل بالجارية حتّى يأتي لها تسع سنين أو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رواية عمّار السجستاني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المرأة أن يدخل بها على زوجها ابنة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حسنة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دخل بها و لها تسع سنين فلا شيء عليه و ان كانت لم تبلغ تسع 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ثانيتهما ما علّق الحكم على عدم بلوغ المرأة تسع سنين أو كونها قبل تسع سنين كقوله عليه السلام في موثّقة غياث بن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لاتوطأ الجارية لأقلّ من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مرسلة يعقوب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بها قبل أن تبلغ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رواية بريد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دخل بها قبل أن تبلغ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صحيحة أخرى للحلبي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وط ء امرأته قبل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رواية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بكرا فدخل بها في أقلّ من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فالذي يظهر من هاتين الطائفتين من الروايات هو تعليق الحكم على عنوان الصغيرة أو غير البالغة و أنّهم عليهم السلام قد علّقوا حكم حرمة الدخول على الزوجةالصغيرة أو غير البالغة و كذا حكم دية الافضاء و حرمة الدخول بعده الى أن تندمل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شكّ في هذا العنوان بعد ما تيقّن به فيستصحب و يترتّب عليه الأحكام، فاذا شكّ في بلوغ المرأة و خروجها عن صغرها فيحرم الدخول بها، و اذا دخل فأفضاها و شكّ في وقوع الدخول في حال الصغر أو البلوغ فباستصحاب الصغر </w:t>
      </w:r>
    </w:p>
    <w:p>
      <w:pPr>
        <w:pStyle w:val="BookText"/>
        <w:rPr/>
      </w:pPr>
      <w:r>
        <w:rPr>
          <w:rFonts w:ascii="Amiri" w:hAnsi="Amiri" w:eastAsia="Amiri" w:cs="Amiri"/>
          <w:color w:val="111111"/>
          <w:sz w:val="28"/>
          <w:sz w:val="28"/>
          <w:szCs w:val="28"/>
          <w:rtl w:val="true"/>
          <w:lang w:bidi="ar-SA"/>
        </w:rPr>
        <w:t>يثبت وقوع الدخول في حالته و يثبت حكم حرمة الدخول الى أن تندمل و كذا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النفقة فقد تقدّم عدم الفرق بين كون المفضاة صغيرة أو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مدارك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الطائفة الأولى كون الموضوع احراز البلوغ، فلو لم يحرز و شكّ فلايترتّب عليه الأحكام المترتّبة على البلوغ من جواز الوط ء و عدم ترتّب الحرمة و وجوب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الثانية اعتبار احراز عدم البلوغ في ترتّب الأحكام الثلاثة، فلو شكّ في العدم فلايترتّب فيجوز الوط ء و لايجب الانفاق و لايترتّب الحرمة الأبديّة 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تعارض و يمكن الجمع بينهما بأنّ المناط في جواز الوط ء احراز البلوغ و في وجوب الانفاق و الحرمة الأبديّة احراز عدم البلوغ فلو شكّ لايجوز الوط ء ولكن لايترتّب عليه الحكمان المذكوران فيحصل التفكيك بين الأحكام الثلاثة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 أمّا المصنّف رحمه اللّه فحاصل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نظام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الموضوع للحرمة الأبديّة هو الموطوءة قبل التسع و القبليّة عنوان وجودي لايمكن احرازها بالأصل، و أمّا ترتّب الدية فلأنّه لم يؤخذ في موضوعها عنوان القبليّة و انّما أخذ في موضوعها في صحيحة حمران عدم بلوغها تسع سنين و هو محرز بالاستصحاب كما أنّ الموضوع لاجراء النفقة في صحيحة الحلبي هو الجارية خرج عن اطلاقها ما اذا كان الدخول بعد تسع سنين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منّا أنّ المستفاد من الروايات المذكورة هو أنّ موضوع الأحكام كلّها هو عنوان الصغيرة أو غير البالغة فاذا شكّ في تبدّل هذا العنوان فالأصل عدمه</w:t>
      </w:r>
      <w:r>
        <w:rPr>
          <w:rFonts w:eastAsia="Amiri" w:cs="Amiri" w:ascii="Amiri" w:hAnsi="Amiri"/>
          <w:color w:val="111111"/>
          <w:sz w:val="28"/>
          <w:szCs w:val="28"/>
          <w:rtl w:val="true"/>
          <w:lang w:bidi="ar-SA"/>
        </w:rPr>
        <w:t xml:space="preserve">. </w:t>
      </w:r>
      <w:bookmarkStart w:id="302" w:name="pg20813_265514"/>
    </w:p>
    <w:p>
      <w:pPr>
        <w:pStyle w:val="Heading3"/>
        <w:numPr>
          <w:ilvl w:val="2"/>
          <w:numId w:val="1"/>
        </w:numPr>
        <w:rPr/>
      </w:pPr>
      <w:bookmarkStart w:id="303" w:name="__RefHeading___Toc2267912_3531895371"/>
      <w:bookmarkStart w:id="304" w:name="_Toc106"/>
      <w:bookmarkEnd w:id="302"/>
      <w:bookmarkEnd w:id="303"/>
      <w:r>
        <w:rPr>
          <w:rtl w:val="true"/>
        </w:rPr>
        <w:t>في جريان جميع أحكام الزوجة بعد الافضاء</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عليها بعد الافضاء جميع أحكام الزوجة من حرمة الخامسة و حرمة الأخت و اعتبار الاذن في نكاح بنت الأخ و الأخت و سائر الأحكام، و لو على القول بالحرمة الأبديّة، بل يلحق به الولد و ان قلنا بالحرمة؛ لأنّه على القول بها يكون كالحرمة حال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قال المصنّف رحمه اللّه، يجري على الزوجة بعد الافضاء جميع أحكام الزوجة؛ لأنّها زوجته و ان حرم عليه الدخول بها كما تقدّم و يلحق به الولد؛ لما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حيث انّ المفضاة زوجة فهي فراش له و من هنا يحكم بكون الولد المشكوك له أيضا، و لاتنافي بين حرمة الدخول و لحوق الولد؛ لأنّ الحرمة عارضيّة كالحرمة في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بالحرمة الأبديّة فان كان قائلاً بعدم زوال الزوجيّة كالماتن فيجري عليها جميع أحكام الزوجيّة؛ لأنّها زوجته و مقتضى اطلاق أدلّة أحكام الزوجيّة ترتّبها عليها، فان لم يكن قائلاً ببقاء الزوجيّة فلا موجب للقول بجريان أحكامها عليها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ثبوت التوارث بينهما؛ لثبوت الزوجيّة بناءًعلى المختار و عموم أدلّة الارث و في تحريم الخامسة و الأخت و بنت الأخت و الأخ بل و العقد على الأمة بدون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استحقاقها القسم مع غيرها وجهان أجودهما ذلك كما تستحقّه الرتقاء و القرناء و الحائض و النفساء؛ لأنّ الغرض منه الانس بالمضاجعة دون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وطأها عالما بالتحريم أثم و عزّر ولكن لا حدّ عليه كالحائض و لو حملت منه لحق به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لايثبت الاحصان بها؛ لأنّ من شرطه التمكّن من الوط ء و هو مفقود هنا، فلو زنى أو زنت وجب الحدّ </w:t>
      </w:r>
      <w:bookmarkStart w:id="305" w:name="pg20813_265515"/>
    </w:p>
    <w:p>
      <w:pPr>
        <w:pStyle w:val="BookText"/>
        <w:rPr/>
      </w:pPr>
      <w:bookmarkEnd w:id="305"/>
      <w:r>
        <w:rPr>
          <w:rFonts w:ascii="Amiri" w:hAnsi="Amiri" w:eastAsia="Amiri" w:cs="Amiri"/>
          <w:color w:val="111111"/>
          <w:sz w:val="28"/>
          <w:sz w:val="28"/>
          <w:szCs w:val="28"/>
          <w:rtl w:val="true"/>
          <w:lang w:bidi="ar-SA"/>
        </w:rPr>
        <w:t>دون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جواز طلاقها بناءً على بقائها على الزوجيّة، و لايشترط فيه شرط زائد على غيره من أفراد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طلّقها جاز له العود برجعة أو نكاح مستأنف، و كانت عنده كما كانت قبل</w:t>
      </w:r>
      <w:r>
        <w:rPr>
          <w:rFonts w:eastAsia="Amiri" w:cs="Amiri" w:ascii="Amiri" w:hAnsi="Amiri"/>
          <w:color w:val="111111"/>
          <w:sz w:val="28"/>
          <w:szCs w:val="28"/>
          <w:rtl w:val="true"/>
          <w:lang w:bidi="ar-SA"/>
        </w:rPr>
        <w:t>».</w:t>
      </w:r>
      <w:r>
        <w:rPr>
          <w:rStyle w:val="FootnoteAnchor"/>
          <w:rtl w:val="true"/>
        </w:rPr>
        <w:footnoteReference w:id="457"/>
      </w:r>
    </w:p>
    <w:p>
      <w:pPr>
        <w:pStyle w:val="Heading3"/>
        <w:numPr>
          <w:ilvl w:val="2"/>
          <w:numId w:val="1"/>
        </w:numPr>
        <w:rPr/>
      </w:pPr>
      <w:bookmarkStart w:id="306" w:name="__RefHeading___Toc2267914_3531895371"/>
      <w:bookmarkStart w:id="307" w:name="_Toc107"/>
      <w:bookmarkEnd w:id="306"/>
      <w:r>
        <w:rPr>
          <w:rtl w:val="true"/>
        </w:rPr>
        <w:t>في أنّه هل يسقط وجوب الانفاق عليها بالنشوز</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وجوب الانفاق عليها مادامت حيّة بالنشوز اشكال؛ لاحتمال كون هذه النفقة لا من باب انفاق الزوجة، و لذا تثبت بعد الطلاق بل بعد التزويج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تقدّمها على نفقة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المشهور أنّها كما تسقط بموت الزوجة تسقط بموت الزوج أيضا لكن يحتمل بعيدا عدم سقوطها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سقوطها بعدم تمكّنه فتصير دينا عليه و يحتمل بعيدا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تصير دينا اذا امتنع من دفعها مع تمكّنه اذ كونها حكما تكليفيّا صرفا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ما بعد الطلاق، و الاّ فمادامت فى حباله الظاهر أنّ حكمها حكم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الفرع الثالث من المسألة الثانية وجوب الانفاق على الزوجةالمفضاة مادامت حيّة و ان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نقول بعدم سقوط النفقة بالنشوز؛ لأنّ هذه النفقة بازاء افضائها و لذا لاتسقط و ان طلّقها بل و ان تزوّجت مادام الافضاء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تقدّمها على نفقة الأقارب فقد ذكر السيّد الخوئي رحمه اللّه أنّ من المتسالم عليه تقدّم نفقة الزوجة على نفقة سائر الأقارب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نفقة هذه أيضا مقدّمة على نفقة سائر الأقارب فانّ الظاهر أنّ الحكمة في تقدّم نفقة الزوجة على سائر </w:t>
      </w:r>
    </w:p>
    <w:p>
      <w:pPr>
        <w:pStyle w:val="BookText"/>
        <w:rPr/>
      </w:pPr>
      <w:r>
        <w:rPr>
          <w:rFonts w:ascii="Amiri" w:hAnsi="Amiri" w:eastAsia="Amiri" w:cs="Amiri"/>
          <w:color w:val="111111"/>
          <w:sz w:val="28"/>
          <w:sz w:val="28"/>
          <w:szCs w:val="28"/>
          <w:rtl w:val="true"/>
          <w:lang w:bidi="ar-SA"/>
        </w:rPr>
        <w:t>الأقارب هي كونها وضعيّة و سائر النفقات تكليفيّة، و لمّا كان هذه النفقة وضعيّة فتقدّم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 سقوطها بموت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لاتسقط بعدم تمكّنه؛ لأنّها كالدين عليه و كذا تصير دينا اذا امتنع من دفعها مع تمكّنه، كلّ ذلك لاطلاق 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الاجراء عليها مادامت حيّة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وجوب المهر بافضائها مطلقا صغيرة كانت أو كبيرة حرّة أو مملوكة لاطلاق ما دلّ على وجوبه الشامل للمقام</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20813_265518"/>
      <w:bookmarkStart w:id="309" w:name="pg20813_265518"/>
      <w:bookmarkEnd w:id="309"/>
    </w:p>
    <w:p>
      <w:pPr>
        <w:pStyle w:val="Heading2"/>
        <w:numPr>
          <w:ilvl w:val="1"/>
          <w:numId w:val="1"/>
        </w:numPr>
        <w:rPr/>
      </w:pPr>
      <w:bookmarkStart w:id="310" w:name="pg20813_265518"/>
      <w:bookmarkStart w:id="311" w:name="__RefHeading___Toc2267916_3531895371"/>
      <w:bookmarkStart w:id="312" w:name="_Toc108"/>
      <w:bookmarkEnd w:id="310"/>
      <w:bookmarkEnd w:id="311"/>
      <w:r>
        <w:rPr>
          <w:rtl w:val="true"/>
        </w:rPr>
        <w:t xml:space="preserve">فصل </w:t>
      </w:r>
      <w:r>
        <w:rPr>
          <w:rtl w:val="true"/>
        </w:rPr>
        <w:t xml:space="preserve">: </w:t>
      </w:r>
      <w:r>
        <w:rPr>
          <w:rtl w:val="true"/>
        </w:rPr>
        <w:t>فيما يجوز من عدد الأزواج</w:t>
      </w:r>
      <w:bookmarkEnd w:id="312"/>
    </w:p>
    <w:p>
      <w:pPr>
        <w:pStyle w:val="Heading3"/>
        <w:numPr>
          <w:ilvl w:val="2"/>
          <w:numId w:val="1"/>
        </w:numPr>
        <w:rPr/>
      </w:pPr>
      <w:bookmarkStart w:id="313" w:name="__RefHeading___Toc2267918_3531895371"/>
      <w:bookmarkStart w:id="314" w:name="_Toc109"/>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لايجوز في العقد الدائم الزيادة على الأربع حرّا كان أو عبدا و الزوجة حرّة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الملك و التحليل فيجوز و لو الى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العقد الانقطاعي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للحرّ أن يجمع بين أزيد من أمتين و لا للعبد أن يجمع بين أزيد من 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فيجوز للحرّ أن يجمع بين أربع حرائر أو ثلاث و أمة أو حرّتين و أمتين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للعبد أن يجمع بين أربع اماء أو حرّة و أمتين أو حرّتين، و لايجوز له أن يجمع بين أمتين و حرّتين أو ثلاث حرائر أو أربع حرائر أو ثلاث اماء و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لايجوز للحرّ أيضا أن يجمع بين ثلاث اماء و 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3"/>
        <w:numPr>
          <w:ilvl w:val="2"/>
          <w:numId w:val="1"/>
        </w:numPr>
        <w:rPr/>
      </w:pPr>
      <w:bookmarkStart w:id="315" w:name="__RefHeading___Toc2267920_3531895371"/>
      <w:bookmarkStart w:id="316" w:name="_Toc110"/>
      <w:bookmarkEnd w:id="315"/>
      <w:r>
        <w:rPr>
          <w:rtl w:val="true"/>
        </w:rPr>
        <w:t xml:space="preserve">الفرع الأوّل </w:t>
      </w:r>
      <w:r>
        <w:rPr>
          <w:rtl w:val="true"/>
        </w:rPr>
        <w:t xml:space="preserve">: </w:t>
      </w:r>
      <w:r>
        <w:rPr>
          <w:rtl w:val="true"/>
        </w:rPr>
        <w:t>في الزيادة على الأربع في العقد الدائم</w:t>
      </w:r>
      <w:bookmarkEnd w:id="31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الزيادة على الأربع في العقد الدائم و يدلّ عليه الكتاب و السنّة و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خفتم ألاّتقسطوا في اليتامى فانكحوا ما طاب لكم من النساء مثنى و ثلاث و رباع فان خفتم ألاّتعدلوا فواحدة أو ما ملكت أيمانكم ذلك أدنى ألاّتعولوا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مفهومها عدم جواز أكثر من الأربع؛ لأنّ الآية في مقام بيان التحديد و بيان حدّ عدد الأزواج في الزمان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الروايات المستفيضة في أبواب ما يحرم باستيفاء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جميل بن درّاج عن أبي عبداللّه عليه السلام في رجل تزوّج خمسا في عقدة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يخلّي سبيل أيّتهنّ شاء و يمسك الأربع</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منها معتبرة عقبة بن خالد عن أبي عبداللّه عليه السلام في مجوسي أسلم و له سبع نسوة أسلمن معه،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أربعا و يطلّق ثلاثا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منها الروايات الواردة التي وردت على أنّه ليس لمن كانت له أربع نسوة فطلّق واحدة منهنّ أن يتزوّج أخرى ما لم تمض عدّة المطلّقة كصحيحة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جمع الرجل أربعا و طلّق احداهنّ فلايتزوّج الخامسة حتّى تنقضي عدّة المرأة التي طلّق،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لايجمع ماؤه في خمس</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موثّقة عمّار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يكون له أربع نسوة فتموت احداهنّ فهل يحلّ له أن يتزوّج أخرى مكانها؟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تأتي عليها أربعة </w:t>
      </w:r>
      <w:bookmarkStart w:id="317" w:name="pg20813_265520"/>
    </w:p>
    <w:p>
      <w:pPr>
        <w:pStyle w:val="BookText"/>
        <w:rPr/>
      </w:pPr>
      <w:bookmarkEnd w:id="317"/>
      <w:r>
        <w:rPr>
          <w:rFonts w:ascii="Amiri" w:hAnsi="Amiri" w:eastAsia="Amiri" w:cs="Amiri"/>
          <w:color w:val="111111"/>
          <w:sz w:val="28"/>
          <w:sz w:val="28"/>
          <w:szCs w:val="28"/>
          <w:rtl w:val="true"/>
          <w:lang w:bidi="ar-SA"/>
        </w:rPr>
        <w:t>أشهر و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 واحدة، هل يحلّ له أن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تأتي عليها عدّة المطلّقة</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من الثالث اجماع علماء الاسلام و لا اشكال فيه تحصيلاً و نقلاً لمن له أدنى تتبّع في الفقه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267922_3531895371"/>
      <w:bookmarkStart w:id="319" w:name="_Toc111"/>
      <w:bookmarkEnd w:id="318"/>
      <w:r>
        <w:rPr>
          <w:rtl w:val="true"/>
        </w:rPr>
        <w:t xml:space="preserve">الفرع الثاني </w:t>
      </w:r>
      <w:r>
        <w:rPr>
          <w:rtl w:val="true"/>
        </w:rPr>
        <w:t xml:space="preserve">: </w:t>
      </w:r>
      <w:r>
        <w:rPr>
          <w:rtl w:val="true"/>
        </w:rPr>
        <w:t>فيما يجوز في الوط ء بالملك و التحليل و المتعة من العدد</w:t>
      </w:r>
      <w:bookmarkEnd w:id="319"/>
    </w:p>
    <w:p>
      <w:pPr>
        <w:pStyle w:val="BookText"/>
        <w:rPr/>
      </w:pPr>
      <w:r>
        <w:rPr>
          <w:rFonts w:ascii="Amiri" w:hAnsi="Amiri" w:eastAsia="Amiri" w:cs="Amiri"/>
          <w:color w:val="111111"/>
          <w:sz w:val="28"/>
          <w:sz w:val="28"/>
          <w:szCs w:val="28"/>
          <w:rtl w:val="true"/>
          <w:lang w:bidi="ar-SA"/>
        </w:rPr>
        <w:t>يجوز وط ء المملوكة بالملك و التحليل بلا حدّ و ذلك أوّلاً لاختصاص المنع في الكتاب و السنّة بالزواج و الملك و التحليل ليسا زواجا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لاقتضاء اطلاق أدلّة التملّك بالشراء و غيره و وط ء المملوكة، فانّه يقتضي الجواز من غير تحديد بحدّ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العقد الانقطاعي فيجوز الزواج به بلا حدّ أيضا و ذلك لصحيحة اسماعيل بن الفضل الهاشمي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عبدالملك بن جريح فسله عنها فانّ عنده منها علما، فلقيته فأملى عليّ شيئا في استحلالها و كان فيما روى لي فيها ابن جريح أنّه ليس فيها وقت و لا عدد، انّما هي بمنزلة الاماء يتزوّج منهنّ كم شاء، و صاحب الأربع نسوة يتزوّج منهنّ ما شاء بغير ولي و لا شهود، فاذا انقضى الأجل بانت منه بغير طلاق، و يعطيها الشيء اليسير و عدّتها حيضتان و ان كانتلاتحيض فخمسة و أربعون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بالكتاب أبا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أقرّ به 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زرارة يقول </w:t>
      </w:r>
    </w:p>
    <w:p>
      <w:pPr>
        <w:pStyle w:val="BookText"/>
        <w:rPr/>
      </w:pPr>
      <w:r>
        <w:rPr>
          <w:rFonts w:ascii="Amiri" w:hAnsi="Amiri" w:eastAsia="Amiri" w:cs="Amiri"/>
          <w:color w:val="111111"/>
          <w:sz w:val="28"/>
          <w:sz w:val="28"/>
          <w:szCs w:val="28"/>
          <w:rtl w:val="true"/>
          <w:lang w:bidi="ar-SA"/>
        </w:rPr>
        <w:t>هذا و يحلف أنّه الحقّ الاّ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تحيض فحيضة و ان كانت لاتحيض فشهر و نصف</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نظيرها روايات معتبرة ناطقة بجواز التزويج بالمتعة من دون تحديد على الأربع، فهذا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بازائها روايات تدلّ على عدم جواز نكاح أكثر من أربع منهنّ كموثّقة عمّار الساباطي عن أبي عبداللّه عليه السلام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أحد الأربعة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صحيحة أحمد بن محمّد بن أبي نصر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الرجل تكون له المرأة أيحلّ له أن يتزوّج بأختها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زرارة عن أبي جعفر عليه السلام ، انّما هي بمنزلة الاماء يتزوّج 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من الأربع</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لكنّها لاتصلح لمعارضة النصوص المتقدّمة بعد تصريحه عليه السلام فيها بأنّها ليست من الأربع و لا من السبعين، و لا بدّ من حملها على الاحتياط على ما صرّحت به جملة من النصوص حفظا لماله و نفسه؛ اذ لا طريق لاخفاء ذلك على المخالفين الاّ بالاقتصار على الأربع حيث يتصوّرون كونهنّ دائمات له، و هو بخلاف ما لو زاد على الأربع؛ اذ لا مجال لادّعاء كونهنّ زوجات دائمات فيظهر 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الحمل على الاحتياط صحيحة أخرى لأحمد بن محمّد بن أبي نصر عن أبي الحسن الرضا عليه السلام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اجعلوهنّ من الأربع، فقال له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68"/>
      </w:r>
      <w:bookmarkStart w:id="320" w:name="pg20813_265522"/>
    </w:p>
    <w:p>
      <w:pPr>
        <w:pStyle w:val="BookText"/>
        <w:rPr/>
      </w:pPr>
      <w:bookmarkEnd w:id="320"/>
      <w:r>
        <w:rPr>
          <w:rFonts w:ascii="Amiri" w:hAnsi="Amiri" w:eastAsia="Amiri" w:cs="Amiri"/>
          <w:color w:val="111111"/>
          <w:sz w:val="28"/>
          <w:sz w:val="28"/>
          <w:szCs w:val="28"/>
          <w:rtl w:val="true"/>
          <w:lang w:bidi="ar-SA"/>
        </w:rPr>
        <w:t>و كذا قوله عليه السلام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اجعلوها من الأربع على الاحتياط</w:t>
      </w:r>
      <w:r>
        <w:rPr>
          <w:rFonts w:eastAsia="Amiri" w:cs="Amiri" w:ascii="Amiri" w:hAnsi="Amiri"/>
          <w:color w:val="111111"/>
          <w:sz w:val="28"/>
          <w:szCs w:val="28"/>
          <w:rtl w:val="true"/>
          <w:lang w:bidi="ar-SA"/>
        </w:rPr>
        <w:t>».</w:t>
      </w:r>
      <w:r>
        <w:rPr>
          <w:rStyle w:val="FootnoteAnchor"/>
          <w:rtl w:val="true"/>
        </w:rPr>
        <w:footnoteReference w:id="469"/>
      </w:r>
    </w:p>
    <w:p>
      <w:pPr>
        <w:pStyle w:val="Heading3"/>
        <w:numPr>
          <w:ilvl w:val="2"/>
          <w:numId w:val="1"/>
        </w:numPr>
        <w:rPr/>
      </w:pPr>
      <w:bookmarkStart w:id="321" w:name="__RefHeading___Toc2267924_3531895371"/>
      <w:bookmarkStart w:id="322" w:name="_Toc112"/>
      <w:bookmarkEnd w:id="321"/>
      <w:r>
        <w:rPr>
          <w:rtl w:val="true"/>
        </w:rPr>
        <w:t xml:space="preserve">الفرع الثالث </w:t>
      </w:r>
      <w:r>
        <w:rPr>
          <w:rtl w:val="true"/>
        </w:rPr>
        <w:t xml:space="preserve">: </w:t>
      </w:r>
      <w:r>
        <w:rPr>
          <w:rtl w:val="true"/>
        </w:rPr>
        <w:t>فيما يجوز للحرّ و العبد من الاماء و الحرائر</w:t>
      </w:r>
      <w:bookmarkEnd w:id="322"/>
    </w:p>
    <w:p>
      <w:pPr>
        <w:pStyle w:val="BookText"/>
        <w:rPr/>
      </w:pPr>
      <w:r>
        <w:rPr>
          <w:rFonts w:ascii="Amiri" w:hAnsi="Amiri" w:eastAsia="Amiri" w:cs="Amiri"/>
          <w:color w:val="111111"/>
          <w:sz w:val="28"/>
          <w:sz w:val="28"/>
          <w:szCs w:val="28"/>
          <w:rtl w:val="true"/>
          <w:lang w:bidi="ar-SA"/>
        </w:rPr>
        <w:t>لايجوز للحرّ أن يجمع بين أزيد من أمتين، و لا للعبد أن يجمع بين أزيد من حرّتين و الدليل على الأوّل صحيحة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امرأة نصرانيّة له أن يتزوّج عليها يهوديّة؟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الكتاب مماليك للامام و ذلك موسّع منّا عليكم خاصّة فلابأس أن يتزوّج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يتزوّج عليهما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له أن يتزوّج ثلاث 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الدليل على الثاني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العبد يتزوّج أربع حرائر،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يتزوّج حرّتين و ان شاء أربع اماء</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على هذا فيجوز للحرّ أن يجمع بين أربع حرائر أو ثلاث و أمة أو حرّتين و أمتين و ذلك للجمع بين صحيحة أبي بصير و بين ما تقدّم في الفرع الأوّل من الروايات، فيستفاد من مجموعها أنّ زواج أمة يساوي زواج حرّة و زواج حرّتين يساوي زواج أمتين الاّ أنّ زواج ثلاث اماء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عدم الخلاف في الأحكام المذكورة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الى العبد فيستفاد من صحيحة محمّد بن مسلم أنّ زواج حرّة يساوي زواج أمتين، فالمتحصّل من هذه الصحيحة أنّ له أن يتزوّج أربع اماء أو </w:t>
      </w:r>
      <w:bookmarkStart w:id="323" w:name="pg20813_265523"/>
    </w:p>
    <w:p>
      <w:pPr>
        <w:pStyle w:val="BookText"/>
        <w:rPr/>
      </w:pPr>
      <w:bookmarkEnd w:id="323"/>
      <w:r>
        <w:rPr>
          <w:rFonts w:ascii="Amiri" w:hAnsi="Amiri" w:eastAsia="Amiri" w:cs="Amiri"/>
          <w:color w:val="111111"/>
          <w:sz w:val="28"/>
          <w:sz w:val="28"/>
          <w:szCs w:val="28"/>
          <w:rtl w:val="true"/>
          <w:lang w:bidi="ar-SA"/>
        </w:rPr>
        <w:t>أمتين و حرّة أو حرّتين و كذا لا خلاف في الأحكام المذكورة في العبد، فلايجوز له مع تزويج الحرّتين زواج آخر</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267926_3531895371"/>
      <w:bookmarkStart w:id="325" w:name="_Toc113"/>
      <w:bookmarkEnd w:id="324"/>
      <w:r>
        <w:rPr>
          <w:rtl w:val="true"/>
        </w:rPr>
        <w:t>في لحوق العبد المبعّض و الأمة المبعّضة بالحرّ أو القنّ</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العبد مبعّضا أو الأمة مبعّضة، ففي لحوقهما بالحرّ أو القنّ اشكال، و مقتضى الاحتياط أن يكون العبد المبعّض كالحرّ بالنسبة الى الاماء فلايجوز له الزيادة على الأمتين و كالعبد القنّ بالنسبة الى الحرائر فلايجوز له الزيادة على 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تكون الأمة المبعّضة كالحرّة بالنسبة الى العبد، و كالأمة بالنسبة الى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بمقتضى القاعدة، بدعوى أنّ المبعّض حرّ و عبد، فمن حيث حرّيّته لايجوز له أزيد من أمتين، و من حيث عبديّته لايجوز له أزيد من 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الى الأمة المبعّضة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الدالّة على أنّ الحرّ لايزيد على أمتين، و العبد لايزيد على حرّتين منصرفة الى الحرّ و العبد الخالصين، و كذا في الأمة، فالمبعّض قسم ثالث خارج عن الأخبار، فالمرجع عمومات الأدلّة على جواز التزويج، غاية الأمر عدم جواز الزيادة على الأربع فيجوز له نكاح أربع حرائر أو أربع اماء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بعيد من حيث لزوم كونه أولى من الحرّ الخالص، و حينئذ فلايبعد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المرجع الاستصحاب و مقتضاه اجراء حكم العبد و الأمة عليهما و دعوى تغيّر الموضوع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الأولى الاحتياط الذي ذكرنا أوّلاً، و الأقوى العمل بالاستصحاب و اجراء حكم العبيد و الاماء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أشار المصنّف رحمه اللّه الى ثلاثة طرق لحلّ مسألة المبعّض</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الاحتياط و هو يتمّ لو قلنا بأنّ حكم المبعّض لايخرج عن الحرّ و </w:t>
      </w:r>
    </w:p>
    <w:p>
      <w:pPr>
        <w:pStyle w:val="BookText"/>
        <w:rPr/>
      </w:pPr>
      <w:r>
        <w:rPr>
          <w:rFonts w:ascii="Amiri" w:hAnsi="Amiri" w:eastAsia="Amiri" w:cs="Amiri"/>
          <w:color w:val="111111"/>
          <w:sz w:val="28"/>
          <w:sz w:val="28"/>
          <w:szCs w:val="28"/>
          <w:rtl w:val="true"/>
          <w:lang w:bidi="ar-SA"/>
        </w:rPr>
        <w:t>العبد و لايكون فردا ثالثا و أنّه محكوم بأحد الحكمين كما لم يستبعده السيّد الخوئي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كذلك فتسقط اطلاقات الأدلّة الدالّة على جواز النكاح بأربع سواء كانت من الحرائر أو من الاماء أو ملفّقة و ذلك للعلم الاجمالي بالتخصيص و تردّده بين متبائنين بمعنى أنّ المبعّض امّا حرّ فيمنع عن التزويج بأكثر من أمتين و امّا عبد فيمنع عن التزويج بأكثر من 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لايجوز التمسّك بالعموم أو الاطلاق لا محالة و لا بدّ من الرجوع الى الأصل العملي، و هو يقتضي عدم نفوذ العقد في موارد الشكّ فليس له أن يتزوّج بأكثر من حرّتين و لا بأكثر من أمتين فيما اذا كانت الثالثة أمة أيضا، و هذا هو معنى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المبعّض و ممّا ذكرنا يظهر الحال في المبعّضة فانّها امّا محكومة بحكم الحرّة أو الأمة فجواز النكاح بالنسبة اليها خصّص بأحد أمرين متبائنين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بعدم جواز نكاحها من حرّ عنده أمتان أو بعدم جوازه من عبد عنده أمة و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التمسّك بالاطلاق و يرجع الأمر الى التمسّك بأصالة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احتمالاً بعيدا و هو احتمال أنّ المبعّض قسم ثالث، و اذا كان كذلك فلا مانع من التمسّك بالاطلاق أو العموم، فانّ ما دلّ على جواز التزويج بأربع لا معارض لها حيث لا علم اجمالي بالتخصيص، فانّ موضوع أدلّة تحريم نكاح أكثر من حرّتين هو العبد و هو ليس بعبد و موضوع أدلّة حرمة نكاح أكثر من أمتين هو الحرّ و هذا ليس بحرّ، اذن فلا مانع من الالتزام بصحّة زواجه بأكثر من حرّتين أو أكثر من أمتين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باستصحاب الحالة السابقة من كونه عبدا أو أمة و جريان أحكام العبيد أو الاماء على المبعّض و يقال بأنّ هذا المبعّض كان يحرم عليه أن يتزوّجبأكثر من حرّتين فيما اذا كان قنّا فيقتضي الاستصحاب حرمته الآن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استشكل عليه السيّد الحكيم</w:t>
      </w:r>
      <w:r>
        <w:rPr>
          <w:rStyle w:val="FootnoteAnchor"/>
          <w:rtl w:val="true"/>
        </w:rPr>
        <w:footnoteReference w:id="472"/>
      </w:r>
      <w:r>
        <w:rPr>
          <w:rFonts w:ascii="Amiri" w:hAnsi="Amiri" w:eastAsia="Amiri" w:cs="Amiri"/>
          <w:color w:val="111111"/>
          <w:sz w:val="28"/>
          <w:sz w:val="28"/>
          <w:szCs w:val="28"/>
          <w:rtl w:val="true"/>
          <w:lang w:bidi="ar-SA"/>
        </w:rPr>
        <w:t xml:space="preserve">بأنّ هذا الاستصحاب تعليقي؛ لأنّ معنى جواز عقده على أربع اماء حال الرقّيّة أنّه لو عقد ترتّب أثر الزوجيّة عليه فاستصحاب ذلك الى حال حرّيّة بعضه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التنجيزي و هو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الخوئي رحمه اللّه فقد ذكر</w:t>
      </w:r>
      <w:r>
        <w:rPr>
          <w:rStyle w:val="FootnoteAnchor"/>
          <w:rtl w:val="true"/>
        </w:rPr>
        <w:footnoteReference w:id="473"/>
      </w:r>
      <w:r>
        <w:rPr>
          <w:rFonts w:ascii="Amiri" w:hAnsi="Amiri" w:eastAsia="Amiri" w:cs="Amiri"/>
          <w:color w:val="111111"/>
          <w:sz w:val="28"/>
          <w:sz w:val="28"/>
          <w:szCs w:val="28"/>
          <w:rtl w:val="true"/>
          <w:lang w:bidi="ar-SA"/>
        </w:rPr>
        <w:t>أوّلاً أنّ الاستصحاب هنا ليس من الاستصحاب التعليقي و استدلّ عليه بأنّ الاستصحاب التعليقي لايكون الاّ اذا كان الموضوع مركّبا من جزئين و كان أحدهما حاصلاً بالفعل و الآخر غير حاصل ولكن عند تحقّق الجزء الثاني و حصوله يتغيّر وصف الأوّل و يزول، و ذلك نظير المثال المعروف للزبيب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الزبيب اذا كان عنبا و يغلي يحرم، فهذا قد غلى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من الاستصحاب التعليقي و لايمكن اثبات الحرمة للزبيب اذا غلى به؛ لأنّه قبل الغليان لم يكن موضوع الحرمة بتمامه متحقّقا نظرا الى فقدان الجزء الثاني، و عند حصوله يزول وصف الجزء الأوّل و هو العنبيّة و يتغيّر، فلا مجال للتمسّك بمثل هذا الاستصحاب حيث انّه معارض بالاستصحاب التنجيزي بحلّيّة الزبيب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الزبيب كان حلالاً أكله قبل الغليان فيستصحب حلّيّته بعد الغليان أيضا، الاّ أنّ هذا أجنبي عمّا نحن فيه اذ موردنا يكون من استصحاب الحكم الشرعي ليترتّب عليه حكم شرعي آخر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بأنّه لا بأس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المبعّض كان يحرم عليه أن يتزوّج من الحرائر بأكثر من اثنين فمقتضى الاستصحاب أنّه الآن كذلك أيضا، و به تجري عليه أحكام العبد، الاّ أنّ هذا كلّه لايقتضي التزامنا بجريان الاستصحاب في المقام،و ذلك لما تقدّم منّا غير مرّة من عدم جريان الاستصحاب في الأحكام التكليفيّة </w:t>
      </w:r>
      <w:bookmarkStart w:id="326" w:name="pg20813_265526"/>
    </w:p>
    <w:p>
      <w:pPr>
        <w:pStyle w:val="BookText"/>
        <w:rPr/>
      </w:pPr>
      <w:bookmarkEnd w:id="326"/>
      <w:r>
        <w:rPr>
          <w:rFonts w:ascii="Amiri" w:hAnsi="Amiri" w:eastAsia="Amiri" w:cs="Amiri"/>
          <w:color w:val="111111"/>
          <w:sz w:val="28"/>
          <w:sz w:val="28"/>
          <w:szCs w:val="28"/>
          <w:rtl w:val="true"/>
          <w:lang w:bidi="ar-SA"/>
        </w:rPr>
        <w:t>الكلّيّة حيث انّ جريانه فيها معارض باستصحاب عدم الجعل من الأوّل فيسقط بالمعارضة، بل الثاني حاكم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بأنّه لو تنزّلنا و قلنا بجريانه في الأحكام التكليفيّة الكلّيّة فلانلتزم به في المقام، و ذلك لاختلاف الموضوع بنظر العرف حيث يرى عنوان الحرّيّة و الرقّيّة مقوّما للموضوع، نظير ما يراه في عنوان المسافر 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فلايمكن التمسّك بالاستصحاب؛ لعدم اتّحاد القضيّة المتيقّنة مع القضيّة المشكوكة، فانّ الذي لم يكن له التزوّج بأكثر من حرّتين انّما هو هذا الشخص بما هو عبد لا ذاته بما هي، و من الواضح أنّه بذلك الوصف غير المبعّض حيث انّه ليس بعبد و انّما نصفه عبد خاصّة، و هو لم يكن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الحكيم رحمه اللّه فقد قبل عدم تغيّر الموضوع و قال بأنّ الموضوع بنظر العرف واحد في المقام و أنّ تحرير بعض القنّ لايستوجب تغيّر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السيّد الحكيم من كون الاستصحاب تعليقيّا هو الأقرب بالصواب، و هو معارض بالاستصحاب التنجيزي، الاّ أنّ الموضوع في القضيّة المتيقّنة هو العبد بما هو عبد و قد غيّر في القضيّة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طريق في المسألة الاّ ما ذكر من الاحتياط أو كونه قسما ثالثا و قد ذكرنا أنّ الاحتمال الثاني بعيد فيبقى القول بالاحتياط</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267928_3531895371"/>
      <w:bookmarkStart w:id="328" w:name="_Toc114"/>
      <w:bookmarkEnd w:id="327"/>
      <w:r>
        <w:rPr>
          <w:rtl w:val="true"/>
        </w:rPr>
        <w:t>فيما لو كان عبد عنده ثلاث أو أربع اماء، فأعتق</w:t>
      </w:r>
      <w:bookmarkEnd w:id="328"/>
    </w:p>
    <w:p>
      <w:pPr>
        <w:pStyle w:val="Heading4"/>
        <w:numPr>
          <w:ilvl w:val="3"/>
          <w:numId w:val="1"/>
        </w:numPr>
        <w:rPr/>
      </w:pPr>
      <w:bookmarkStart w:id="329" w:name="__RefHeading___Toc2267930_3531895371"/>
      <w:bookmarkStart w:id="330" w:name="_Toc115"/>
      <w:bookmarkEnd w:id="329"/>
      <w:r>
        <w:rPr>
          <w:rtl w:val="true"/>
        </w:rPr>
        <w:t>اشارة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عبد عنده ثلاث أو أربع اماء، فأعتق و صار حرّا لم يجز ابقاء الجميع؛ لأنّ الاستدامة كالابتداء، فلا بدّ من اطلاق الواحدة أو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كونه مخيّرا بينهما كما في اسلام الكافر عن أزيد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القرعة و الأحوط أن يختار هو القرعة بينهنّ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أعتقت أمة أو أمتان فان اختارت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العتق موجب </w:t>
      </w:r>
      <w:bookmarkStart w:id="331" w:name="pg20813_265527"/>
    </w:p>
    <w:p>
      <w:pPr>
        <w:pStyle w:val="BookText"/>
        <w:rPr/>
      </w:pPr>
      <w:bookmarkEnd w:id="331"/>
      <w:r>
        <w:rPr>
          <w:rFonts w:ascii="Amiri" w:hAnsi="Amiri" w:eastAsia="Amiri" w:cs="Amiri"/>
          <w:color w:val="111111"/>
          <w:sz w:val="28"/>
          <w:sz w:val="28"/>
          <w:szCs w:val="28"/>
          <w:rtl w:val="true"/>
          <w:lang w:bidi="ar-SA"/>
        </w:rPr>
        <w:t xml:space="preserve">لخيارها بين الفسخ 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ان اختارت البقاء يكون الزوج مخيّرا، و الأحوط اختياره القرعة كما في الصورة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267932_3531895371"/>
      <w:bookmarkStart w:id="333" w:name="_Toc116"/>
      <w:bookmarkEnd w:id="332"/>
      <w:r>
        <w:rPr>
          <w:rtl w:val="true"/>
        </w:rPr>
        <w:t xml:space="preserve">الفرع الأوّل </w:t>
      </w:r>
      <w:r>
        <w:rPr>
          <w:rtl w:val="true"/>
        </w:rPr>
        <w:t xml:space="preserve">: </w:t>
      </w:r>
      <w:r>
        <w:rPr>
          <w:rtl w:val="true"/>
        </w:rPr>
        <w:t>فيما لو أعتق العبد الذي عنده أكثر من أمتين</w:t>
      </w:r>
      <w:bookmarkEnd w:id="333"/>
    </w:p>
    <w:p>
      <w:pPr>
        <w:pStyle w:val="BookText"/>
        <w:rPr/>
      </w:pPr>
      <w:r>
        <w:rPr>
          <w:rFonts w:ascii="Amiri" w:hAnsi="Amiri" w:eastAsia="Amiri" w:cs="Amiri"/>
          <w:color w:val="111111"/>
          <w:sz w:val="28"/>
          <w:sz w:val="28"/>
          <w:szCs w:val="28"/>
          <w:rtl w:val="true"/>
          <w:lang w:bidi="ar-SA"/>
        </w:rPr>
        <w:t>لو أعتق عبد و عنده ثلاث أو أربع اماء، لم يجز له ابقاء الجميع؛ و ذلك لاطلاق دليل المنع الشامل للابتداء و الاستدامة، فلا بدّ له من اطلاق الواحدة أو الاثنتين و ذلك لأنّ الحكم دائر بين القول ببطلان الجميع أو البعض أو اطلاق الزائدة و لا مقتضي للأوّلين فيتعيّن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تخييره بين اطلاق أيّهنّ شاء و ذلك لحسنة عقبة بن خالد عن أبي عبداللّه عليه السلام في مجوسي أسلم و له سبع نسوة و أسلمن معه،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أربعا و يطلّق ثلاثا</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صحيحة جميل بن درّاج عن أبي عبداللّه عليه السلام في رجل تزوّج أختين في عقدة واحدة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أيّتهما شاء و يخلّي سبيل الأخرى، و قال في رجل تزوّج خمسا في عقدة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أيّتهنّ شاء</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أنّه عليه السلام في هاتين الروايتين كان بصدد بيان مناط في أمثال هذه المسألةو هو أنّه اذا وقع العقد على نساء لايمكن الجمع بينهنّ امّا ابتداءً كالثاني و امّا استدامة كالأوّل، فالرجل مخيّر في اطلاق أيّتهنّ شاء</w:t>
      </w:r>
      <w:r>
        <w:rPr>
          <w:rFonts w:eastAsia="Amiri" w:cs="Amiri" w:ascii="Amiri" w:hAnsi="Amiri"/>
          <w:color w:val="111111"/>
          <w:sz w:val="28"/>
          <w:szCs w:val="28"/>
          <w:rtl w:val="true"/>
          <w:lang w:bidi="ar-SA"/>
        </w:rPr>
        <w:t xml:space="preserve">. </w:t>
      </w:r>
      <w:bookmarkStart w:id="334" w:name="pg20813_265528"/>
    </w:p>
    <w:p>
      <w:pPr>
        <w:pStyle w:val="BookText"/>
        <w:rPr/>
      </w:pPr>
      <w:bookmarkEnd w:id="334"/>
      <w:r>
        <w:rPr>
          <w:rFonts w:ascii="Amiri" w:hAnsi="Amiri" w:eastAsia="Amiri" w:cs="Amiri"/>
          <w:color w:val="111111"/>
          <w:sz w:val="28"/>
          <w:sz w:val="28"/>
          <w:szCs w:val="28"/>
          <w:rtl w:val="true"/>
          <w:lang w:bidi="ar-SA"/>
        </w:rPr>
        <w:t>و استشكل السيّد الخوئي رحمه اللّه</w:t>
      </w:r>
      <w:r>
        <w:rPr>
          <w:rStyle w:val="FootnoteAnchor"/>
          <w:rtl w:val="true"/>
        </w:rPr>
        <w:footnoteReference w:id="476"/>
      </w:r>
      <w:r>
        <w:rPr>
          <w:rFonts w:ascii="Amiri" w:hAnsi="Amiri" w:eastAsia="Amiri" w:cs="Amiri"/>
          <w:color w:val="111111"/>
          <w:sz w:val="28"/>
          <w:sz w:val="28"/>
          <w:szCs w:val="28"/>
          <w:rtl w:val="true"/>
          <w:lang w:bidi="ar-SA"/>
        </w:rPr>
        <w:t>بأنّ القاعدة فيما نحن فيه و كذا في مورد الحسنة و الصحيحة هي البطلان و ذلك لعدم امكان الجمع بين الاماء أو سبع نسوة أو أختين، الاّ أنّه حيث ورد النصّ في موردين على خلاف القاعدة و حكم بكونه مخيّرا بين امساك بعض و تخلية سبيل الزائد نتعبّد به، لانجاوز عنه في باقي الموارد و ذلك لأنّ النصّ لايكون مطلقا و لم يكن له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بأنّ الفرض في هذه المسألة صحّة نكاح الاثنتين و بطلان غيره، مع أنّ الصحيح لايتميّز من الباطل و لايتعيّن، فلا بدّ من معيّن للتي بقيت على الزوجيّة عن التي انفسخت زوجيّتها و حيث لا نصّ خاصّ يدلّ على التعيين بالتخيير، فلا بدّ من الرجوع الى القرعة لا محالة اذ لا طريق آخر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الروايتين أنّ المعيّن في أمثال هذه المسائل هو اختيار الزوج، و لا فرق في سبب اختياره بين القرعة و غيرها، فانّ النصّ ظاهر في ارائة مناط لحلّ هذه المسائل،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فالاحتياط بالرجوع الى القرعة، مستحبّ؛ خروجا من خلاف من أوجبه و ذلك لما دلّ من الروايات على أنّ القرعة لكلّ أمر مشكل، ان قلنا بأنّ هذا منه</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267934_3531895371"/>
      <w:bookmarkStart w:id="336" w:name="_Toc117"/>
      <w:bookmarkEnd w:id="335"/>
      <w:r>
        <w:rPr>
          <w:rtl w:val="true"/>
        </w:rPr>
        <w:t xml:space="preserve">الفرع الثاني </w:t>
      </w:r>
      <w:r>
        <w:rPr>
          <w:rtl w:val="true"/>
        </w:rPr>
        <w:t xml:space="preserve">: </w:t>
      </w:r>
      <w:r>
        <w:rPr>
          <w:rtl w:val="true"/>
        </w:rPr>
        <w:t>فيما لو أعتقت بعض الاماء من ذوي الأربع</w:t>
      </w:r>
      <w:bookmarkEnd w:id="33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كانت أربع اماء عند عبد بالعقد الدائم فأعتقت احدى الاماء أو اثنتين منهنّفلأنّه لايجوز للعبد الجمع بين الحرّة و ثلاث اماء فلا بدّ له من اطلاق واحدة ان لم تفسخ الحرّة نكاحها فانّها مخيّرة بين البقاء في حبال العبد و بين الخروج منه، فان بقيت في حباله فالعبد مخيّر في اطلاق أيّتهنّ شاء</w:t>
      </w:r>
      <w:r>
        <w:rPr>
          <w:rFonts w:eastAsia="Amiri" w:cs="Amiri" w:ascii="Amiri" w:hAnsi="Amiri"/>
          <w:color w:val="111111"/>
          <w:sz w:val="28"/>
          <w:szCs w:val="28"/>
          <w:rtl w:val="true"/>
          <w:lang w:bidi="ar-SA"/>
        </w:rPr>
        <w:t xml:space="preserve">. </w:t>
      </w:r>
      <w:bookmarkStart w:id="337" w:name="pg20813_265529"/>
    </w:p>
    <w:p>
      <w:pPr>
        <w:pStyle w:val="BookText"/>
        <w:rPr/>
      </w:pPr>
      <w:bookmarkEnd w:id="337"/>
      <w:r>
        <w:rPr>
          <w:rFonts w:ascii="Amiri" w:hAnsi="Amiri" w:eastAsia="Amiri" w:cs="Amiri"/>
          <w:color w:val="111111"/>
          <w:sz w:val="28"/>
          <w:sz w:val="28"/>
          <w:szCs w:val="28"/>
          <w:rtl w:val="true"/>
          <w:lang w:bidi="ar-SA"/>
        </w:rPr>
        <w:t>و الكلام في القرعة عين الكلام في الفرع السابق، فلانعيد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لو أعتقت أمتان منهنّ</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2267936_3531895371"/>
      <w:bookmarkStart w:id="339" w:name="_Toc118"/>
      <w:bookmarkEnd w:id="338"/>
      <w:r>
        <w:rPr>
          <w:rtl w:val="true"/>
        </w:rPr>
        <w:t>فيما اذا كان عنده أربع و شكّ في دوام الجميع و انقطاع البعض</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أربع و شكّ في أنّ الجميع بالعقد الدائم أو</w:t>
      </w:r>
    </w:p>
    <w:p>
      <w:pPr>
        <w:pStyle w:val="BookText"/>
        <w:rPr/>
      </w:pPr>
      <w:r>
        <w:rPr>
          <w:rFonts w:ascii="Amiri" w:hAnsi="Amiri" w:eastAsia="Amiri" w:cs="Amiri"/>
          <w:color w:val="111111"/>
          <w:sz w:val="28"/>
          <w:sz w:val="28"/>
          <w:szCs w:val="28"/>
          <w:rtl w:val="true"/>
          <w:lang w:bidi="ar-SA"/>
        </w:rPr>
        <w:t>البعض المعيّن أو غير المعيّن منهنّ بعقد الانقطاع، ففي جواز نكاح الخامسة دواما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في المسألة يدور حول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وجهه الشكّ في تحقّق موضوع حرمة الخامسة، و هو زواج أربع بالعقد الدائم، فاذا لم يحرز فلايحرز كون التي يريد العقد عليها خامسة، و عليه فالمرجع أصالة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وجهه لايخلو من 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الزوجيّة اذا شكّ في بقائها بعد انقضاء المدّة المعيّنة، و به ثبتت الزوجيّة الدائمة الى أن تموت أو يموت هو و اذا ثبت ذلك فيحرز موضوع الحرمة و لايجوز له التزوّج بخامسة دواما، كما ذكر ذلك في باب الارث اذا شكّ في دوام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بقاء الزوجيّة بعد انقضاء المدّة مسبّب عن الشكّ في كون المجعول في لسان الزوجين العقد الدائم أو المنقطع و أنّ المجعول على سعة أو ضيق و أنّه مشروط بالوقت أو مطلق بالنسبة الى الزمان، و الأصل في هذا الشكّ السببي هو استصحاب عدم جعل الزوجيّة بعد تلك المدّة من الأوّل، و معلوم أنّالأصل في الشكّ السببي حاكم و مقدّم عليه في الشكّ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الأقلّ يكونان معارضين و لايبقى مجال للتمسّك بهما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بالأخبار الدالّة على أنّه اذا لم يذكر الأجل في العقد كان النكاح </w:t>
      </w:r>
    </w:p>
    <w:p>
      <w:pPr>
        <w:pStyle w:val="BookText"/>
        <w:rPr/>
      </w:pPr>
      <w:r>
        <w:rPr>
          <w:rFonts w:ascii="Amiri" w:hAnsi="Amiri" w:eastAsia="Amiri" w:cs="Amiri"/>
          <w:color w:val="111111"/>
          <w:sz w:val="28"/>
          <w:sz w:val="28"/>
          <w:szCs w:val="28"/>
          <w:rtl w:val="true"/>
          <w:lang w:bidi="ar-SA"/>
        </w:rPr>
        <w:t xml:space="preserve">دائما، فانّ المستفاد 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استفاده بعض كما سيأتي الكلام عن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عدم ذكر الأجل موضوعا لدوام العقد، فاذا كان موضوع الدوام عدميّا فيحرز بالشكّ في ذكر الأجل و عدمه فيثبت الدوام في الزوجات الموجودة الأربع، فتحرم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تلك الروايات على ما سيأتي، هو بيان الفرق بين العقد الدائم و العقد المنقطع و أنّ الدائم ما لم يقيّد بالزمان و المنقطع ما قيّد به، و لا ربط له بما نحن فيه من الشكّ في ذكر الأجل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الدائم لايكون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عدم ذكر الأجل، بل المناط الأصيل فيه هو القصد فاذا لم يقصد الدوام و لم يذكر المدّة فلانقول بتحقّق المنقطع؛ لأنّ ما قصد لم يقع و لابتحقّق الدائم لأنّ 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اتّحاد العقد الدائم و العقد المنقطع حقيقة، و أنّ كلاًّ منهما انّما يتكفّل كلّي الزواج، و الفرق بينهما حصول المانع للمنقطع من بقاء الزوجيّة، و الاّ فالعقد بطبيعة الحال يقتضي البقاء الاّ اذا حصل مانع من طلاق أو موت أو انقضاء مدّة، فاذا شككنا في حصول المانع فالأصل عدم جعل المانع من الأوّل و مقتضاه استمرار طبع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الزوجيّة و الملكيّة و غيرهما من الأمور الاعتباريّة، لاتكون كالأمور التكوينيّة ليكون علّة حدوثها كافية في بقائها ما لم يحصل مانع من استمرارها، بل الأمور الاعتباريّة لا وجود لها الاّ اعتبار من بيده الاعتبار، و حيث انّ الزوجيّة تنقسم الى قسمين و يدور أمرها بين الاطلاق و التقييد و لايكون أحدهما موافقا للأصل و الآخر مخالفا، فلا مجال لاحراز أحدهما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الكلّي من القسم الثاني، كما في مثال من خرجمنه رطوبة مردّدة بين البول و المني فتوضّأ، و بعد الوضوء يستصحب كلّي الحدث و يترتّب عليه جميع أحكام كلّي الحدث لا أحكام خصوص البول و المني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نحن فيه قد وقع عقد مشكوك بين الدائم و المنقطع، و قد مضت مدّة </w:t>
      </w:r>
      <w:bookmarkStart w:id="340" w:name="pg20813_265531"/>
    </w:p>
    <w:p>
      <w:pPr>
        <w:pStyle w:val="BookText"/>
        <w:rPr/>
      </w:pPr>
      <w:bookmarkEnd w:id="340"/>
      <w:r>
        <w:rPr>
          <w:rFonts w:ascii="Amiri" w:hAnsi="Amiri" w:eastAsia="Amiri" w:cs="Amiri"/>
          <w:color w:val="111111"/>
          <w:sz w:val="28"/>
          <w:sz w:val="28"/>
          <w:szCs w:val="28"/>
          <w:rtl w:val="true"/>
          <w:lang w:bidi="ar-SA"/>
        </w:rPr>
        <w:t>لايبقى معها الزوجيّة قطعا ان كان العقد منقطعا، فبعد المدّة يستصحب كلّي الزواج و يترتّب عليه أحكامه، بتقريب أنّ حرمة التزويج بالخامسة كانت من الآثار التي لاينفكّ عن مطلق الزواج فيما نحن فيه، حيث انّ المنقطع لايبقى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لو شكّ بعد انقضاة المدّة في بقاء زوجيّة الزوجة في غير فرض هذه المسألة من ارادة الزواج بالخامسة، فالأصل هو بقاؤها و اذا كانت باقية فالحكم الذي لاينفكّ عنه عدم جواز النكاح بالخامسة، و لا واسطة بينهما الاّ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يشكل بأنّ حرمة الزواج بالخامسة كانت من آثار الزواج الدائم، و لاتثبت باستصحاب كلّي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ففي جواز التزويج بالخامسة في فرض المسألة اشكال</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267938_3531895371"/>
      <w:bookmarkStart w:id="342" w:name="_Toc119"/>
      <w:bookmarkEnd w:id="341"/>
      <w:r>
        <w:rPr>
          <w:rtl w:val="true"/>
        </w:rPr>
        <w:t>فيما اذا كان عنده أربع فطلّق واحدة منهنّ و أراد نكاح الخامسة</w:t>
      </w:r>
      <w:bookmarkEnd w:id="342"/>
    </w:p>
    <w:p>
      <w:pPr>
        <w:pStyle w:val="Heading4"/>
        <w:numPr>
          <w:ilvl w:val="3"/>
          <w:numId w:val="1"/>
        </w:numPr>
        <w:rPr/>
      </w:pPr>
      <w:bookmarkStart w:id="343" w:name="__RefHeading___Toc2267940_3531895371"/>
      <w:bookmarkStart w:id="344" w:name="_Toc120"/>
      <w:bookmarkEnd w:id="343"/>
      <w:r>
        <w:rPr>
          <w:rtl w:val="true"/>
        </w:rPr>
        <w:t>اشارة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أربع فطلّق واحدة منهنّ و أراد نكاح الخامسة، فان كان الطلاق رجعيّا لايجوز له ذلك الاّ بعد خروجها عن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بائنا ففي الجواز قبل الخروج عن العدّة قولان، المشهور على الجواز؛ لانقطاع العصمة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بوجوب الصبر الى انقضاء عدّتها عملاً باطلاق جملة من الأخبار، و الأقوى المشهور، و الأخبار محمولة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كانت الخامسة أخت المطلّقة فلا اشكال في جواز نكاحها قبل الخروج عن العدّة البائنة، لورود النصّ فيه معلّلاً بانقطاع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لاينبغي الاشكال اذا كانت العدّة لغير الطلاق كالفسخ بعيب أو نحوه و كذا اذا ماتت الرابعة، فلايجب الصبر الى أربعة أشهر و عشر، و النصّ الوارد بوجوب الصبر معارض بغيره و محمول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الطلاق أوالفراق بالفسخ قبل الدخول، فلا عدّة حتّى يجب الصبر أو لايجب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345" w:name="pg20813_265532"/>
    </w:p>
    <w:p>
      <w:pPr>
        <w:pStyle w:val="BookText"/>
        <w:rPr/>
      </w:pPr>
      <w:bookmarkEnd w:id="345"/>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267942_3531895371"/>
      <w:bookmarkStart w:id="347" w:name="_Toc121"/>
      <w:bookmarkEnd w:id="346"/>
      <w:r>
        <w:rPr>
          <w:rtl w:val="true"/>
        </w:rPr>
        <w:t xml:space="preserve">الفرع الأوّل </w:t>
      </w:r>
      <w:r>
        <w:rPr>
          <w:rtl w:val="true"/>
        </w:rPr>
        <w:t xml:space="preserve">: </w:t>
      </w:r>
      <w:r>
        <w:rPr>
          <w:rtl w:val="true"/>
        </w:rPr>
        <w:t>فيما اذا طلّق احدى الأربع رجعيّا</w:t>
      </w:r>
      <w:bookmarkEnd w:id="347"/>
    </w:p>
    <w:p>
      <w:pPr>
        <w:pStyle w:val="BookText"/>
        <w:rPr/>
      </w:pPr>
      <w:r>
        <w:rPr>
          <w:rFonts w:ascii="Amiri" w:hAnsi="Amiri" w:eastAsia="Amiri" w:cs="Amiri"/>
          <w:color w:val="111111"/>
          <w:sz w:val="28"/>
          <w:sz w:val="28"/>
          <w:szCs w:val="28"/>
          <w:rtl w:val="true"/>
          <w:lang w:bidi="ar-SA"/>
        </w:rPr>
        <w:t xml:space="preserve">اذا طلّق واحدة من الأربع بالطلاق الرجعي فلايجوز النكاح بالخامسة الاّ بعد خروجها عن العدّة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موافقته للقاعدة، حيث انّ المطلّقة رجعيّة بحكم الزوجة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الصدوق بسند صحيح عن محمّد بن القيس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في رجل كانت تحته أربع نسوة فطلّق واحدة ثمّ نكح أخرى قبل أن تستكمل المطلّقة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فليلحقها بأهلها حتّى تستكمل المطلّقة أجلها و تستقبل الأخرى عدّة أخرى، و لها صداقها ان كان دخل بها و ان لم يكن دخل بها فليس لها صداق و لا عدّة عليها منه، ثمّ ان شاء أهلها بعد انقضاء العدّة زوّجوه و ان شاؤوا لم يزوّجوه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منها رواية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أربع نسوة فطلّق واحدة، يضيف اليهنّ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العدّة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متعة</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قال الشيخ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المتعة هنا على الكراهة لما يأتي هنا و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علي بن جعفر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عن رجل له أربع نسوة فطلّق واحدة، هل يصلح له </w:t>
      </w:r>
      <w:bookmarkStart w:id="348" w:name="pg20813_265533"/>
    </w:p>
    <w:p>
      <w:pPr>
        <w:pStyle w:val="BookText"/>
        <w:rPr/>
      </w:pPr>
      <w:bookmarkEnd w:id="348"/>
      <w:r>
        <w:rPr>
          <w:rFonts w:ascii="Amiri" w:hAnsi="Amiri" w:eastAsia="Amiri" w:cs="Amiri"/>
          <w:color w:val="111111"/>
          <w:sz w:val="28"/>
          <w:sz w:val="28"/>
          <w:szCs w:val="28"/>
          <w:rtl w:val="true"/>
          <w:lang w:bidi="ar-SA"/>
        </w:rPr>
        <w:t>أن يتزوّج أخرى قبل أن تنقضي عدّة التي 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له أن يتزوّج حتّى تنقضي عدّة المطلّقة</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منها رواية علي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الرجل يكون له أربع نسوة فيطلّق احداهنّ، أيتزوّج مكانها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فانّ هذه الروايات و ان كان ظاهرها الاطلاق الاّ أنّها تنصرف الى الرجعيّة بقرينة ما سيجيء في 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طلّق واحدة من الأربع، حرم عليه العقد على غيرها حتّى تنقضي عدّتها ان كان الطلاق رجعيّا، بلا خلاف أجده فيه بل يمكن تحصيل الاجماع عليه؛ لأنّها بحكم الزوجة نصّا و فتوى الذي منه ذلك، بل ظاهرهما أنّها كذلك و ان التزم بعدم الرجوع بملزم شرعي، فانّه لايخرجها عن حكم المطلّقة رجعيّا التي هي بحكم الزوجة</w:t>
      </w:r>
      <w:r>
        <w:rPr>
          <w:rFonts w:eastAsia="Amiri" w:cs="Amiri" w:ascii="Amiri" w:hAnsi="Amiri"/>
          <w:color w:val="111111"/>
          <w:sz w:val="28"/>
          <w:szCs w:val="28"/>
          <w:rtl w:val="true"/>
          <w:lang w:bidi="ar-SA"/>
        </w:rPr>
        <w:t>».</w:t>
      </w:r>
      <w:r>
        <w:rPr>
          <w:rStyle w:val="FootnoteAnchor"/>
          <w:rtl w:val="true"/>
        </w:rPr>
        <w:footnoteReference w:id="481"/>
      </w:r>
    </w:p>
    <w:p>
      <w:pPr>
        <w:pStyle w:val="Heading4"/>
        <w:numPr>
          <w:ilvl w:val="3"/>
          <w:numId w:val="1"/>
        </w:numPr>
        <w:rPr/>
      </w:pPr>
      <w:bookmarkStart w:id="349" w:name="__RefHeading___Toc2267944_3531895371"/>
      <w:bookmarkStart w:id="350" w:name="_Toc122"/>
      <w:bookmarkEnd w:id="349"/>
      <w:r>
        <w:rPr>
          <w:rtl w:val="true"/>
        </w:rPr>
        <w:t xml:space="preserve">الفرع الثاني </w:t>
      </w:r>
      <w:r>
        <w:rPr>
          <w:rtl w:val="true"/>
        </w:rPr>
        <w:t xml:space="preserve">: </w:t>
      </w:r>
      <w:r>
        <w:rPr>
          <w:rtl w:val="true"/>
        </w:rPr>
        <w:t>فيما اذا كان الطلاق بائنا</w:t>
      </w:r>
      <w:bookmarkEnd w:id="350"/>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الطلاق بائنا جاز له العقد على الأخرى في الحاللخروجها عن الزوجيّة بالطلاق و عدم ما يدلّ على أنّها بحكمها في العدّة، فلا جمع حينئذ بين خمس فيشمله حينئذ دليل الاباحة</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السيّد الخوئي رحمه اللّه فقد ذهب الى أنّ القول بوجوب الصبر الى انقضاء عدّة المطلّقة بالطلاق البائن، لو لم يكن أظهر فهو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له باطلاق الروايات المتقدّمة في الفرع الأوّل، حيث لم يرد التقييد في شيء منها بالطلاق الرجعي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أنّه لا مقيّد لها الاّ ما يدّعى من الاجماع على اختصاص الحكم بالطلاق الرجعي و ظهور بعض الروايات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بأنّ الاجماع مخدوش بذهاب الشيخين المفيد و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الحرمة مطلقا</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لكنّا اذا راجعنا كلام الشيخين و ما يحكى عنهما وجدنا أنّ دعوى ذهاب الشيخين الى وجوب الصبر الى أن تنقضي العدّة في البائن، مخالفة لصريح الحكم في كتبهما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عنده أربع زوجات فطلّق واحدة منهنّ طلاق السنّة، تطليقة واحدة يملك فيها الرجعة، لم يجز له أن يعقد على امرأة نكاحا حتّى تخرج المطلّقة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خلع واحدة من الأربع أو بارأها لم يحرم عليه العقد على امرأة أخرى في الحال نكاحا؛ لأنّه ليس له على المختلعة و المبارئة رجعة</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طلّق الرجل واحدة من الأربع طلاقا يملك فيه الرجعة، فلايجوز له العقد على الأخرى حتّى تخرج تلك من العدّة، و ان كان طلاقا لايملك فيه رجعتها جاز له العقد على الأخرى في الحال</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عنده أربع و طلّقهنّ كلّهنّ كان له العقد على أربع أو أقلّ منهنّ ان كان بائنا، و ان كان رجعيّا لم يكن له أن يعقد على واحدة حتّى يخرجن من العدّة و فيه خلاف</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رجوع الخلاف الى كلام العامّة، و معه فيحصل الشهرة العظيمة في </w:t>
      </w:r>
    </w:p>
    <w:p>
      <w:pPr>
        <w:pStyle w:val="BookText"/>
        <w:rPr/>
      </w:pPr>
      <w:r>
        <w:rPr>
          <w:rFonts w:ascii="Amiri" w:hAnsi="Amiri" w:eastAsia="Amiri" w:cs="Amiri"/>
          <w:color w:val="111111"/>
          <w:sz w:val="28"/>
          <w:sz w:val="28"/>
          <w:szCs w:val="28"/>
          <w:rtl w:val="true"/>
          <w:lang w:bidi="ar-SA"/>
        </w:rPr>
        <w:t>هذه المسألة من القدماء و المتأخّرين و هي شاهدة آخر على الانصراف المذكور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المحكي عن الشيخ في كشف اللثام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التهذيب الحرمة قبل الانقضاء، و هو ظاهر الأخبار</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ففيه انّه 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للحرّ أن يتزوّج بأكثر من أربع حرائر،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هنا بمعنى أو،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عند الرجل أربع نسوة و طلّق واحدة منهنّ لم يحلّ له أن يعقد على أخرى حتّى تنقضي عدّة المطلّقة</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العبارة مطلقة تقيّد بفتوى الشيخ نفسه في النهاية و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فمنها معتبرة الحلبي عن أبي عبداللّه عليه السلام في رجل طلّق امرأة أو اختلعت أو بانت أله أن يتزوّج بأختها؟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برئت عصمتها و لم يكن عليها رجعة، فله أن يخطب أختها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فقد يدّعى ظهورها في اختصاص الحكم بالطلاق الرجعي بتقريب أنّ جوابه عليه السلام انّما يكشف عن كون المانع من التزويج بالأخت في الطلاق الرجعي هو بقاء العصمة فتكون هذه الرواية مقيّدة لاطلاق الأخبار المتقدّمة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ردّه المحقّق الخوئي رحمه اللّه بأنّ مورد الرواية أجنبي عمّا نحن فيه، فانّها انّماتضمّنت الجواز عند طلاق الأخت طلاقا بائنا من حيث الجمع بين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ذلك من محلّ كلامنا و التزويج بالخامسة في أثناء عدّة احدى المطلّقات بائنا؟ فانّ ذلك من التعدّي عن مورد الحكم التعبّدي و هو قياس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 كلامه رحمه اللّه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و ان كانت بصدد بيان حكم التزويج بأخت المرأة الاّ أنّها معلّلة، و قد ذكر عليه السلام بوضوح الفرق بين الطلاق الرجعي و البائن، و أنّ علّة جواز نكاحه بأخت المطلّقة في الطلاق البائن هو انقطاع العصمة، و ذكر عليه السلام ذلك مرّتين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برئت عصمتها و لم يكن عليها رجعة فله أن يخطب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تقييد الروايات بهذه المعتبرة، ولكن قد تقدّم منّا في الفرع الأوّل انصراف الروايات الى الطلاق الرجعي كما أنّ سؤال السائل في هذه المعتبرة ينادي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قيد، تنصرف الى الطلاق الرجعي؛ لأنّ السائل في سؤاله جعل الخلع و البائن عدلاً للطلاق، فسئل عن حكم الطلاق و الخلع و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جواز التزويج بالخامسة في عدّة البائن، و عدم وجوب الصبر الى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زرارة و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جمع الرجل أربعا و طلّق احداهنّ فلايتزوّج الخامسة حتّى تنقضي عدّة المرأة التي طلّق،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لايجمع ماءه في خمس</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هذه أيضا قد يدّعى ظهورها في تقييد المطلقات، بتقريب أنّ المرأة في الطلاق البائن تخرج عن الزوجيّة، فلايكون نكاح الأخيرة من جمع الماء في خمس؛ اذ لم يكن للرجل عند ذلك خمس زوجات بالفعل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المحقّق المذكور قد استشكل فيه أيضا و قال في وجه اشكاله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جمع الماء في خمس في حدّ نفسه لمّا لم يكن من المحاذير جزما حيث يجوز ذلك في الاماء و المتعة قطعا، فلايبعد أن تكون هذه الفقرة جملة مستقلّة قد كان الامام عليه السلام بصدد بيان عدم جواز التزويج بأكثر من أربع، فانّه عليه السلام بعد بيانه لحكم من طلّق واحدة من أربع و أراد التزوّج بأخرى في عدّة تلك، قد تعرّض لبيان حكم الجمع </w:t>
      </w:r>
    </w:p>
    <w:p>
      <w:pPr>
        <w:pStyle w:val="BookText"/>
        <w:rPr/>
      </w:pPr>
      <w:r>
        <w:rPr>
          <w:rFonts w:ascii="Amiri" w:hAnsi="Amiri" w:eastAsia="Amiri" w:cs="Amiri"/>
          <w:color w:val="111111"/>
          <w:sz w:val="28"/>
          <w:sz w:val="28"/>
          <w:szCs w:val="28"/>
          <w:rtl w:val="true"/>
          <w:lang w:bidi="ar-SA"/>
        </w:rPr>
        <w:t>بين خمس زوجات دائمات ابتداءً، فحينئذ لاتكون لها قرينيّة على تقييد اطلاق ما دلّت عليه الفقرات الأولى، من عدم جواز التزوّج بالخامسة ما لم تنقض عدّة المطلّقة بما اذا كان الطلاق رجعيّا، و لو تنزّلنا عن ذلك فاللازم التصرّف في ظاهرها الذي كان معناه جمع الماء في خمس في آن واحد و هو غير معقول، و لذا تحمل على ارادة جمع مائه في رحم خمس من النساء في آن واحد حيث انّ المفروض أنّه قد دخل بهنّ و الاّ لما كان للمطلّقة عدّة، فيكون ماؤه بالدخول بالخامسة موجودا في رحم خمس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فلاتصلح هذه الفقرة لتقييد الحكم بعدم الجواز بما اذا كان الطلاق رجعيّا، فانّ ما هو المحذور فيه موجود بعينه في الطلاق البائن، بل تكون الرواية شاملة للمطلّقة بائنا على حدّ شمولها للمطلّقة رجعيّة، فانّ ماءه موجود في رحمها بعد الطلاق أيضا</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 عليه السلام 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لايجمع ماءه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جملة مستقلّة بل هي كناية عن أنّ المطلّقة رجعيّا كالزوجة، فلو أراد بها الرجوع حيث شاء يرجع، فكأنّه جمع ماؤه في خمس، و هذا الظهور كان بحسب ظهور جمع مائه في أربع فانّه لايكون الاّ بمعنى امكان جمعه في أربع في زمان واحد، فبأيّ وجه وجّه ذلك، يوجّه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مائه في خمس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الذي حمله عليه هذه الفقرة بعيد عن ظاهرها، بل معناها عين المعنى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جمع ماء الرجل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الجمع بينالأربع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لايجمع ماؤه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أنّه يجوز الرجوع الى الرجعيّة في العدّة و أنّها بحكم الزوجة فينتج أنّ المقصود هو عدم جواز الخامسة اذا لم تنقض العدّة في الطلاق الرجعي دون البائن؛ لأنّ المطلّقة بائنا لم تكن بحكم الزوجة</w:t>
      </w:r>
      <w:r>
        <w:rPr>
          <w:rFonts w:eastAsia="Amiri" w:cs="Amiri" w:ascii="Amiri" w:hAnsi="Amiri"/>
          <w:color w:val="111111"/>
          <w:sz w:val="28"/>
          <w:szCs w:val="28"/>
          <w:rtl w:val="true"/>
          <w:lang w:bidi="ar-SA"/>
        </w:rPr>
        <w:t xml:space="preserve">. </w:t>
      </w:r>
      <w:bookmarkStart w:id="351" w:name="pg20813_265538"/>
    </w:p>
    <w:p>
      <w:pPr>
        <w:pStyle w:val="Heading4"/>
        <w:numPr>
          <w:ilvl w:val="3"/>
          <w:numId w:val="1"/>
        </w:numPr>
        <w:rPr/>
      </w:pPr>
      <w:bookmarkStart w:id="352" w:name="__RefHeading___Toc2267946_3531895371"/>
      <w:bookmarkStart w:id="353" w:name="_Toc123"/>
      <w:bookmarkEnd w:id="351"/>
      <w:bookmarkEnd w:id="352"/>
      <w:r>
        <w:rPr>
          <w:rtl w:val="true"/>
        </w:rPr>
        <w:t xml:space="preserve">الفرع الثالث </w:t>
      </w:r>
      <w:r>
        <w:rPr>
          <w:rtl w:val="true"/>
        </w:rPr>
        <w:t xml:space="preserve">: </w:t>
      </w:r>
      <w:r>
        <w:rPr>
          <w:rtl w:val="true"/>
        </w:rPr>
        <w:t>فيما اذا كانت المطلّقة أخت الخامسة</w:t>
      </w:r>
      <w:bookmarkEnd w:id="353"/>
    </w:p>
    <w:p>
      <w:pPr>
        <w:pStyle w:val="BookText"/>
        <w:rPr/>
      </w:pPr>
      <w:r>
        <w:rPr>
          <w:rFonts w:ascii="Amiri" w:hAnsi="Amiri" w:eastAsia="Amiri" w:cs="Amiri"/>
          <w:color w:val="111111"/>
          <w:sz w:val="28"/>
          <w:sz w:val="28"/>
          <w:szCs w:val="28"/>
          <w:rtl w:val="true"/>
          <w:lang w:bidi="ar-SA"/>
        </w:rPr>
        <w:t>اذا كانت المطلّقة أخت الخامسة، فلا اشكال في جواز نكاح الخامسة قبل خروج المطلّقة عن العدّة البائنة؛ لورود النصّ فيه بالخصوص معلّلاً بانقطاع العصمة و من تلك الروايات صحيحة الحلبي المتقدّمة عن أبي عبداللّه عليه السلام في رجل طلّق امرأة أو اختلعت أو بانت أله أن يتزوّج بأختها؟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برئت عصمتها و لم يكن عليها رجعة، فله أن يخطب أختها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فجوابه عليه السلام يشمل مورد السؤال و كذا التزوّج بالخامسة اذا طلّق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فلايرد ما استشكل به المحقّق الخوئي رحمه اللّه من أنّ الجواز في الصحيحة من حيث الجمع بين الأختين لايلازم الجواز من حيث كونها خامسة لعدم انقضاء عدّة المطلّقة، فانّ كلاًّ منهما مسألة مستقلّة فلا وجه لتسرية الحكم الثابت في احداهما الى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الاشكال في المسألة السابقة على حاله في هذا المورد</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 منها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اختلعت منه امرأته أيحلّ له أن يخطب أختها منقبل أن تنقضي عدّة المختلعة؟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برئت عصمتها منه و ليس له عليها رجعة</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اختلعت المرأة من زوجها، فلابأس أن يتزوّج أختها و هي في العدّة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منها 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 اذا اختلعت من زوجها و لم يكن له عليها رجعة، حلّ له أن يتزوّج أختها في عدّتها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لاتعارضها رواية علي بن حمزة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أيتزوّج 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لأنّها تحمل على الكراهة جمعا، أو على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لاينبغي الاشكال في التزوّج بالخامسة اذا كانت العدّة لغير الطلاق كالفسخ بعيب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الدليل على المنع فانّ النصّ الوارد في المنع مختصّ بما اذا طلّق الرابعة بالطلاق الرجعي، فبقي سائر الموارد في عموم الاباحة كما لو طلّق الرابعة بالطلاق البائن أو بانت منه بالفسخ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لايجب الصبر الى أربعة أشهر و عشر اذا ماتت احدى الأربع، لعدم دليل صالح لاثبات ذلك، و خروجه عن التعليل المذكور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يكون له أربع نسوة فتموتاحداهنّ، فهل يحلّ له أن يتزوّج أخرى مكانها؟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تأتي عليها أربعة أشهر و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فمعارضة بصحيحة علي بن جعفر عن أخيه موسى بن جعفر عليه السلام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أربع نسوة فماتت احداهنّ، هل يصلح له أن يتزوّج في عدّتها أخرى قبل أن تنقضي عدّة المتوفّاة؟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ماتت فليتزوّج متى أحبّ</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فتحمل الأولى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كان الطلاق أو الفراق بالفسخ قبل الدخول فلا عدّة حتّى يجب الصبر أو لايجب، فانتفاء الحكم فيها من باب السالبة بانتفاء الموضوع، و يؤيّده رواية سنان بن طريف عن أبي عبداللّه عليه السلام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كنّ له ثلاث نسوة ثمّ تزوّج امرأة أخرى فلم يدخل بها ثمّ أراد أن يعتق أمة و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طلّق التي لم يدخل بها فلابأس أن يتزوّج أخرى من يومه ذلك، و ان طلّق من الثلاث النسوة اللاتي دخل بهنّ واحدة لم يكن له أن يتزوّج امرأة أخرى حتّى تنقضي عدّة المطلّقة</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20813_265542"/>
      <w:bookmarkStart w:id="355" w:name="pg20813_265542"/>
      <w:bookmarkEnd w:id="355"/>
    </w:p>
    <w:p>
      <w:pPr>
        <w:pStyle w:val="Heading2"/>
        <w:numPr>
          <w:ilvl w:val="1"/>
          <w:numId w:val="1"/>
        </w:numPr>
        <w:rPr/>
      </w:pPr>
      <w:bookmarkStart w:id="356" w:name="pg20813_265542"/>
      <w:bookmarkStart w:id="357" w:name="__RefHeading___Toc2267948_3531895371"/>
      <w:bookmarkStart w:id="358" w:name="_Toc124"/>
      <w:bookmarkEnd w:id="356"/>
      <w:bookmarkEnd w:id="357"/>
      <w:r>
        <w:rPr>
          <w:rtl w:val="true"/>
        </w:rPr>
        <w:t xml:space="preserve">فصل </w:t>
      </w:r>
      <w:r>
        <w:rPr>
          <w:rtl w:val="true"/>
        </w:rPr>
        <w:t xml:space="preserve">: </w:t>
      </w:r>
      <w:r>
        <w:rPr>
          <w:rtl w:val="true"/>
        </w:rPr>
        <w:t>في حكم التزويج في العدّة</w:t>
      </w:r>
      <w:bookmarkEnd w:id="358"/>
    </w:p>
    <w:p>
      <w:pPr>
        <w:pStyle w:val="Heading3"/>
        <w:numPr>
          <w:ilvl w:val="2"/>
          <w:numId w:val="1"/>
        </w:numPr>
        <w:rPr/>
      </w:pPr>
      <w:bookmarkStart w:id="359" w:name="__RefHeading___Toc2267950_3531895371"/>
      <w:bookmarkStart w:id="360" w:name="_Toc125"/>
      <w:bookmarkEnd w:id="359"/>
      <w:r>
        <w:rPr>
          <w:rtl w:val="true"/>
        </w:rPr>
        <w:t>في التزويج في عدّة الغير دواما أو متعة</w:t>
      </w:r>
      <w:bookmarkEnd w:id="360"/>
    </w:p>
    <w:p>
      <w:pPr>
        <w:pStyle w:val="Heading4"/>
        <w:numPr>
          <w:ilvl w:val="3"/>
          <w:numId w:val="1"/>
        </w:numPr>
        <w:rPr/>
      </w:pPr>
      <w:bookmarkStart w:id="361" w:name="__RefHeading___Toc2267952_3531895371"/>
      <w:bookmarkStart w:id="362" w:name="_Toc126"/>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لايجوز التزويج في عدّة الغير دواما أو متعة، سواء كانت عدّة الطلاق بائنة أو رجعيّة أو عدّة الوفاة أو عدّة وط ء الشبهة، حرّة كانت المعتدّة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تزوّجها حرمت عليه أبدا اذا كانا عالمين بالحكم و الموضوع أو كان أحدهما عالما بهما مطلقا، سواء دخل بها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جهلهما بهما لكن بشرط 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التزويج بين الدوام و المتعة كما لا فرق في الدخول بين القبل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لايلحق بالعدّة أيّام استبراء الأمة فلايوجب التزويج فيها حرمة أبديّة و لو مع العلم و الدخول، بل لايبعد جواز تزويجها فيها و ان حرم الوط ء قبل انقضائها، فانّ المحرّم فيها هو الوط ء دون سائر الاستمتاعات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لايلحق بالتزويج الوط ء بالملك أو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مزوّجة فمات زوجها أو طلّقها، و ان كان لايجوز لمالكها وطؤها و لا الاستمتاع بها في أيّام عدّتها، و لا تحليلها للغير، لكن لو وطأها أو حلّلها للغير فوطأها لم تحرم عليه أبدا أو على ذلك الغير، و لو مع العلم بالحكم و الموضوع</w:t>
      </w:r>
      <w:r>
        <w:rPr>
          <w:rFonts w:eastAsia="Amiri" w:cs="Amiri" w:ascii="Amiri" w:hAnsi="Amiri"/>
          <w:color w:val="111111"/>
          <w:sz w:val="28"/>
          <w:szCs w:val="28"/>
          <w:rtl w:val="true"/>
          <w:lang w:bidi="ar-SA"/>
        </w:rPr>
        <w:t xml:space="preserve">. </w:t>
      </w:r>
      <w:bookmarkStart w:id="363" w:name="pg20813_265543"/>
    </w:p>
    <w:p>
      <w:pPr>
        <w:pStyle w:val="BookText"/>
        <w:rPr/>
      </w:pPr>
      <w:bookmarkEnd w:id="363"/>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267954_3531895371"/>
      <w:bookmarkStart w:id="365" w:name="_Toc127"/>
      <w:bookmarkEnd w:id="364"/>
      <w:r>
        <w:rPr>
          <w:rtl w:val="true"/>
        </w:rPr>
        <w:t xml:space="preserve">الفرع الأوّل </w:t>
      </w:r>
      <w:r>
        <w:rPr>
          <w:rtl w:val="true"/>
        </w:rPr>
        <w:t xml:space="preserve">: </w:t>
      </w:r>
      <w:r>
        <w:rPr>
          <w:rtl w:val="true"/>
        </w:rPr>
        <w:t>في نكاح المرأة في عدّة الغير</w:t>
      </w:r>
      <w:bookmarkEnd w:id="365"/>
    </w:p>
    <w:p>
      <w:pPr>
        <w:pStyle w:val="BookText"/>
        <w:rPr/>
      </w:pPr>
      <w:r>
        <w:rPr>
          <w:rFonts w:ascii="Amiri" w:hAnsi="Amiri" w:eastAsia="Amiri" w:cs="Amiri"/>
          <w:color w:val="111111"/>
          <w:sz w:val="28"/>
          <w:sz w:val="28"/>
          <w:szCs w:val="28"/>
          <w:rtl w:val="true"/>
          <w:lang w:bidi="ar-SA"/>
        </w:rPr>
        <w:t>لايجوز نكاح المرأة دائما و لا متعة في العدّة رجعيّة كانت أو بائنة عدّة وفاة أو غيرها من نكاح دائم أو منقطع، كما في المتن و غيره و قد ادّعى في الجواهر عدم الخلاف فيه بل وجود الاجماع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لذلك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لاتعزموا عقدة النكاح حتّى يبلغ الكتاب أجله</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المفهوم عرفا من هذه العبارة هو النهي عن النكاح نفسه، و ان نهى فيها عن العزم على عقدة النكاح، و لو لشيوع التعبير عن تحريم الفعل بالنهي عن مقدّماته لقصد المبالغة، و لذا لمّا قال السيّد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اعزم على هذا الأمر أو لاتعزم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توجّه الخطاب بالأمر و النهي الى نفس الفعل دون العزم عليه كما في الجواهر</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قد ذكر بعض الآيات في المباني،</w:t>
      </w:r>
      <w:r>
        <w:rPr>
          <w:rStyle w:val="FootnoteAnchor"/>
          <w:rtl w:val="true"/>
        </w:rPr>
        <w:footnoteReference w:id="504"/>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اذا طلّقتم النساء فطلّقوهنّ لعدّتهنّ و أحصوا العدّة</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المفهوم من العدّة ليس الاّ عدّ أيّام معيّنة و الاجتناب فيها من التزوّج حتّى تنقضي العدّة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يتوفّون منكم و يذرون أزواجا يتربّصنبأنفسهنّ أربعة أشهر و عشرا فاذا بلغن أجلهنّ فلا جناح عليكم فيما فعلن في </w:t>
      </w:r>
      <w:bookmarkStart w:id="366" w:name="pg20813_265544"/>
    </w:p>
    <w:p>
      <w:pPr>
        <w:pStyle w:val="BookText"/>
        <w:rPr/>
      </w:pPr>
      <w:bookmarkEnd w:id="366"/>
      <w:r>
        <w:rPr>
          <w:rFonts w:ascii="IRNazanin" w:hAnsi="IRNazanin" w:eastAsia="IRNazanin"/>
          <w:color w:val="111111"/>
          <w:sz w:val="28"/>
          <w:sz w:val="28"/>
          <w:szCs w:val="28"/>
          <w:rtl w:val="true"/>
          <w:lang w:bidi="fa-IR"/>
        </w:rPr>
        <w:t>أنفسهنّ بالمعروف</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 xml:space="preserve">بتقريب أنّ الأمر بالتربّص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بملاحظة ذيل الآية الدالّ على غاية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 على عدم جواز التزوّج في تلك المدّة؛ اذ ليس للتربّص معنى معقول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أيضا قد أثبتت وجوب التربّص على المطلّقات في العدّة، و عدم جواز التزويج فيها المفهوم من التربّص، كما يوضح ذلك بالنظر الى قوله عزّوجلّ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طلّقتم النساء فبلغن أجلهنّ فلاتعضلوهنّ أن ينكحن أزواجهنّ</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فانّ فيها دلالة على أنّ معنى التربّص في تلك الفترة انّما هو المنع من التزوّج، و أنّ المانع يرفع بعد 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فهي بحدّ التواتر كما سيجيء في 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و الروايات قد شملت كلّ ما ذكرنا في ابتداء الفرع بالاطلاق</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267956_3531895371"/>
      <w:bookmarkStart w:id="368" w:name="_Toc128"/>
      <w:bookmarkEnd w:id="367"/>
      <w:r>
        <w:rPr>
          <w:rtl w:val="true"/>
        </w:rPr>
        <w:t xml:space="preserve">الفرع الثاني </w:t>
      </w:r>
      <w:r>
        <w:rPr>
          <w:rtl w:val="true"/>
        </w:rPr>
        <w:t xml:space="preserve">: </w:t>
      </w:r>
      <w:r>
        <w:rPr>
          <w:rtl w:val="true"/>
        </w:rPr>
        <w:t>فيما يوجب الحرمة الأبديّة من التزويج في العدّة</w:t>
      </w:r>
      <w:bookmarkEnd w:id="368"/>
    </w:p>
    <w:p>
      <w:pPr>
        <w:pStyle w:val="BookText"/>
        <w:rPr/>
      </w:pPr>
      <w:r>
        <w:rPr>
          <w:rFonts w:ascii="Amiri" w:hAnsi="Amiri" w:eastAsia="Amiri" w:cs="Amiri"/>
          <w:color w:val="111111"/>
          <w:sz w:val="28"/>
          <w:sz w:val="28"/>
          <w:szCs w:val="28"/>
          <w:rtl w:val="true"/>
          <w:lang w:bidi="ar-SA"/>
        </w:rPr>
        <w:t>لا بدّ في هذا الفرع من ذكر حكم الصور المتصوّرة في التزويج في العدّة بحسب العلم و الجهل و الدخول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تزويج الرجل المرأة في عدّة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بأنّها في العدّة و بحرمة التزويج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 هذه الصورة هو أن تحرم عليه المرأة مؤبّدا سواء دخل أو لم يدخل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تزويجه بها في عدّة الغير و دخوله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حكمها هو الحرمة الأبديّة </w:t>
      </w:r>
    </w:p>
    <w:p>
      <w:pPr>
        <w:pStyle w:val="BookText"/>
        <w:rPr/>
      </w:pPr>
      <w:r>
        <w:rPr>
          <w:rFonts w:ascii="Amiri" w:hAnsi="Amiri" w:eastAsia="Amiri" w:cs="Amiri"/>
          <w:color w:val="111111"/>
          <w:sz w:val="28"/>
          <w:sz w:val="28"/>
          <w:szCs w:val="28"/>
          <w:rtl w:val="true"/>
          <w:lang w:bidi="ar-SA"/>
        </w:rPr>
        <w:t>سواء علم بالحكم و الموضوع أو لم يعلم بهما أو علم بأحدهما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تزويجه بها في عدّة الغير مع عدم الدخول و مع الجهل بالحكم أو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حكمها عدم الحرمة الأبديّة، و التفريق بينهما حتّى تستكمل عدّتها ثمّ يزوّجها ان شاء و يجدّد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فللتحريم المؤبّد موضوعان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بالحكم و الموضوع و الدخول، متى حصل أحدهما حصلت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الجمع بين الطوائف المختلفة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تلك الطوائف ما علّق الحرمة الأبديّة على الدخول و عدمها على عدمه من غير تقييد بالعلم و الجهل كصحيحة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الحبلى يموت زوجها فتضع و تزوّج قبل أن تمضي لها أربعة أشهر و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بها فرّق بينهما و لم تحلّ له أبدا، و اعتدّت بما بقي عليها من الأوّل و استقبلت عدّة أخرى من الآخر ثلاثة قروء، و ان لم يكن دخل بها فرّق بينهما و اعتدّت بما بقي عليها من الأوّل و هو خاطب من الخطّاب</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موثّقة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بها فرّق بينهما و لم تحلّ له أبدا و أتمّت عدّتها من الأوّل و عدّة أخرى من الآخر، و ان لم يكن دخل بها فرّق بينهما و أتمّت عدّتها من الأوّل و كان خاطبا من الخطّاب</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علي بن جعفر عن أخيه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توفّي زوجها و هي حامل فوضعت و تزوّجت قبل أن يمضي أربعة أشهر و عشرا،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بها زوجها فرّق بينهما فاعتدّت ما بقي عليها من زوجها ثمّ اعتدّت عدّة أخرى من الزوج الآخر ثمّ لاتحلّ له أبدا، و ان تزوّجت من غيره و لم يكن دخل بها فرّق بينهما فاعتدّت ما بقي عليها من المتوفّى عنها و هو خاطب من الخطّاب</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 منها ما علّق الحرمة على العلم و عدمها على الجهل من غير اعتبار الدخول و عدمه كصحيحة زرارة بن أعين و داود بن سرحان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يتزوّج المرأة في عدّتها و هو يعلم لاتحلّ له أبدا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 أنّ الرجل اذا تزوّج المرأة في عدّتها لم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عالما، فاذا كان جاهلاً فارقها و تعتدّ ثمّ يتزوّجها نكاحا جديدا</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موثّقة أخرى له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الأمة يموت سيّدها،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رجلاً تزوّجها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يفارقها ثمّ يتزوّجها نكاحا جديدا بعد انقضاء عدّتها،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بلغنا عن أبيك في الرجل اذا تزوّج المرأة في عدّتها لم تحلّ 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جاهل</w:t>
      </w:r>
      <w:r>
        <w:rPr>
          <w:rFonts w:eastAsia="Amiri" w:cs="Amiri" w:ascii="Amiri" w:hAnsi="Amiri"/>
          <w:color w:val="111111"/>
          <w:sz w:val="28"/>
          <w:szCs w:val="28"/>
          <w:rtl w:val="true"/>
          <w:lang w:bidi="ar-SA"/>
        </w:rPr>
        <w:t>».</w:t>
      </w:r>
      <w:r>
        <w:rPr>
          <w:rStyle w:val="FootnoteAnchor"/>
          <w:rtl w:val="true"/>
        </w:rPr>
        <w:footnoteReference w:id="514"/>
      </w:r>
      <w:bookmarkStart w:id="369" w:name="pg20813_265547"/>
    </w:p>
    <w:p>
      <w:pPr>
        <w:pStyle w:val="BookText"/>
        <w:rPr/>
      </w:pPr>
      <w:bookmarkEnd w:id="369"/>
      <w:r>
        <w:rPr>
          <w:rFonts w:ascii="Amiri" w:hAnsi="Amiri" w:eastAsia="Amiri" w:cs="Amiri"/>
          <w:color w:val="111111"/>
          <w:sz w:val="28"/>
          <w:sz w:val="28"/>
          <w:szCs w:val="28"/>
          <w:rtl w:val="true"/>
          <w:lang w:bidi="ar-SA"/>
        </w:rPr>
        <w:t>و منها ما تقيّد اطلاق الطائفتين و تبيّن الحكم فيهما كصحيحة أخرى للحلبي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تزوّج الرجل المرأة في عدّتها و دخل بها لم تحلّ له أبدا عالما كان أو جاهلاً، و ان لم يدخل بها حلّت للجاهل و لم تحلّ للآخر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فانّها تقيّد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الحرمة عند عدم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و أنّه اذا كان عالما فتحرم و ان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تقيّد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الحرمة عند الجهل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الدخول و أنّه اذا دخل بها فتحرم و ان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فتكفي هذه الصحيحة لجميع أحكام هذا الفرع</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267958_3531895371"/>
      <w:bookmarkStart w:id="371" w:name="_Toc129"/>
      <w:bookmarkEnd w:id="370"/>
      <w:r>
        <w:rPr>
          <w:rtl w:val="true"/>
        </w:rPr>
        <w:t xml:space="preserve">الفرع الثالث </w:t>
      </w:r>
      <w:r>
        <w:rPr>
          <w:rtl w:val="true"/>
        </w:rPr>
        <w:t xml:space="preserve">: </w:t>
      </w:r>
      <w:r>
        <w:rPr>
          <w:rtl w:val="true"/>
        </w:rPr>
        <w:t>في عدم الفرق بين الجهل بالحكم أو الموضوع مع عدم الدخول</w:t>
      </w:r>
      <w:bookmarkEnd w:id="371"/>
    </w:p>
    <w:p>
      <w:pPr>
        <w:pStyle w:val="BookText"/>
        <w:rPr/>
      </w:pPr>
      <w:r>
        <w:rPr>
          <w:rFonts w:ascii="Amiri" w:hAnsi="Amiri" w:eastAsia="Amiri" w:cs="Amiri"/>
          <w:color w:val="111111"/>
          <w:sz w:val="28"/>
          <w:sz w:val="28"/>
          <w:szCs w:val="28"/>
          <w:rtl w:val="true"/>
          <w:lang w:bidi="ar-SA"/>
        </w:rPr>
        <w:t>الظاهر أنّه لا فرق في عدم ثبوت الحرمة الأبديّة مع عدم الدخول، بين الجهل بالحكم أو الموضوع و ذلك لما في صحيحة عبدالرحمن بن الحجّاج عن أبي ابراهيم عليه السلام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في عدّتها بجهالة، أهي ممّن لاتحلّ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اذا كان بجهالة فليتزوّجها بعد ما تنقضي عدّتها و قد يعذر الناس في الجهالة بما هو أعظم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أنّ ذلك محرّم عليه أم بجهالته أنّها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الجهالتين أهون من الأخرى، الجهالة بأنّ اللّه حرّمذلك عليه و ذلك بأنّه لايقدر على الاحتياط معها،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الأخرى 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انقضت عدّتها فهو معذور في </w:t>
      </w:r>
    </w:p>
    <w:p>
      <w:pPr>
        <w:pStyle w:val="BookText"/>
        <w:rPr/>
      </w:pPr>
      <w:r>
        <w:rPr>
          <w:rFonts w:ascii="Amiri" w:hAnsi="Amiri" w:eastAsia="Amiri" w:cs="Amiri"/>
          <w:color w:val="111111"/>
          <w:sz w:val="28"/>
          <w:sz w:val="28"/>
          <w:szCs w:val="28"/>
          <w:rtl w:val="true"/>
          <w:lang w:bidi="ar-SA"/>
        </w:rPr>
        <w:t>أن يتزوّجها،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أحدهما متعمّدا و الآخر بجهل؟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لايحلّ له أن يرجع الى صاحبه أبدا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فانّها كما ترى واضحة الدلالة على اعتبار العلم بالحكم و الموضوع معا في ثبوت الحرمة الأبديّة، و عدم كفاية العلم بأحدهما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أحدهما عالما و الآخر جاهلاً فقال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الزوج هو العالم فلا اشكال في بطلان العقد و ثبوت الحرمة الأبديّة؛ لأنّه مورد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الزوج جاهلاً و الزوجة عالمة فثبوت الحرمة الأبديّة فيها أيضا يقتضيه ذيل صحيحة عبدالرحمن بن الحجّاج المتقدّمة آنفا، فانّ الزواج أمر قائم بالطرفين، فاذا حرم من أحد الطرفين حرم من الطرف الآخر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فيتعيّن حمل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تعمّد لايحلّ له أن يرجع الى صاحبه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التكليفي الظاهري لا الحكم الوضعي الواقعي؛ لامتناع التفكيك فيه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حكم هذه المسألة قوله عليه السلام في ذيل صحيحة الحلبي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يدخل بها حلّت للجاهل و لم تحلّ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ذيل صحيحة عبدالرحمن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تعمّد لايحلّ له أن يرجع الى صاحبه أبدا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من الجمع بينهما أنّ الجاهل مادام جاهلاً فلا اثم عليه، و أمّا العالم فلايحلّ له هذا التزويج و عدم الحلّيّة فيه بمعنى بطلان العقد، و كذا يحرم عليه أن يرجع الى صاحبه أبدا، و اذا كان العقد باطلاً فمتى علم الآخر يجب عليه ترك صاحبه؛ لعدم وجود سبب شرعي صحيح بينهما</w:t>
      </w:r>
      <w:r>
        <w:rPr>
          <w:rFonts w:eastAsia="Amiri" w:cs="Amiri" w:ascii="Amiri" w:hAnsi="Amiri"/>
          <w:color w:val="111111"/>
          <w:sz w:val="28"/>
          <w:szCs w:val="28"/>
          <w:rtl w:val="true"/>
          <w:lang w:bidi="ar-SA"/>
        </w:rPr>
        <w:t xml:space="preserve">. </w:t>
      </w:r>
      <w:bookmarkStart w:id="372" w:name="pg20813_265549"/>
    </w:p>
    <w:p>
      <w:pPr>
        <w:pStyle w:val="Heading4"/>
        <w:numPr>
          <w:ilvl w:val="3"/>
          <w:numId w:val="1"/>
        </w:numPr>
        <w:rPr/>
      </w:pPr>
      <w:bookmarkStart w:id="373" w:name="__RefHeading___Toc2267960_3531895371"/>
      <w:bookmarkStart w:id="374" w:name="_Toc130"/>
      <w:bookmarkEnd w:id="372"/>
      <w:bookmarkEnd w:id="373"/>
      <w:r>
        <w:rPr>
          <w:rtl w:val="true"/>
        </w:rPr>
        <w:t xml:space="preserve">الفرع الرابع </w:t>
      </w:r>
      <w:r>
        <w:rPr>
          <w:rtl w:val="true"/>
        </w:rPr>
        <w:t xml:space="preserve">: </w:t>
      </w:r>
      <w:r>
        <w:rPr>
          <w:rtl w:val="true"/>
        </w:rPr>
        <w:t>في عدم الفرق بين الدائم و المنقطع و الدخول في الدبر و القبل</w:t>
      </w:r>
      <w:bookmarkEnd w:id="374"/>
    </w:p>
    <w:p>
      <w:pPr>
        <w:pStyle w:val="BookText"/>
        <w:rPr/>
      </w:pPr>
      <w:r>
        <w:rPr>
          <w:rFonts w:ascii="Amiri" w:hAnsi="Amiri" w:eastAsia="Amiri" w:cs="Amiri"/>
          <w:color w:val="111111"/>
          <w:sz w:val="28"/>
          <w:sz w:val="28"/>
          <w:szCs w:val="28"/>
          <w:rtl w:val="true"/>
          <w:lang w:bidi="ar-SA"/>
        </w:rPr>
        <w:t>الظاهر أنّه لا فرق في التزويج المحرّم في عدّة الغير بين الدائم و المنقطع و ذلك لاطلاق النصوص المتقدّمة الدالّة على حرمة التزويج في عدّة الغير، و اطلاقه يشمل الزواج الدائم و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فرق في الدخول الموجب للحرمة الأبديّة بين القبل و الدبر و ذلك أيضا 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و هو يشمل الدخول في الدبر أيضا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السبيلين، و لذا يثبت فيه جميع أحكام الدخول عدا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يشمل الدخول في حال الجنون و حال الطفولة و ما اذا صدر في حال النوم أو الاضطرار أو الاكراه أو عدم الاختيار كما اذا أراد الملاعبة فدخل بدون الاختيار، لاطلاق الأدلّة أو لايشمل لرفع هذه الأمور و انصراف الأدلّة الى الاختياري منه أو يفصّل بين الثلاثة الأول فعدم الحرمة، و الثلاثة الأخيرة فالحرمة لعدم التكليف في الأول، و في الأخيرة يفعل هو باختياره في الجملة؟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الأخبار أنّ الحكم بالحرمة الأبديّة بالدخول، حكم تعبّدي لايتجاوز عن موردها، و هو ما اذا كانا بالغين عاقلين مختارين و كان الدخول عن قصد، فلاتشمل الموارد المذكورة، مضافا الى انصراف الروايات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الاحتياط في الجميع بترتيب آثار الحرمة عليها لاينبغي تركه، بل لايترك</w:t>
      </w:r>
      <w:r>
        <w:rPr>
          <w:rFonts w:eastAsia="Amiri" w:cs="Amiri" w:ascii="Amiri" w:hAnsi="Amiri"/>
          <w:color w:val="111111"/>
          <w:sz w:val="28"/>
          <w:szCs w:val="28"/>
          <w:rtl w:val="true"/>
          <w:lang w:bidi="ar-SA"/>
        </w:rPr>
        <w:t xml:space="preserve">. </w:t>
      </w:r>
      <w:bookmarkStart w:id="375" w:name="pg20813_265550"/>
    </w:p>
    <w:p>
      <w:pPr>
        <w:pStyle w:val="Heading4"/>
        <w:numPr>
          <w:ilvl w:val="3"/>
          <w:numId w:val="1"/>
        </w:numPr>
        <w:rPr/>
      </w:pPr>
      <w:bookmarkStart w:id="376" w:name="__RefHeading___Toc2267962_3531895371"/>
      <w:bookmarkStart w:id="377" w:name="_Toc131"/>
      <w:bookmarkEnd w:id="375"/>
      <w:bookmarkEnd w:id="376"/>
      <w:r>
        <w:rPr>
          <w:rtl w:val="true"/>
        </w:rPr>
        <w:t xml:space="preserve">الفرع الخامس </w:t>
      </w:r>
      <w:r>
        <w:rPr>
          <w:rtl w:val="true"/>
        </w:rPr>
        <w:t xml:space="preserve">: </w:t>
      </w:r>
      <w:r>
        <w:rPr>
          <w:rtl w:val="true"/>
        </w:rPr>
        <w:t>في بعض ما يتعلّق بالأمة</w:t>
      </w:r>
      <w:bookmarkEnd w:id="377"/>
    </w:p>
    <w:p>
      <w:pPr>
        <w:pStyle w:val="BookText"/>
        <w:rPr/>
      </w:pPr>
      <w:r>
        <w:rPr>
          <w:rFonts w:ascii="Amiri" w:hAnsi="Amiri" w:eastAsia="Amiri" w:cs="Amiri"/>
          <w:color w:val="111111"/>
          <w:sz w:val="28"/>
          <w:sz w:val="28"/>
          <w:szCs w:val="28"/>
          <w:rtl w:val="true"/>
          <w:lang w:bidi="ar-SA"/>
        </w:rPr>
        <w:t>لايلحق بالعدّة أيّام استبراء الأمة و ذلك لأنّ الحرمة الأبديّة ثبتت بالروايات و قد تقدّم منّا أنّها حكم تعبّدي خاصّ على خلاف القاعدة و هو ثابت في الوط ء في العدّة و معلوم أنّ الاستبراء غير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يجوز الاستمتاعات غير الوط ء حتّى التفخيذ، في أيّام الاستبراء كما في المباني</w:t>
      </w:r>
      <w:r>
        <w:rPr>
          <w:rStyle w:val="FootnoteAnchor"/>
          <w:rtl w:val="true"/>
        </w:rPr>
        <w:footnoteReference w:id="518"/>
      </w:r>
      <w:r>
        <w:rPr>
          <w:rFonts w:ascii="Amiri" w:hAnsi="Amiri" w:eastAsia="Amiri" w:cs="Amiri"/>
          <w:color w:val="111111"/>
          <w:sz w:val="28"/>
          <w:sz w:val="28"/>
          <w:szCs w:val="28"/>
          <w:rtl w:val="true"/>
          <w:lang w:bidi="ar-SA"/>
        </w:rPr>
        <w:t>و يأتي في محلّه ان شاء اللّه، بخلاف العدّة فانّه لايجوز فيها حتّى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فجواز تزويج الأمة في أيّام الاستبراء لايخلو عن وجه، و ان حرم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لايلحق بالتزويج الوط ء بالملك أو التحليل؛ لاختلافهما مع عنوان التزويج المذكور في النصوص، فلا وجه لتعميم الحكم الثابت له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كانت متزوّجة فمات زوجها أو طلّقها، و ان كان لايجوز لمالكها وطؤها و لا الاستمتاع بها في أيّام عدّتها و لا تحليلها للغير، لكن لو وطأها أو حلّلها للغير فوطأها لم تحرم على الواطي أبدا و لو مع العلم بالحكم و الموضوع، فانّ الحكم تعبّدي صرف لايتعدّى الى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العدّة رجعيّة فقد تقدّم أنّ المرأة فيها بحكم الزوجة، فوطؤها في تلك العدّة كان كالزنا بذات البعل، و على القول بايجابه الحرمة الأبديّة، فتحرم الأمة على المولى أو على ذلك الواطي الى الأبد من هذه الجهة لا من جهة الحاقالملك أو التحليل بالتزويج كما في المباني</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لايلحق بالعدّة أيّام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وط ء الأمة في الاستبراء كالوط ء في العدّة؟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378" w:name="pg20813_265551"/>
    </w:p>
    <w:p>
      <w:pPr>
        <w:pStyle w:val="BookText"/>
        <w:rPr/>
      </w:pPr>
      <w:bookmarkEnd w:id="378"/>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الحاق مدّة الاستبراء بالعدّة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أقوى؛ وقوفا على موضع النصّ و استصحابا للحلّ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جزم بذلك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الأقوى؛ لعدم التبادر الى الفهم من العدّة، لاختصاصها باسم آخر</w:t>
      </w:r>
      <w:r>
        <w:rPr>
          <w:rFonts w:eastAsia="Amiri" w:cs="Amiri" w:ascii="Amiri" w:hAnsi="Amiri"/>
          <w:color w:val="111111"/>
          <w:sz w:val="28"/>
          <w:szCs w:val="28"/>
          <w:rtl w:val="true"/>
          <w:lang w:bidi="ar-SA"/>
        </w:rPr>
        <w:t>».</w:t>
      </w:r>
      <w:r>
        <w:rPr>
          <w:rStyle w:val="FootnoteAnchor"/>
          <w:rtl w:val="true"/>
        </w:rPr>
        <w:footnoteReference w:id="520"/>
      </w:r>
    </w:p>
    <w:p>
      <w:pPr>
        <w:pStyle w:val="Heading3"/>
        <w:numPr>
          <w:ilvl w:val="2"/>
          <w:numId w:val="1"/>
        </w:numPr>
        <w:rPr/>
      </w:pPr>
      <w:bookmarkStart w:id="379" w:name="__RefHeading___Toc2267964_3531895371"/>
      <w:bookmarkStart w:id="380" w:name="_Toc132"/>
      <w:bookmarkEnd w:id="379"/>
      <w:r>
        <w:rPr>
          <w:rtl w:val="true"/>
        </w:rPr>
        <w:t>في وط ء المعتدّة شبهة من غير عقد</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بالتزويج في العدّة وط ء المعتدّة شبهة من غير عقد، بل و لا زنا الاّ اذا كانت العدّة رجعيّة،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بعقد فاسد لعدم تمامية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 بعقد تامّ الأركان و كان فساده لتعبّد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تزوّج أخت زوجته في عدّتها أو أمّها أو بنتها أو نحو ذلك ممّا يصدق عليه التزويج و ان كان فاسدا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كالتزويج الصحيح الاّ من جهة كونه في العدّة، و عدمه؛ لأنّ المتبادر من الأخبار التزويج الصحيح مع قطع النظر عن كونه في العدّة،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الالحاق في التحريم الأبدي فيوجب الحرمة مع العلم مطلقا، و مع الدخول في صورة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كانت المرأة في العدّة من طلاق و نحوه فيطؤها غير زوجها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تخيّل أنّها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لاتحرم على هذا الواطي بالحرمة الأبديّة، بل يجوز له نكاحها بعد انقضاء العدّة و ذلك لعمومات حلّيّة النكاح و اطلاقاتها من غير مخصّص و مقيّد، فانّ الروايات دالّة على الحرمة الأبديّة لمن يتزوّج امرأة فيعدّتها، دون من يطؤها شبهة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الحكم و دليله لمن زنا بامرأة في عدّتها، فانّ زناه لايوجب تحريما عليه الاّ اذا كانت العدّة رجعيّة فانّ الزنا فيها يعدّ من الزنا بذات البعل و هو من أسباب التحريم الأبدي كما سيأتي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اذا كان بعض العدّة رجعيّا و بعضها بائنا كما اذا اختلعها فصارت بائنة ثمّ رجعت في البذل فصارت رجعيّة، فمقتضى القاعدة أن يكون لكلّ حال حكمه، فالزنا في حال البينونة لايوجب تحريما بخلافه حال الرجعيّة كما في الفقه</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 هكذا يكون الحكم و دليله اذا كان التزويج بعقد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فسادا مسبّبا عن غير كونها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أركانه من حيث الايجاب و القبول أو شروط المتعاقدين من العقل و الرشد و الاختيار و أمثالهما، فانّ المنصرف من الأخبار لولا المتبادر منها هو العقد الصحيح لولا العدّة، فلاتشمل ما لو كان العقد فاسدا بسبب غير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كان فساد العقد مسبّبا عن تعبّد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أركانه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تزوّج بأخت زوجته التي كانت في عدّة الغير مع كون زوجته في حباله، فهل يكون كالتزويج الصحيح مع قطع النظر عن كونه في العدّة أو كالتزويج الفاسد بسبب عدم تمامية أركانه؟</w:t>
      </w:r>
    </w:p>
    <w:p>
      <w:pPr>
        <w:pStyle w:val="BookText"/>
        <w:rPr/>
      </w:pPr>
      <w:r>
        <w:rPr>
          <w:rFonts w:ascii="Amiri" w:hAnsi="Amiri" w:eastAsia="Amiri" w:cs="Amiri"/>
          <w:color w:val="111111"/>
          <w:sz w:val="28"/>
          <w:sz w:val="28"/>
          <w:szCs w:val="28"/>
          <w:rtl w:val="true"/>
          <w:lang w:bidi="ar-SA"/>
        </w:rPr>
        <w:t>الظاهر هو الثاني و ذلك لأنّ التزويج بالأخت باطل شرعا، كالعقد الفاسد لعدم تمامية أركانه بلا فرق بين كونها في العدّة أم لا، فلاتشمله الروايات لما تقدّم من أنّ المنصرف منها لولا المتبادر هو التزويج الصحيح لولا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مثّل به المصنّف رحمه اللّه من الأمّ و البنت، فالأوّل لايتصوّر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صادقا، فانّ العقد على امرأة و لو مع عدم الدخول بها، يوجب الحرمة الأبديّة بالنسبة الى أمّها، فأمّ الزوجة محرّمة أبدا سواء عقد عليها في حال عدّتها أولا، فالعقد على أمّ الزوجة في حال عدّتها محرّم و باطل من جهة كونها أمّ الزوجة، فالعقد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عدّه بعض المحشّين من سهو القلم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البنت، فان دخل الزوج بزوجته، فالكلام فيها هو الكلام في الأمّ فانّ </w:t>
      </w:r>
      <w:bookmarkStart w:id="381" w:name="pg20813_265553"/>
    </w:p>
    <w:p>
      <w:pPr>
        <w:pStyle w:val="BookText"/>
        <w:rPr/>
      </w:pPr>
      <w:bookmarkEnd w:id="381"/>
      <w:r>
        <w:rPr>
          <w:rFonts w:ascii="Amiri" w:hAnsi="Amiri" w:eastAsia="Amiri" w:cs="Amiri"/>
          <w:color w:val="111111"/>
          <w:sz w:val="28"/>
          <w:sz w:val="28"/>
          <w:szCs w:val="28"/>
          <w:rtl w:val="true"/>
          <w:lang w:bidi="ar-SA"/>
        </w:rPr>
        <w:t>البنت بعد الدخول بأمّها محرّمة على زوج أمّها أبدا، و لا تأثير للعقد في أيّام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يدخل بأمّها فالتزويج بها فاسد شرعا مادامت الأمّ في حباله فالكلام فيها هو الكلام في التزويج بالأخت من عدم الحاقه بالتزويج الصحيح في ايجاب الحرمة الأبديّة، فلو طلّق بعد ذلك الأمّ فالظاهر جواز التزويج بالبنت</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2267966_3531895371"/>
      <w:bookmarkStart w:id="383" w:name="_Toc133"/>
      <w:bookmarkEnd w:id="382"/>
      <w:r>
        <w:rPr>
          <w:rtl w:val="true"/>
        </w:rPr>
        <w:t>فيما اذا زوّجه الولي في عدّة الغير</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زوّجه الولي في عدّة الغير مع علمه بالحكم و الموضوع، أو زوّجه الوكيل في التزويج بدون تعيين الزوجة كذلك لايوجب الحرمة الأبديّة؛ لأنّ المناط علم الزوج لا وليّه 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وكيلاً في تزويج امرأة معيّنة و هي في العدّة فالظاهر كونه كمباشرة نفسه لكن المدار علم الموكّل لا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زوّج الولي صبيّا أو مجنونا أو غيرهما، لامرأة في عدّة الغير مع علمه بالحكم و الموضوع، فلايوجب التزويج الحرمة الأبديّة، و ذلك لأنّ هذا الحكم على خلاف القاعدة و هو مقصور على ما اذا علم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العقد باطل لاطلاق الروايات بأنّ التزويج في عدّة الغير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وكّل شخصا لتزويج امرأة معيّنة له و قد علم الموكّل أنّها في عدّة الغير و أنّ حكم تزويجها هو الحرمة الأبديّة، فاذا عقد الوكيل فتحرم المرأة الى الأبد و ذلك لأنّ المناط علم الزوج بالحكم و الموضوع و 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وكّله ليزوّجه امرأة من غير تعيين، فزوّجه امرأة كانت في عدّة الغير وقد علم الوكيل بالحكم و الموضوع دون الموكّل، فلايوجب الحرمة الأبديّة و ان كان باطلاً؛ لأنّ المناط علم الموكّل لا الوكيل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دخل بها فالظاهر هو ايجاب الحرمة الأبديّة لما تقدّم من أنّ المناط امّا العلم أو الدخول</w:t>
      </w:r>
      <w:r>
        <w:rPr>
          <w:rFonts w:eastAsia="Amiri" w:cs="Amiri" w:ascii="Amiri" w:hAnsi="Amiri"/>
          <w:color w:val="111111"/>
          <w:sz w:val="28"/>
          <w:szCs w:val="28"/>
          <w:rtl w:val="true"/>
          <w:lang w:bidi="ar-SA"/>
        </w:rPr>
        <w:t xml:space="preserve">. </w:t>
      </w:r>
      <w:bookmarkStart w:id="384" w:name="pg20813_265554"/>
    </w:p>
    <w:p>
      <w:pPr>
        <w:pStyle w:val="BookText"/>
        <w:rPr/>
      </w:pPr>
      <w:bookmarkEnd w:id="384"/>
      <w:r>
        <w:rPr>
          <w:rFonts w:ascii="Amiri" w:hAnsi="Amiri" w:eastAsia="Amiri" w:cs="Amiri"/>
          <w:color w:val="111111"/>
          <w:sz w:val="28"/>
          <w:sz w:val="28"/>
          <w:szCs w:val="28"/>
          <w:rtl w:val="true"/>
          <w:lang w:bidi="ar-SA"/>
        </w:rPr>
        <w:t>و أمّا الصبي و المجنون و غيرهما ممّن زوّجه الولي فهل يوجب دخولهم الحرمة الأبديّة؟ قد تقدّم أنّ الدخول في حال الصغر أو الجنون لايوجب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عقد لهم في حال الصغر أو الجنون و دخلوا بعد البلوغ أو في حال الافاقة فالظاهر هو الحكم بالحرمة الأبديّة، ان وقع الدخول في العدّة</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2267968_3531895371"/>
      <w:bookmarkStart w:id="386" w:name="_Toc134"/>
      <w:bookmarkEnd w:id="385"/>
      <w:r>
        <w:rPr>
          <w:rtl w:val="true"/>
        </w:rPr>
        <w:t>في تزويج من في العدّة لنفسه</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تزويج من في العدّة لنفسه سواء كانت عدّة الطلاق أو الوط ء شبهة أو عدّة المتعة أو الفسخ بأحد الموجبات أو المجوّزات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العقد صحيح الاّ في العدّة الرجعيّة، فانّ التزويج فيها باطل لكونها بمنزلة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 الطلاق الثالث الذي يحتاج الى المحلّل، فانّه أيضا باطل بل حرام ولكن مع ذلك لايوجب الحرمة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 عدّة الطلاق التاسع في الصورة التي تحرم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 العدّة لوطئه زوجة الغير شبهة، لكن لا من حيث كونها في العدّة بل لكونها ذات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العدّة لوطئه في العدّة شبهة اذا حملت منه بناءً على عدم تداخل العدّتين، فانّ عدّة الوط ء الشبهة حينئذ مقدّمة على العدّة السابقة التي هي عدّة الطلاق أو نحوه؛ لمكان الحمل، و بعد وضعه تأتي بتتمّة العدّة السابقة، فلايجوز له تزويجها في هذه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عدّة وط 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تزوّجها فيها عالما أو جاهلاً بطل، ولكن في ايجابه التحريم الأبدي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 المصنّف رحمه اللّه في هذه المسألة أمورا متعلّقة بالتزويج في العدّة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أن يزوّج الرجل المرأة التي كانت في عدّة من نفسه، سواء كانت عدّة طلاق بائن كالخلع و المبارات أو العدّة بوط 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وطأ امرأة غير متزوّجة بتوهّم أنّها زوجته فتبيّن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عدّة المتعة أو الفسخ بأحد الموجبات ما لم يكن موجبا للحرمة الأبديّة كما لو زوّجها فبان أنّها أخته الرضاعيّة </w:t>
      </w:r>
    </w:p>
    <w:p>
      <w:pPr>
        <w:pStyle w:val="BookText"/>
        <w:rPr/>
      </w:pPr>
      <w:r>
        <w:rPr>
          <w:rFonts w:ascii="Amiri" w:hAnsi="Amiri" w:eastAsia="Amiri" w:cs="Amiri"/>
          <w:color w:val="111111"/>
          <w:sz w:val="28"/>
          <w:sz w:val="28"/>
          <w:szCs w:val="28"/>
          <w:rtl w:val="true"/>
          <w:lang w:bidi="ar-SA"/>
        </w:rPr>
        <w:t>فانّ الزواج ينفسخ، و كذا في الانفساخ بالكفر بناءً على ما اختاره المشهور من عدم ارتفاع الزوجيّة به في أثناء العدّة، فانّه لا مجال للقول بجواز تزوّجه منها بعد اسلام ه في العدّة؛ لأنّها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بانقطاع العلقة الزوجيّة و ارتفاعها بمجرّد الارتداد، يجوز التزويج بها في العدّة، بعد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كان عليه قدس سره تخصيص الحكم في المقام بالموارد التي يصحّ التزوّج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الموارد التي لايصحّ التزوّج فيها لبعض المحاذير، كما لو أسلم النصراني عن سبع ففسخ نكاح ثلاث منهنّ بالقرعة أو بالاختيار، فانّه لايجوز له التزوّج من احداهنّ و ان كانت العدّة لنفسه، و ذلك لاستلزامه الجمع بين خمس زوجات</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مثله ما لو كانت له أربع زوجات فطلّق احداهنّ بالطلاق البائن، فتزوّج في عدّتها بأخرى، فانّه لايجوز له التزوّج بالمطلّقة و ان كانت في عدّة من نفسه،</w:t>
      </w:r>
    </w:p>
    <w:p>
      <w:pPr>
        <w:pStyle w:val="BookText"/>
        <w:rPr/>
      </w:pPr>
      <w:r>
        <w:rPr>
          <w:rFonts w:ascii="Amiri" w:hAnsi="Amiri" w:eastAsia="Amiri" w:cs="Amiri"/>
          <w:color w:val="111111"/>
          <w:sz w:val="28"/>
          <w:sz w:val="28"/>
          <w:szCs w:val="28"/>
          <w:rtl w:val="true"/>
          <w:lang w:bidi="ar-SA"/>
        </w:rPr>
        <w:t>الاّ أنّ الظاهر أنّ المصنّف رحمه اللّه كان بصدد بيان الحكم الأوّلي لهذه الموارد من غير نظر الى بيان الموانع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رحمه اللّه أنّ التزويج في العدّة الرجعيّة باطل؛ لكونها بمنزلة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من البطلان عدم تأثير التزويج، و ذلك لأنّ الزوج اذا قال لزوجته التي في العدّة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أن أتزوّجك فيكون بمنزلة الرجوع و لايحتاج الى اجراء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بأنّ اجراء الصيغة من جانب الزوجة و القبول من جانب الزوج كان من أنحاء الرجوع، و على هذا فلايبطل العقد و يكون ذا أثر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رحمه اللّه عدم جواز التزوّج في الطلاق الثالث الذي يحتاج الى المحلّل و أنّه باطل بل حرام، ولكن مع ذلك لايوجب الحرمة الأبديّة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بطلانه و حرمته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طلّقها فلاتحلّ له من بعد حتّى تنكح زوجا غيره، فان طلّقها فلا جناح عليهما أن يتراجعا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الفعل تكليفا، مضافا الى البطلان، فانّ البطلان يترتّب على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السيّد الحكيم لم يرتض بذلك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ما يدلّ على هذه الحرمة، اذ المذكور في الكتاب و السنّة أنّ المطلّقة ثلاثا لاتحلّ لزوجها حتّى تنكح زوجا غيره، و ذلك انّما يدلّ على بطلان العقد و عدم ترتّب أثر عليه، لا حرمة العقد تكليفا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ولكن السيّد الخوئي رحمه اللّه</w:t>
      </w:r>
      <w:r>
        <w:rPr>
          <w:rStyle w:val="FootnoteAnchor"/>
          <w:rtl w:val="true"/>
        </w:rPr>
        <w:footnoteReference w:id="525"/>
      </w:r>
      <w:r>
        <w:rPr>
          <w:rFonts w:ascii="Amiri" w:hAnsi="Amiri" w:eastAsia="Amiri" w:cs="Amiri"/>
          <w:color w:val="111111"/>
          <w:sz w:val="28"/>
          <w:sz w:val="28"/>
          <w:szCs w:val="28"/>
          <w:rtl w:val="true"/>
          <w:lang w:bidi="ar-SA"/>
        </w:rPr>
        <w:t>قد قال بأنّ المناسب للبطلان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وجود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الآيات و الروايات عند ارادة البطلان، بل التعبير بعدم الحلّ أو بالحرمة يدلّ على الحرمة التكليفيّة مضافا الى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لايوجب الحرمة الأبديّة لانصراف الروايات عن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لايجوز التزويج في عدّة الطلاق التاسع الموجب لثبوت الحرمة الأبديّة، كما سيأتي في محلّه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وطأ زوجة الغير شبهة بتوهّم أنّها زوجته، فعلى المرأة العدّةللشبهة، ففي عدّة الشبهة لايجوز للواطي التزوّج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العدّة 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ذات بعل، و أنّ عدّتها هذه كانت لطهارة رحمها عن ماء الغير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المرأة معتدّة بعدّة الطلاق من زوجها و دخل بها رجل شبهة و بتوهّم أنّها زوجته، فحملت منه، فعليها عدّتان عدّة لوطي الشبهة و اتمام </w:t>
      </w:r>
      <w:bookmarkStart w:id="387" w:name="pg20813_265557"/>
    </w:p>
    <w:p>
      <w:pPr>
        <w:pStyle w:val="BookText"/>
        <w:rPr/>
      </w:pPr>
      <w:bookmarkEnd w:id="387"/>
      <w:r>
        <w:rPr>
          <w:rFonts w:ascii="Amiri" w:hAnsi="Amiri" w:eastAsia="Amiri" w:cs="Amiri"/>
          <w:color w:val="111111"/>
          <w:sz w:val="28"/>
          <w:sz w:val="28"/>
          <w:szCs w:val="28"/>
          <w:rtl w:val="true"/>
          <w:lang w:bidi="ar-SA"/>
        </w:rPr>
        <w:t>لعدّة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وطي الشبهة هي وضع الحمل و هي مقدّمة على تتمّة عدّة الطلاق و عليها بعد الوضع أن تتمّمها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فعدّة الطلاق و ان لم تتمّ الاّ أنّ المرأة قبل الوضع كانت في عدّة الواطي شبهة، و لم يجز له تزويجها في تلك المدّة لعدم خروجها من عدّة الغير، فلو تزوّجها في تلك المدّة عالما أو جاهلاً بطل، و أمّا ايجابها للحرمة الأبديّة ففيه اشكال؛ لانصراف الروايات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تتمّ العدّة من الزوج استشكل السيّد الخوئي رحمه اللّه في عدم ايجابها الحرمة الأبديّة، و قال</w:t>
      </w:r>
      <w:r>
        <w:rPr>
          <w:rStyle w:val="FootnoteAnchor"/>
          <w:rtl w:val="true"/>
        </w:rPr>
        <w:footnoteReference w:id="526"/>
      </w:r>
      <w:r>
        <w:rPr>
          <w:rFonts w:ascii="Amiri" w:hAnsi="Amiri" w:eastAsia="Amiri" w:cs="Amiri"/>
          <w:color w:val="111111"/>
          <w:sz w:val="28"/>
          <w:sz w:val="28"/>
          <w:szCs w:val="28"/>
          <w:rtl w:val="true"/>
          <w:lang w:bidi="ar-SA"/>
        </w:rPr>
        <w:t>بأنّه لايبعد جريان حكم التزويج في العدّة عليه، و ذلك لأنّها و ان كانت تعتدّ من الشبهة الاّ أنّه لعدم تمامية العدّة السابقة يجب عليها أن تتمّ عدّة الزوج بعد اتمام عدّة الواطي، فيصدق أنّه تزوّجها في عدّة الغير، فيترتّب عليه حكم التزويج في العدّة من الحرمة الأبديّة في صورة العلم أو الجهل مع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تقدّم من أنّ الحكم هنا خلاف القاعدة و أنّه تعبّد صرف، ينبغي التوقّف فيما شكّ كونه منه، و الرجوع الى أصالة الحلّ، مضافا الى أنّ المتفاهم العرفي من الروايات هو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سيأتي أنّ الأقوى هو الحكم بتداخل العدّتين في غير الوفاة، و عليه فيمكن أن يقال بأنّ مدّة الحمل تحتسب من العدّتين</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2267970_3531895371"/>
      <w:bookmarkStart w:id="389" w:name="_Toc135"/>
      <w:bookmarkEnd w:id="388"/>
      <w:r>
        <w:rPr>
          <w:rtl w:val="true"/>
        </w:rPr>
        <w:t>فيما اذا كان العقد في العدّة و الوط ء بعدها</w:t>
      </w:r>
      <w:bookmarkEnd w:id="38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الدخول الذي هو شرط في الحرمة الأبديّة في صورة الجهل أن يكون في العدّة أو يكفي كون التزويج في العدّة مع الدخول بعد انقضائها؟ قولأن، الأحوط الثاني بل لايخلو عن قوّة؛ لاطلاق الأخبار بعد منع الانصراف الى الدخول في العدّة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روايات الباب و الجمع بينها و تقدّم أيضا صحيحة الحلبي المبيّنة لسائر الروايات و هي ما رواه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تزوّج الرجل المرأة في عدّتها و دخل بها لم تحلّ له أبدا عالما كان أو جاهلاً، و ان لم يدخل بها حلّت للجاهل و لم تحلّ للآخر</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فانّ الظاهر منها 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كلا الموضوعين، التزوّج و الدخول و أنّ الموجب للحرمة الأبديّة هو كون التزوّج و الدخول في العدّة و أمّا ان كان التزوّج في العدّة و الدخول وقع بعدها، فلا موجب للحرمة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الخوئي رحمه اللّه فقد قوّى قول المصنّف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صحيحة الحلبي مطلقة من حيث الدخول و لايكون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للتزوّج و الدخول كليهما، بل ظاهره الرجوع الى الأمر المتقدّم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التزوّج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لايصلح كونه قرينة؛ لأنّها احتمال و لايصلح الاحتمال لرفع اليد عن اطلاق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بها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يفهم العرف من هذه الصحيحة و الروايات التي ذكرت في ابتداء هذا الفصل، هو أنّ الموجب للحرمة الأبديّة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التزوّج في العدّة مع العلم بالحكم و الموضوع أو الدخول و لو مع الجهل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رحمه اللّه بتأييد لما ذهب اليه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يؤيّد الاطلاق في المقام ملاحظة أنّ العقد لو كان واقعا في الجزء الأخير من العدّة مع علم الزوج، كان ذلك موجبا لثبوت الحرمة الأبديّة بلا كلام، فانّ من الواضح أنّ هذا الموضوع بعينه هو الموضوع للحرمة في حال الجهل لكن باضافة الدخول اليه بدلاً من العلم و حيث انّ الدخول في الفرض انّما يكون بعد انقضاء العدّة قهرا، كشف ذلك عن عدم وجود خصوصيّة لكون الدخول في أثناء 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ادّعاه من أنّ الموضوع في حال الجهل هو الموضوع في حال العلم لو كان العقد في الجزء الأخير من العدّة أوّل الكلام و محلّ النقض و الابرام، و لايكون تأييدا لاطلاق الدخول بالنسبة الى 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رحمه اللّه استشهد أيضا لما ذهب اليه بصحيحة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في عدّتها،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ان كان دخل بها فلها المهر بما استحلّ من فرجها و يفرّق بينهما فلاتحلّ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دخل بها فلا شيء لها من مهرها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بتقريب أنّ موضوع الحرمة الأبديّة متّحد مع ثبوت المهر و هو الدخول، و من الواضح أنّ الدخول الذي يوجب المهر لايختصّ بما اذا كان في أثناء العدّة كما هو ظاهر، فكذا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من الجمع بين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صحيحة الحلبي تكون مقيّدة لهذه الصحيحة من حيث ثبوت الحرمة الأبديّة دون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لايذهب عليك أنّ المبنى فيما ذهبنا اليه من عدم ثبوت الحرمة الأبديّة، ليس القول بالانصراف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ظهور الروايات، لاسيّما صحيحة الحلبي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كلّه فالاحتياط بترك التزويج حسن، خروجا من خلاف من أوجبه</w:t>
      </w:r>
      <w:r>
        <w:rPr>
          <w:rFonts w:eastAsia="Amiri" w:cs="Amiri" w:ascii="Amiri" w:hAnsi="Amiri"/>
          <w:color w:val="111111"/>
          <w:sz w:val="28"/>
          <w:szCs w:val="28"/>
          <w:rtl w:val="true"/>
          <w:lang w:bidi="ar-SA"/>
        </w:rPr>
        <w:t xml:space="preserve">. </w:t>
      </w:r>
      <w:bookmarkStart w:id="390" w:name="pg20813_265560"/>
    </w:p>
    <w:p>
      <w:pPr>
        <w:pStyle w:val="Heading3"/>
        <w:numPr>
          <w:ilvl w:val="2"/>
          <w:numId w:val="1"/>
        </w:numPr>
        <w:rPr/>
      </w:pPr>
      <w:bookmarkStart w:id="391" w:name="__RefHeading___Toc2267972_3531895371"/>
      <w:bookmarkStart w:id="392" w:name="_Toc136"/>
      <w:bookmarkEnd w:id="390"/>
      <w:bookmarkEnd w:id="391"/>
      <w:r>
        <w:rPr>
          <w:rtl w:val="true"/>
        </w:rPr>
        <w:t>فيما لو شكّ في أنّها في العدّة أم لا</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أنّها في العدّة أم لا، مع عدم العلم سابقا جاز التزويج خصوصا اذا أخبرت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علم كونها في العدّة سابقا و شكّ في بقائها اذا أخبرت بالانقضاء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اخبارها بالانقضاء فمقتضى استصحاب بقائها عدم جواز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تحرم أبدا اذا تزوّجها مع ذلك؟ 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تزوّجها باعتقاد خروجها عن العدّة، أو من غير التفات اليها ثمّ أخبرت بأنّها كانت في العدّة فالظاهر قبول قولها و اجراء حكم التزويج في العدّة، فمع الدخول بها تحرم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الشكّ في كون المرأة في العدّة، من حيث العلم بالحالة السابقة و اخبارها و عدمهما يقسّم الى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شكّ في أنّها في العدّة أم لا، مع عدم العلم بالحالة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لاقى امرأة لايدري أتزوّجت قبل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يجوز التزويج؛ لأصالة عدم كونها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أخبرت بأنّها ليست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التزويج في هذه الصورة أولى من سابقتها و ذلك للروايات الدالّة على تصديق المرأة في ذلك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شكّ في بقاء العدّة مع العلم بكونها في عدّة الغير سابقا و مع اخبارها بانقضاء عدّتها، ففي هذه الصورة أيضا يجوز التزويج و يسمع قولها و ذلك للروايات الدالّة على تصديق المرأة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و الحيض للنساء، اذا ادّعت صدّقت</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فانّها صريحة في أنّ أمر العدّة و الحيض لهنّ، بمعنى الرجوع اليهنّ و الأخذبقولهنّ وجودا و عدما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حسنة ميسرة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منها صحيحة الحسين بن سعيد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أسأله عن رجل تزوّج امرأة في بلد من البلدان فسألها، لك زوج؟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فتزوّجها، ثمّ انّ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فأنكرت المرأة ذلك، ما يلزم الزوج؟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الاّ أن يقيم البيّنة</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فانّ هذه الروايات تدلّ بوضوح على قبول قول المرأة فيما يتعلّق بنفسها من العدّة و الحيض، و اذا كان كذلك فلا مجال للتمسّك باستصحاب بقاء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مع عدم اخبارها بالانقضاء، فمقتضى الاستصحاب في هذا القسم بقاء العدّة و عدم جواز تزويجها، أمّا لو تزوّجها مع ذلك فهل تحرم أبدا؟ قد ذهب المصنّف رحمه اللّه الى ثبوت الحرمة الأبديّة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لقيام الاستصحاب مقام العلم الموضوعي فيما اذا أخذ العلم موضوعا على نحو الطريقيّة فانّه محرز للموضوع، فيكون التزوّج بها مع العلم أو الدخول موجبا لثبوت الحرمة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منعنا من قيام الأمارات و الأصول التنزيليّة مقام العلم الموضوعي، أشكل اثبات الحرمة الأبديّة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التحقيق خلافه على ما ذكرنا مفصّلاً في محلّه من المباحث الأصوليّة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قسّم القطع الى الموضوعي و الطريقي، و الثاني ما لم يذكر في دليل الحكم بل الحكم قد حمل و تعلّق بموضوع خارجي و العلم هو الطريق الى تحصيل الموضوع، و هذا القطع قد قام مقامه الأمارات المعتبرة بل الاستصحاب كما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 الوصفي و هو ما اذا أخذ العلم بنفسه موضوعا للحكم و قد حمل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الموضوعي الطريقي و ما اذا أخذ في الدليل الاّ أنّه قد أخذ على نحو الطريقيّة للموضوع، و لايكون نفسه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المذكور في مسألة التزويج في العدّة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أن يقال بقيام الاستصحاب مقام العلم الموضوعي فيما اذا أخذ العلم موضوعا على نحو الطريقيّة، فانّ القطع الموضوعي كذلك محرز للموضوع كالقطع الطريقي، و لايكون كالموضوعي الوصفي ليكون العلم هو الموضوع، بل الموضوع هو كون المرأة في عدّة الغير، فكما أنّ هذا الموضوع يحرز بالعلم كذلك يحرز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تزوّجها مع العلم أو الدخول فتثبت الحرمة الأبديّة، ما لم ينكشف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الروايات المتقدّمة في ابتداء الباب، أنّ للعلم بأنّها في العدّة موضوعيّة، فيبعد قيام الأمارات و الأصول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و ذلك أوّلاً لأنّه لو كشف الخلاف كشف عن عدم الحرمة، و هذا دليل على طريقيّة العلم هنا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قول المرأة مقام العلم كما تقدّم ما يدلّ عليه، مع أنّ قول المرأةليس علما بل و لا ظنّا معتبرا في غير هذا المورد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ما ذهب اليه المصنّف و العلمان السيّدان الحكيم</w:t>
      </w:r>
      <w:r>
        <w:rPr>
          <w:rStyle w:val="FootnoteAnchor"/>
          <w:rtl w:val="true"/>
        </w:rPr>
        <w:footnoteReference w:id="534"/>
      </w:r>
      <w:r>
        <w:rPr>
          <w:rFonts w:ascii="Amiri" w:hAnsi="Amiri" w:eastAsia="Amiri" w:cs="Amiri"/>
          <w:color w:val="111111"/>
          <w:sz w:val="28"/>
          <w:sz w:val="28"/>
          <w:szCs w:val="28"/>
          <w:rtl w:val="true"/>
          <w:lang w:bidi="ar-SA"/>
        </w:rPr>
        <w:t>و الخوئي و غيرهما ممّن وافقهما في حاشية العروة، من القول بثبوت الحرمة الأبديّة ما لم ينكشف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تزوّجها باعتقاد خروجها عن العدّة، أو من غير التفات اليها ثمّ أخبرت بأنّها كانت في العدّة فالظاهر قبول قولها و اجراء حكم التزويج في العدّة، فمع الدخول بها تحرم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قبل البحث عن حكم هذا الفرع لا بدّ من فرض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احتمل صدق قولها، بحيث كان قولها موجبا للشكّ الساري و زوال اعتقاده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يكن لها حالة سابقة بكونها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التفات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فان كان لها حالة سابقة و مع ذلك لم يلتفت اليها، فتحرم مع الدخول مع اخبارها بكونها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منشأ الاشكال في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المباني</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التردّد في مدلول صحيحة زرارة المتقدّمة و أنّها هل تدلّ على حجّيّة قول المرأة و اخبارها مطلقا، أو انّما تدلّ على حجّيّة قولها اذا أخبرت عن حالتها الفعليّة خاصّة؟</w:t>
      </w:r>
    </w:p>
    <w:p>
      <w:pPr>
        <w:pStyle w:val="BookText"/>
        <w:rPr/>
      </w:pPr>
      <w:r>
        <w:rPr>
          <w:rFonts w:ascii="Amiri" w:hAnsi="Amiri" w:eastAsia="Amiri" w:cs="Amiri"/>
          <w:color w:val="111111"/>
          <w:sz w:val="28"/>
          <w:sz w:val="28"/>
          <w:szCs w:val="28"/>
          <w:rtl w:val="true"/>
          <w:lang w:bidi="ar-SA"/>
        </w:rPr>
        <w:t>فالمصنّف رحمه اللّه و كذا من ذهب الى ما ذهب اليه من القول بثبوت الحرمة في هذا الفرع، قالوا بالأوّل و حكموا بقبول قولها مطلقا، و من تردّد حكم بالاحتياط</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ذهب السيّد الخوئي رحمه اللّه الى أنّ الظاهر من الصحيحة هو حجّيّة اخبارها بلحاظ الحالة الفعليّة كما يشهد له عدم التزام الفقهاء بتصديق قولها لو ادّعت كون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وقوعه أو بعد موت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الحيض، بل حكموا بصحّته عملاًبأصالة الصحّة</w:t>
      </w:r>
      <w:r>
        <w:rPr>
          <w:rFonts w:eastAsia="Amiri" w:cs="Amiri" w:ascii="Amiri" w:hAnsi="Amiri"/>
          <w:color w:val="111111"/>
          <w:sz w:val="28"/>
          <w:szCs w:val="28"/>
          <w:rtl w:val="true"/>
          <w:lang w:bidi="ar-SA"/>
        </w:rPr>
        <w:t xml:space="preserve">. </w:t>
      </w:r>
      <w:bookmarkStart w:id="393" w:name="pg20813_265564"/>
    </w:p>
    <w:p>
      <w:pPr>
        <w:pStyle w:val="BookText"/>
        <w:rPr/>
      </w:pPr>
      <w:bookmarkEnd w:id="393"/>
      <w:r>
        <w:rPr>
          <w:rFonts w:ascii="Amiri" w:hAnsi="Amiri" w:eastAsia="Amiri" w:cs="Amiri"/>
          <w:color w:val="111111"/>
          <w:sz w:val="28"/>
          <w:sz w:val="28"/>
          <w:szCs w:val="28"/>
          <w:rtl w:val="true"/>
          <w:lang w:bidi="ar-SA"/>
        </w:rPr>
        <w:t>و قال بأنّه لو تنزّلنا عن ذلك فصحيحة أبي بصير الآتية مقيّدة لصحيحة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وردت صحيحة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تزوّج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حبلى، و أنا أختك من الرضاعة و أنا على غير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بها و واقعها فلايصدّقها و ان كان لم يدخل بها و لم يواقعها فليختبر و ليسأل اذا لم يكن عرفها قبل ذلك</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هذه الصحيحة هي الحجّة في الباب و عليها العمل، فلاتصدّق بعد الدخول، و العقد محكوم بالصحّة ما لم يقطع بصدقها و لم يثبت شرعا، و أمّا قبل الدخول فيجب التفحّص، فان انكشف الحال فهو و الاّ فالاحتياط بالطلاق و العقد الجديد بعد العلم بخروجها عن العدّة لاينبغي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ادّعت العلم بالعدّة و حرمة التزويج فلايترك الاحتياط بترك تزويجها مطلقا و لو كان الاخبار قبل الدخول، و ذلك لكون علم أحد الطرفين كافيا في الحرمة</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267974_3531895371"/>
      <w:bookmarkStart w:id="395" w:name="_Toc137"/>
      <w:bookmarkEnd w:id="394"/>
      <w:r>
        <w:rPr>
          <w:rtl w:val="true"/>
        </w:rPr>
        <w:t>فيما لو شكّ في أنّه دخل بها أو لا</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التزويج كان في العدّة مع الجهل بها حكما أو موضوعا، ولكن شكّ في أنّه دخل بها حتّى تحرم أبدا أو لا؟ يبني على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علم بعدم الدخول بها و شكّ في أنّها كانت عالمة أو جاهلة، فانّه يبني على عدم علمها فلايحكم بالحرمة الأبديّة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و هو البناء على عدم الدخول فمبني على استصحاب عدم الدخول</w:t>
      </w:r>
      <w:r>
        <w:rPr>
          <w:rFonts w:eastAsia="Amiri" w:cs="Amiri" w:ascii="Amiri" w:hAnsi="Amiri"/>
          <w:color w:val="111111"/>
          <w:sz w:val="28"/>
          <w:szCs w:val="28"/>
          <w:rtl w:val="true"/>
          <w:lang w:bidi="ar-SA"/>
        </w:rPr>
        <w:t xml:space="preserve">. </w:t>
      </w:r>
      <w:bookmarkStart w:id="396" w:name="pg20813_265565"/>
    </w:p>
    <w:p>
      <w:pPr>
        <w:pStyle w:val="BookText"/>
        <w:rPr/>
      </w:pPr>
      <w:bookmarkEnd w:id="396"/>
      <w:r>
        <w:rPr>
          <w:rFonts w:ascii="Amiri" w:hAnsi="Amiri" w:eastAsia="Amiri" w:cs="Amiri"/>
          <w:color w:val="111111"/>
          <w:sz w:val="28"/>
          <w:sz w:val="28"/>
          <w:szCs w:val="28"/>
          <w:rtl w:val="true"/>
          <w:lang w:bidi="ar-SA"/>
        </w:rPr>
        <w:t>و أمّا الثاني فيمكن أن يبنى على استصحاب عدم علمها، ان لم تكن عالمة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الأحسن أن يبنى على أصالة عدم الحرمة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اجمالاً بالدخول امّا بهذه الزوجة التي تزوّجها في العدّة جاهلاً أو بزوجته الأخرى التي تكون في حباله، فهذا العلم لايوجب الحرمة الأبديّة بالنسبة الى الزوجة المتزوّجة في العدّة؛ لأنّ أحد طرفي العلم الاجمالي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بأنّه دخل بهذه أو بالأخرى التي هي أيضا نكحها في العدّة فيجب الاجتناب عنهما؛ عملاً بالعلم الاجمالي</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2267976_3531895371"/>
      <w:bookmarkStart w:id="398" w:name="_Toc138"/>
      <w:bookmarkEnd w:id="397"/>
      <w:r>
        <w:rPr>
          <w:rtl w:val="true"/>
        </w:rPr>
        <w:t>فيما اذا علم اجمالاً بكون احدى الأمرأتين المعيّنتين في العدّة</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بكون احدى الامرأتين المعيّنتين في العدّة و لم يعلمها بعينها، وجب عليه ترك تزويجهما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تزوّج احداهما بطل ولكن لايوجب الحرمة الأبديّة؛ لعدم احراز كون هذا التزويج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تزوّجهما معا حرمتا عليه في الظاهر؛ عملاً بالعلم الاجمالي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اجمالاً بكون احدى المرأتين المعيّنتين في العدّة و لم يعلمها بعينها وجب عليه ترك تزويجهما؛ لمنجّزيّة العلم الاجمالي، فلو تزوّج احداهما بطل؛ لأنّ لازم وجوب ترك تزويجهما حرمته و لازم حرمته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للشكّ في جواز العقد بعد أن كان مقتضى العلم الاجمالي تنجيز المعلوم، و مقتضى الاستصحاب هو عدم ترتّب الأثر على ذلك العقد</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هو تمسّك بأصالة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التزويج و ان كان باطلاً ولكن لايوجب الحرمة الأبديّة و ذلك لعدماحراز موضوع الحرمة و هو كون التزويج في العدّة مع العلم أو الدخول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الخوئي رحمه اللّه فقد خصّ هذا الحكم بما اذا علم بحدوث العدّة </w:t>
      </w:r>
    </w:p>
    <w:p>
      <w:pPr>
        <w:pStyle w:val="BookText"/>
        <w:rPr/>
      </w:pPr>
      <w:r>
        <w:rPr>
          <w:rFonts w:ascii="Amiri" w:hAnsi="Amiri" w:eastAsia="Amiri" w:cs="Amiri"/>
          <w:color w:val="111111"/>
          <w:sz w:val="28"/>
          <w:sz w:val="28"/>
          <w:szCs w:val="28"/>
          <w:rtl w:val="true"/>
          <w:lang w:bidi="ar-SA"/>
        </w:rPr>
        <w:t>لاحداهما لابعينها،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كان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بكونهما في العدّة و بخروج احداهما لابعينها عنها ثمّ شكّ في كونها هي المعقودة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حينئذ مضافا الى البطلان بالحرمة الأبديّة و ذلك لاستصحاب بقاء كلّ منهما في العدّة؛ اذ لا مانع من جريانه بعد أن لم تكن فيه مخالفة قطعيّة للعلم الاجمالي بانقضاء عدّة احداهما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وجه عدم المخالفة للعلم الاجمالي بأنّ اليقين بكونهما في العدّة تفصيلي و لايجوز نقضه الاّ بيقين تفصيلي مثله، و العلم الاجمالي لاينقض ذلك اليقين و لايصلح لمنع جريان الاستصحاب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أدلّة الاستصحاب هو أنّ اليقين الناقض لليقين السابق أعمّ من العلم الاجمالي فلذا كان اجراء الاستصحاب في احداهما معارضا باجرائه في الأخرى؛ للعلم الاجمالي بعدم اجراء أحدهما، فيتساقطان فتصل النوبة الى أصالة عدم الحرمة الأبديّة، للشكّ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حكم ملاقي أحد المشتبهين بالنجس، فانّه و ان وجب الاجتناب عنهما الاّ أنّه لايحكم بنجاسة ملاقي أحدهما، لعدم العلم بنجاسته فتجري فيه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بأنّه اذا تزوّج احداهما و ابتلى بها، و خرجت الأخرى عن محلّ ابتلائه فيجري الاستصحاب في المبتلى بها و هذا الاستصحاب لاينافي العلم الاجمالي و هو نظير خروج أحد المشتبهين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فلايبعد القول بثبوت الحرمة الأبديّة في هذا الفرض</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تزوّجهما معا بطل عقدهما و ذلك لمنجّزيّة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ثبوت الحرمة الأبديّة في كلتيهما معا في الظاهر كما ذهب اليه المصنّف رحمه اللّه عملاًبالعلم الاجمالي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السيّد الخوئي رحمه اللّه قال</w:t>
      </w:r>
      <w:r>
        <w:rPr>
          <w:rStyle w:val="FootnoteAnchor"/>
          <w:rtl w:val="true"/>
        </w:rPr>
        <w:footnoteReference w:id="538"/>
      </w:r>
      <w:r>
        <w:rPr>
          <w:rFonts w:ascii="Amiri" w:hAnsi="Amiri" w:eastAsia="Amiri" w:cs="Amiri"/>
          <w:color w:val="111111"/>
          <w:sz w:val="28"/>
          <w:sz w:val="28"/>
          <w:szCs w:val="28"/>
          <w:rtl w:val="true"/>
          <w:lang w:bidi="ar-SA"/>
        </w:rPr>
        <w:t>بأنّ هذا العلم الاجمالي معارض بعلم اجمالي آخر و هو وجوب وط ء احداهما في فترة لاتزيد عن أربعة أشهر من حين العقد، فدار أمره بين محذورين أي الوجوب و الحرمة، اذن فلا مناص امّا من الرجوع الى القرعة و امّا طلاق كلتيهما أو الزوجة الحقيقيّة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قلنا ببطلان عقدهما فلا وجه لحصول علم اجمالي آخر، و ذلك لأنّ العلم الاجمالي الثاني مسبّب عن الأوّل، أي انّه لايحصل الاّ اذا قلنا بعدم بطلان عقدهما و لمّا قلنا بالبطلان فلايحصل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فالظاهر ثبوت الحرمة الأبديّة في كلتيهما، الاّ أن يكشف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هذه الامرأة المعيّنة في العدّة، لكن لايدري أنّها في عدّة نفسه أو في عدّة غيره جاز له تزويجها؛ لأصالة عدم كونها في عدّة الغير فحاله حال الشكّ البدوي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لاتعارضها أصالة عدم كونها في عدّة نفسه؛ لأنّها لاتثبت موضوع البطلان و الحرمة، فانّ موضوعهما هو كونها في عدّة الغير و هو لايثبت بأصالة عدم كونها في عدّة نفسه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جريان أصالة عدم كونها في عدّة نفسه، فتتساقطان و يرجع الى عمومات حلّيّة التزويج، و لايعارضها أدلّة حرمة التزوّج في عدّة الغير لعدم احراز موضوعها</w:t>
      </w:r>
      <w:r>
        <w:rPr>
          <w:rFonts w:eastAsia="Amiri" w:cs="Amiri" w:ascii="Amiri" w:hAnsi="Amiri"/>
          <w:color w:val="111111"/>
          <w:sz w:val="28"/>
          <w:szCs w:val="28"/>
          <w:rtl w:val="true"/>
          <w:lang w:bidi="ar-SA"/>
        </w:rPr>
        <w:t xml:space="preserve">. </w:t>
      </w:r>
      <w:bookmarkStart w:id="399" w:name="pg20813_265568"/>
    </w:p>
    <w:p>
      <w:pPr>
        <w:pStyle w:val="Heading3"/>
        <w:numPr>
          <w:ilvl w:val="2"/>
          <w:numId w:val="1"/>
        </w:numPr>
        <w:rPr/>
      </w:pPr>
      <w:bookmarkStart w:id="400" w:name="__RefHeading___Toc2267978_3531895371"/>
      <w:bookmarkStart w:id="401" w:name="_Toc139"/>
      <w:bookmarkEnd w:id="399"/>
      <w:bookmarkEnd w:id="400"/>
      <w:r>
        <w:rPr>
          <w:rtl w:val="true"/>
        </w:rPr>
        <w:t>في تزويج ذات البعل</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بالتزويج في العدّة في ايجاب الحرمة الأبديّة تزويج ذات البعل، فلو تزوّجها مع العلم بأنّها ذات بعل حرمت عليه أبدا مطلقا سواء دخل بها أم لا، و لو تزوّجها مع الجهل لم تحرم الاّ مع الدخول بها من غير فرق بين كونها حرّة أو أمة مزوّجة و بين الدوام و المتعة في العقد السابق 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تزويج أمة الغير بدون اذنه مع عدم كونها مزوّجة فلايوجب الحرمة الأبديّة و ان كان مع الدخول و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لايخفى ما في التعبير من مسامحة واضحة، فانّ التزويج بذات البعل موضوع مستقلّ للحرمة له أدلّته الخاصّة من النصوص، فلا وجه لجعله من لواحق التزويج في العدّة في ايجاب الحرمة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الأصل في هذا التعبير ما ورد في القواعد من أنّه لو تزوّج بذات البعل ففي الحاقه بالمعتدّة اشكال ينشأ من عدم التنصيص و من أولويّة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جماعة منهم الشهيد الثاني قدس سره في الروضة و ولد العلاّمة قدس سره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من غير الخفي أنّه ناشئ من غفلتهم عن النصوص الواردة في المقام و الاّ فلا وجه للقول بعدم وجود النصّ و محاولة اثبات الحكم عن طريق الحاقه بالتزويج من المعتدّة، لكونه أولى بثبوت الحرمة نظرا لأقوائيّة العلقة الزوجيّة في 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فالحكم في المسألة كما أفاده قدس سره و ذلك للنصوص الواردة في المقام</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وردت هنا روايات تدلّ على حرمة التزوّج بامرأة ذات بعل و أنّه اذا علم بأنّ لها زوجا يثبت الحرمة الأبديّة و ان لم يدخل بها و كذا ان لم يعلمولكن دخل بها دون ما اذا لم يعلم و لم يدخل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الروايات الدالّة على الحرمة الأبديّة لو دخل بها فكموثّقة زرارة عن أبي جعفر عليه السلام في امرأة فقد زوجها أو نعي اليها فتزوّجت ثمّ قدم زوجها بعد ذلك فطلّقها،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منهما جميعا ثلاثة أشهر عدّة واحدة و ليس للآخر أن يتزوّجها أبدا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موثّقته الثانية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نعي الرجل الى أهله أو أخبروها أنّه قد طلّقها فاعتدّت ثمّ تزوّجت فجاء زوجها الأوّل، فانّ الأوّل أحقّ بها من هذا الأخير، دخل بها الأوّل أو لم يدخل بها و ليس للآخر أن يتزوّجها أبدا و لها المهر بما استحلّ من فرجها</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روى الصدوق رحمه اللّه بذلك الاسناد عن أبي جعفر عليه السلام مثله،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بها الأخير أو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ما رواه في التهذيب هو الصحيح لما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المهر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لاتعارضهما صحيحة عبدالرحمن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تزوّج امرأة ثمّ استبان له بعد ما دخل بها أنّ لها زوجا غائبا فتركها، ثمّ انّ الزوج قدم فطلّقها أو مات عنها أيتزوّجها بعد هذا الذي كان تزوّجها و لم يعلم أنّ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له أن يتزوّجها حتّى تنكح زوجا غيره</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يستعمل في الكراهة قد يستعمل في الحرمة، فيكونهنا كناية عن الحرمة بقرينة الموثّقتين، و على هذا فيكون المراد من قوله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تركها حتّى تتزوّج غيره جمعا بينها 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الحرمة الأبديّة مع العلم و ان لم يدخل بها فيدلّ عليها الجمع بين موثّقة أديم بن الحرّ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تتزوّج و لها زوج يفرّق بينهما ثمّ لايتعاودان أبدا</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بين صحيحة ثانية لعبد 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تزوّج امرأة و لها زوج و هو لايعلم فطلّقها الأوّل أو مات عنها ثمّ علم الأخير، أيراجعها؟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يؤيّدها مرفوعة أحمد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اذا تزوّج امرأة و علم أنّ لها زوجا فرّق بينهما و لم تحلّ له أبدا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ثمّ انّ الظاهر من هذه الروايات أنّ المناط في ثبوت الحرمة الأبديّة هو علم الزوج فقط، و لا اعتبار بعلم الزوجة و عدمه، و عليه فلو علم الزوج ثبتت الحرمة و ان لم تعلم الزوجة و ان لم يعلم هو لم تثبت الحرمة و ان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بأولويّة ثبوت التحريم هنا بالنسبة الى ثبوتها في التزويج في العدّة حيث توجب الحرمة الأبديّة و ان علمت الزوجة دون الزوج، ممنوع و ذلك لأنّ الحكم هنا و في العدّة تعبّد محض و لايمكن احراز أنّ الملاك ثبوت العلقة الزوجيّة و شدّتها أو ضعفها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دعوى العلم بعدم كونها هي الملاك في ثبوت الحرمة في التزويجمن ذات العدّة، و ذلك لثبوت الحرمة الأبديّة في موارد لايوجد فيها أيّ نوع من </w:t>
      </w:r>
      <w:bookmarkStart w:id="402" w:name="pg20813_265571"/>
    </w:p>
    <w:p>
      <w:pPr>
        <w:pStyle w:val="BookText"/>
        <w:rPr/>
      </w:pPr>
      <w:bookmarkEnd w:id="402"/>
      <w:r>
        <w:rPr>
          <w:rFonts w:ascii="Amiri" w:hAnsi="Amiri" w:eastAsia="Amiri" w:cs="Amiri"/>
          <w:color w:val="111111"/>
          <w:sz w:val="28"/>
          <w:sz w:val="28"/>
          <w:szCs w:val="28"/>
          <w:rtl w:val="true"/>
          <w:lang w:bidi="ar-SA"/>
        </w:rPr>
        <w:t>العلقة الزوجيّة كالتزويج بالمعتدّة عدّة وط ء الشبهة أو المعتدّة من طلاق تاسع أو المعتدّة عن فسخ النكاح لرضاع أو ما شابهه مع العلم بالحكم و الموضوع أو الدخول، فانّ الحرمة الأبديّة في أمثال هذه الموارد ثابتة مع أنّ العلقة الزوجيّة مفقودة بالمرّة فانّ ذلك يكشف عن عدم كون وجود العلقة ملاكا لثبوت الحرمة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فرق بين الحرّة و الأمة اذا كانت ذات بعل، و لا بين الدوام و المتعة في العقد السابق و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ثبتت الحرمة من غير فرق بين كون العقد الثاني متعة و الأوّل دواما 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تزويج أمة الغير بدون اذنه مع عدم كونها متزوّجة فهو و ان كان باطلاً الاّ أنّه لايوجب الحرمة الأبديّة و ان كان مع الدخول و العلم، و ذلك لعدم تحقّق موضوعها فانّه ليس من التزوّج بذات البعل أو التزوّج بالمعتدّة</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267980_3531895371"/>
      <w:bookmarkStart w:id="404" w:name="_Toc140"/>
      <w:bookmarkEnd w:id="403"/>
      <w:r>
        <w:rPr>
          <w:rtl w:val="true"/>
        </w:rPr>
        <w:t>فيما اذا تزوّج امرأة عليها عدّة و لم تشرع فيها</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امرأة عليها عدّة و لم تشرع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مات زوجها و لم يبلغها الخبر فانّ عدّتها من حين بلوغ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يوجب الحرمة الأبديّة أم لا؟ قولان، أحوطهما الأوّل بل لايخلو عن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الاشكال في نكاح الامرأة في المدّة قبل العدّة، كما لو تزوّج بعد وفاة زوجها المجهولة لها أو لهما قبل العدّة، 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و المسالك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التحريم المؤبّد؛ لعدم كونها ذات بعل و معتدّة واقعا، ضرورة عدم الاعتداد عليها قبل العلم بالوفاة، و الأصل الحلّ لكن لايستلزم ذلك جواز الاقدام عليها و لا صحّة العقد عليها، للاكتفاء في عدم جواز ذلك استحقاق العدّة عليها للزوج في نفس الأمر فلايؤثّر العقد عليها في نفس الأمر و ان استمرّ </w:t>
      </w:r>
    </w:p>
    <w:p>
      <w:pPr>
        <w:pStyle w:val="BookText"/>
        <w:rPr/>
      </w:pPr>
      <w:r>
        <w:rPr>
          <w:rFonts w:ascii="Amiri" w:hAnsi="Amiri" w:eastAsia="Amiri" w:cs="Amiri"/>
          <w:color w:val="111111"/>
          <w:sz w:val="28"/>
          <w:sz w:val="28"/>
          <w:szCs w:val="28"/>
          <w:rtl w:val="true"/>
          <w:lang w:bidi="ar-SA"/>
        </w:rPr>
        <w:t>جهلها حتّى تخرج من عدّته و لم يبق له تعلّق بها أصلاً؛ ضرورة معلوميّة عدم الزوجين للمرأة في آن واحد</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منّا أنّ الحرمة الأبديّة لاتستلزم الاّ من التزويج في العدّة أو التزويج بذات البعل، و أمّا التزويج بهذه المرأة المتوفّى عنها زوجها قبل الشروع في عدّتها، فلايصدق عليه العنوانان، أمّا انّها ليست ذات بعل فواضح و أمّا انّها ليست في العدّة فلعدم شروعها فيها شرعا، و عليه فلا مقتضي لثبوت الحرمة كما تقدّم من الجواهر و نقل عن القواعد و المسالك و كشف اللثام في المستمسك</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نقل عن صاحب الرياض رحمه اللّه أنّه قال بالتحريم و استدلّ له بالأولويّة، و تقريبها أنّه لو تزوّجها بعد تلك المدّة و في أثناء العدّة تثبت الحرمة قطعا ففي تلك المدّة أولى، و ذلك لأقربيّتها الى زمن الزوجيّة، و قال بأنّ المناقشة في هذه الأولويّة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مرارا كما سيأتي أنّ الحكم بالتحريم حكم تعبّدي محض و لايحرز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يحرز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هو العلقة الزوجيّة و شدّتها و ضعفها، بل لايبعد أن يكون للعدّة خصوصيّة تقتضي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اشكال في عدم ثبوت التحريم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لاينبغي التأمّل في حرمة ذاك التزويج و بطلانه و ذلك لأنّ المفهوم من الأدلّة أنّ ذات العدّة لايصحّ تزويجها الاّ بعد انقضائها فمادامت العدّة غير منتهية فالعلاقة الزوجيّة للأوّل باقية و هي تنافي التزويج الآخر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في الجواهر من معلوميّة عدم الزوجين للمرأة في آن واحد</w:t>
      </w:r>
      <w:r>
        <w:rPr>
          <w:rFonts w:eastAsia="Amiri" w:cs="Amiri" w:ascii="Amiri" w:hAnsi="Amiri"/>
          <w:color w:val="111111"/>
          <w:sz w:val="28"/>
          <w:szCs w:val="28"/>
          <w:rtl w:val="true"/>
          <w:lang w:bidi="ar-SA"/>
        </w:rPr>
        <w:t xml:space="preserve">. </w:t>
      </w:r>
      <w:bookmarkStart w:id="405" w:name="pg20813_265573"/>
    </w:p>
    <w:p>
      <w:pPr>
        <w:pStyle w:val="BookText"/>
        <w:rPr/>
      </w:pPr>
      <w:bookmarkEnd w:id="405"/>
      <w:r>
        <w:rPr>
          <w:rFonts w:ascii="Amiri" w:hAnsi="Amiri" w:eastAsia="Amiri" w:cs="Amiri"/>
          <w:color w:val="111111"/>
          <w:sz w:val="28"/>
          <w:sz w:val="28"/>
          <w:szCs w:val="28"/>
          <w:rtl w:val="true"/>
          <w:lang w:bidi="ar-SA"/>
        </w:rPr>
        <w:t>و أمّا السيّد الخوئي رحمه اللّه</w:t>
      </w:r>
      <w:r>
        <w:rPr>
          <w:rStyle w:val="FootnoteAnchor"/>
          <w:rtl w:val="true"/>
        </w:rPr>
        <w:footnoteReference w:id="548"/>
      </w:r>
      <w:r>
        <w:rPr>
          <w:rFonts w:ascii="Amiri" w:hAnsi="Amiri" w:eastAsia="Amiri" w:cs="Amiri"/>
          <w:color w:val="111111"/>
          <w:sz w:val="28"/>
          <w:sz w:val="28"/>
          <w:szCs w:val="28"/>
          <w:rtl w:val="true"/>
          <w:lang w:bidi="ar-SA"/>
        </w:rPr>
        <w:t>فقد اختار ما في المتن من أقربيّة الوجه الأوّل منالقول بالحرمة الأبديّة و قد وجّه ما ذكره بوجهين، و ملخّصهما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معتدّة بالفعل؛ لأنّ المرأة المتوفّى عنها زوجها وجب عليها العدّة من حين وفاة زوجها الاّ أنّ مبدأ الأربعة أشهر و العشرة أيّام انّما يكون من حين بلوغ خبر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للحرمة الأبديّة في النصوص هو التزوّج من المعتدّة قبل انقضاء عدّتها، و من الواضح أنّ التزوّج قبل انقضاء العدّة أعمّ من التزوّج منها بعد شروعها في العدّة أو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الروايات أنّ الحكم تعبّدي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نفسه في المسائل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التزوّج في العدّة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ذلك فيما اذا بلغها الخبر و قبل ذلك لم تكن في العدّة، فالتزوّج في العدّة الشرعيّة هو المناط للحرمة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ابتداء العدّة يكون بعد بلوغها الخبر عن موت زوجها</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2267982_3531895371"/>
      <w:bookmarkStart w:id="407" w:name="_Toc141"/>
      <w:bookmarkEnd w:id="406"/>
      <w:r>
        <w:rPr>
          <w:rtl w:val="true"/>
        </w:rPr>
        <w:t>فيما اذا تزوّج امرأة في عدّتها فحملت</w:t>
      </w:r>
      <w:bookmarkEnd w:id="40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امرأة في عدّتها و دخل بها مع الجهل، فحملت مع كونها مدخولة للزوج الأوّل فجاءت بولد، فان مضى من وط ء الثاني أقلّ من ستّة أشهر و لم يمض من وط ء الزوج الأوّل أقصى مدّة الحمل لحق الولد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مضى من وط ء الأوّل أقصى المدّة و من وط ء الثاني ستّة أشهر أو أزيد الى ما قبل الأقصى فهو ملحق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مضى من الأوّل أقصى المدّة و من الثاني أقلّ من ستّة أشهر فليس ملحقا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مضى من الأوّل ستّة فما فوق، و كذا من الثاني فهل يلحق بالأوّل أو الثاني أو يقرع؟ وجوه بل أقوال، و الأقوى لحوقه بالثاني 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تزوّجها الثاني بعد تمام العدّة للأوّل و اشتبه حال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صوّر رحمه اللّه فيما اذا تزوّج امرأة في عدّتها و حملت،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مضى من وط ء الثاني أقلّ من ستّة أشهر و لم يمض من وط ء الزوج الأوّل أقصى مدّة الحمل، فلا اشكال في هذه الصورة في لحوق الولد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مضى من وط ء الأوّل أقصى المدّة و من وط ء الثاني ستّة أشهر أو أزيد الى ما قبل الأقصى فلا اشكال في الحاقه بالثاني</w:t>
      </w:r>
    </w:p>
    <w:p>
      <w:pPr>
        <w:pStyle w:val="BookText"/>
        <w:rPr/>
      </w:pPr>
      <w:r>
        <w:rPr>
          <w:rFonts w:ascii="Amiri" w:hAnsi="Amiri" w:eastAsia="Amiri" w:cs="Amiri"/>
          <w:color w:val="111111"/>
          <w:sz w:val="28"/>
          <w:sz w:val="28"/>
          <w:szCs w:val="28"/>
          <w:rtl w:val="true"/>
          <w:lang w:bidi="ar-SA"/>
        </w:rPr>
        <w:t>و الدليل على هاتين الصورتين أوّلاً عدم امكان الحاقه بالثاني في الأولى و بالأوّل في الثانية، و لذا قال في المستمسك</w:t>
      </w:r>
      <w:r>
        <w:rPr>
          <w:rStyle w:val="FootnoteAnchor"/>
          <w:rtl w:val="true"/>
        </w:rPr>
        <w:footnoteReference w:id="549"/>
      </w:r>
      <w:r>
        <w:rPr>
          <w:rFonts w:ascii="IRNazanin" w:hAnsi="IRNazanin" w:eastAsia="IRNazanin"/>
          <w:color w:val="111111"/>
          <w:sz w:val="28"/>
          <w:sz w:val="28"/>
          <w:szCs w:val="28"/>
          <w:rtl w:val="true"/>
          <w:lang w:bidi="fa-IR"/>
        </w:rPr>
        <w:t>و الجواهر</w:t>
      </w:r>
      <w:r>
        <w:rPr>
          <w:rStyle w:val="FootnoteAnchor"/>
          <w:rtl w:val="true"/>
        </w:rPr>
        <w:footnoteReference w:id="550"/>
      </w:r>
      <w:r>
        <w:rPr>
          <w:rFonts w:ascii="Amiri" w:hAnsi="Amiri" w:eastAsia="Amiri" w:cs="Amiri"/>
          <w:color w:val="111111"/>
          <w:sz w:val="28"/>
          <w:sz w:val="28"/>
          <w:szCs w:val="28"/>
          <w:rtl w:val="true"/>
          <w:lang w:bidi="ar-SA"/>
        </w:rPr>
        <w:t>بعد ذكر هذا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الرياض</w:t>
      </w:r>
      <w:r>
        <w:rPr>
          <w:rStyle w:val="FootnoteAnchor"/>
          <w:rtl w:val="true"/>
        </w:rPr>
        <w:footnoteReference w:id="551"/>
      </w:r>
      <w:r>
        <w:rPr>
          <w:rFonts w:ascii="Amiri" w:hAnsi="Amiri" w:eastAsia="Amiri" w:cs="Amiri"/>
          <w:color w:val="111111"/>
          <w:sz w:val="28"/>
          <w:sz w:val="28"/>
          <w:szCs w:val="28"/>
          <w:rtl w:val="true"/>
          <w:lang w:bidi="ar-SA"/>
        </w:rPr>
        <w:t>و المسالك</w:t>
      </w:r>
      <w:r>
        <w:rPr>
          <w:rStyle w:val="FootnoteAnchor"/>
          <w:rtl w:val="true"/>
        </w:rPr>
        <w:footnoteReference w:id="5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لمرسل جميل عن أحدهما عليهماالسلام في المرأة تزوّج في 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تعتدّ عدّة واحدة منهما جميعا، و ان جاءت بولد لستّة أشهر أو أكثر فهو للأخير و ان جاءت بولد لأقلّ من ستّة أشهر فهو للأوّل</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ثالثا لقاعدة الفراش، فانّ الزوج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انعقاد النطفة هو الفراش فيكون الولد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الثانية بناءً على أنّ الواطي شبهة فراش؛ لأنّ المراد به ما يقابل العاهر و الواطي شبهة غير 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 لما يظهر من كلمات الفقهاء من عدم الخلاف فيه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مضى من الأوّل أقصى المدّة و من الثاني أقلّ من ستّة أشهر، فليس ملحقا بواحد منهما؛ لعدم امكان الحاقه بواحد منهما بل العلم بانتفائه عنهما لتولّدهخارج الحدّ، و معه لا مجال لانتسابه الى أحد منهما كما في المباني</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مضى من الأوّل ستّة فما فوق و كذا من الثاني، فهل يلحق بالأوّل أو الثاني أو يقرع؟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و لا اشكال في الصور الثلاث الأول، انّما الاشكال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اليه المصنّف رحمه اللّه و السيّد الحكيم في المستمسك</w:t>
      </w:r>
      <w:r>
        <w:rPr>
          <w:rStyle w:val="FootnoteAnchor"/>
          <w:rtl w:val="true"/>
        </w:rPr>
        <w:footnoteReference w:id="555"/>
      </w:r>
      <w:r>
        <w:rPr>
          <w:rFonts w:ascii="Amiri" w:hAnsi="Amiri" w:eastAsia="Amiri" w:cs="Amiri"/>
          <w:color w:val="111111"/>
          <w:sz w:val="28"/>
          <w:sz w:val="28"/>
          <w:szCs w:val="28"/>
          <w:rtl w:val="true"/>
          <w:lang w:bidi="ar-SA"/>
        </w:rPr>
        <w:t xml:space="preserve">و نقل القول به عن المحقّق في الشرائع و العلاّمة في القواعد و الشهيد الثاني في المسالك و كشف اللثام و غيرهم، بل قال بنسبته في المسالك الى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الحاقه بالثاني و يدلّ عليه مرسلة جميل المتقدّمة، فانّها باطلاقها قد دلّت على أنّه ان مضت ستّة أشهر فالولد ملحق بالثاني من غير فرق بين مضي ذلك المقدار من وط ء الأوّل و عدمه فتشمل الصورة الثانية و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قد عمل بها الأصحاب على ما في الصورتين الأوليين، فيجبر ضعف سندها بعملهم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تمّ دلالة المرسلة فلا وجه لما عن المسالك من الاستدلال لالحاقه بالثاني، بقاعدة الفراش، فانّها مخدوشة لتساوي احتمال الفراش بالنسبة اليهما فانّ الفراش لايكون الاّ حين انعقاد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لهذه الصورة بروايات أخر لاتخلو من اشكال أو خروج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للرجل منكم الجارية يطأها فيعتقها فاعتدّت و نكحت، فان </w:t>
      </w:r>
      <w:bookmarkStart w:id="408" w:name="pg20813_265576"/>
    </w:p>
    <w:p>
      <w:pPr>
        <w:pStyle w:val="BookText"/>
        <w:rPr/>
      </w:pPr>
      <w:bookmarkEnd w:id="408"/>
      <w:r>
        <w:rPr>
          <w:rFonts w:ascii="Amiri" w:hAnsi="Amiri" w:eastAsia="Amiri" w:cs="Amiri"/>
          <w:color w:val="111111"/>
          <w:sz w:val="28"/>
          <w:sz w:val="28"/>
          <w:szCs w:val="28"/>
          <w:rtl w:val="true"/>
          <w:lang w:bidi="ar-SA"/>
        </w:rPr>
        <w:t>وضعت لخمسة أشهر فانّه لمولاها الذي أعتقها، و ان وضعت بعد ما تزوّجت لستّة أشهر فانّه لزوجها الأخير</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هي خارجة عمّا نحن فيه، فانّ الأمة في هذا الفرض قد اعتدّت و تزوّجت بعد عدّتها، مع أنّ الفرض هو التزوّج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في خروجها عن البحث مرفوعة البزنطي و مضمرة أبي العبّاس، فقد ذكر في المباني الخدشة في هذه الروايات فراجع</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أمّا القول بالقرعة فقد حكاه في المستمسك عن المبسوط و فخر الاسلام و استدلّ له بأنّ كلاًّ منهما فراش فتتعارض قاعدة الفراش فيهما، و لا ترجيح لأحدهما على الآخر فيكون المقام من المشكل فيرجع فيه الى القرعة؛ لأنّها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دلالة المرسلة على الحكم فلا مجال للقرعة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التزوّج في العدّة، أمّا لو تزوّجها بعد انقضاء عدّتها فحملت، فان اشتبه حال الولد فيأتي فيه الصور المتقدّمة فان كان بحيث يمكن الحاقه بالأوّل دون الثاني، فيلحق بالأوّل و ان كان بحيث لم يمكن الحاقه بواحد منهما لم يلحق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بحيث يمكن الحاقه بالثاني و لايمكن الحاقه بالأوّل أو يمكن الحاقه بكليهما فيلحق بالثاني و الدليل عليها هو الدليل على الصور السابقة</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2267984_3531895371"/>
      <w:bookmarkStart w:id="410" w:name="_Toc142"/>
      <w:bookmarkEnd w:id="409"/>
      <w:r>
        <w:rPr>
          <w:rtl w:val="true"/>
        </w:rPr>
        <w:t>فيما اذا اجتمعت عدّة وط ء الشبهة و عدّة الطلاق أو الوفاة</w:t>
      </w:r>
      <w:bookmarkEnd w:id="410"/>
    </w:p>
    <w:p>
      <w:pPr>
        <w:pStyle w:val="Heading4"/>
        <w:numPr>
          <w:ilvl w:val="3"/>
          <w:numId w:val="1"/>
        </w:numPr>
        <w:rPr/>
      </w:pPr>
      <w:bookmarkStart w:id="411" w:name="__RefHeading___Toc2267986_3531895371"/>
      <w:bookmarkStart w:id="412" w:name="_Toc143"/>
      <w:bookmarkEnd w:id="411"/>
      <w:r>
        <w:rPr>
          <w:rtl w:val="true"/>
        </w:rPr>
        <w:t>اشارة</w:t>
      </w:r>
      <w:bookmarkEnd w:id="41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اجتمعت عدّة وط 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التزويج أو لا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الطلاق أو الوفاة أو نحوهما، فهل تتداخل العدّتان أو يجب التعدّد؟ قولان المشهور على الثاني و هو الأحوط، و ان كان الأوّل لايخلو عن قوّة؛ حملاً </w:t>
      </w:r>
    </w:p>
    <w:p>
      <w:pPr>
        <w:pStyle w:val="BookText"/>
        <w:rPr/>
      </w:pPr>
      <w:r>
        <w:rPr>
          <w:rFonts w:ascii="Amiri" w:hAnsi="Amiri" w:eastAsia="Amiri" w:cs="Amiri"/>
          <w:color w:val="111111"/>
          <w:sz w:val="28"/>
          <w:sz w:val="28"/>
          <w:szCs w:val="28"/>
          <w:rtl w:val="true"/>
          <w:lang w:bidi="ar-SA"/>
        </w:rPr>
        <w:t>للأخبار الدالّة على التعدّد على التقيّة، بشهادة خبر زرارة و خبر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التعدّد يقدّم ما تقدّم سببه الاّ اذا كانت احدى العدّتين بوضعالحمل، فتقدّم و ان كان سببها متأخّرا؛ لعدم امكان التأخير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المتقدّمة عدّة وط ء الشبهة، و المتأخّرة عدّة الطلاق الرجعي فهل يجوز الرجوع قبل مجيء زمان عدّته؟ و هل ترث الزوج اذا مات قبله في زمان عدّة وط ء الشبهة؟ وجهان، بل قولان لايخلو الأوّل منهما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المتأخّرة عدّة الطلاق البائن فهل يجوز تزويج المطلّق لها في زمان عدّة الوط ء قبل مجيء زمان عدّة الطلاق؟ وجهان لايبعد الجواز بناءً على أنّ الممنوع في عدّة وط ء الشبهة وط ء الزوج لها لا سائر الاستمتاعات بها كما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بعدم جواز التزويج حينئذ للمطلّق، فيحتمل كونه موجبا للحرمة الأبديّة أيضا؛ لصدق التزويج في عدّة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لانصراف أخبار التحريم المؤبّد عن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كانت العدّتان لشخص واحد، كما اذا طلّق زوجته بائنا ثمّ وطأها شبهة في أثناء العدّة، فلاينبغي الاشكال في التداخل و ان كان مقتضى اطلاق بعض العلماء التعدّد في هذه الصورة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أوّلاً من الكلام في التداخل و عدمه، ثمّ ذكر ما فرّع رحمه اللّه على عدم التداخل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الكلام في التداخل و عدمه يرجع الى بحثين، البحث عن القاعدة الأوّليّة مع غضّ النظر عن نصوص الباب، و البحث عن مفاد النصوص</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البحث الأوّل، فانّ القاعدة الأوّليّة تقتضي التداخل، و ذلك لأنّه لا خلاف و لا اشكال في لزوم الاعتداد من الطلاق و الوفاة و وط ء الشبهة و الفسخ و غيرها، كما لا خلاف في أنّ مبدأ العدّة في غير الوفاة من حين وقوع السبب و مبدؤه في </w:t>
      </w:r>
    </w:p>
    <w:p>
      <w:pPr>
        <w:pStyle w:val="BookText"/>
        <w:rPr/>
      </w:pPr>
      <w:r>
        <w:rPr>
          <w:rFonts w:ascii="Amiri" w:hAnsi="Amiri" w:eastAsia="Amiri" w:cs="Amiri"/>
          <w:color w:val="111111"/>
          <w:sz w:val="28"/>
          <w:sz w:val="28"/>
          <w:szCs w:val="28"/>
          <w:rtl w:val="true"/>
          <w:lang w:bidi="ar-SA"/>
        </w:rPr>
        <w:t>الوفاة من حين بلوغ الخبر، كما دلّت على كلا الحكمين الروايات المتضافرة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اجتمع سببان للعدّة في زمان واحد فلا بدّ من القول بالتداخل و ذلك لأنّالزمان الواحد ليس له قابليّة اجتماعهما فيه، فانّه لايقبل الاّ عدّة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دليل على تأخّر زمان أحد العدّتين، فهو ولكنّه مفقود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محلّه أنّ التداخل خلاف الأصل و هو محتاج الى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عدم التداخل كان فيما يمكن فيه التعدّد، كما لو اتّفق جنابة و مسّ ميّت و غيرهما من أسباب الغسل، فانّ الغسل لايكون أمرا زمانيّا و يقبل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نحن فيه، فانّ العدّة أمر زماني و الزمان لايقبل الاّ عدّة واحدة، هذا بحسب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الثاني فبحسب نصوص الباب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ما نطقت بالتداخل مطلقا كصحيحة زرارة عن أبي جعفر عليه السلام في امرأة تزوّجت قبل أن تنقضي 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موثّقة أبي العبّاس عن أبي عبداللّه عليه السلام في المرأة تزوّج في 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موثّقة جميل عن أحدهما عليهماالسلام في المرأة تزوّج في 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الثانية ما نطقت بالتفريق بين عدّة الوفاة و غيرها كصحيحة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الحبلى يتوّفى عنها زوجها فتضع و تتزوّج قبل أن تعتدّ أربعة </w:t>
      </w:r>
    </w:p>
    <w:p>
      <w:pPr>
        <w:pStyle w:val="BookText"/>
        <w:rPr/>
      </w:pPr>
      <w:r>
        <w:rPr>
          <w:rFonts w:ascii="Amiri" w:hAnsi="Amiri" w:eastAsia="Amiri" w:cs="Amiri"/>
          <w:color w:val="111111"/>
          <w:sz w:val="28"/>
          <w:sz w:val="28"/>
          <w:szCs w:val="28"/>
          <w:rtl w:val="true"/>
          <w:lang w:bidi="ar-SA"/>
        </w:rPr>
        <w:t>أشهر و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الذي تزوّجها دخل بها فرّق بينهما و لم تحلّ له أبدا و اعتدّت بما بقي عليها من عدّة الأوّل و استقبلتعدّة أخرى من الآخر ثلاثة قروء، و ان لم يكن دخل بها فرّق بينهما و أتمّت ما بقي من عدّتها و هو خاطب من الخطّاب</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الحبلى يموت زوجها فتضع و تزوّج قبل أن تمضي لها أربعة أشهر و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بها فرّق بينهما و لم تحلّ له أبدا و اعتدّت بما بقي عليها من الأوّل و استقبلت عدّة أخرى من الآخر ثلاثة قروء، و ان لم يكن دخل بها فرّق بينهما و اعتدّت بما بقي عليها من الأوّل و هو خاطب من الخطّاب</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نظيرهما قوله عليه السلام في صحيحة علي بن جعفر في نظير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فاعتدّت ما بقي عليها من زوجها ثمّ اعتدّت عدّة أخرى من الزوج الآخر</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اذا عرفت هاتين الطائفتين فتعرف وجه الجمع بينهما، فانّ الأولى مطلقة بالنسبة الى الوفاة و غيرها فتقيّد بالطائفة الثانية و تختصّ بغير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بها فرّق بينهما و لم تحلّ له أبدا و أتمّت عدّتها من الأوّل و عدّة أخرى من الآخر، و ان لم يكن دخل بها فرّق بينهما و أتمّت عدّتها من الأوّل و كان خاطبا من الخطّاب</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فانّها أيضا تقيّد بالطائفة الثانية و تحمل على عدّة الوفاة، و هكذا موثّقة علي بن بشير النبال</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أمّا المصنّف رحمه اللّه فقد ذهب الى القول بالتداخل مطلقا؛ حملاً للأخبار الدالّة على التعدّد على التقيّة بشهادة روايتين و هما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نعي اليها زوجها فاعتدّت و تزوّجت فجاء زوجها الأوّل ففارقها الآخر، كم تعتدّ للثاني؟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و انّما يستبرأ رحمها بثلاثة قروء و تحلّ للناس كلّهم،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أناسا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عدّتين من كلّ واحد عدّة، فأبى ذلك أبو جعفر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قروء و تحلّ للرجال</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مرسلة يونس في امرأة نعي اليها زوجها فتزوّجت ثمّ قدم زوجها الأوّل فطلّقها و طلّقها الآخر، فقال ابراهيم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تعتدّ 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زرارة الى أبي جعفر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عدّة واحدة</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هما و ان دلّتا على مذهب مخالف لمذهب الأئمّة عليهم السلام ، الاّ أنّه لا ربط لهما بما نحن فيه بل هما دلّتا على حكم تزويج 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وجه لحمل أخبار التعدّد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أنّه اذا دخلت عدّة الشبهة على عدّة الطلاق أو بالعكس تتداخل العدّتان؛ لاطلاق الروايات المتقدّمة، و اذا دخلت عدّة الشبهة على عدّة الوفاة لم تتداخلا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فيما لو دخلت عدّة الوفاة على عدّة وط ء الشبهة فهل هو كالأولى أو كالثانية، فقد روى الصدوق باسناده عن الحسن بن محبوب عن جميل بن صالح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عبداللّه عليه السلام قال في أختين أهديتا لأخوين فأدخلت امرأة هذا على هذا و امرأة هذا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واحدة منهما الصداقبالغشيان و ان كان وليّهما تعمّد ذلك أغرم الصداق، و لايقرب واحد منهما امرأته حتّى تنقضي العدّة فاذا انقضت العدّة صارت كلّ امرأة منهما الى زوجها الأوّل بالنكاح الأوّل،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ماتتا قبل انقضاء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الزوجان بنصف الصداق على ورثتهما فيرثانهما الرجلان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الرجلان و هما في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ترثانهما و لهما نصف المهر و عليهما العدّة بعد ما تفرغان من العدّة الأولى تعتدّان عدّة المتوفّى عنها زوجها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هذه صريحة في أنّ عليها عدّتين كما في دخول عدّة الشبهة على عدّة الوفاة، و لا كلام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سندها، فقد رواها الكليني</w:t>
      </w:r>
      <w:r>
        <w:rPr>
          <w:rStyle w:val="FootnoteAnchor"/>
          <w:rtl w:val="true"/>
        </w:rPr>
        <w:footnoteReference w:id="569"/>
      </w:r>
      <w:r>
        <w:rPr>
          <w:rFonts w:ascii="Amiri" w:hAnsi="Amiri" w:eastAsia="Amiri" w:cs="Amiri"/>
          <w:color w:val="111111"/>
          <w:sz w:val="28"/>
          <w:sz w:val="28"/>
          <w:szCs w:val="28"/>
          <w:rtl w:val="true"/>
          <w:lang w:bidi="ar-SA"/>
        </w:rPr>
        <w:t xml:space="preserve">عن محمّد بن يحيى عن أحمد بن محمّد و عن علي بن ابراهيم عن أبيه جميعا عن ابن محبوب عن جميل بن صالح عن بعض أصحاب 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أيضا باسناده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على ما رواه الصدوق صحيح، و على ما رواه الكليني مرسل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السيّد الخوئي رحمه اللّه لم يرتض بالسند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لايحتمل أن يكون جميل بن صالح قد رواه لحسن بن محبوب مرّتين تارة رواه عن الامام عليه السلام مباشرة و من دون واسطة و أخرى رواه بواسطة مجهولة فمن المطمأنّ به أنّ الصدوق قدس سره بروايته هذه انّما يشير الى ما رواه الكليني قدس سره و انّما حذف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 أبي عبداللّه عليه السلام لعلمه قدس سره بمرسلات جميل بن صالح على ما هو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w:t>
      </w:r>
    </w:p>
    <w:p>
      <w:pPr>
        <w:pStyle w:val="BookText"/>
        <w:rPr/>
      </w:pPr>
      <w:r>
        <w:rPr>
          <w:rFonts w:ascii="Amiri" w:hAnsi="Amiri" w:eastAsia="Amiri" w:cs="Amiri"/>
          <w:color w:val="111111"/>
          <w:sz w:val="28"/>
          <w:sz w:val="28"/>
          <w:szCs w:val="28"/>
          <w:rtl w:val="true"/>
          <w:lang w:bidi="ar-SA"/>
        </w:rPr>
        <w:t>فتكون هذه الرواية مرسلة فلايمكن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تنزّلنا عن هذا الاستظهار يكفينا التردّد و الشكّ، حيث لايبقى معه وثوق بأنّ جميل بن صالح قد رواها عنأبي عبداللّه عليه السلام ؛ لاحتمال صحّة رواية الكليني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فهذه الرواية لاتصلح لاثبات عدم التداخل في المقام و عليه فلا بدّ من الرجوع الى القاعدة و قد عرفت أنّها انّما تقتضي التداخل</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تأمّلنا في سند الكليني وجدنا أنّ الأصحاب تارة رووا هذه الرواية عن جميل بن صالح و أخرى عن الحسن بن محبوب، فمن القريب أنّ جميل بن صالح قد روى هذه الرواية لحسن بن محبوب عن الامام عليه السلام بلا واسطة و رواها لهؤلاء الذين في سند الكليني عن بعض أصحاب الامام عليه السلام ، فانّ الروايتين ليستا عن الحسن بن محبوب عن جميل بن صالح، بل الثاني كان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محبوب و عن جميل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عن هذا و القول بعدم صحّة سند هذه الرواية، فلا مجال من القول بالرجوع الى القاعدة الأوّليّة بل المحكّم هو اطلاق صحيحتي محمّد بن مسلم و الحلبي بتأييدهما بمرسلة الصدوق، و الحكم هو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فلاينبغي ترك الاحتياط في هذه الصورة بل في جميع صور المسألة فانّا و ان استدللنا على التداخل في بعض الصور الاّ أنّ المشهور شهرة عظيمة عدم التداخل في كلّ هذه الصور بل ادّعى عليه الاجماع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تتمّ العدّة من الأوّل محتسبة أيّام وط ء الثاني منها و تستأنف عدّة أخرى للثاني وفاقا للمشهور بين الأصحاب شهرة عظيمة بل يمكن دعوى الاجماع عليه، بل عن الشيخ في الخلاف الاجماع عليه</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فالاحتياط باعتداد عدّتين في جميع الصور لايترك</w:t>
      </w:r>
      <w:r>
        <w:rPr>
          <w:rFonts w:eastAsia="Amiri" w:cs="Amiri" w:ascii="Amiri" w:hAnsi="Amiri"/>
          <w:color w:val="111111"/>
          <w:sz w:val="28"/>
          <w:szCs w:val="28"/>
          <w:rtl w:val="true"/>
          <w:lang w:bidi="ar-SA"/>
        </w:rPr>
        <w:t xml:space="preserve">. </w:t>
      </w:r>
      <w:bookmarkStart w:id="413" w:name="pg20813_265583"/>
    </w:p>
    <w:p>
      <w:pPr>
        <w:pStyle w:val="BookText"/>
        <w:rPr/>
      </w:pPr>
      <w:bookmarkEnd w:id="413"/>
      <w:r>
        <w:rPr>
          <w:rFonts w:ascii="Amiri" w:hAnsi="Amiri" w:eastAsia="Amiri" w:cs="Amiri"/>
          <w:color w:val="111111"/>
          <w:sz w:val="28"/>
          <w:sz w:val="28"/>
          <w:szCs w:val="28"/>
          <w:rtl w:val="true"/>
          <w:lang w:bidi="ar-SA"/>
        </w:rPr>
        <w:t>ثمّ انّه بناءً على القول بالتعدّد يقدّم ما تقدّم سببه؛ عملاً بالأصل، الاّ اذا كان انقضاء احدى العدّتين بوضع الحمل فتقدّم و ان كان سببها متأخّرا؛ لعدم امكانالتأخير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بذلك في الشرائع و القواعد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موضع من الجواهر نفي الخلاف و الاشكال فيه؛ لما ذكر في المتن</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4"/>
        <w:numPr>
          <w:ilvl w:val="3"/>
          <w:numId w:val="1"/>
        </w:numPr>
        <w:rPr/>
      </w:pPr>
      <w:bookmarkStart w:id="414" w:name="__RefHeading___Toc2267988_3531895371"/>
      <w:bookmarkStart w:id="415" w:name="_Toc144"/>
      <w:bookmarkEnd w:id="414"/>
      <w:r>
        <w:rPr>
          <w:rtl w:val="true"/>
        </w:rPr>
        <w:t xml:space="preserve">الفرع الأوّل </w:t>
      </w:r>
      <w:r>
        <w:rPr>
          <w:rtl w:val="true"/>
        </w:rPr>
        <w:t xml:space="preserve">: </w:t>
      </w:r>
      <w:r>
        <w:rPr>
          <w:rtl w:val="true"/>
        </w:rPr>
        <w:t>فيما لو تقدّمت عدّة الشبهة على عدّة الطلاق الرجعي</w:t>
      </w:r>
      <w:bookmarkEnd w:id="415"/>
    </w:p>
    <w:p>
      <w:pPr>
        <w:pStyle w:val="BookText"/>
        <w:rPr/>
      </w:pPr>
      <w:r>
        <w:rPr>
          <w:rFonts w:ascii="Amiri" w:hAnsi="Amiri" w:eastAsia="Amiri" w:cs="Amiri"/>
          <w:color w:val="111111"/>
          <w:sz w:val="28"/>
          <w:sz w:val="28"/>
          <w:szCs w:val="28"/>
          <w:rtl w:val="true"/>
          <w:lang w:bidi="ar-SA"/>
        </w:rPr>
        <w:t>لو كان المتقدّمة عدّة وط ء الشبهة و المتأخّرة عدّة الطلاق الرجعي، فهل يجوز الرجوع قبل مجيء زمان عدّته؟ و هل ترث الزوج اذا مات قبله في زمان وط ء الشبهة؟</w:t>
      </w:r>
    </w:p>
    <w:p>
      <w:pPr>
        <w:pStyle w:val="BookText"/>
        <w:rPr/>
      </w:pPr>
      <w:r>
        <w:rPr>
          <w:rFonts w:ascii="Amiri" w:hAnsi="Amiri" w:eastAsia="Amiri" w:cs="Amiri"/>
          <w:color w:val="111111"/>
          <w:sz w:val="28"/>
          <w:sz w:val="28"/>
          <w:szCs w:val="28"/>
          <w:rtl w:val="true"/>
          <w:lang w:bidi="ar-SA"/>
        </w:rPr>
        <w:t>قد ذهب المصنّف رحمه اللّه الى جواز الرجوع و ثبوت الارث، قبل مجيء عدّة الطلاق الرجعي، و تبعه على ذلك السيّدان الحكيم و الخوئي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جواز الرجوع قبل مجيء زمان عدّة الطلاق و ذلك لأنّ موضوع الرجوع في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انقضاء العدّة ففي صحيحة محمّد بن مسلم عن أحدهما عليهماالسلام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أملك برجعتها ما لم تنقض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3"/>
      </w:r>
      <w:bookmarkStart w:id="416" w:name="pg20813_265584"/>
    </w:p>
    <w:p>
      <w:pPr>
        <w:pStyle w:val="BookText"/>
        <w:rPr/>
      </w:pPr>
      <w:bookmarkEnd w:id="416"/>
      <w:r>
        <w:rPr>
          <w:rFonts w:ascii="Amiri" w:hAnsi="Amiri" w:eastAsia="Amiri" w:cs="Amiri"/>
          <w:color w:val="111111"/>
          <w:sz w:val="28"/>
          <w:sz w:val="28"/>
          <w:szCs w:val="28"/>
          <w:rtl w:val="true"/>
          <w:lang w:bidi="ar-SA"/>
        </w:rPr>
        <w:t>و كذا غيرها من النصوص الكثيرة، و اطلاقها يقتضي عدم الفرق بين الرجوعفي أثناء العدّة و قبل الشروع فيها، مع أنّها بحكم زوجته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له الدخول الاّ بعد مضيّ عدّة وط ء الشبهة، كما أنّ السيّد الحكيم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عاجلاً على ما يدلّ على اعتبار كون الرجوع في العدّة و لو فرض أمكن حمله على ارادة نفي الرجوع بعد العدّة جمعا</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موضوع جواز الرجوع في النصوص انّما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تنقض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هذا العنوان صادق عليها سواء كانت في عدّة وط ء الشبهة أم في عدّة الطلاق فانّها لم تنقض عدّتها بل هي معتدّة من الطلاق بالفعل و ان كان زمانها متأخّرا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أمّا الارث فالظاهر أنّه كذلك فانّ الموضوع في روايات الارث أيضا هو عدم انقضاء العدّة و ان كان في بعضها قد علّق الارث بكونها في العدّة، ولكن يمكن الجمع بينهما بأنّ المراد من الثاني نفي الارث 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تقدّم من أنّها بحكم زوجته شرعا جارٍ هنا أيضا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2267990_3531895371"/>
      <w:bookmarkStart w:id="418" w:name="_Toc145"/>
      <w:bookmarkEnd w:id="417"/>
      <w:r>
        <w:rPr>
          <w:rtl w:val="true"/>
        </w:rPr>
        <w:t xml:space="preserve">الفرع الثاني </w:t>
      </w:r>
      <w:r>
        <w:rPr>
          <w:rtl w:val="true"/>
        </w:rPr>
        <w:t xml:space="preserve">: </w:t>
      </w:r>
      <w:r>
        <w:rPr>
          <w:rtl w:val="true"/>
        </w:rPr>
        <w:t>فيما لو كانت المتأخّرة عدّة الطلاق البائن</w:t>
      </w:r>
      <w:bookmarkEnd w:id="418"/>
    </w:p>
    <w:p>
      <w:pPr>
        <w:pStyle w:val="BookText"/>
        <w:rPr/>
      </w:pPr>
      <w:r>
        <w:rPr>
          <w:rFonts w:ascii="Amiri" w:hAnsi="Amiri" w:eastAsia="Amiri" w:cs="Amiri"/>
          <w:color w:val="111111"/>
          <w:sz w:val="28"/>
          <w:sz w:val="28"/>
          <w:szCs w:val="28"/>
          <w:rtl w:val="true"/>
          <w:lang w:bidi="ar-SA"/>
        </w:rPr>
        <w:t>اذا كانت المتأخّرة عدّة الطلاق البائن فهل يجوز تزويج المطلّق لها في زمان عدّة الوط ء قبل مجيء عدّة الطلاق؟</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ذهب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أنّ هنا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الجواز بناءً على أنّ الممنوع في عدّة وط ء الشبهة وط ء الزوج لها لا سائر الاستمتاعات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التزويج في عدّة الغير حرام مطلقا سواء كان عدّة وط ء الشبهة أو عدّة الطلاق أو عدّة الوفاة أو غيرها و أنّه موجب للحرمة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التزويج هنا واقع في عدّة وط ء الغير شبهة و هو حرام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يطلّق زوجته الموطوءة شبهة بالطلاق البائن، فيجوز له الاستمتاع منها بغير الوط ء و ان كانت في عدّة وط ء الشبهة كما هو ظاهر قوله عليه السلام في موثّقة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يستبرأ رحمها بثلاثة قروء و تحلّ للناس كلّهم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فانّ من الواضح أنّ استبراء الرحم من ماء الواطي شبهة انّما يتحقّق بترك وطئها خاصّة و أمّا سائر الاستمتاعات فلا تأثير لها في استبراء الرحم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أين هذا ممّا نحن فيه الذي قد طلّق الزوج زوجته الموطوءة شبهة بالطلاق البائن، و هو يريد التزويج في عدّة الشبهة، فانّه مشمول لعمومات المنع عن التزويج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فلايبعد جريان الحرمة الأبديّة فيه و ذلك لشمول الأدلّة له و كون الانصراف على فرضه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كانت العدّتان لشخص واحد كما اذا طلّق زوجته بائنا ثمّ وطئها شبهة في أثناء العدّة فالظاهر كفاية عدّة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الى تزويجها بهذا الزوج فلايلزم انقضاء عدّة فضلاً عن 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غيره فالظاهر لزوم انقضاء العدّة الثانية، و ان كان بتداخل مع العدّة الأولى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معنى تداخل العدّتين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العدّة الثانية تتداخل معالأولى من زمن شروعها، فلو مضى من الأولى قرء و شرعت الثانية، فتتداخل </w:t>
      </w:r>
      <w:bookmarkStart w:id="419" w:name="pg20813_265586"/>
    </w:p>
    <w:p>
      <w:pPr>
        <w:pStyle w:val="BookText"/>
        <w:rPr/>
      </w:pPr>
      <w:bookmarkEnd w:id="419"/>
      <w:r>
        <w:rPr>
          <w:rFonts w:ascii="Amiri" w:hAnsi="Amiri" w:eastAsia="Amiri" w:cs="Amiri"/>
          <w:color w:val="111111"/>
          <w:sz w:val="28"/>
          <w:sz w:val="28"/>
          <w:szCs w:val="28"/>
          <w:rtl w:val="true"/>
          <w:lang w:bidi="ar-SA"/>
        </w:rPr>
        <w:t>الثانية في القرئين الباقيين من الأولى، و يحتسب القرءان لهما و يبقى من الثانية قرء واحد فيجب الصبر الى انقضائه بعد انقضاء العدّة الأولى</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2267992_3531895371"/>
      <w:bookmarkStart w:id="421" w:name="_Toc146"/>
      <w:bookmarkEnd w:id="420"/>
      <w:r>
        <w:rPr>
          <w:rtl w:val="true"/>
        </w:rPr>
        <w:t>في حكم المهر في الوط ء بالشبهة</w:t>
      </w:r>
      <w:bookmarkEnd w:id="421"/>
    </w:p>
    <w:p>
      <w:pPr>
        <w:pStyle w:val="Heading4"/>
        <w:numPr>
          <w:ilvl w:val="3"/>
          <w:numId w:val="1"/>
        </w:numPr>
        <w:rPr/>
      </w:pPr>
      <w:bookmarkStart w:id="422" w:name="__RefHeading___Toc2267994_3531895371"/>
      <w:bookmarkStart w:id="423" w:name="_Toc147"/>
      <w:bookmarkEnd w:id="422"/>
      <w:r>
        <w:rPr>
          <w:rtl w:val="true"/>
        </w:rPr>
        <w:t>اشارة</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ثبوت مهر المثل في الوط ء بالشبهة المجرّدة عن التزويج اذا كانت الموطوءة مشتبهة و ان كان الواطي عالما، و أمّا اذا كان بالتزويج ففي ثبوت المسمّى أو مهر المثل قولان، أقواهما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التزويج مجرّدا عن الوط ء فلا مهر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2267996_3531895371"/>
      <w:bookmarkStart w:id="425" w:name="_Toc148"/>
      <w:bookmarkEnd w:id="424"/>
      <w:r>
        <w:rPr>
          <w:rtl w:val="true"/>
        </w:rPr>
        <w:t>الفرع الأوّل</w:t>
      </w:r>
      <w:r>
        <w:rPr>
          <w:rtl w:val="true"/>
        </w:rPr>
        <w:t xml:space="preserve">: </w:t>
      </w:r>
      <w:r>
        <w:rPr>
          <w:rtl w:val="true"/>
        </w:rPr>
        <w:t>في وط ء الشبهة المجرّدة عن التزويج</w:t>
      </w:r>
      <w:bookmarkEnd w:id="425"/>
    </w:p>
    <w:p>
      <w:pPr>
        <w:pStyle w:val="BookText"/>
        <w:rPr/>
      </w:pPr>
      <w:r>
        <w:rPr>
          <w:rFonts w:ascii="Amiri" w:hAnsi="Amiri" w:eastAsia="Amiri" w:cs="Amiri"/>
          <w:color w:val="111111"/>
          <w:sz w:val="28"/>
          <w:sz w:val="28"/>
          <w:szCs w:val="28"/>
          <w:rtl w:val="true"/>
          <w:lang w:bidi="ar-SA"/>
        </w:rPr>
        <w:t>لا اشكال في ثبوت مهر المثل في الوط ء بالشبهة المجرّدة عن التزويج اذا كانت الموطوءة مشتبهة و ان كان الواطي عالما و ذلك لطوائف من الروايات التي أثبتت المهر في استحلال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دلّت على وجوب المهر على الزوج اذا دلّس، فانّ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المهر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هذه الجملة أنّ العلّة في ثبوت المهر هو الاستمتاع من الفرج و أنّ ذلك لايكون مجّانا و بلا شيء اذا لم تكن بغيّة كصحيحة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يردّ النكاح من البرص و الجذام و الجنون و العفل،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كان دخل بها كيف يصنع بمهرها؟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لها بمااستحلّ من فرجها و يغرم وليّها الذي أنكحها مثل ما ساق اليها</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امرأة فيها عيب دلّسه و لم يبيّن ذلك لزوجها فانّه يكون لها الصداق بما استحلّ من فرجها و يكون الذي ساق الرجل اليها على الذي زوّجها و لم يبيّن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فهذه الطائفة و ان كانت في حكم من زوّج و دلّس الاّ أنّ التعليل فيها يقتضي نفس هذا الحكم في وط ء الشبهة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الروايات التي دلّت على أنّه اذا وقع الدخول أو التقى الختانان فقد وجب الغسل و المهر، ففي صحيحة أخرى لمحمّد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متى يجب الغسل على الرجل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دخله فقد وجب الغسل و المهر و الرجم</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صحيحة عبيد اللّه بن علي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يصيب المرأة فلاينزل أعليه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 الختان الختان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لايوجب الغسل و الحدّ يجب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المهر و الغسل</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رواية البزنطي صاحب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ما يوجب الغسل على الرجل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أولجه أوجب الغسل و المهر و الرجم</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فاطلاق هذه الروايات يشمل ما لو كان الدخول بشبهة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ثبت المهر و لم يكن هناك عقد ليتعيّن فيه مقداره فالمرجع هو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قيّد هذا الاطلاق بما اذا لم تكن زانية و الاّ فلا مهر لها، كما أنّه من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جملة من الروايات، كالتي دلّت على أنّ مهر البغي من السحت</w:t>
      </w:r>
      <w:r>
        <w:rPr>
          <w:rStyle w:val="FootnoteAnchor"/>
          <w:rtl w:val="true"/>
        </w:rPr>
        <w:footnoteReference w:id="582"/>
      </w:r>
      <w:r>
        <w:rPr>
          <w:rFonts w:ascii="IRNazanin" w:hAnsi="IRNazanin" w:eastAsia="IRNazanin"/>
          <w:color w:val="111111"/>
          <w:sz w:val="28"/>
          <w:sz w:val="28"/>
          <w:szCs w:val="28"/>
          <w:rtl w:val="true"/>
          <w:lang w:bidi="fa-IR"/>
        </w:rPr>
        <w:t>و ما عدّ أجور الفواجر من أنواع السحت</w:t>
      </w:r>
      <w:r>
        <w:rPr>
          <w:rStyle w:val="FootnoteAnchor"/>
          <w:rtl w:val="true"/>
        </w:rPr>
        <w:footnoteReference w:id="58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تدلّ على ذلك رواية علي بن أحمد بن أشيم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اليه الريّان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بمهر الى أجل معلوم و أعطاها بعض مهرها و أخّرته بالباقي، ثمّ دخل بها و علم بعد دخوله بها قبل أن يوفّيها باقي مهرها أنّها زوّجته نفسها و لها زوج مقيم معها، أيجوز له حبس باقي مهرها أم لايجوز؟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لايعطيها شيئا لأنّها عصت اللّه عزّوجلّ</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صحيحة بريد العجلي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تزوّج امرأة فزفتها اليه أختها و كانت أكبر منها، فأدخلت منزل زوجها ليلاً فعمدت الى ثياب امرأته فنزعتها منها و لبستها ثمّ قعدت في حجلة أختها و نحّت امرأته و أطفأت المصباح و استحيت الجارية أن تتكلّم، فدخل الزوج الحجلة فواقعها و هو يظنّ أنّها امرأته التي تزوّجها فلمّا أن أصبح الرجل قامت اليه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امرأتك فلانة التي تزوّجت و انّ أختي مكرت بي فأخذت ثيابي فلبستها و قعدت في الحجلة و نحّتنيفنظر الرجل في ذلك فوجد كما 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لا مهر للتي </w:t>
      </w:r>
      <w:bookmarkStart w:id="426" w:name="pg20813_265589"/>
    </w:p>
    <w:p>
      <w:pPr>
        <w:pStyle w:val="BookText"/>
        <w:rPr/>
      </w:pPr>
      <w:bookmarkEnd w:id="426"/>
      <w:r>
        <w:rPr>
          <w:rFonts w:ascii="Amiri" w:hAnsi="Amiri" w:eastAsia="Amiri" w:cs="Amiri"/>
          <w:color w:val="111111"/>
          <w:sz w:val="28"/>
          <w:sz w:val="28"/>
          <w:szCs w:val="28"/>
          <w:rtl w:val="true"/>
          <w:lang w:bidi="ar-SA"/>
        </w:rPr>
        <w:t>دلّست نفسها و أرى أنّ عليها الحدّ لما فعلت حدّ الزاني غير محصن و لايقرب الزوج امرأته التي تزوّج حتّى تنقضي عدّة التي دلّست نفسها، فاذا انقضت عدّتها ضمّ اليه امرأته</w:t>
      </w:r>
      <w:r>
        <w:rPr>
          <w:rFonts w:eastAsia="Amiri" w:cs="Amiri" w:ascii="Amiri" w:hAnsi="Amiri"/>
          <w:color w:val="111111"/>
          <w:sz w:val="28"/>
          <w:szCs w:val="28"/>
          <w:rtl w:val="true"/>
          <w:lang w:bidi="ar-SA"/>
        </w:rPr>
        <w:t>».</w:t>
      </w:r>
      <w:r>
        <w:rPr>
          <w:rStyle w:val="FootnoteAnchor"/>
          <w:rtl w:val="true"/>
        </w:rPr>
        <w:footnoteReference w:id="585"/>
      </w:r>
    </w:p>
    <w:p>
      <w:pPr>
        <w:pStyle w:val="Heading4"/>
        <w:numPr>
          <w:ilvl w:val="3"/>
          <w:numId w:val="1"/>
        </w:numPr>
        <w:rPr/>
      </w:pPr>
      <w:bookmarkStart w:id="427" w:name="__RefHeading___Toc2267998_3531895371"/>
      <w:bookmarkStart w:id="428" w:name="_Toc149"/>
      <w:bookmarkEnd w:id="427"/>
      <w:r>
        <w:rPr>
          <w:rtl w:val="true"/>
        </w:rPr>
        <w:t xml:space="preserve">الفرع الثاني </w:t>
      </w:r>
      <w:r>
        <w:rPr>
          <w:rtl w:val="true"/>
        </w:rPr>
        <w:t xml:space="preserve">: </w:t>
      </w:r>
      <w:r>
        <w:rPr>
          <w:rtl w:val="true"/>
        </w:rPr>
        <w:t>في وط ء الشبهة مع التزويج</w:t>
      </w:r>
      <w:bookmarkEnd w:id="428"/>
    </w:p>
    <w:p>
      <w:pPr>
        <w:pStyle w:val="BookText"/>
        <w:rPr/>
      </w:pPr>
      <w:r>
        <w:rPr>
          <w:rFonts w:ascii="Amiri" w:hAnsi="Amiri" w:eastAsia="Amiri" w:cs="Amiri"/>
          <w:color w:val="111111"/>
          <w:sz w:val="28"/>
          <w:sz w:val="28"/>
          <w:szCs w:val="28"/>
          <w:rtl w:val="true"/>
          <w:lang w:bidi="ar-SA"/>
        </w:rPr>
        <w:t>اذا كان وط ء الشبهة مع التزويج ففي ثبوت مهر المسمّى أو مهر المثل قولان، أقواهما الثاني و ذلك لأنّه قد ثبت في الفرع الأوّل أنّ المهر متعلّق بالمرأة بما استحلّ من فرجها ولكن لمّا كان العقد فاسدا لم يكن موجبا لثبوت المسمّى فانّه انّما يلزم على تقدير صحّة العقد و امضاء الشارع له، و حيث انّ المفروض عدمه فلا وجه لالزام الواطي له كما هو الحال في سائر العقود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مهر المثل للروايات الكثيرة الدالّة على ثبوت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ثبوت مهر المسمّى عن الشيخ في المبسوط؛ لأنّ العقد هو السبب في ثبوت المهر؛ لأنّه الوجه في الشبهة فكان كالصحيح المقتضي ضمان ما وقع عليه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 المسمّى انّما يكون بالعقد، فاذا فرض بطلانه لم يكن وجه لاستحقاقه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سبب الشبهة لايقتضي سببيّة ضمان المسمّى، و الرضا به انّما كان مبنيّا على العقد فاذا بطل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الضمان بمهر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ضمان المقبوض بالعقد الفاسد فانّه يكون بالمثل لا بالمسمّى</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 لها بمااستحلّ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يصنع بمهرها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فيه حصول التزويج قبله، و كذا ما تقدّم في روايات التزويج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المهر </w:t>
      </w:r>
      <w:bookmarkStart w:id="429" w:name="pg20813_265590"/>
    </w:p>
    <w:p>
      <w:pPr>
        <w:pStyle w:val="BookText"/>
        <w:rPr/>
      </w:pPr>
      <w:bookmarkEnd w:id="429"/>
      <w:r>
        <w:rPr>
          <w:rFonts w:ascii="Amiri" w:hAnsi="Amiri" w:eastAsia="Amiri" w:cs="Amiri"/>
          <w:color w:val="111111"/>
          <w:sz w:val="28"/>
          <w:sz w:val="28"/>
          <w:szCs w:val="28"/>
          <w:rtl w:val="true"/>
          <w:lang w:bidi="ar-SA"/>
        </w:rPr>
        <w:t>المذكور في الروايات هو مهر المسمّى المذكور في عقد التزويج، فانّ اللام فيه للعهد الذكري و المهر المذكور فيه هو مهر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اللام فيه للجنس لا للعهد، و يشهد لذلك التعليل بأنّ للمهر باستحلال الفرج، فانّ قيد بما استحلّ من فرجها لايلائم مهر المسمّى بل الملائم معه هو مهر المثل</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2268000_3531895371"/>
      <w:bookmarkStart w:id="431" w:name="_Toc150"/>
      <w:bookmarkEnd w:id="430"/>
      <w:r>
        <w:rPr>
          <w:rtl w:val="true"/>
        </w:rPr>
        <w:t xml:space="preserve">الفرع الثالث </w:t>
      </w:r>
      <w:r>
        <w:rPr>
          <w:rtl w:val="true"/>
        </w:rPr>
        <w:t xml:space="preserve">: </w:t>
      </w:r>
      <w:r>
        <w:rPr>
          <w:rtl w:val="true"/>
        </w:rPr>
        <w:t>في التزويج المجرّد عن الوط ء</w:t>
      </w:r>
      <w:bookmarkEnd w:id="431"/>
    </w:p>
    <w:p>
      <w:pPr>
        <w:pStyle w:val="BookText"/>
        <w:rPr/>
      </w:pPr>
      <w:r>
        <w:rPr>
          <w:rFonts w:ascii="Amiri" w:hAnsi="Amiri" w:eastAsia="Amiri" w:cs="Amiri"/>
          <w:color w:val="111111"/>
          <w:sz w:val="28"/>
          <w:sz w:val="28"/>
          <w:szCs w:val="28"/>
          <w:rtl w:val="true"/>
          <w:lang w:bidi="ar-SA"/>
        </w:rPr>
        <w:t>اذا كان التزويج شبهة مجرّدا عن الوط ء فلا مهر أصلاً و ذلك للأصل مع عدم المقتضي له؛ اذ هو امّا العقد و امّا الوط ء و الأوّل فاسد و الثاني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في عدّتها،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ان دخل بها فلها المهر بما استحلّ من فرجها و يفرّق بينهما فلاتحلّ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دخل بها فلا شيء لها من مهرها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منها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يتزوّج المرأة في عدّتها و يعطيها المهر ثمّ يفرّق بينهما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عليها بما أعطاها</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 منها رواية أبي بصير عن أبي عبداللّه عليه السلام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 نكح امرأة و هي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ثمّ تقضي عدّتها، فان كان دخل بها فلها المهر بما استحلّ من فرجها و </w:t>
      </w:r>
      <w:bookmarkStart w:id="432" w:name="pg20813_265591"/>
    </w:p>
    <w:p>
      <w:pPr>
        <w:pStyle w:val="BookText"/>
        <w:rPr/>
      </w:pPr>
      <w:bookmarkEnd w:id="432"/>
      <w:r>
        <w:rPr>
          <w:rFonts w:ascii="Amiri" w:hAnsi="Amiri" w:eastAsia="Amiri" w:cs="Amiri"/>
          <w:color w:val="111111"/>
          <w:sz w:val="28"/>
          <w:sz w:val="28"/>
          <w:szCs w:val="28"/>
          <w:rtl w:val="true"/>
          <w:lang w:bidi="ar-SA"/>
        </w:rPr>
        <w:t>يفرّق بينهما و ان لم يكن دخل بها فلا شيء لها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لايعارضها ما رواه أحمد بن محمّد بن عيسى في نوادره عن النضر بن سويد عن عبداللّه بن سنان عن أبي عبداللّه عليه السلام في الرجل يتزوّج المرأة المطلّقة قبل أن تنقضي 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لاتحلّ له أبدا و يكون لها صداقها بما استحلّ من فرجها أو نصفه ان لم يكن دخل بها</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 ذلك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يبعد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قد أعرض عنها الأصحاب قطعا، حيث لايوجد قول من أصحابنا باستحقاقها المهر في الفرض المذكور، فتحمل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حصول التعارض بينها و بين سائر الروايات فمقتضاه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يرجّح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التساقط و الرجوع الى الأصل و هو يقتضي عدم استحقاقها شيئا كما هو واضح، كما في المباني</w:t>
      </w:r>
      <w:r>
        <w:rPr>
          <w:rFonts w:eastAsia="Amiri" w:cs="Amiri" w:ascii="Amiri" w:hAnsi="Amiri"/>
          <w:color w:val="111111"/>
          <w:sz w:val="28"/>
          <w:szCs w:val="28"/>
          <w:rtl w:val="true"/>
          <w:lang w:bidi="ar-SA"/>
        </w:rPr>
        <w:t>.</w:t>
      </w:r>
      <w:r>
        <w:rPr>
          <w:rStyle w:val="FootnoteAnchor"/>
          <w:rtl w:val="true"/>
        </w:rPr>
        <w:footnoteReference w:id="591"/>
      </w:r>
    </w:p>
    <w:p>
      <w:pPr>
        <w:pStyle w:val="Heading3"/>
        <w:numPr>
          <w:ilvl w:val="2"/>
          <w:numId w:val="1"/>
        </w:numPr>
        <w:rPr/>
      </w:pPr>
      <w:bookmarkStart w:id="433" w:name="__RefHeading___Toc2268002_3531895371"/>
      <w:bookmarkStart w:id="434" w:name="_Toc151"/>
      <w:bookmarkEnd w:id="433"/>
      <w:r>
        <w:rPr>
          <w:rtl w:val="true"/>
        </w:rPr>
        <w:t>في مبدأ العدّة في وط ء الشبهة المجرّدة عن التزويج</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العدّة في وط ء الشبهة المجرّدة عن التزويج حين الفراغ من الوط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مع التزويج فهل هو كذلك أو من حين تبيّن الحال؟ وجهان، و الأحوط الثاني بل لعلّه الظاهر من الأخبار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 مبدأ العدّة في الوط ء مع الشبهة المجرّدة عن التزويج، من حين الفراغ من الوط ء و ذلك لظاهر الأدلّة الدالّة على كونها متّصلة بالسبب ففي صحيحة محمّد بن مسلم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نكحا امرأتين، فأتى هذا امرأة هذا، و هذا امرأة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هذه من هذا و هذه من هذا ثمّ ترجع كلّ واحدة الى زوجها</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فان تعدّد الوط ء فمن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مع التزويج فمبدأ العدّة هل هو من حين الفراغ من الوط ء أو من حين تبيّن الحال؟ فيه وجهان قد اختار ثانيهما المصنّف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على الوجه الثاني أوّلاً بظاهر بعض الروايات كموثّقة ابراهيم بن عبدالحميد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عبداللّه عليه السلام قال في شاهدين شهدا عند امرأة بأنّ زوجها طلّقها فتزوّجت ثمّ جاء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 و يضمنان الصداق للزوج ثمّ تعتدّ و ترجع الى زوجها الأوّل</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غيرها ممّا هو نظيرها، بدعوى أنّه ينسبق الى الذهن من جميع هذه الروايات أنّ الاعتداد بعد التفريق و هو وقت 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يظهر من الرواية شمولها لما اذا مضى من آخر وط ء الزوج الثاني لها مدّة العدّة و هي ثلاثة قروء، فانّها لاتكون ظاهرة في وجوب الاعتداد من حين تبيّن الحال في هذه الصورة أيضا، بل هي مجملة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 الشبهة بمنزلة النكاح الصحيح فزوالها بمنزلة الطلاق فيكونالاعتداد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ترى استحسان محض</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الى ذلك في المستمسك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لايبعد أن يستفاد من النصوص المذكورة لزوم الاعتداد عند ارتفاع الشبهة سواء كان هناك عقد فاسد اشتباها أم </w:t>
      </w:r>
    </w:p>
    <w:p>
      <w:pPr>
        <w:pStyle w:val="BookText"/>
        <w:rPr/>
      </w:pPr>
      <w:r>
        <w:rPr>
          <w:rFonts w:ascii="Amiri" w:hAnsi="Amiri" w:eastAsia="Amiri" w:cs="Amiri"/>
          <w:color w:val="111111"/>
          <w:sz w:val="28"/>
          <w:sz w:val="28"/>
          <w:szCs w:val="28"/>
          <w:rtl w:val="true"/>
          <w:lang w:bidi="ar-SA"/>
        </w:rPr>
        <w:t>لم يكن عقد و كان الاشتباه في وقوعه لاعتقاد وقوعه، أو للاشتباه في المعقود له أو عليه، و أنّ المدّة التي تكون فيها الموطوءة تحت سلطان الواطي و في حباله يستمتع بها و يضاجعها ليست جزءا من العدّة، فيكون مبدأ العدّة في جميع الصور ارتفاع الاشتباه لا حين الوط ء</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قد عرفت ضعف ما يستدلّ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 و هو الاعتداد من حين الوط ء الأخير فقد استدلّ عليه بموثّقة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نعي اليها زوجها فاعتدّت و تزوّجت فجاء زوجها الأوّل ففارقها الآخر، كم تعتدّ للثاني؟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و انّما يستبرأ رحمها بثلاثة قروء و تحلّ للناس كلّهم،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أناسا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عدّتين من كلّ واحد عدّة، فأبى ذلك أبو جعفر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قروء و تحلّ للرجال</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قد ذهب الى هذا الوجه السيّد الخوئي رحمه اللّه في المباني</w:t>
      </w:r>
      <w:r>
        <w:rPr>
          <w:rStyle w:val="FootnoteAnchor"/>
          <w:rtl w:val="true"/>
        </w:rPr>
        <w:footnoteReference w:id="596"/>
      </w:r>
      <w:r>
        <w:rPr>
          <w:rFonts w:ascii="Amiri" w:hAnsi="Amiri" w:eastAsia="Amiri" w:cs="Amiri"/>
          <w:color w:val="111111"/>
          <w:sz w:val="28"/>
          <w:sz w:val="28"/>
          <w:szCs w:val="28"/>
          <w:rtl w:val="true"/>
          <w:lang w:bidi="ar-SA"/>
        </w:rPr>
        <w:t xml:space="preserve">و قال في تقريب الاستدلال بهذه الموثّقة بأنّها كالصريح في كون مبدأ العدّة من حين الفراغ من الوط ء مباشرة، فانّه لو كان من حين تبيّن الحال لما كان للتحديد بثلاثة قروء بل لأصل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الفاصل بين الوط ء و تبيّن الحال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أصلاً؛ اذ معه لا احتمال لوجود ماء الواطي في رحمها كي يستبرأ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بأنّه بظهور هذه الرواية يرتفع ظهور سائر الروايات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استبراء الرحم ليس علّة تامّة لوجوب الاعتداد كما أنّه لا كلام و لا اشكال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السيّد الخوئي رحمه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لم يطأ الزوج زوجته ثلاثة أشهر و مضى ثلاثة قروء، ثمّ طلّقها يجب عليها الاعتداد من حين الطلاق و ان </w:t>
      </w:r>
      <w:bookmarkStart w:id="435" w:name="pg20813_265594"/>
    </w:p>
    <w:p>
      <w:pPr>
        <w:pStyle w:val="BookText"/>
        <w:rPr/>
      </w:pPr>
      <w:bookmarkEnd w:id="435"/>
      <w:r>
        <w:rPr>
          <w:rFonts w:ascii="Amiri" w:hAnsi="Amiri" w:eastAsia="Amiri" w:cs="Amiri"/>
          <w:color w:val="111111"/>
          <w:sz w:val="28"/>
          <w:sz w:val="28"/>
          <w:szCs w:val="28"/>
          <w:rtl w:val="true"/>
          <w:lang w:bidi="ar-SA"/>
        </w:rPr>
        <w:t>استبرئت رحمها بعد مضي ثلاثة قروء قبل الطلاق، و كذا لا كلام في أنّه لو فقد الزوج أربعة أشهر و عشرا أو أكثر ثمّ بعد مضي مدّة عدّة الوفاء وصل خبر موت الرجل الى زوجته، فيجب عليها الاعتداد من حين وصول الخبر مع أنّ رحمها استبرئت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فلايبعد أن يكون ذكر استبراء الرحم في هذه الموثّقة أيضا من باب الحكمة لا العلّة، ليدور الحكم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الاشكال في دليل الوجهين، فالأولى ما ذكره المصنّف رحمه اللّه من الاحتياط بالاعتداد بعد تبيّن الحال و ذلك للزوم الاحتياط في الدماء و الفروج</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2268004_3531895371"/>
      <w:bookmarkStart w:id="437" w:name="_Toc152"/>
      <w:bookmarkEnd w:id="436"/>
      <w:r>
        <w:rPr>
          <w:rtl w:val="true"/>
        </w:rPr>
        <w:t>فيما اذا كانت الموطوئة بالشبهة عالمة</w:t>
      </w:r>
      <w:bookmarkEnd w:id="437"/>
    </w:p>
    <w:p>
      <w:pPr>
        <w:pStyle w:val="Heading4"/>
        <w:numPr>
          <w:ilvl w:val="3"/>
          <w:numId w:val="1"/>
        </w:numPr>
        <w:rPr/>
      </w:pPr>
      <w:bookmarkStart w:id="438" w:name="__RefHeading___Toc2268006_3531895371"/>
      <w:bookmarkStart w:id="439" w:name="_Toc153"/>
      <w:bookmarkEnd w:id="438"/>
      <w:r>
        <w:rPr>
          <w:rtl w:val="true"/>
        </w:rPr>
        <w:t>اشارة</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الموطوءة بالشبهة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الاشتباه من طرف الواطي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مهر لها اذا كانت حرّة؛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أمة ففي كون الحكم كذلك أو يثبت المهر؛ لأنّه حقّ السيّد وجهان، لايخلو الأوّل منهما 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268008_3531895371"/>
      <w:bookmarkStart w:id="441" w:name="_Toc154"/>
      <w:bookmarkEnd w:id="440"/>
      <w:r>
        <w:rPr>
          <w:rtl w:val="true"/>
        </w:rPr>
        <w:t xml:space="preserve">الفرع الأوّل </w:t>
      </w:r>
      <w:r>
        <w:rPr>
          <w:rtl w:val="true"/>
        </w:rPr>
        <w:t xml:space="preserve">: </w:t>
      </w:r>
      <w:r>
        <w:rPr>
          <w:rtl w:val="true"/>
        </w:rPr>
        <w:t>فيما لو كانت الموطوءة حرّة</w:t>
      </w:r>
      <w:bookmarkEnd w:id="441"/>
    </w:p>
    <w:p>
      <w:pPr>
        <w:pStyle w:val="BookText"/>
        <w:rPr/>
      </w:pPr>
      <w:r>
        <w:rPr>
          <w:rFonts w:ascii="Amiri" w:hAnsi="Amiri" w:eastAsia="Amiri" w:cs="Amiri"/>
          <w:color w:val="111111"/>
          <w:sz w:val="28"/>
          <w:sz w:val="28"/>
          <w:szCs w:val="28"/>
          <w:rtl w:val="true"/>
          <w:lang w:bidi="ar-SA"/>
        </w:rPr>
        <w:t>اذا كانت الموطوءة بالشبهة حرّة عالمة و كان الاشتباه من طرف الواطي فقط، فلا مهر؛ لما تقدّم في المسائل السابقة من أنّه اصطيد من الروايات أن لا مهر 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يدلّ عليه صحيحة بريد العجلي المتقدّمة في الأخت التي دلّست نفسها و جلست مكان أختها في الحجلة حتّى دخل زوج الأخت عليها فواقعها و هو لايعلم حيث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لا مهر للّتي دلّست نفسها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رواية علي بن أحمد بن أشيم في الرجل يتزوّج المرأة متعة ثمّ ينكشف له أنّ لها زوجا حيث حكم عليه السلام بعدم اعطائها المهر</w:t>
      </w:r>
      <w:r>
        <w:rPr>
          <w:rFonts w:eastAsia="Amiri" w:cs="Amiri" w:ascii="Amiri" w:hAnsi="Amiri"/>
          <w:color w:val="111111"/>
          <w:sz w:val="28"/>
          <w:szCs w:val="28"/>
          <w:rtl w:val="true"/>
          <w:lang w:bidi="ar-SA"/>
        </w:rPr>
        <w:t xml:space="preserve">. </w:t>
      </w:r>
      <w:bookmarkStart w:id="442" w:name="pg20813_265595"/>
    </w:p>
    <w:p>
      <w:pPr>
        <w:pStyle w:val="Heading4"/>
        <w:numPr>
          <w:ilvl w:val="3"/>
          <w:numId w:val="1"/>
        </w:numPr>
        <w:rPr/>
      </w:pPr>
      <w:bookmarkStart w:id="443" w:name="__RefHeading___Toc2268010_3531895371"/>
      <w:bookmarkStart w:id="444" w:name="_Toc155"/>
      <w:bookmarkEnd w:id="442"/>
      <w:bookmarkEnd w:id="443"/>
      <w:r>
        <w:rPr>
          <w:rtl w:val="true"/>
        </w:rPr>
        <w:t xml:space="preserve">الفرع الثاني </w:t>
      </w:r>
      <w:r>
        <w:rPr>
          <w:rtl w:val="true"/>
        </w:rPr>
        <w:t xml:space="preserve">: </w:t>
      </w:r>
      <w:r>
        <w:rPr>
          <w:rtl w:val="true"/>
        </w:rPr>
        <w:t>فيما لو كانت الموطوئة أمة</w:t>
      </w:r>
      <w:bookmarkEnd w:id="444"/>
    </w:p>
    <w:p>
      <w:pPr>
        <w:pStyle w:val="BookText"/>
        <w:rPr/>
      </w:pPr>
      <w:r>
        <w:rPr>
          <w:rFonts w:ascii="Amiri" w:hAnsi="Amiri" w:eastAsia="Amiri" w:cs="Amiri"/>
          <w:color w:val="111111"/>
          <w:sz w:val="28"/>
          <w:sz w:val="28"/>
          <w:szCs w:val="28"/>
          <w:rtl w:val="true"/>
          <w:lang w:bidi="ar-SA"/>
        </w:rPr>
        <w:t>فهل الحكم فيها كالحكم في الحرّة أو يثبت المهر، لأنّه حقّ السيّد؟ وجهان، قد اختار المصنّف رحمه اللّه الأوّل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أنّ مقتضى الروايات المذكورة بعضها آنفا هو عدم ترتّب أيّ أثر على البغاء مطلقا و أنّ ما يؤخذ بازاء الزنا سحت لايملكه الآخذ و لايجوز له التصرّف فيه من غير فرق بين الحرّة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وط ء الأمة تصرّف في ملك الغير فيستحقّ المالك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التصرّف لا قيمة له شرعا؛ اذ لا ماليّة للوط ء بالزنا شرعا، كما لو فعل بها غير الوط ء من المحرّمات من المسّ و التقبيل و غيرهما فانّه لا اشكال في عدم ضمانه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بكرا فافتضّها استحقّ مولاها العشر و هو أمر آخر لايرتبط بما نحن فيه من استحقاق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و هو ثبوت ضمان الواطي فيمكن أن يستدلّ له بصحيحة الوليد بن صبيح عن أبي عبداللّه عليه السلام في رجل تزوّج امرأة حرّة فوجدها أمة قد دلّست نفسها له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الذي زوّجها ايّاه من غير مواليها فالنكاح فاسد،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بالمهر الذي أخذت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ممّا أعطاها شيئافليأخذه و ان لم يجد شيئا فلا شيء له و ان كان زوّجها ايّاه ولي لها ارتجع على وليّها بما أخذت منه و لمواليها عليه عشر ثمنها ان كانت بكرا و ان كانت غير بكر فنصف عشر قيمتها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7"/>
      </w:r>
      <w:bookmarkStart w:id="445" w:name="pg20813_265596"/>
    </w:p>
    <w:p>
      <w:pPr>
        <w:pStyle w:val="BookText"/>
        <w:rPr/>
      </w:pPr>
      <w:bookmarkEnd w:id="445"/>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أجنبيّة عن محلّ الكلام و ذلك لأنّ محلّ الكلام فيما اذا كان الوط ء بشبهة أي كان من غير استحقاق واقعا، فلايرتبط بمورد الرواية الذي هو الوط ء بعقد صحيح و عن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للزوج حقّ الفسخ باعتبار أنّه قد تزوّجها بوصف كونها حرّة و قد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استدلّ له بصحيحة فضيل بن يسار عن أبي عبداللّه عليه السلام فيمن أحلّ جاريته لأخيه حيث 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أحلّ له ما دون الفرج فغلبته الشهوة فافتضّها؟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أيكون زانيا؟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يكون خائنا، و يغرم لصاحبها عشر قيمتها ان كانت بكرا و ان لم تكن فنصف عشر قيمتها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بتقريب أنّ مقتضى اطلاقها عدم الفرق بين جهل الأمة و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أيضا كسابقتها أجنبيّة عن محلّ الكلام فانّ كلامنا فيما اذا كانت الأمة زانية و هذه ليست زانية، فانّ الامام عليه السلام لم يقل بأنّ الرجل زانٍ بل قال بأنّه يكون خائنا، فحالها أيضا كحاله بل أضعف و أسهل، فهي غاية ما تكون، تكون خائنة لا 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هو الذي ذهب اليه الماتن من عدم ثبوت شيء علىالفاعل فيما اذا كانت الأمة عالمة و زانية، فانّها لاتستحقّ شيئا على الاطلاق لا هي و لا سيّدها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2268012_3531895371"/>
      <w:bookmarkStart w:id="447" w:name="_Toc156"/>
      <w:bookmarkEnd w:id="446"/>
      <w:r>
        <w:rPr>
          <w:rtl w:val="true"/>
        </w:rPr>
        <w:t>في عدم تعدّد المهر بتعدّد الوط ء</w:t>
      </w:r>
      <w:bookmarkEnd w:id="4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لايتعدّد المهر بتعدّد الوط ء مع استمرار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مع تعدّد الاشتباه تعدّد</w:t>
      </w:r>
      <w:r>
        <w:rPr>
          <w:rFonts w:eastAsia="Amiri" w:cs="Amiri" w:ascii="Amiri" w:hAnsi="Amiri"/>
          <w:color w:val="111111"/>
          <w:sz w:val="28"/>
          <w:szCs w:val="28"/>
          <w:rtl w:val="true"/>
          <w:lang w:bidi="ar-SA"/>
        </w:rPr>
        <w:t xml:space="preserve">. </w:t>
      </w:r>
      <w:bookmarkStart w:id="448" w:name="pg20813_265597"/>
    </w:p>
    <w:p>
      <w:pPr>
        <w:pStyle w:val="BookText"/>
        <w:rPr/>
      </w:pPr>
      <w:bookmarkEnd w:id="448"/>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مع استمرار الاشتباه فلأنّه لايحرز و لايكون في رواية واحدة أنّ الملاك في ثبوت المهر هو وحدة الوط ء أو تعدّده، بل الثابت هو كون العبرة في ثبوته طبيعي الوط ء مع وحدة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مستفاد من ظاهر الروايات كموثّقة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نعي الرجل الى أهله أو أخبروها أنّه قد طلّقها فاعتدّت ثمّ تزوّجت فجاء زوجها الأوّل، فانّ الأوّل أحقّ بها من هذا الأخير، دخل بها الأوّل أو لم يدخل بها و ليس للآخر أن يتزوّجها أبدا و لها المهر بما استحلّ من فرجها</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فانّ حمل الرواية على ما اذا وطأها مرّة واحدة بعيد بل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تعدّد الوط ء لتعدّد الاشتباه فيتعدّد المهر؛ لتعدّد السبب فانّ كلّ شبهة سبب في ثبوت مهر و المرجع هو أصالة عدم التداخل؛ بعد عدم ما يدلّ على التداخل</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2268014_3531895371"/>
      <w:bookmarkStart w:id="450" w:name="_Toc157"/>
      <w:bookmarkEnd w:id="449"/>
      <w:r>
        <w:rPr>
          <w:rtl w:val="true"/>
        </w:rPr>
        <w:t>في تزويج المرأة الزانية غير ذات البعل</w:t>
      </w:r>
      <w:bookmarkEnd w:id="450"/>
    </w:p>
    <w:p>
      <w:pPr>
        <w:pStyle w:val="Heading4"/>
        <w:numPr>
          <w:ilvl w:val="3"/>
          <w:numId w:val="1"/>
        </w:numPr>
        <w:rPr/>
      </w:pPr>
      <w:bookmarkStart w:id="451" w:name="__RefHeading___Toc2268016_3531895371"/>
      <w:bookmarkStart w:id="452" w:name="_Toc158"/>
      <w:bookmarkEnd w:id="451"/>
      <w:r>
        <w:rPr>
          <w:rtl w:val="true"/>
        </w:rPr>
        <w:t>اشارة</w:t>
      </w:r>
      <w:bookmarkEnd w:id="45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بتزويج المرأة الزانية غير ذات البعل للزاني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الأولى أن يكون بعد استبراء رحمها بحيضة من مائه أو ماء غيره انلم تكن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الحامل فلا حاجة فيها الى الاستبراء بل يجوز تزويجها و وطؤها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ترك تزويج المشهورة بالزنا الاّ بعد ظهور توبتها، بل الأحوط ذلك بالنسبة الى الزاني بها، و أحوط من ذلك ترك تزويج الزانية مطلقا الاّ بعد 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بدعائها الى الفجور، فان أبت ظهر توبتها</w:t>
      </w:r>
      <w:r>
        <w:rPr>
          <w:rFonts w:eastAsia="Amiri" w:cs="Amiri" w:ascii="Amiri" w:hAnsi="Amiri"/>
          <w:color w:val="111111"/>
          <w:sz w:val="28"/>
          <w:szCs w:val="28"/>
          <w:rtl w:val="true"/>
          <w:lang w:bidi="ar-SA"/>
        </w:rPr>
        <w:t xml:space="preserve">. </w:t>
      </w:r>
      <w:bookmarkStart w:id="453" w:name="pg20813_265598"/>
    </w:p>
    <w:p>
      <w:pPr>
        <w:pStyle w:val="BookText"/>
        <w:rPr/>
      </w:pPr>
      <w:bookmarkEnd w:id="453"/>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2268018_3531895371"/>
      <w:bookmarkStart w:id="455" w:name="_Toc159"/>
      <w:bookmarkEnd w:id="454"/>
      <w:r>
        <w:rPr>
          <w:rtl w:val="true"/>
        </w:rPr>
        <w:t xml:space="preserve">الفرع الأوّل </w:t>
      </w:r>
      <w:r>
        <w:rPr>
          <w:rtl w:val="true"/>
        </w:rPr>
        <w:t xml:space="preserve">: </w:t>
      </w:r>
      <w:r>
        <w:rPr>
          <w:rtl w:val="true"/>
        </w:rPr>
        <w:t>في حكم تزويج الزانية</w:t>
      </w:r>
      <w:bookmarkEnd w:id="455"/>
    </w:p>
    <w:p>
      <w:pPr>
        <w:pStyle w:val="BookText"/>
        <w:rPr/>
      </w:pPr>
      <w:r>
        <w:rPr>
          <w:rFonts w:ascii="Amiri" w:hAnsi="Amiri" w:eastAsia="Amiri" w:cs="Amiri"/>
          <w:color w:val="111111"/>
          <w:sz w:val="28"/>
          <w:sz w:val="28"/>
          <w:szCs w:val="28"/>
          <w:rtl w:val="true"/>
          <w:lang w:bidi="ar-SA"/>
        </w:rPr>
        <w:t xml:space="preserve">لا اشكال و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المباني</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تزويج الزانية اذا تابت و ان كانت مشهورة، و ذلك لأنّها اذا تابت خرجت من تلك الصفة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 الروايات المعتبرة الدالّة على أنّ التائب من الذنب كمن لا ذنب له، مضافا الى دلالة ما سيأتي من 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تقدّم حكم من زنى بامرأة ذات بعل أو كانت في عدّة 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عدم تحريم الزانية على الزاني ان لم يكن زنى بها حال تزوّجها بغيره و لا معتدّة منه عدّة رجعيّة؛ للأصل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لايحرّم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تزويج الزانية مطلقا؛ للنهي عنه في عدّة أخبار، المحمول على الكراهة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 الشيخان و أتباعهما الاّ أن تتوب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الشيخ في توبتها أن يدعوها الى الزنا فلاتجيبه، استنادا الى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معناها رواية عمّار، و السند فيهما ضعيف، و في سند الأولى قطع و في متنها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بتزويج المرأة الزانية غير ذات البعل للزاني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 الاجماع عليه؛ لعمومات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الشيخين و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المنع الاّ مع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لغير الزاني على المشهور شهرة عظيمة؛ للنصوص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الحلبي و ظاهر المقنع الحرمة، و الأحوط الأولى أن يكون بعد استبراء رحمها كما في موثّق اسحاق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زنى بامرأة غير ذات البعل و لا في العدّة الرجعيّة، ثمّ أراد أن يتزوّجها فلابأس به و يدلّ على ذلك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فجر بامرأة ثمّ بدا له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أوّله سفاح و آخره نكاح، أوّله حرام و آخره حلال</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صحيحة عبيد اللّه بن علي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فجر بامرأة ثمّ بدا له أن يتزوّجها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سفاح و آخره نكاح، و مثله مثل النخلة أصاب الرجل من ثمرها حراما ثمّ اشتراها بعد فكانت له حلالاً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 موثّقة زرارة بن أعين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اذا زنى رجل بامرأة أن يتزوّج بها بعد، و ضرب مثل ذلك رجل سرق ثمرة نخلة ثمّ اشتراها بعد</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رواية هاشم بن المثنّى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سأل أبا عبداللّه عليه السلام و أنا عنده عن الرجل يأتي المرأة حراما أيتزوّجها؟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علي بن جعفر عن أخيه موسى بن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زنى بامرأتين أله أن يتزوّج بواحدة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لايحرّم حلالاً حرام</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هذه الروايات مطلقة بالنسبة الى ما قبل التوبة و ما بعدها و هناك روايات تدلّ بظاهرها على عدم جواز النكاح قبل التوبة كموثّقة عمّار بن موسى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يحلّ له أن يتزوّج امرأة كان يفجر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آنس منها رشدا فنعم، و الاّ فليراودها على الحرام فان تابعته فهي عليه حرام و ان أبت فليتزوّجها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صحيحة محمّد بن مسلم عن أبي جعفر أو أبي عبداللّه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فجر بامرأة ثمّ تابا فتزوّجها لم يكن عليه شيء من ذلك</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فجر بامرأة ثمّ أراد بعد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تابت حلّ نكاحها،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توبتها؟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الى ما كانا عليه من الحرام فان امتنعت فاستغفرت ربّها عرف توبتها</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ولكن الظاهر جواز النكاح و ان لم يظهر توبتها و ذلك لأنّه تحمل هذه الروايات امّا على الاستحباب جمعا و ذلك لأنّ ما دلّ على جواز النكاح مطلقا كان في مقام البيان و هو آبٍ عن التقييد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ما اذا لم تكن المرأة ممّن أصرّت على الزنى، الاّ أنّها ابتليت بهذا الرجل فوقعت فيه، فبحسب العادة اذا أراد الرجل أن يتزوّجها ظهر منهما التوبة من ذلك العمل</w:t>
      </w:r>
      <w:r>
        <w:rPr>
          <w:rFonts w:eastAsia="Amiri" w:cs="Amiri" w:ascii="Amiri" w:hAnsi="Amiri"/>
          <w:color w:val="111111"/>
          <w:sz w:val="28"/>
          <w:szCs w:val="28"/>
          <w:rtl w:val="true"/>
          <w:lang w:bidi="ar-SA"/>
        </w:rPr>
        <w:t xml:space="preserve">. </w:t>
      </w:r>
      <w:bookmarkStart w:id="456" w:name="pg20813_265601"/>
    </w:p>
    <w:p>
      <w:pPr>
        <w:pStyle w:val="BookText"/>
        <w:rPr/>
      </w:pPr>
      <w:bookmarkEnd w:id="456"/>
      <w:r>
        <w:rPr>
          <w:rFonts w:ascii="Amiri" w:hAnsi="Amiri" w:eastAsia="Amiri" w:cs="Amiri"/>
          <w:color w:val="111111"/>
          <w:sz w:val="28"/>
          <w:sz w:val="28"/>
          <w:szCs w:val="28"/>
          <w:rtl w:val="true"/>
          <w:lang w:bidi="ar-SA"/>
        </w:rPr>
        <w:t>و امّا على الارشاد، بمعنى أنّه اذا لم تظهر توبتها كان بال الرجل مشغولاً من هذه المرأة من جهة أنّها يمكن أن تزني برجل آخر، فأمر عليه السلام في صحيحة أبي بصير بدعائها الى الزنا ليظهر للرجل أنّها تابت و تطمئنّ نفسه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المشهورة بالزنا التي سيأتي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تعارض بين هذه الروايات و الروايات المتقدّمة، بل يظهر من قوله عليه السلام في صحيحة الحلبي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سفاح و آخره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الحرام لايحرّم الحلال، جواز ذلك و ان لم تظهر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الى تزويج الرجل بالمرأة التي زنى بها، و أمّا تزويجه بالزانية من غيره فالظاهر جوازه لصحيحة علي بن رئاب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الفاجرة يتزوّجها الرجل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يمنعه؟ ولكن اذا فعل فليحصن بابه مخافة الولد</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رواية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فواسق،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فأتزوّج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13"/>
      </w:r>
    </w:p>
    <w:p>
      <w:pPr>
        <w:pStyle w:val="Heading4"/>
        <w:numPr>
          <w:ilvl w:val="3"/>
          <w:numId w:val="1"/>
        </w:numPr>
        <w:rPr/>
      </w:pPr>
      <w:bookmarkStart w:id="457" w:name="__RefHeading___Toc2268020_3531895371"/>
      <w:bookmarkStart w:id="458" w:name="_Toc160"/>
      <w:bookmarkEnd w:id="457"/>
      <w:r>
        <w:rPr>
          <w:rtl w:val="true"/>
        </w:rPr>
        <w:t xml:space="preserve">الفرع الثاني </w:t>
      </w:r>
      <w:r>
        <w:rPr>
          <w:rtl w:val="true"/>
        </w:rPr>
        <w:t xml:space="preserve">: </w:t>
      </w:r>
      <w:r>
        <w:rPr>
          <w:rtl w:val="true"/>
        </w:rPr>
        <w:t>في أنّه هل يعتبر استبراء رحمها؟</w:t>
      </w:r>
      <w:bookmarkEnd w:id="45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ذهب جمع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الثاني في المسالك و العلاّمة في التحرير و صاحب الحدائق و الوسائل على ما حكى عنهم في المستمسك كما سيأتي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وجوب استبراء رحم الزانية قبل تزويجها و استدلّ لهم أوّلاً بموثّقة اسحاق بن جرير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هو اجتنبها حتّى تنقضي عدّتها باستبراء رحمها من ماء الفجور فله أن يتزوّجها، و انّما يجوز له أن يتزوّجها بعد أن يقف على توبتها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 ثانيا برواية حسن بن علي بن شعبة في تحف العقول عن أبي جعفر محمّد بن علي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نكح امرأة على زنا أيحلّ له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يستبرئها من نطفته أو نطفة غيره، اذ لايؤمن منها أن تكون قد أحدثت مع غيره حدثا كما أحدثت معه، ثمّ يتزوّج بها ان أراد، فانّما مثله مثل نخلة أكل منها رجل حراما ثمّ اشتراها فأكل منها حلالاً</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يؤيّدهما عمومات ما دلّ على لزوم العدّة بالدخول</w:t>
      </w:r>
      <w:r>
        <w:rPr>
          <w:rStyle w:val="FootnoteAnchor"/>
          <w:rtl w:val="true"/>
        </w:rPr>
        <w:footnoteReference w:id="616"/>
      </w:r>
      <w:r>
        <w:rPr>
          <w:rFonts w:ascii="Amiri" w:hAnsi="Amiri" w:eastAsia="Amiri" w:cs="Amiri"/>
          <w:color w:val="111111"/>
          <w:sz w:val="28"/>
          <w:sz w:val="28"/>
          <w:szCs w:val="28"/>
          <w:rtl w:val="true"/>
          <w:lang w:bidi="ar-SA"/>
        </w:rPr>
        <w:t xml:space="preserve">و كذا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قد استدلّ أيضا للزوم الاستبراء بالحذر من اختلاط المياه و تشويش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 صاحب الجواهر الخبرين على ضرب من الاستحباب و قال بأنّ العمومات قد خصّصت اجماعا لأنّه لا مجال للتمسّك بها في بعض الموارد بالاتّفاق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السيّد الحكيم فبعد نقل ما في الجواهر استشكل عليه بأنّ الحمل على الندب لا قرينة عليه و أنّ عدم العمل بالعمومات في بعض الموارد لايمنع من العمل بها في غير مورد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استشكل هو في العمومات بأنّها واردة في العدّة لغير صاحب الماء و الاّ فقد تقدّم أنّه يجوز التزويج في عدّة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الخبرين بمخالفتهما للمشهور فلا مجال للعمل بهما مع أنّ الثاني مرسل</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الظاهر أنّ المطلقات الواردة في جواز تزويج الزانية كانت قويّة بحيث تأبى عن التخصيص مع كونها في مقام البيان، مع أنّ المقيّدات ضعيفة مع اعراض المشهور عنها في قبال المطلقات، و عليه فما ذهب اليه السيّد الخوئي رحمه اللّه</w:t>
      </w:r>
      <w:r>
        <w:rPr>
          <w:rStyle w:val="FootnoteAnchor"/>
          <w:rtl w:val="true"/>
        </w:rPr>
        <w:footnoteReference w:id="619"/>
      </w:r>
      <w:r>
        <w:rPr>
          <w:rFonts w:ascii="Amiri" w:hAnsi="Amiri" w:eastAsia="Amiri" w:cs="Amiri"/>
          <w:color w:val="111111"/>
          <w:sz w:val="28"/>
          <w:sz w:val="28"/>
          <w:szCs w:val="28"/>
          <w:rtl w:val="true"/>
          <w:lang w:bidi="ar-SA"/>
        </w:rPr>
        <w:t>من الاحتياط الواجب بالنسبة الى صاحب الماء فالظاهر أنّه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اختلاط المياه و تشويش الأنساب فالظاهر أنّه كان في غير الزنا، و أمّا فيه فلمّا لم يكن للعاهر الاّ الحجر فلا وجه فيه للزوم الاحتياط حذرا من اختلاط المياه فانّ الولد للفراش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الحامل و أمّا الحامل من الزنا فلا حاجة فيها الى الاستبراء قطعا حتّى و لو كان الزاني يريد التزويج منها؛ اذ لايحتمل حينئذ أن يكون الولد ولدهشرعا بل هو من الزنا قطعا فلا فائدة في الاعتداد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أيّد ذلك ما رواه محمّد بن الحسن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أصحابنا على يدي الى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فجر بامرأة فحبلت ثمّ انّه تزوّجها بعد الحمل فجائت بولد و هو أشبه خلق اللّه به؟ فكتب عليه السلام بخطّه و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لايورث</w:t>
      </w:r>
      <w:r>
        <w:rPr>
          <w:rFonts w:eastAsia="Amiri" w:cs="Amiri" w:ascii="Amiri" w:hAnsi="Amiri"/>
          <w:color w:val="111111"/>
          <w:sz w:val="28"/>
          <w:szCs w:val="28"/>
          <w:rtl w:val="true"/>
          <w:lang w:bidi="ar-SA"/>
        </w:rPr>
        <w:t>».</w:t>
      </w:r>
      <w:r>
        <w:rPr>
          <w:rStyle w:val="FootnoteAnchor"/>
          <w:rtl w:val="true"/>
        </w:rPr>
        <w:footnoteReference w:id="62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 كان ضعيفا سندا الاّ أنّه يصلح للتأييد</w:t>
      </w:r>
      <w:r>
        <w:rPr>
          <w:rFonts w:eastAsia="Amiri" w:cs="Amiri" w:ascii="Amiri" w:hAnsi="Amiri"/>
          <w:color w:val="111111"/>
          <w:sz w:val="28"/>
          <w:szCs w:val="28"/>
          <w:rtl w:val="true"/>
          <w:lang w:bidi="ar-SA"/>
        </w:rPr>
        <w:t xml:space="preserve">. </w:t>
      </w:r>
      <w:bookmarkStart w:id="459" w:name="pg20813_265604"/>
    </w:p>
    <w:p>
      <w:pPr>
        <w:pStyle w:val="Heading4"/>
        <w:numPr>
          <w:ilvl w:val="3"/>
          <w:numId w:val="1"/>
        </w:numPr>
        <w:rPr/>
      </w:pPr>
      <w:bookmarkStart w:id="460" w:name="__RefHeading___Toc2268022_3531895371"/>
      <w:bookmarkStart w:id="461" w:name="_Toc161"/>
      <w:bookmarkEnd w:id="459"/>
      <w:bookmarkEnd w:id="460"/>
      <w:r>
        <w:rPr>
          <w:rtl w:val="true"/>
        </w:rPr>
        <w:t xml:space="preserve">الفرع الثالث </w:t>
      </w:r>
      <w:r>
        <w:rPr>
          <w:rtl w:val="true"/>
        </w:rPr>
        <w:t xml:space="preserve">: </w:t>
      </w:r>
      <w:r>
        <w:rPr>
          <w:rtl w:val="true"/>
        </w:rPr>
        <w:t>في تزويج المشهورة بالزنا</w:t>
      </w:r>
      <w:bookmarkEnd w:id="461"/>
    </w:p>
    <w:p>
      <w:pPr>
        <w:pStyle w:val="BookText"/>
        <w:rPr/>
      </w:pPr>
      <w:r>
        <w:rPr>
          <w:rFonts w:ascii="Amiri" w:hAnsi="Amiri" w:eastAsia="Amiri" w:cs="Amiri"/>
          <w:color w:val="111111"/>
          <w:sz w:val="28"/>
          <w:sz w:val="28"/>
          <w:szCs w:val="28"/>
          <w:rtl w:val="true"/>
          <w:lang w:bidi="ar-SA"/>
        </w:rPr>
        <w:t>قد يقال 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لاينكح الاّ زانية أو مشركة و الزانية لاينكحها الاّ زانٍ أو مشرك و حرّم ذلك على المؤمنين</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يدلّ على حرمة نكاح المشهورة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الآية الشريفة قد فسّرت بتفسيرات متعدّدة و أظهرها على التحقيق هو أنّ الآية ليست بصدد بيان التشريع بل يخبر عن موضوع و يبيّن أنّ الرجل الذي من عادته الزنا لايزني و لايعاشر الاّ بالمرأة الزانية أو المشركة كما أنّ المرأة الزانية لايزني بها الاّ الرجل الزاني أو المشرك، و النكاح في الآية ليس من النكاح المصطلح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المراد من النكاح النكاح الشرعي، فيكون حاصل الآية جواز تزويج المسلم الزاني بالمشركة و تزويج المشرك بالمسلمة الزانية مع أنّ عدم جوازهما ممّا هو قطعي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يكون موردا للنهي هو التزوّج بالزانية سواء كان الزوج زانيا أو لم يكن، مع أنّ الآية قد صرّحت بجواز تزويج الزاني مع الزانية و هو خلاف قولالقائلين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و لا اشكال في جواز التزوّج بالزاني، و انّما الخلاف في تزويج الزانية مع أنّ الآية قد صرّحت بحرمة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هناك روايات تؤيّد أنّ المراد بالنكاح هو النكاح الشرعي و لا بدّ من ردّ علمها الى أهله، و الاّ فلايمكن أن تكون الآية في النكاح الشرعي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عن علي بن الحسين المرتضى في رسالة المحكم و المتشابه نقلاً من تفسير النعماني عن علي عليه السلام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لفظه خصوص و معناه عموم فقوله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لاينكح الاّ زانية أو مشركة و الزانية لاينكحها الاّ زانٍ أو مشرك و حرّم ذلك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نساء كنّ بمكّة معروفات بالزنا منهنّ سارة و خثيمة و رباب، حرّم اللّه نكاحهنّ فالآية جارية في كلّ من كان من النساء مثلهنّ</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منها رواية حكم بن حكيم عن أبي عبداللّه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الزانية لاينكحها الاّ زانٍ أو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ذلك في الجهر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انسانا زنى ثمّ تاب تزوّج حيث شاء</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لاينكح الاّ زانية أو مشركة و الزانية لاينكحها الاّ زانٍ أو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نساء مشهورات بالزنا و رجال مشهورون بالزنا قد شهروا بالزنا و عرفوا به و الناس اليوم بذلك المنزل فمن أقيم عليه حدّ الزنا أو شهر بالزنالم ينبغ لأحد أن يناكحه حتّى يعرف منه توبة</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على هذا فالآية ان لم تكن دالّة على ما قلنا، فهي مجملة لايمكن التمسّك بها في ثبوت حرمة التزويج بالزانية المشهورة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هناك صحيحة الحلبي التي تمنع عن نكاح المشهورة بالزنا من دون أن يكون تفسيرا للآية الشريفة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لاتتزوّج المرأة المعلنة بالزنا و لايتزوّج الرجل المعلن بالزنا الاّ بعد أن تعرف منهما التوبة</w:t>
      </w:r>
      <w:r>
        <w:rPr>
          <w:rFonts w:eastAsia="Amiri" w:cs="Amiri" w:ascii="Amiri" w:hAnsi="Amiri"/>
          <w:color w:val="111111"/>
          <w:sz w:val="28"/>
          <w:szCs w:val="28"/>
          <w:rtl w:val="true"/>
          <w:lang w:bidi="ar-SA"/>
        </w:rPr>
        <w:t>».</w:t>
      </w:r>
      <w:r>
        <w:rPr>
          <w:rStyle w:val="FootnoteAnchor"/>
          <w:rtl w:val="true"/>
        </w:rPr>
        <w:footnoteReference w:id="625"/>
      </w:r>
      <w:bookmarkStart w:id="462" w:name="pg20813_265606"/>
    </w:p>
    <w:p>
      <w:pPr>
        <w:pStyle w:val="BookText"/>
        <w:rPr/>
      </w:pPr>
      <w:bookmarkEnd w:id="462"/>
      <w:r>
        <w:rPr>
          <w:rFonts w:ascii="Amiri" w:hAnsi="Amiri" w:eastAsia="Amiri" w:cs="Amiri"/>
          <w:color w:val="111111"/>
          <w:sz w:val="28"/>
          <w:sz w:val="28"/>
          <w:szCs w:val="28"/>
          <w:rtl w:val="true"/>
          <w:lang w:bidi="ar-SA"/>
        </w:rPr>
        <w:t>و في قبالها روايات دالّة على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أعجبته امرأة فسأل عنها فاذا النثاء عليها في شيء من الفجور،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يتزوّجها و يحصنها</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منها صحيحة علي بن رئاب المتقدّمة آنفا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الفاجرة يتزوّجها الرجل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يمنعه؟ ولكن اذا فعل فليحصن بابه مخافة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علي بن يقطين المتقدّمة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فواسق،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فأتزوّج منهنّ؟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عمّار و أنا حاضر عن الرجل يتزوّج الفاجرة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 ان كان التزويج الآخر فليحصن بابه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لايبعد تقييد هذه الروايات بصحيحة الحلبي الاّ أنّ ظاهرها آبٍ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اجمال الآية على التفسيرات المذكورة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الحاصل من الروايات هو حرمة تزويج المشهورة بالزنا قبل التوبة و على الأقلّ من لزوم الاحتياط فيه</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2268024_3531895371"/>
      <w:bookmarkStart w:id="464" w:name="_Toc162"/>
      <w:bookmarkEnd w:id="463"/>
      <w:r>
        <w:rPr>
          <w:rtl w:val="true"/>
        </w:rPr>
        <w:t>في عدم حرمة الزوجة على زوجها بزناها</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لاتحرم الزوجة على زوجها بزناها و ان كانت مصرّة على ذلك و لايجب عليه أن يطلّقها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الحكم بعدم حرمة الزوجة على زوجها بزناها هو المشهور بين الأصحاب كما في المستمسك و المباني، و يدلّ عليه صحيحة عبّاد بن صهيب عن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يمسك الرجل امرأته ان رآها تزني اذا كانت تزني و ان لم يقم عليها الحدّ فليس عليه من اثمها شيء</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لاتعارضها مرسلة يونس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المرأة متعة أيّاما معلومة فتجيؤه في بعض أيّامها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بغيت قبل مجيئي اليك بساعة أو بيوم، هل له أن يطأها و قد أقرّت له ببغيها؟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 أن يطأها</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ذلك أوّلاً لأنّها مرسلة لاتقاوم أمام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الحرمة و غايته ظهوره فيها أحيانا، مع أنّ الصحيحة نصّ في الحلّيّة، فيقدّم النصّ على الظاهر مضافا الى اعراض المشهور عنها أو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من المحتمل أن يكون الحكم بترك الوط ء في الرواية، حكما استحبابيّا و هو استبراء رحم الزانية قبل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لايجب عليه أن يطلّقها و الدليل عليه نفس صحيحة عبّاد بن صهيب، و لاتعارضها موثّقة الفضل بن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بن جعفر عليه السلام عن رجل تزوّج امرأة فلم يدخل بها فزنت،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تحدّ الحدّ و لا صداق لها</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اسماعيل بن أبي زياد السكوني عن جعفر بن محمّد عن أبيه عليهماالسلام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في المرأة اذا زنت قبل أن يدخل بها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لا صداق لها؛ لأنّ الحدث كان من قبلها</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ذلك أوّلاً لاعراض المشهور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لما ذكره السيّد الخوئي رحمه اللّه من معارضتهما بما هو أقوى منهما و هو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تلد من الزنا و لايعلم بذلك أحد الاّ وليّها، أيصلح له أن يزوّجها و يسكت على ذلك اذا كان قد رأى منها توبة أو معروفا؟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يذكر ذلك لزوجها ثمّ علم بعد ذلك فشاء أن يأخذ صداقها من وليّها بما دلّس عليه كان ذلك على وليّها، و كان الصداق الذي أخذت لها، لا سبيل عليها فيه بما استحلّ من فرجها، و ان شاء زوجها أن يمسكها فلابأس</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نظيرها صحيحة معاوية بن وهب</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هما وردتا في امرأة زنت قبل تزوّجها ولكن السيّد الخوئي رحمه اللّه قد قال</w:t>
      </w:r>
      <w:r>
        <w:rPr>
          <w:rStyle w:val="FootnoteAnchor"/>
          <w:rtl w:val="true"/>
        </w:rPr>
        <w:footnoteReference w:id="634"/>
      </w:r>
      <w:r>
        <w:rPr>
          <w:rFonts w:ascii="Amiri" w:hAnsi="Amiri" w:eastAsia="Amiri" w:cs="Amiri"/>
          <w:color w:val="111111"/>
          <w:sz w:val="28"/>
          <w:sz w:val="28"/>
          <w:szCs w:val="28"/>
          <w:rtl w:val="true"/>
          <w:lang w:bidi="ar-SA"/>
        </w:rPr>
        <w:t>بأنّ الزنا اذا كان موجبا لرفع العقد بعد وقوعه و تحقّقه فكونه دافعا له و مانعا من تحقّقه يثبت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مورد الصحيحتين هو ما ذكرناه سابقا من التزويج بالزانية بعد توبتها، الاّ أنّ ما يوجب هذا الحكم فيهما هو تدليس الزوج، و لا ربط لهما بما نحن فيه، و لا معارضة بينهما و بين الروايتين السابقتين، و على هذا فانحصر وجه ردّهما باعراض المشهور عنهما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يمكن أن يجري الاحتمال السابق في هنا أيضا و هو الحكم بأنّه من </w:t>
      </w:r>
      <w:bookmarkStart w:id="465" w:name="pg20813_265609"/>
    </w:p>
    <w:p>
      <w:pPr>
        <w:pStyle w:val="BookText"/>
        <w:rPr/>
      </w:pPr>
      <w:bookmarkEnd w:id="465"/>
      <w:r>
        <w:rPr>
          <w:rFonts w:ascii="Amiri" w:hAnsi="Amiri" w:eastAsia="Amiri" w:cs="Amiri"/>
          <w:color w:val="111111"/>
          <w:sz w:val="28"/>
          <w:sz w:val="28"/>
          <w:szCs w:val="28"/>
          <w:rtl w:val="true"/>
          <w:lang w:bidi="ar-SA"/>
        </w:rPr>
        <w:t xml:space="preserve">المستحبّ أن لايطأها حتّى تنقضي عدّتها، و القول بأنّه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خلاف ظاهره</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268026_3531895371"/>
      <w:bookmarkStart w:id="467" w:name="_Toc163"/>
      <w:bookmarkEnd w:id="466"/>
      <w:r>
        <w:rPr>
          <w:rtl w:val="true"/>
        </w:rPr>
        <w:t>في الزنا بذات البعل</w:t>
      </w:r>
      <w:bookmarkEnd w:id="467"/>
    </w:p>
    <w:p>
      <w:pPr>
        <w:pStyle w:val="Heading4"/>
        <w:numPr>
          <w:ilvl w:val="3"/>
          <w:numId w:val="1"/>
        </w:numPr>
        <w:rPr/>
      </w:pPr>
      <w:bookmarkStart w:id="468" w:name="__RefHeading___Toc2268028_3531895371"/>
      <w:bookmarkStart w:id="469" w:name="_Toc164"/>
      <w:bookmarkEnd w:id="468"/>
      <w:r>
        <w:rPr>
          <w:rtl w:val="true"/>
        </w:rPr>
        <w:t>اشارة</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بذات بعل دواما أو متعة حرمت عليه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له نكاحها بعد موت زوجها أو طلاقه لها أو انقضاء مدّتها اذا كانت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على الظاهر بين كونه حال الزنا عالما بأنّها ذات بعل أو لا، كما لا فرق بين كونها حرّة أو أمة و زوجها حرّا أو عبدا كبيرا أو صغيرا، و لا بين كونها مدخولاً بها من زوجها أو لا، و لا بين أن يكون ذلك باجراء العقد عليها و عدمه بعد فرض العلم بعدم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أن تكون الزوجة مشتبهة أو زانية أو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هي الزانية و كان الواطي مشتبها فالأقوى عدم الحرمة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لايلحق بذات البعل الأمة المستفرشة و لا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الأمة مزوّجة فوطئها سيّدها لم يبعد الحرمة الأبديّة عليه و ان كان لايخلو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الواطي مكرها على الزنا، فالظاهر لحوق الحكم و ان كان لايخلو عن اشكال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على الحرمة الأبديّة في الزنا بذات البعل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من العقد على ذات البعل، فانّه قد تقدّم أنّ العقد على ذات البعل موجب للحرمة الأبديّة، فالزنا أولى، فانّ الشهيد في المسالك</w:t>
      </w:r>
      <w:r>
        <w:rPr>
          <w:rStyle w:val="FootnoteAnchor"/>
          <w:rtl w:val="true"/>
        </w:rPr>
        <w:footnoteReference w:id="635"/>
      </w:r>
      <w:r>
        <w:rPr>
          <w:rFonts w:ascii="Amiri" w:hAnsi="Amiri" w:eastAsia="Amiri" w:cs="Amiri"/>
          <w:color w:val="111111"/>
          <w:sz w:val="28"/>
          <w:sz w:val="28"/>
          <w:szCs w:val="28"/>
          <w:rtl w:val="true"/>
          <w:lang w:bidi="ar-SA"/>
        </w:rPr>
        <w:t>استدلّ على الحكم بهذه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العقد تعبّدي لايتعدّى عن مورده و القطع بالأولويّة ممنوع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فقه الرضا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زنى بذات بعل محصنا كان أو غير محصن ثمّ طلّقها زوجها أو مات عنها و أراد الذي زنى بها أن يتزوّج بها لم تحلّ له أبدا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ما رواه في الرياض نقلاً عن بعض متأخّري الأصحاب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 من زنى بامرأة لها بعل أو في عدّة رجعيّة حرمت عليه و لم تحلّ له أبدا</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المعلوم عدم استناد الفقهاء الى ما في فقه الرضا فانّه مخدوش سندا و الثاني مرسل لايستند في الحكم اليه، و مجرّد موافقة المشهور ليس جابرا اذا لم يعلم الاستناد الى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كما نقل ذلك في المستمسك</w:t>
      </w:r>
      <w:r>
        <w:rPr>
          <w:rStyle w:val="FootnoteAnchor"/>
          <w:rtl w:val="true"/>
        </w:rPr>
        <w:footnoteReference w:id="638"/>
      </w:r>
      <w:r>
        <w:rPr>
          <w:rFonts w:ascii="Amiri" w:hAnsi="Amiri" w:eastAsia="Amiri" w:cs="Amiri"/>
          <w:color w:val="111111"/>
          <w:sz w:val="28"/>
          <w:sz w:val="28"/>
          <w:szCs w:val="28"/>
          <w:rtl w:val="true"/>
          <w:lang w:bidi="ar-SA"/>
        </w:rPr>
        <w:t>عن الانتصار و الغنية و الحلّي و فخر المحقّقين و صاحب الرياض و صاحب الحدائق، و نقل التوقّف فيه عن المحقّق رحمه اللّه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الاجماع هو الدليل الأصيل و العمدة في الباب كما سترد عليك فتوى الأصحاب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سافح امرأة</w:t>
      </w:r>
      <w:r>
        <w:rPr>
          <w:rStyle w:val="FootnoteAnchor"/>
          <w:rtl w:val="true"/>
        </w:rPr>
        <w:footnoteReference w:id="639"/>
      </w:r>
      <w:r>
        <w:rPr>
          <w:rFonts w:ascii="Amiri" w:hAnsi="Amiri" w:eastAsia="Amiri" w:cs="Amiri"/>
          <w:color w:val="111111"/>
          <w:sz w:val="28"/>
          <w:sz w:val="28"/>
          <w:szCs w:val="28"/>
          <w:rtl w:val="true"/>
          <w:lang w:bidi="ar-SA"/>
        </w:rPr>
        <w:t>و هي ذات بعل حرّم ذلك عليه نكاحها من بعد و ان فارقها زوجها و تابت ممّا اقترفته فلم تحلّ له أبدا، و كذلك لو سافحها و هي في عدّة من بعل له عليها رجعة فانّها تحرم عليه بذلك و لاتحلّ له أبدا</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الشريف المرتضى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الاماميّة القول بأنّ من زنى بامرأة لها بعل حرم عليه نكاحها أبدا و ان فارقها زوجها، و باقي الفقهاء يخالفون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الاماميّة به القول بأنّ من زنى بامرأة و هي في عدّة من بعل له فيها عليها رجعة حرمت عليه بذلك و لم تحلّ له أبدا</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قال الشيخ قدس سره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فجر بامرأة لها زوج لم يجز له العقد عليها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الحكم ان كان فجوره في عدّة لزوجها عليها فيها رجعة، يحرم عليه العقد عليها</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قال ابن حمزة قدس سره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يجوز العقد على من أحلّ اللّه تعالى نكاحه و لايجوز على من حرّم عليه النكاح، و المحرّمات من النساء ضربان، امّا بالنسب أو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السبب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يحرم نكاحه أبدا أو في حال دون حال، فالأوّل أربعون صنفا، 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زني بها و هي ذات بعل أو في عدة له فيها عليها رجعة</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قال ابن البرّاج رحمه اللّه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كان للمرأة زوج أو كانت في عدّة من زوج له عليها رجعة، و فجر بها رجل في شيء من ذلك حرم على الذي فجر بها العقد عليها أبدا</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قال أبو الصلاح رحمه اللّه في عدّ من يحرم نكاحهنّ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الزانية و هي ذات بعل أو ذات عدّة رجعيّة على الزاني</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أن تكون المرأة لم يزن بها الناكح و هي ذات بعل أو في عدّة، فان زنى بها و هي ذات بعل لم تحلّ له أبدا</w:t>
      </w:r>
      <w:r>
        <w:rPr>
          <w:rFonts w:eastAsia="Amiri" w:cs="Amiri" w:ascii="Amiri" w:hAnsi="Amiri"/>
          <w:color w:val="111111"/>
          <w:sz w:val="28"/>
          <w:szCs w:val="28"/>
          <w:rtl w:val="true"/>
          <w:lang w:bidi="ar-SA"/>
        </w:rPr>
        <w:t>».</w:t>
      </w:r>
      <w:r>
        <w:rPr>
          <w:rStyle w:val="FootnoteAnchor"/>
          <w:rtl w:val="true"/>
        </w:rPr>
        <w:footnoteReference w:id="64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يحرم العقد على الزانية، و هي ذات بعل أو </w:t>
      </w:r>
    </w:p>
    <w:p>
      <w:pPr>
        <w:pStyle w:val="BookText"/>
        <w:rPr/>
      </w:pPr>
      <w:r>
        <w:rPr>
          <w:rFonts w:ascii="Amiri" w:hAnsi="Amiri" w:eastAsia="Amiri" w:cs="Amiri"/>
          <w:color w:val="111111"/>
          <w:sz w:val="28"/>
          <w:sz w:val="28"/>
          <w:szCs w:val="28"/>
          <w:rtl w:val="true"/>
          <w:lang w:bidi="ar-SA"/>
        </w:rPr>
        <w:t>في عدّة رجعيّة ممّن زنا بها سواء علم في حال زناه بها أنّها ذات بعل أو لم يعلم تحريم أبد</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قال ابن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المزني بها و لها بعل على الزاني أو في عدّة رجعيّة</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الظاهر اتّفاق قدماء أصحابنا على هذين الحكمين، فالعمدة في الحكم هو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زنى بذات بعل أو في عدّة رجعيّة حرمت عليه أبدا في قول مشهور، بل لاأجد فيه خلافا كما عن جماعة الاعتراف به، بل في كشف اللثام نسبته الى قطع الأصحاب عدا المصنّف هنا، بل في الانتصار الاجماع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 عليه الرواية الواردة في محكي الفقه المنسوب الى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روى عن بعض متأخّري الأصحاب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من زنى بامرأة لها بعل أو في عدّة رجعية حرمت عليه و لم تحلّ له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الانصاف أنّ العمدة في ذلك الاجماع</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الظاهر أنّ معقد الاجماع يشمل ما لو كانت مدخولاً بها من بعلها و عدمه كمالا فرق فيه بين العالمة و الجاهلة بل و لا بين علم الزاني بكونها ذات بعل و عدمه و لا بين الدائم و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لايلحق بها الأمة المستفرشة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صدق ذات البعل عليها و لا المحلّلة، فيشملهما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المرأة زانية و الرجل مشتبها، ففي الحرمة الأبديّة اشكال بل منع، فانّ ظاهر العبارات آبية عن شمول هذه الصورة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الجواهر من استفادة الحرمة في هذا المقام من حكم العقد على ذات </w:t>
      </w:r>
      <w:bookmarkStart w:id="470" w:name="pg20813_265613"/>
    </w:p>
    <w:p>
      <w:pPr>
        <w:pStyle w:val="BookText"/>
        <w:rPr/>
      </w:pPr>
      <w:bookmarkEnd w:id="470"/>
      <w:r>
        <w:rPr>
          <w:rFonts w:ascii="Amiri" w:hAnsi="Amiri" w:eastAsia="Amiri" w:cs="Amiri"/>
          <w:color w:val="111111"/>
          <w:sz w:val="28"/>
          <w:sz w:val="28"/>
          <w:szCs w:val="28"/>
          <w:rtl w:val="true"/>
          <w:lang w:bidi="ar-SA"/>
        </w:rPr>
        <w:t xml:space="preserve">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فيه بالحرمة الأبديّة مع علمها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فانّ الحكم في العقد تعبّد صرف لانتعدّى منه الى غيره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فرعين</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268030_3531895371"/>
      <w:bookmarkStart w:id="472" w:name="_Toc165"/>
      <w:bookmarkEnd w:id="471"/>
      <w:r>
        <w:rPr>
          <w:rtl w:val="true"/>
        </w:rPr>
        <w:t xml:space="preserve">الفرع الأوّل </w:t>
      </w:r>
      <w:r>
        <w:rPr>
          <w:rtl w:val="true"/>
        </w:rPr>
        <w:t xml:space="preserve">: </w:t>
      </w:r>
      <w:r>
        <w:rPr>
          <w:rtl w:val="true"/>
        </w:rPr>
        <w:t>فيما اذا كانت الأمة متزوّجة فوطأها سيّدها</w:t>
      </w:r>
      <w:bookmarkEnd w:id="472"/>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يبعد الحرمة الأبديّة عليه، و ان كان لايخلو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هذا الفرع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القاعدة مع قطع النظر عن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يستفاد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ثبوت الحرمة الأبديّة اطلاق معقد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ثبوته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دليل لبّي لا اطلاق له، بل المرجع فيه عند الشكّ هو القدر المتيقّن و هو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اطلاقه و جواز التمسّك به في غير هذا المورد، فلايجوز في هنا و ذلك لأنّه من التمسّك بالعامّ في الشبهة المصداقيّة، و ذلك لأنّ الزنا على ما فسّره الأعلام انّما هو الوط ء المحرّم بالأصالة، مع أنّ وط ء المولى جائز بالأصالةو انّما الحرمة عارضيّة، فصدق الزنا عليه مشكل و لا أقلّ من الشكّ فيه و اذا شكّ فيه فلايشمله معقد الاجماعات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يستفاد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أمته رجلاً ثمّ وقع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الحدّ</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w:t>
      </w:r>
      <w:r>
        <w:rPr>
          <w:rFonts w:eastAsia="Amiri" w:cs="Amiri" w:ascii="Amiri" w:hAnsi="Amiri"/>
          <w:color w:val="111111"/>
          <w:sz w:val="28"/>
          <w:szCs w:val="28"/>
          <w:rtl w:val="true"/>
          <w:lang w:bidi="ar-SA"/>
        </w:rPr>
        <w:t xml:space="preserve">: </w:t>
      </w:r>
      <w:bookmarkStart w:id="473" w:name="pg20813_265614"/>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أميرالمؤمنين عليه السلام أتي برجل زوّج جاريته مملوكه ثمّ وطئها فضربه الحدّ</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فانّ الظاهر من الروايتين صدق الزنا على فعل المولى و الاّ لم يجب الحدّ، فيشمله معقد الاجماع، و لا بدّ من العمل بهما فانّ الأولى صحيحة تؤيّد بالمرسلة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فتحرم الأمة على المولى اذا زوّجها ثمّ وطئها</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268032_3531895371"/>
      <w:bookmarkStart w:id="475" w:name="_Toc166"/>
      <w:bookmarkEnd w:id="474"/>
      <w:r>
        <w:rPr>
          <w:rtl w:val="true"/>
        </w:rPr>
        <w:t xml:space="preserve">الفرع الثاني </w:t>
      </w:r>
      <w:r>
        <w:rPr>
          <w:rtl w:val="true"/>
        </w:rPr>
        <w:t xml:space="preserve">: </w:t>
      </w:r>
      <w:r>
        <w:rPr>
          <w:rtl w:val="true"/>
        </w:rPr>
        <w:t>فيما لو كان الواطي مكرها على الزنا</w:t>
      </w:r>
      <w:bookmarkEnd w:id="475"/>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الواطي مكرها على الزنا فالظاهر لحوق الحكم و ان كان لايخلو عن اشكال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وجه لحوق المكره في الحكم بغيره لايكون الاّ لاطلاق معقد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اشكاله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الاجماع دليل لبّي و لا اطلاق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الاطلاق، ولكن لانسلّم شموله للمقام و ذلك لانصراف كلمات الأصحاب عمّا لو كان الواطي مكرها على الزنا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الاطلاق و عدم الانصراف، فلانسلّم الحرمة و ذلك لأنّ الحرمة الأبديّة امّا عقوبة على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الخوئي رحمه اللّه</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من آثار الفعل المكره عليه و كلاهما مرفوعان بحديث الرفع، فانّ حديث الرفع كما ثبت في محلّه، يرفع جميع الآثار المترتّبة على الفعل المكره عليه و كذا يرفع المؤاخذة عن فاعل الحرام اكراها</w:t>
      </w:r>
      <w:r>
        <w:rPr>
          <w:rFonts w:eastAsia="Amiri" w:cs="Amiri" w:ascii="Amiri" w:hAnsi="Amiri"/>
          <w:color w:val="111111"/>
          <w:sz w:val="28"/>
          <w:szCs w:val="28"/>
          <w:rtl w:val="true"/>
          <w:lang w:bidi="ar-SA"/>
        </w:rPr>
        <w:t xml:space="preserve">. </w:t>
      </w:r>
      <w:bookmarkStart w:id="476" w:name="pg20813_265615"/>
    </w:p>
    <w:p>
      <w:pPr>
        <w:pStyle w:val="Heading3"/>
        <w:numPr>
          <w:ilvl w:val="2"/>
          <w:numId w:val="1"/>
        </w:numPr>
        <w:rPr/>
      </w:pPr>
      <w:bookmarkStart w:id="477" w:name="__RefHeading___Toc2268034_3531895371"/>
      <w:bookmarkStart w:id="478" w:name="_Toc167"/>
      <w:bookmarkEnd w:id="476"/>
      <w:bookmarkEnd w:id="477"/>
      <w:r>
        <w:rPr>
          <w:rtl w:val="true"/>
        </w:rPr>
        <w:t>في الزنا في العدّة</w:t>
      </w:r>
      <w:bookmarkEnd w:id="478"/>
    </w:p>
    <w:p>
      <w:pPr>
        <w:pStyle w:val="Heading4"/>
        <w:numPr>
          <w:ilvl w:val="3"/>
          <w:numId w:val="1"/>
        </w:numPr>
        <w:rPr/>
      </w:pPr>
      <w:bookmarkStart w:id="479" w:name="__RefHeading___Toc2268036_3531895371"/>
      <w:bookmarkStart w:id="480" w:name="_Toc168"/>
      <w:bookmarkEnd w:id="479"/>
      <w:r>
        <w:rPr>
          <w:rtl w:val="true"/>
        </w:rPr>
        <w:t>اشارة</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بامرأة في العدّة الرجعيّة حرمت عليه أبدا دون البائنة و عدّة الوفاة و عدّة المتعة و الوط ء بالشبهة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كونها في العدّة أو لا، أو في العدّة الرجعيّة أو البائنة فلا حرمة مادام باقيا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كونها في عدّة رجعيّة و شكّ في انقضائها و عدمه فالظاهر الحرمة و خصوصا اذا أخبرت هي بعدم الانقضاء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حكم الزنا في العدّة الرجعيّة في المسألة السابقة، و أمّا في غيرها فالظاهر أنّه لايلحق بذات العدّة الرجعيّة، كما في ذات العدّة البائنة و عدّة الوفاة و الموطوءة شبهة و الموطوءة بالملك، و ذلك للأصل و عمومات حلّيّة النكاح السالمة عمّا يعارضها و يخصّصها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قد تقدّم أنّ العمدة في الباب هو الاجماع و القدر المتيقّن منه بل صريح كلامهم هو التحريم في الزنا بذات العدّة الرجعيّة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استفادة الحرمة من أولويّة الحرمة هنا بالنسبة الى العقد بذات العدّة غير الرجعيّة، الموجب للحرمة الأبديّة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القطعيّة المفيدة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تعبّديّة الأحكام في العقد</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2268038_3531895371"/>
      <w:bookmarkStart w:id="482" w:name="_Toc169"/>
      <w:bookmarkEnd w:id="481"/>
      <w:r>
        <w:rPr>
          <w:rtl w:val="true"/>
        </w:rPr>
        <w:t xml:space="preserve">فرع </w:t>
      </w:r>
      <w:r>
        <w:rPr>
          <w:rtl w:val="true"/>
        </w:rPr>
        <w:t xml:space="preserve">: </w:t>
      </w:r>
      <w:r>
        <w:rPr>
          <w:rtl w:val="true"/>
        </w:rPr>
        <w:t>في الشكّ في كونها في العدّة أم لا أو العدّة رجعيّة أم لا</w:t>
      </w:r>
      <w:bookmarkEnd w:id="482"/>
    </w:p>
    <w:p>
      <w:pPr>
        <w:pStyle w:val="BookText"/>
        <w:rPr/>
      </w:pPr>
      <w:r>
        <w:rPr>
          <w:rFonts w:ascii="Amiri" w:hAnsi="Amiri" w:eastAsia="Amiri" w:cs="Amiri"/>
          <w:color w:val="111111"/>
          <w:sz w:val="28"/>
          <w:sz w:val="28"/>
          <w:szCs w:val="28"/>
          <w:rtl w:val="true"/>
          <w:lang w:bidi="ar-SA"/>
        </w:rPr>
        <w:t>قد ذهب المصنّف رحمه اللّه الى عدم الحرمة مادام باقيا على الشكّ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علّله السيّد الحكيم قدس سره بالأصل المقتضي للبناء ظاهرا على الحلّ</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ولكن السيّد الخوئي رحمه اللّه</w:t>
      </w:r>
      <w:r>
        <w:rPr>
          <w:rStyle w:val="FootnoteAnchor"/>
          <w:rtl w:val="true"/>
        </w:rPr>
        <w:footnoteReference w:id="654"/>
      </w:r>
      <w:r>
        <w:rPr>
          <w:rFonts w:ascii="Amiri" w:hAnsi="Amiri" w:eastAsia="Amiri" w:cs="Amiri"/>
          <w:color w:val="111111"/>
          <w:sz w:val="28"/>
          <w:sz w:val="28"/>
          <w:szCs w:val="28"/>
          <w:rtl w:val="true"/>
          <w:lang w:bidi="ar-SA"/>
        </w:rPr>
        <w:t>لم يرتض بهذا التعليل و قال بأنّ أصالة الحلّ تجري فيما اذا كان الشكّ في الحلّيّة التكليفيّة مع أنّ المقام ليس منه بل من الشكّ في صحّة العقد و عدمها و هو الشكّ في الحلّيّة الوضعيّة و لايجري فيها أصالة الحلّ، بل تجري أصالة فساد العقد و عدم ترتّب 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يرتض بالتمسّك بعمومات الحلّ و قال بأنّه من التمسّك بالعامّ في الشبهة المصداقيّة باعتبار أنّها ناشئة من الشكّ في كون المرأة من مصاديق ما أحلّ اللّه، و لا مجال فيها للتمسّك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استند في الحكم بالأصول العمليّة و قال بأنّه ان كان هناك أصل موضوعي ينقّح الموضوع كالاستصحاب فيما كان للمرأة حالة سابقة و هو كونها في العدّة الرجعيّة فشكّ في خروجها عنها فيستصحب بقاؤها، و كأصالة عدم كون الطلاق ثالثا فيما لو شكّ في كون عدّتها من طلاق ثالث أو أقلّ، فالمحكّم هو الأصل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هناك أصل موضوعي فالمرجع استصحاب العدم الأزليفلايترتّب على الزنا بها حكم الزنا بذات العدّة الرجعيّة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المبنى في عدم الحرمة هو ما ذهب اليه السيّد الحكيم قدس سره، فلنوضّح</w:t>
      </w:r>
    </w:p>
    <w:p>
      <w:pPr>
        <w:pStyle w:val="BookText"/>
        <w:rPr/>
      </w:pPr>
      <w:r>
        <w:rPr>
          <w:rFonts w:ascii="Amiri" w:hAnsi="Amiri" w:eastAsia="Amiri" w:cs="Amiri"/>
          <w:color w:val="111111"/>
          <w:sz w:val="28"/>
          <w:sz w:val="28"/>
          <w:szCs w:val="28"/>
          <w:rtl w:val="true"/>
          <w:lang w:bidi="ar-SA"/>
        </w:rPr>
        <w:t>المبنى ليتّضح صحّته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اذا شكّ في أنّ زناه وقع في العدّة الرجعيّة ليحكم بالحرمة الأبديّة أم لم يقع لئلاّيحكم بها، فالأصل عدم وقوعه فيها، و يترتّب عليه جواز تزويجه و حلّيّته، فأصالة الحلّ في المقام لازمة لأصالة عدم الوقوع في العدّة الرجعيّة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لاتعارضها أصالة عدم وقوعه في العدّة البائنة أو غيرها ليترتّب عليه وقوعه في العدّة الرجعيّة، و ذلك لأنّه من الأصل المثبت، فانّ الأثر و هو الحرمة الأبديّة </w:t>
      </w:r>
      <w:bookmarkStart w:id="483" w:name="pg20813_265617"/>
    </w:p>
    <w:p>
      <w:pPr>
        <w:pStyle w:val="BookText"/>
        <w:rPr/>
      </w:pPr>
      <w:bookmarkEnd w:id="483"/>
      <w:r>
        <w:rPr>
          <w:rFonts w:ascii="Amiri" w:hAnsi="Amiri" w:eastAsia="Amiri" w:cs="Amiri"/>
          <w:color w:val="111111"/>
          <w:sz w:val="28"/>
          <w:sz w:val="28"/>
          <w:szCs w:val="28"/>
          <w:rtl w:val="true"/>
          <w:lang w:bidi="ar-SA"/>
        </w:rPr>
        <w:t>مترتّب على الوقوع في العدّة الرجعيّة و عدمها على عدمه، و لايثبت الوقوع في العدّة الرجعيّة بأصالة عدم وقوعه في غيرها، الاّ بأصل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السيّد الخوئي رحمه اللّه من كون المقام من الشكّ في صحّة العقد و فساده و أنّ المحكّم هو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صحّة العقد و فساده مسبّب عن الشكّ في حلّيّة المرأة و حرمتها، و اذا أجرينا أصالة الحلّ في الثاني فلايجري أصالة الفساد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أصل موضوعي كالاستصحاب فهو المقدّم على أصالة الحلّ كما ذكره المصنّف رحمه اللّه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كما ذكر في غير مقام، لا فرق في الوط ء بين القبل و الدبر فانّ الزنا يصدق على كلّ منهما بنحو واحد و كذا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2268040_3531895371"/>
      <w:bookmarkStart w:id="485" w:name="_Toc170"/>
      <w:bookmarkEnd w:id="484"/>
      <w:r>
        <w:rPr>
          <w:rtl w:val="true"/>
        </w:rPr>
        <w:t>فيمن لاط بغلام فأوقب</w:t>
      </w:r>
      <w:bookmarkEnd w:id="485"/>
    </w:p>
    <w:p>
      <w:pPr>
        <w:pStyle w:val="Heading4"/>
        <w:numPr>
          <w:ilvl w:val="3"/>
          <w:numId w:val="1"/>
        </w:numPr>
        <w:rPr/>
      </w:pPr>
      <w:bookmarkStart w:id="486" w:name="__RefHeading___Toc2268042_3531895371"/>
      <w:bookmarkStart w:id="487" w:name="_Toc171"/>
      <w:bookmarkEnd w:id="486"/>
      <w:r>
        <w:rPr>
          <w:rtl w:val="true"/>
        </w:rPr>
        <w:t>اشارة</w:t>
      </w:r>
      <w:bookmarkEnd w:id="48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لاط بغلام فأوقب و لو بعض الحشفة حرمت عليه أمّه أبدا و ان علت، و بنته و ان نزلت و أخته من غير فرق بين كونهما كبيرين أو صغيرين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لاتحرم على الموطوء أمّ الواطي و بنته و أخته علىالأقوى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الموطوء خنثى حرمت أمّها و بنتها على الواطي؛ لأنّه امّا لواط أو زنا و هو محرّم، اذا كان سابقا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حرمة المذكورات على الواطي و ان كان ذلك بعد التزويج خصوصا اذا طلّقها و أراد تزويجها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الرضاعيّة كالنسبيّة و كذلك الأخت و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في الوط ء بين أن يكون عن علم و عمد و اختيار أو مع الاشتباه كما اذا تخيّله امرأته أو كان مكرها أو كان المباشر للفعل هو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الموطوء ميّتا ففي التحريم اشكال، و لو شكّ في تحقّق الايقاب و عدمه بنى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لاتحرم من جهة هذا العمل الشنيع غير الثلاثة المذكورة، فلابأس بنكاح ولد الواطي ابنة الموطوء أو أخته أو أمّه و ان كان الأولى الترك في ابنته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و لا خلاف بين الأصحاب في أنّ من لاط بغلام فأوقب حرمت عليه أمّه و بنته و أخته، و هذا الحكم و ان دلّ عليه روايات الاّ أنّ أكثرها ضعاف فلنذكر أوّلاً كلمات الأصحاب في ذلك ثمّ نتبعها بذكر الروايات فاليك نصّ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فجر بغلام فأوقبه لم تحلّ له أخت الغلام و لا أمّه و لا ابنته أبدا</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قال السيّد المرتضى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الاماميّة أنّ من تلوّط بغلام فأوقب لم تحلّ له أمّ الغلام و لا أخته و لا بنته، و حكي عن الأوزاعي و ابن حنبل أنّ من تلوّط بغلام يحرم عليه تزويج بنته</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قال شيخ الطائفة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فجر بغلام فأوقب حرم عليه بنته و أمّه و أخته، 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لاط بغلام حرم عليه بنت هذا الغلام؛ لأنّها بنت من دخل به وخالف جميع الفقهاء في ذلك</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قال أيضا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فجر بغلام فأوقب حرم عليه العقد على أمّه و أخته و بنته، على جميع الأحوال، فان كان الفعل دون الايقاب لم يكن بالعقد عليهنّ بأس</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قال أبو الصلاح الحلبي رحمه اللّه في عداد المحرّمات بالسبب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 الغلام الموقب و أخته و ابنته قبل العقد عليهنّ</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البرّاج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فجر بغلام فأوقب حرم عليه العقد على أمّه و ابنته و أخته</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عدّ ابن حمزة رحمه اللّه</w:t>
      </w:r>
      <w:r>
        <w:rPr>
          <w:rStyle w:val="FootnoteAnchor"/>
          <w:rtl w:val="true"/>
        </w:rPr>
        <w:footnoteReference w:id="661"/>
      </w:r>
      <w:r>
        <w:rPr>
          <w:rFonts w:ascii="Amiri" w:hAnsi="Amiri" w:eastAsia="Amiri" w:cs="Amiri"/>
          <w:color w:val="111111"/>
          <w:sz w:val="28"/>
          <w:sz w:val="28"/>
          <w:szCs w:val="28"/>
          <w:rtl w:val="true"/>
          <w:lang w:bidi="ar-SA"/>
        </w:rPr>
        <w:t>من المحرّمات التي يلوط بأبيها أو أخيها أو ابنها فأوقب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على الفاعل أخت المفعول بالايقاب و أمّه و بنته و ان كانت زوجته انفسخ نكاحها،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لاينفسخ، و لاتحرمن بدون الايقاب</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قال ابن ادريس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أوقب غلاما أو رجلاً حرم على اللائط الموقب بنت المفعول به و أمّه و أخته تحريم أبد و يدخل في تحريم الأمّ تحريم الجدّة و ان علت؛ لأنّها أمّ عندنا حقيقة و كذلك بنت البنت و كذلك بنت ابن بنته وا ن سفلن لأنّهنّ بناته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الايقاب المحرّم لذلك ادخال بعض الحشفة و لو قليلاً و ان لم يجب عليه الغسل؛ لأنّ الغسل لايجب الاّ بغيبوبة الحشفة جميعها، و التحريم لهؤلاء المذكورات بادخال بعضها؛ لأنّ الايقاب هو الدخول</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فانّه رحمه اللّه قد أضاف الى الغلام الرجل، و الى الأمّ الجدّة و ان علت و الى البنتالبنات و ان نزلن و قد بيّن حدّ الايقاب، بخلاف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المحقّق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فجر بغلام فأوقبه حرم أبدا على الواطي العقد على أمّ الموطوء و أخته و بنته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بل هو في أعلى درجات الاستفاضة و التواتر و هو الحجّة بعد المعتبرة</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تلوّط بغلام 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به التحريم أيضا فيحرم على اللائط أمّ الغلام و ابنته و على الغلام أمّ اللائط و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عليه أحمد و هو قول الأوزاعي لأنّه وط ء في الفرج فسرّ الحرمة كوط ء المرأة</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هذه الكلمات فاعلم أنّ في المسألة فروعا كما ذكرها المصنّف رحمه اللّه و قبل ذكر الفروع نذكر الروايات الواردة في الباب ثمّ نذكر الفروع مرتّبا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مرسلة ابن أبي عمير عن أبي عبداللّه عليه السلام في رجل يعبث بالغلام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أوقب حرمت عليه ابنته و أخته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منها موثّقة ابراهيم بن عمر عن أبي عبداللّه عليه السلام في رجل لعب بغلام هل تحلّ له أمّه؟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ثقب فلا</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منها مرسلة الصدوق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 عليه السلام في رجل لعب بغلام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أوقب لم تحلّ له أخته أبدا</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منها رواية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غلاما، أتحلّ له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انكان ثقب فلا</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منها مرسلة موسى بن سعدان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شابّين كانا مصطحبين فولد لهذا غلام و للآخر جارية أيتزوّج ابن هذا ابنة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سبحان اللّه لم لايحلّ،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صديقا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فلابأس،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كان يفعل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بوجهه ثمّ أجابه و هو مستتر بذراعه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الذي كان منه دون الايقاب فلابأس أن يتزوّج و ان كان قد أوقب فلايحلّ له أن يتزوّج</w:t>
      </w:r>
      <w:r>
        <w:rPr>
          <w:rFonts w:eastAsia="Amiri" w:cs="Amiri" w:ascii="Amiri" w:hAnsi="Amiri"/>
          <w:color w:val="111111"/>
          <w:sz w:val="28"/>
          <w:szCs w:val="28"/>
          <w:rtl w:val="true"/>
          <w:lang w:bidi="ar-SA"/>
        </w:rPr>
        <w:t>».</w:t>
      </w:r>
      <w:r>
        <w:rPr>
          <w:rStyle w:val="FootnoteAnchor"/>
          <w:rtl w:val="true"/>
        </w:rPr>
        <w:footnoteReference w:id="670"/>
      </w:r>
      <w:bookmarkStart w:id="488" w:name="pg20813_265621"/>
    </w:p>
    <w:p>
      <w:pPr>
        <w:pStyle w:val="BookText"/>
        <w:rPr/>
      </w:pPr>
      <w:bookmarkEnd w:id="488"/>
      <w:r>
        <w:rPr>
          <w:rFonts w:ascii="Amiri" w:hAnsi="Amiri" w:eastAsia="Amiri" w:cs="Amiri"/>
          <w:color w:val="111111"/>
          <w:sz w:val="28"/>
          <w:sz w:val="28"/>
          <w:szCs w:val="28"/>
          <w:rtl w:val="true"/>
          <w:lang w:bidi="ar-SA"/>
        </w:rPr>
        <w:t>و منها مرسلة أخرى لابن أبي عمير عن أبي عبداللّه عليه السلام في الرجل يعبث بالغلام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أوقب حرمت عليه أخته و ابنته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هذه هي الروايات التي أوردها في الوسائل، فلنذكر فروع المسألة ليتّضح الحكم فيها</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268044_3531895371"/>
      <w:bookmarkStart w:id="490" w:name="_Toc172"/>
      <w:bookmarkEnd w:id="489"/>
      <w:r>
        <w:rPr>
          <w:rtl w:val="true"/>
        </w:rPr>
        <w:t>الفرع الأوّل</w:t>
      </w:r>
      <w:r>
        <w:rPr>
          <w:rtl w:val="true"/>
        </w:rPr>
        <w:t xml:space="preserve">: </w:t>
      </w:r>
      <w:r>
        <w:rPr>
          <w:rtl w:val="true"/>
        </w:rPr>
        <w:t>في حدّ الايقاب</w:t>
      </w:r>
      <w:bookmarkEnd w:id="490"/>
    </w:p>
    <w:p>
      <w:pPr>
        <w:pStyle w:val="BookText"/>
        <w:rPr/>
      </w:pPr>
      <w:r>
        <w:rPr>
          <w:rFonts w:ascii="Amiri" w:hAnsi="Amiri" w:eastAsia="Amiri" w:cs="Amiri"/>
          <w:color w:val="111111"/>
          <w:sz w:val="28"/>
          <w:sz w:val="28"/>
          <w:szCs w:val="28"/>
          <w:rtl w:val="true"/>
          <w:lang w:bidi="ar-SA"/>
        </w:rPr>
        <w:t>قد تقدّم روايات الباب و كلمات الأصحاب فانّها خالية من ذكر حدّ الايقاب الاّ كلام ابن ادريس رحمه اللّه، فانّه قد حدّه بادخال بعض الحشفة و كذا المصنّف رحمه اللّه ولكن السيّد الخوئي رحمه اللّه لم يرتض بهذا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النصوص المعتبرة الواردة في المقام انّما تضمّنت عنوان الثقب و هو لايتحقّق بادخال تمام الحشفة خاصّة فضلاًعن ادخال بعضها، و ذلك لأنّ الثقب انّما هو عبارة عن ايجاد الفرجة في الشيء فلايصدق الاّ بادخال تمام الذكر أو ما 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ادخال تمام الحشفة موجبا لثبوت الحرمة قطعا لم يكن لنا محيص عن 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ايجاب ادخال بعضها فمشكل جدّا، و لا سيّما أنّ مقتضى عمومات الحلّ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المستند في المقام هو مراسيل ابن أبي عمير و غيرها ممّا لا مجال للاعتماد عليها سندا، كان الالتزام بكفاية ادخال بعض الحشفة في ثبوت الحرمة في محلّه؛ اذ انّها تتضمّن ترتيب الحرمة على الايقاب و هو صادق على ادخال بعضها</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بالايقاب ادخال بعض الحشفة؛ لأنّه لغة ادخال القضيب فيصدق بمسمّاه، بخلاف الغسل المعلّق نصّا و فتوى على غيبوبة </w:t>
      </w:r>
    </w:p>
    <w:p>
      <w:pPr>
        <w:pStyle w:val="BookText"/>
        <w:rPr/>
      </w:pPr>
      <w:r>
        <w:rPr>
          <w:rFonts w:ascii="Amiri" w:hAnsi="Amiri" w:eastAsia="Amiri" w:cs="Amiri"/>
          <w:color w:val="111111"/>
          <w:sz w:val="28"/>
          <w:sz w:val="28"/>
          <w:szCs w:val="28"/>
          <w:rtl w:val="true"/>
          <w:lang w:bidi="ar-SA"/>
        </w:rPr>
        <w:t xml:space="preserve">الحشفة التي هي معنى التقاء الختانين، لكن الانصاف انسياق ما يحصل به حرمة المصاهرة في غير المقام ممّا علّق على الدخول و الوط ء من الايقاب، فان ثبت اجماع على نشره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يحصل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متّبعا، و الاّ كان للتوقّف فيه مجال</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قد أجاب عن ذيل كلامه السيّد الحكيم رحمه اللّه في المستمسك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لاط بغلام فأوقب و لو بعض الحشفة حرمت عليه أبدا كما نصّ على ذلك في القواعد و المسالك و جامع المقاصد و الروضة و غيرها، 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الاتّفاق في الظاهر 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الايقاب، و تقييده بتمام الحشفة في وجوب الغسل لدليله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التقى الختانان فقد وجب الغسل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لايقتضي التقييد بذلك هنا؛ لحرمة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الانسياق الى ما يحصل به حرمة المصاهرة في غير المقام ممنوعة بنحو يعتدّ به</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حديث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ما بين الييها ولايوقب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لايدخل ذكره في فرجها و لو بعضه، و حدّ الايقاب غيبوبة الحشفة في الدبر،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الايقاب المترتّب عليه التحريم في هذا المقام هو ادخال بعض الحشفة و لو قليلاً و ان لم يترتّب عليه الغسل، فانّ الغسل انّما يجب بغيبوبة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 الشيء يقب وقوبا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أدخل، و الدخول يصدق بادخال بعض الحشفة، و بالجملة فانّ الحكم ممّا لا خلاف فيه لغة و شرعا</w:t>
      </w:r>
      <w:r>
        <w:rPr>
          <w:rFonts w:eastAsia="Amiri" w:cs="Amiri" w:ascii="Amiri" w:hAnsi="Amiri"/>
          <w:color w:val="111111"/>
          <w:sz w:val="28"/>
          <w:szCs w:val="28"/>
          <w:rtl w:val="true"/>
          <w:lang w:bidi="ar-SA"/>
        </w:rPr>
        <w:t>».</w:t>
      </w:r>
      <w:r>
        <w:rPr>
          <w:rStyle w:val="FootnoteAnchor"/>
          <w:rtl w:val="true"/>
        </w:rPr>
        <w:footnoteReference w:id="67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أوقب غلاما أو رجلاً و لو بادخال بعض الحشفة غير الموجب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فيه من جهة انصراف النصوص و الفتاوى 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على أمّه و ان علت و بنته و ان نزلت و أخته لا بناتها، </w:t>
      </w:r>
      <w:bookmarkStart w:id="491" w:name="pg20813_265623"/>
    </w:p>
    <w:p>
      <w:pPr>
        <w:pStyle w:val="BookText"/>
        <w:rPr/>
      </w:pPr>
      <w:bookmarkEnd w:id="491"/>
      <w:r>
        <w:rPr>
          <w:rFonts w:ascii="Amiri" w:hAnsi="Amiri" w:eastAsia="Amiri" w:cs="Amiri"/>
          <w:color w:val="111111"/>
          <w:sz w:val="28"/>
          <w:sz w:val="28"/>
          <w:szCs w:val="28"/>
          <w:rtl w:val="true"/>
          <w:lang w:bidi="ar-SA"/>
        </w:rPr>
        <w:t>اتّفاقا في جميع ذلك على الظاهر المصرّح به في كلام بعض و المحكي في كلام آخرين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 تطمئنّ به النفس من الروايات المنجبرة بفتاوى الأصحاب هو ثبوت الحرمة الأبديّة بالنسبة الى الأمّ و البنت و الأخت في ادخال تمام الحشفة في دبر المفعول به، و أمّا ادخال بعضها فلاتطمئنّ النفس بثبوت الحرمة الأبديّة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 ثبوت الحرمة الأبديّة تخصيصا لعمومات حلّيّة النكاح و هو في ادخال بعض الحشفة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لايترك الاحتياط بترك النكاح؛ خروجا من خلاف من أوجبه من الأصحاب و قد تقدّمت كلماتهم</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2268046_3531895371"/>
      <w:bookmarkStart w:id="493" w:name="_Toc173"/>
      <w:bookmarkEnd w:id="492"/>
      <w:r>
        <w:rPr>
          <w:rtl w:val="true"/>
        </w:rPr>
        <w:t xml:space="preserve">الفرع الثاني </w:t>
      </w:r>
      <w:r>
        <w:rPr>
          <w:rtl w:val="true"/>
        </w:rPr>
        <w:t xml:space="preserve">: </w:t>
      </w:r>
      <w:r>
        <w:rPr>
          <w:rtl w:val="true"/>
        </w:rPr>
        <w:t>في عداد المحرّمات على الواطي</w:t>
      </w:r>
      <w:bookmarkEnd w:id="493"/>
    </w:p>
    <w:p>
      <w:pPr>
        <w:pStyle w:val="BookText"/>
        <w:rPr/>
      </w:pPr>
      <w:r>
        <w:rPr>
          <w:rFonts w:ascii="Amiri" w:hAnsi="Amiri" w:eastAsia="Amiri" w:cs="Amiri"/>
          <w:color w:val="111111"/>
          <w:sz w:val="28"/>
          <w:sz w:val="28"/>
          <w:szCs w:val="28"/>
          <w:rtl w:val="true"/>
          <w:lang w:bidi="ar-SA"/>
        </w:rPr>
        <w:t>لا اشكال في حرمة أخت الموطوء و بنته صلبا و أمّه على الواطي فانّه صريح الروايات و فتوى القدماء و غيرهم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و الاشكال في تحريم أمّ الأمّ و ان علت و بنت البنت و كذا بنت الابن و ان نزلت، و لم يصرّح بتحريمهنّ في الروايات و لا في كلمات القدماء المتقدّمة ذكرها الاّ في كلام ابن ادريس رحمه اللّه المتقدّم حيث حكم بالحاق الجدّة و ان علت بالأمّ و علّله بأنّها أمّ حقيقة، و كذلك بنت البنت و بنت الابن و ان نزلت بناءً منه على أنّهنّ بنات حقيقة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 على ذلك في القواعد و حكي عن ابن ادريس، و </w:t>
      </w:r>
    </w:p>
    <w:p>
      <w:pPr>
        <w:pStyle w:val="BookText"/>
        <w:rPr/>
      </w:pPr>
      <w:r>
        <w:rPr>
          <w:rFonts w:ascii="Amiri" w:hAnsi="Amiri" w:eastAsia="Amiri" w:cs="Amiri"/>
          <w:color w:val="111111"/>
          <w:sz w:val="28"/>
          <w:sz w:val="28"/>
          <w:szCs w:val="28"/>
          <w:rtl w:val="true"/>
          <w:lang w:bidi="ar-SA"/>
        </w:rPr>
        <w:t>تنظّر فيه في كشف اللثام؛ لعدم وضوح عموم الأمّ للجدّة و البنت لبنت البنت، و الأصل يقتضي الحلّ لولا دعوى الاتّفاق عليه، المحكيّة عن جماعة</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عن الشيخ الأعظم الأنصاري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عليه أمّه و ان علت و بنته و ان نزلت و أخته لا بناتها، اتّفاقا في جميع ذلك على الظاهر المصرّح به في كلام بعض كالمسالك و الحدائق و المحكي في كلام آخرين، حكاه في كشف اللثام عن الانتصار و الخلاف و في الرياض عنهما و عن الغنية و التذكرة و غيرهما</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لايبعد وفاقا للفاضل و غيره تعدية الحكم الى الجدّات و ان علون و بنات الأولاد و ان نزلن دون بنت الأخت</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يتعدّى الحكم الى الأمّ و ان علت و البنت و ان سفلت، امّا من حيث شمولهما لذلك حقيقة أو للاتّفاق عليه كالأصل، و الاّ فللكلام في التعدّي مجال؛ لأنّهما حقيقتان في المتّصلتين دون المنفصلتين بالوسائط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أمّاالأخت فلايتعدّى الى بنتها اتّفاقا؛ لأنّ اسم الأخت لايقع على بنتها مطلقا</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قال السيّد الشيرازي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الحلّ لعدم الدليل عليه و شمول البنت و الأمّ لبنت البنت و لأمّ الأمّ بالقرينة في بعض الأماكن لايوجب القول بذلك في كلّ مكان، بل لايكاد يفهم من النصّ و الفتوى الاّ الأمّ و البنت فقط، كما هو كذلك في سائر المحاورات العرفيّة، فالقول بعدم الحرمة أقرب خصوصا في مثل بنت ابن البنت و أمّ أب الأمّ الى غير ذلك</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في ذيل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يتعدّى التحريم الى الجدّات و بنات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في تعدّي الحكم الى غير الأمّ و البنت و الأخت، محلّ اشكال و نظر عندي و ذلك لأنّي قد لاحظت الروايات الواردة في الباب و لم يكن فيها من أمّ الأمّ و بنت البنت عين و لا أثر، و لم تذكر فيها الاّ البنت و الأمّ و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فتوى القدماء الاّ ما تقدّم من بعضهم، و الاتّفاق ليس حاصلاً منهم و لا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فتوى صاحب الجواهر و كشف اللثام بذلك و استشكال الشهيد الثاني رحمه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كلّه فتعرف وجه الاشكال الموجود في تعدّي الحكم و أنّه لا دليل على تخصيص عمومات حلّيّة النكاح بغير هذه المذكورات، الاّ أنّ الاحتياط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الحاق الأمّ و البنت و الأخت من الرضاع، بهنّ من النسب و ذلك لعموم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التحرير، و قوّاه في الروضة و الرياض و قرّبه في كشف اللثام، و استظهره في الجواهر؛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لثبوت حكم النسب للرضاع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ضعف الاشكال في القواعد؛ للأصل و الخروج عن ظاهر نصوص الباب؛ لاختصاصها بالنسبيّة لا غير، فانّ الدليل على الحرمة ليس أدلّة الباب و انّما هو عموم تنزيل الرضاع منزلة النسب</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الظاهر الحاق الرضاع بالنسب هنا؛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منه ما يحرم منه</w:t>
      </w:r>
      <w:r>
        <w:rPr>
          <w:rFonts w:eastAsia="Amiri" w:cs="Amiri" w:ascii="Amiri" w:hAnsi="Amiri"/>
          <w:color w:val="111111"/>
          <w:sz w:val="28"/>
          <w:szCs w:val="28"/>
          <w:rtl w:val="true"/>
          <w:lang w:bidi="ar-SA"/>
        </w:rPr>
        <w:t>»».</w:t>
      </w:r>
      <w:r>
        <w:rPr>
          <w:rStyle w:val="FootnoteAnchor"/>
          <w:rtl w:val="true"/>
        </w:rPr>
        <w:footnoteReference w:id="685"/>
      </w:r>
      <w:bookmarkStart w:id="494" w:name="pg20813_265626"/>
    </w:p>
    <w:p>
      <w:pPr>
        <w:pStyle w:val="Heading4"/>
        <w:numPr>
          <w:ilvl w:val="3"/>
          <w:numId w:val="1"/>
        </w:numPr>
        <w:rPr/>
      </w:pPr>
      <w:bookmarkStart w:id="495" w:name="__RefHeading___Toc2268048_3531895371"/>
      <w:bookmarkStart w:id="496" w:name="_Toc174"/>
      <w:bookmarkEnd w:id="494"/>
      <w:bookmarkEnd w:id="495"/>
      <w:r>
        <w:rPr>
          <w:rtl w:val="true"/>
        </w:rPr>
        <w:t xml:space="preserve">الفرع الثالث </w:t>
      </w:r>
      <w:r>
        <w:rPr>
          <w:rtl w:val="true"/>
        </w:rPr>
        <w:t xml:space="preserve">: </w:t>
      </w:r>
      <w:r>
        <w:rPr>
          <w:rtl w:val="true"/>
        </w:rPr>
        <w:t>فيما اذا كانا كبيرين أو صغيرين أو مختلفين</w:t>
      </w:r>
      <w:bookmarkEnd w:id="496"/>
    </w:p>
    <w:p>
      <w:pPr>
        <w:pStyle w:val="BookText"/>
        <w:rPr/>
      </w:pPr>
      <w:r>
        <w:rPr>
          <w:rFonts w:ascii="Amiri" w:hAnsi="Amiri" w:eastAsia="Amiri" w:cs="Amiri"/>
          <w:color w:val="111111"/>
          <w:sz w:val="28"/>
          <w:sz w:val="28"/>
          <w:szCs w:val="28"/>
          <w:rtl w:val="true"/>
          <w:lang w:bidi="ar-SA"/>
        </w:rPr>
        <w:t xml:space="preserve">الظاهر من الروايات و فتوى القدماء أنّ الحكم بالحرمة الأبديّة لأمّ الموقب و بنته و أخته على الموقب يكون فيما اذا كان الفاعل كبيرا و المفعول صغيرا و ذلك لظهور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البالغ و هو الذي قد أخذ في الروايات و كلمات الأصحاب شرطا في الواطي ظاهرا، و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البالغ اذا استعمل في مقابل لفظ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استشكل في المباني</w:t>
      </w:r>
      <w:r>
        <w:rPr>
          <w:rStyle w:val="FootnoteAnchor"/>
          <w:rtl w:val="true"/>
        </w:rPr>
        <w:footnoteReference w:id="686"/>
      </w:r>
      <w:r>
        <w:rPr>
          <w:rFonts w:ascii="Amiri" w:hAnsi="Amiri" w:eastAsia="Amiri" w:cs="Amiri"/>
          <w:color w:val="111111"/>
          <w:sz w:val="28"/>
          <w:sz w:val="28"/>
          <w:szCs w:val="28"/>
          <w:rtl w:val="true"/>
          <w:lang w:bidi="ar-SA"/>
        </w:rPr>
        <w:t>في ثبوت التحريم فيما اذا كان الواطي غير بالغ أو الموطوء غير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الرجل انّما هو مطلق الذكر و انّما ذكر هذا العنوان فيالنصوص نظرا لغلبته في جانب الواطي و كذا الحال في جانب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كما عرفت خلاف القاعدة، و المدرك الأصيل فيه هو الاجماع و هو دليل لبّي لا اطلاق له و لم يثبت اجماع في غير صورة كون الواطي رجلاً و الموطوء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بدّ من مراعاة تحقّق العنوان في الحكم بالحرمة اقتصارا في مخالفة الأصل على موضع النصّ و الاجماع فانّ القصر على مورد الروايات أقرب الى الواقع، و أمّا في غيره فالمرجع عمومات الحلّ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عدم الفرق في الموطوء بين الغلام 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 معقد اطباق الأصحاب في جامع المقاصد بل في الروضة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من اشكال ان لم يتمّ الاجماع المزبور بعد حرمة القياس و عدم القطع بالمساواة،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الغلام ممّا يقع على حديث العهد بالبلوغ، و لا قائل بالفصل بينه و بين من زاد عن ذلك، و فيه عدم معلوميّة أن لا قائل بالفصل بعد </w:t>
      </w:r>
      <w:bookmarkStart w:id="497" w:name="pg20813_265627"/>
    </w:p>
    <w:p>
      <w:pPr>
        <w:pStyle w:val="BookText"/>
        <w:rPr/>
      </w:pPr>
      <w:bookmarkEnd w:id="497"/>
      <w:r>
        <w:rPr>
          <w:rFonts w:ascii="Amiri" w:hAnsi="Amiri" w:eastAsia="Amiri" w:cs="Amiri"/>
          <w:color w:val="111111"/>
          <w:sz w:val="28"/>
          <w:sz w:val="28"/>
          <w:szCs w:val="28"/>
          <w:rtl w:val="true"/>
          <w:lang w:bidi="ar-SA"/>
        </w:rPr>
        <w:t>أن كان المعلّق في الفتوى كالنصّ الغلام الذي لايشمل الكهل و الشيخ قطعا، و كذا الكلام فيما اذا كان الواطي الغلام، لا لعدم تكليفه فانّ الحكم الوضعي يشمل المكلّف و غيره، بل لأنّ عنوان الحكم فيما عثرنا عليه من النصوص وط ء الرجل للغلام خلافا لثاني المحقّقين، فجعل التحريم أقوى؛ لعدم الفرق في حكم المصاهرة بين البالغ و غيره و صدق عنوان الحكم عليه بعد البلوغ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رجل أوقب و ان كان ايقابه سابقا، و التحريم في النصّ خارج مخرج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كما ترى</w:t>
      </w:r>
      <w:r>
        <w:rPr>
          <w:rFonts w:eastAsia="Amiri" w:cs="Amiri" w:ascii="Amiri" w:hAnsi="Amiri"/>
          <w:color w:val="111111"/>
          <w:sz w:val="28"/>
          <w:szCs w:val="28"/>
          <w:rtl w:val="true"/>
          <w:lang w:bidi="ar-SA"/>
        </w:rPr>
        <w:t>».</w:t>
      </w:r>
      <w:r>
        <w:rPr>
          <w:rStyle w:val="FootnoteAnchor"/>
          <w:rtl w:val="true"/>
        </w:rPr>
        <w:footnoteReference w:id="687"/>
      </w:r>
    </w:p>
    <w:p>
      <w:pPr>
        <w:pStyle w:val="Heading4"/>
        <w:numPr>
          <w:ilvl w:val="3"/>
          <w:numId w:val="1"/>
        </w:numPr>
        <w:rPr/>
      </w:pPr>
      <w:bookmarkStart w:id="498" w:name="__RefHeading___Toc2268050_3531895371"/>
      <w:bookmarkStart w:id="499" w:name="_Toc175"/>
      <w:bookmarkEnd w:id="498"/>
      <w:r>
        <w:rPr>
          <w:rtl w:val="true"/>
        </w:rPr>
        <w:t>الفرع الرابع</w:t>
      </w:r>
      <w:r>
        <w:rPr>
          <w:rtl w:val="true"/>
        </w:rPr>
        <w:t xml:space="preserve">: </w:t>
      </w:r>
      <w:r>
        <w:rPr>
          <w:rtl w:val="true"/>
        </w:rPr>
        <w:t>في الفرق بين الوط ء قبل التزويج و بعده</w:t>
      </w:r>
      <w:bookmarkEnd w:id="499"/>
    </w:p>
    <w:p>
      <w:pPr>
        <w:pStyle w:val="BookText"/>
        <w:rPr/>
      </w:pPr>
      <w:r>
        <w:rPr>
          <w:rFonts w:ascii="Amiri" w:hAnsi="Amiri" w:eastAsia="Amiri" w:cs="Amiri"/>
          <w:color w:val="111111"/>
          <w:sz w:val="28"/>
          <w:sz w:val="28"/>
          <w:szCs w:val="28"/>
          <w:rtl w:val="true"/>
          <w:lang w:bidi="ar-SA"/>
        </w:rPr>
        <w:t>الظاهر من الروايات الواردة فيمن أوقب غلاما هو حرمة بنت الموطوء و أخته و أمّه على الواطي اذا كان الوط ء قبل التزويج فانّه هو الظاهر من قوله عليه السلام في مرسلة ابن أبي عمير المتقدّمة في رجل يعبث بالغلام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أوقب حرمت عليه ابنته و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صريح قوله عليه السلام فى مرسلة موسى بن سعدان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قد أوقب فلايحلّ له أن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القدماء قد صرّح بذلك أبو الصلاح الحلبي و هو الظاهر من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 قلنا باطلاق مرسلة ابن أبي عمير و موثّقة ابراهيم بن عمر و رواية حمّاد بن عثمان التي قد تقدّمت في ابتداء المسألة، فيقيّد اطلاقها بقوله عليه السلام في صحيحتي سعيد بن يسار و هشام بن المثنّى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الحرام لايفسد الحلال</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قوله عليه السلام في موثّقة حنّان بن سدير و مضمرة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لايحرّم الحرام الحلال</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قوله عليه السلام في رواية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لايعارضها مرسلة ابن أبي عمير عن أبي عبداللّه عليه السلام في رجل يأتي أخا امرأته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أوقبه فقد حرمت عليه المرأة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ذلك لأنّها ضعيفة السند و كذلك سائر الروايات في الباب عدا موثّقة ابراهيمبن عمر، الاّ أنّ الاجماع منعقد عليه و ظاهر فتاواهم أنّ الحرمة تكون قبل التزويج لا بعده، الاّ أنّ الاحتياط بطلاق امرأته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اذا كان الايقاب سابقا و حينئذ فلاتحرم احداهنّ لو كان عقدها سابقا؛ للأصل و عدم تحريم الحرام الحلال، لكن في مرسل ابن أبي عمير تدلّ على المنع، و عن ابن سعيد في الجامع العمل به و 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ابن سعيد، بل هو ظاهر جماعة ممّن أطلق التحريم للمذكورات لمرسل ابن أبي عمير، المعتضد باطلاق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الحلّ في الفرض، بل هو المذكور في كلام جماعة مرسلين له ارسال المسلّمات، بل في كلام شيخنا أنّه اتّفاقي لا مخالف فيه فتوى و رواية، الاّ ما يظهر من المرسل المذكور، و الاتّفاق أو الشهرة العظيمة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93"/>
      </w:r>
      <w:bookmarkStart w:id="500" w:name="pg20813_265629"/>
    </w:p>
    <w:p>
      <w:pPr>
        <w:pStyle w:val="BookText"/>
        <w:rPr/>
      </w:pPr>
      <w:bookmarkEnd w:id="500"/>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تحرم المذكورات مع سبقه على العقد عليهنّ و لو سبق العقد على الفعل لم يحرم للأصل، و لقولهم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لايحرّم الحرام الحلال</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هكذا يكون كلام الشيخ الأعظم رحمه اللّه فراجع</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الفرض و ان كان مشمولاً لاطلاق الحكم بالحرمة في النصوص، الاّ أنّ هذا الاطلاق مقيّد بما دلّ على أنّ الحرام لايفسد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مرسلة ابن أبي عمير ضعيفة السند بالارسال و لايمكن الاعتماد عليها، و بذلك فتكون النتيجة هو ما اخترناه من عدم ارتفاع الحلّيّة الفعليّة</w:t>
      </w:r>
      <w:r>
        <w:rPr>
          <w:rFonts w:eastAsia="Amiri" w:cs="Amiri" w:ascii="Amiri" w:hAnsi="Amiri"/>
          <w:color w:val="111111"/>
          <w:sz w:val="28"/>
          <w:szCs w:val="28"/>
          <w:rtl w:val="true"/>
          <w:lang w:bidi="ar-SA"/>
        </w:rPr>
        <w:t>».</w:t>
      </w:r>
      <w:r>
        <w:rPr>
          <w:rStyle w:val="FootnoteAnchor"/>
          <w:rtl w:val="true"/>
        </w:rPr>
        <w:footnoteReference w:id="696"/>
      </w:r>
    </w:p>
    <w:p>
      <w:pPr>
        <w:pStyle w:val="Heading4"/>
        <w:numPr>
          <w:ilvl w:val="3"/>
          <w:numId w:val="1"/>
        </w:numPr>
        <w:rPr/>
      </w:pPr>
      <w:bookmarkStart w:id="501" w:name="__RefHeading___Toc2268052_3531895371"/>
      <w:bookmarkStart w:id="502" w:name="_Toc176"/>
      <w:bookmarkEnd w:id="501"/>
      <w:r>
        <w:rPr>
          <w:rtl w:val="true"/>
        </w:rPr>
        <w:t xml:space="preserve">الفرع الخامس </w:t>
      </w:r>
      <w:r>
        <w:rPr>
          <w:rtl w:val="true"/>
        </w:rPr>
        <w:t xml:space="preserve">: </w:t>
      </w:r>
      <w:r>
        <w:rPr>
          <w:rtl w:val="true"/>
        </w:rPr>
        <w:t>فيما اذا طلّق زوجته ثمّ أراد أن يتزوّجها</w:t>
      </w:r>
      <w:bookmarkEnd w:id="502"/>
    </w:p>
    <w:p>
      <w:pPr>
        <w:pStyle w:val="BookText"/>
        <w:rPr/>
      </w:pPr>
      <w:r>
        <w:rPr>
          <w:rFonts w:ascii="Amiri" w:hAnsi="Amiri" w:eastAsia="Amiri" w:cs="Amiri"/>
          <w:color w:val="111111"/>
          <w:sz w:val="28"/>
          <w:sz w:val="28"/>
          <w:szCs w:val="28"/>
          <w:rtl w:val="true"/>
          <w:lang w:bidi="ar-SA"/>
        </w:rPr>
        <w:t>قد يستدلّ على جواز تزويج الزوجة بعد طلاقها اذا فعل ذلك الفعل الشنيع في أيّام زوجيّتها، باستصحاب الجواز كما ذهب اليه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عدم تجديد العقد لو طلّق مثلاً بعد الايقاب، بل مال بعض الأفاضل الى عدم الجواز لكن يقوى الجواز للاستصحاب الذي لايقدح في جريانه انقطاع ذلك النكاح بالطلاق</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الظاهر أنّ مراده رحمه اللّه من الاستصحاب هو الاستصحاب التعليقي ببيان أنّ للزوج قبل أن يرتكب هذا الفعل أن يطلّق زوجته ثمّ يتزوّج بها ثانيا، فاذا ارتكب ذلك و شكّ في بقاء الجواز و عدمه كان مقتضى استصحاب الجواز الثابت قبل الفعل هو الحكم بالجواز بعد الفعل أيضا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الاستصحاب التعليقي غير حجّة كما ثبت في محلّه، مع أنّه معارض </w:t>
      </w:r>
    </w:p>
    <w:p>
      <w:pPr>
        <w:pStyle w:val="BookText"/>
        <w:rPr/>
      </w:pPr>
      <w:r>
        <w:rPr>
          <w:rFonts w:ascii="Amiri" w:hAnsi="Amiri" w:eastAsia="Amiri" w:cs="Amiri"/>
          <w:color w:val="111111"/>
          <w:sz w:val="28"/>
          <w:sz w:val="28"/>
          <w:szCs w:val="28"/>
          <w:rtl w:val="true"/>
          <w:lang w:bidi="ar-SA"/>
        </w:rPr>
        <w:t>باستصحاب عدم ترتّب الأثر على العقد و هو أصالة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استشكل السيّدان الخوئي و الحكيم على صاحب الجواهر بعدم حجّيّة هذا الاستصحاب و وجود الدليل على عدم جواز التزويج هنا، فلا مجال للاستصحاب و لو قيل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الدليل الذي أقاماه فهو اطلاق ما دلّ على ثبوت الحرمة بمجرّد صدور هذا الفعل الشنيع، بتقريب أنّ مقتضاه ارتفاع الحلّيّة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و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أنّا قد رفعنا اليد عنه في الأوّل نظرا الى وجود الدليل الدالّ على عدم ارتفاعها، فبقي الاطلاق في الثاني محكّما</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عدم الفرق بين مفارقة من سبق عقدها بعد الفعل و عدمه، فيجوز له تجديد نكاحها بعد مع احتمال عدمه؛ لصدق سبق الفعل بالنسبةالى العقد الجديد</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يفعل العمل الشنيع بعد الطلاق و ان كان في العدّة غير الرجعيّة ففي هذه الصورة لا خلاف في أنّه لايجوز له أن يتزوّج المذكورات و لا فرق في ذلك بين أن يكون هذا أوّل فعله أو ثانيه بعد أن كان قد فعله قبل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قد فعله بعد العقد و طلّقها ثمّ أراد أن ينكحها من دون فعله ذلك ثانيا فهذا هو محلّ الخلاف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لايبعد القول بتحريم المذكورات و تحريم تجديد نكاحهنّ لاطلاق الأدلّة كما ذهب اليه السيّدان المتقدّمان، الاّ أنّه قد ذكرنا أنّ الروايات الواردة في الباب ضعاف، و المهمّ في الاستدلال هو اجماع القدماء على ذلك و لا تصريح في كلامهم كما لايظهر منه شموله لهذا المورد، و لا اطلاق له ليستفاد </w:t>
      </w:r>
      <w:bookmarkStart w:id="503" w:name="pg20813_265631"/>
    </w:p>
    <w:p>
      <w:pPr>
        <w:pStyle w:val="BookText"/>
        <w:rPr/>
      </w:pPr>
      <w:bookmarkEnd w:id="503"/>
      <w:r>
        <w:rPr>
          <w:rFonts w:ascii="Amiri" w:hAnsi="Amiri" w:eastAsia="Amiri" w:cs="Amiri"/>
          <w:color w:val="111111"/>
          <w:sz w:val="28"/>
          <w:sz w:val="28"/>
          <w:szCs w:val="28"/>
          <w:rtl w:val="true"/>
          <w:lang w:bidi="ar-SA"/>
        </w:rPr>
        <w:t>منه، و على هذا فلا دليل على الحرمة ولكن لايترك الاحتياط خروجا من خلاف من حرّمه</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268054_3531895371"/>
      <w:bookmarkStart w:id="505" w:name="_Toc177"/>
      <w:bookmarkEnd w:id="504"/>
      <w:r>
        <w:rPr>
          <w:rtl w:val="true"/>
        </w:rPr>
        <w:t xml:space="preserve">الفرع السادس </w:t>
      </w:r>
      <w:r>
        <w:rPr>
          <w:rtl w:val="true"/>
        </w:rPr>
        <w:t xml:space="preserve">: </w:t>
      </w:r>
      <w:r>
        <w:rPr>
          <w:rtl w:val="true"/>
        </w:rPr>
        <w:t>في سائر ما فرّعه المصنّف على المسألة</w:t>
      </w:r>
      <w:bookmarkEnd w:id="5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المصنّف رحمه اللّه الى عدم الفرق بين ما اذا كان الوط ء عن علم و عمد و اختيار من الفاعل و بين ما اذا لم يكن كذلك، كما اذا كان عن اشتباه من حيث اشتباهه بامرأته أو عن اكراه أو ما اذا كان المباشر للفعل هو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الوجه فيما ذهب اليه اطلاق النصوص و عدم تقييده بصورة العلمو العمد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محلّه رفع الآثار عن الفعل الخطئي و الاكراهي و لا شكّ في أنّ الحرمة الأبديّة كانت من آثار هذا الفعل فيرفع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 اللعب و العبث المذكورين في النصوص لايصدقان على الفعل الاشتباهي أو الاكراهي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بهاتين القرينتين يمكن ادّعاء انصراف النصوص الى صورة العلم و العمد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فلايترك الاحتياط بترك التزويج في هذه الموارد، خروجا من خلاف من حرّمه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الشيرازي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النصّ منصرف الى العلم و العمد كما في كلّ فعل ينسب الى الفاعل بدون قرينة ارادة العموم، مثلاً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غيرها كلّها منصرفة الى العلم و العمد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بالاضافة الى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عدم الحرمة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الاشتباه و عدم الاختيار أو كان المباشر للفعل هو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اللعب و العبث الواردين في النصوص لهما </w:t>
      </w:r>
    </w:p>
    <w:p>
      <w:pPr>
        <w:pStyle w:val="BookText"/>
        <w:rPr/>
      </w:pPr>
      <w:r>
        <w:rPr>
          <w:rFonts w:ascii="Amiri" w:hAnsi="Amiri" w:eastAsia="Amiri" w:cs="Amiri"/>
          <w:color w:val="111111"/>
          <w:sz w:val="28"/>
          <w:sz w:val="28"/>
          <w:szCs w:val="28"/>
          <w:rtl w:val="true"/>
          <w:lang w:bidi="ar-SA"/>
        </w:rPr>
        <w:t>دلالة عرفيّة على العلم و العمد و الاختيار، و الاّ لم يسمّ نفس العلم بهذين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شكّ في أنّ الاحتياط الاجتناب</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المصنّف رحمه اللّه الى عدم الفرق بين ما لو كان الموطوء حيّا أو ميّتا فتحرم المذكورات و لو كان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الظاهر عدم الحرمة و ذلك لأنّ الظاهر من النصّ و الفتوى أنّ المراد من الغلام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أوقب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الغلام الحيّ فتكون الروايات منصرفة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الحكم بالحرمة على خلاف القاعدة و انّما خرجنا عنها فيما اذا كان المفعول غلاما للدليل، و أمّا في غيره فالمرجع عمومات الحلّ و لايطلق الغلام على الميّت الاّ مجازا فلا موجب للالتزام بثبوت الحرمة لوطئه</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شكّ في تحقّق الايقاب فواضح أنّه بني على العدم لاستصحاب 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لاتحرم من جهة هذا الفعل الشنيع غير هذه المذكورات و لا هنّ على غير الواطي بلا خلاف فيه بين الأصحاب؛ نظرا الى عدم الدليل على حرمة غيرهنّ و لا على حرمتهنّ على غير هذا الواطي، و عليه فلابأس بنكاح غير هذا الواطي ابنة الموطوء أو أخته أو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لاتحرم على الموطوء أمّ الواطي أو أخته أو بنته؛ لاختصاص الدليل بالواطي و اثبات الحكم في غيره قياس، خصوصا مع مخالفته لعمومات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المصنّف رحمه اللّه الى أنّه لو كان الموطوء خنثى حرمت على الواطي أمّها و بنتها و ذلك لأنّه امّا لواط أو زنا و هو محرّم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الكلام في نشر الحرمة في الزنا و عدمه عند تعرّض المصنّف رحمه اللّه له </w:t>
      </w:r>
    </w:p>
    <w:p>
      <w:pPr>
        <w:pStyle w:val="BookText"/>
        <w:rPr/>
      </w:pPr>
      <w:r>
        <w:rPr>
          <w:rFonts w:ascii="Amiri" w:hAnsi="Amiri" w:eastAsia="Amiri" w:cs="Amiri"/>
          <w:color w:val="111111"/>
          <w:sz w:val="28"/>
          <w:sz w:val="28"/>
          <w:szCs w:val="28"/>
          <w:rtl w:val="true"/>
          <w:lang w:bidi="ar-SA"/>
        </w:rPr>
        <w:t>في المسألة الثامنة و العشرين،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فرض القول بنشر الحرمة في الزنا الى الأمّ و البنت فلا اشكال هنا في حرمة الأمّ و ذلك لأنّ هذا الفعل امّا لواط و امّا زنا و على أيّ حال فحرمة الأمّ ثابتة، و ذلك لحصول العلم التفصيلي بحرمة الأمّ امّا من حيث كونها أمّ المزني بها أو أمّ الموطوء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حرمة البنت ففيها اشكال من حيث انّ حصول العلم التفصيلي بحرمتها مشروط بكون الخنثى تولّدت منه تارة و من مائه أخرى، البنت و هو ان لم يكن مستحيلاً فنادر جدّا</w:t>
      </w:r>
      <w:r>
        <w:rPr>
          <w:rFonts w:eastAsia="Amiri" w:cs="Amiri" w:ascii="Amiri" w:hAnsi="Amiri"/>
          <w:color w:val="111111"/>
          <w:sz w:val="28"/>
          <w:szCs w:val="28"/>
          <w:rtl w:val="true"/>
          <w:lang w:bidi="ar-SA"/>
        </w:rPr>
        <w:t xml:space="preserve">. </w:t>
      </w:r>
      <w:bookmarkStart w:id="506" w:name="pg20813_265634"/>
    </w:p>
    <w:p>
      <w:pPr>
        <w:pStyle w:val="Heading2"/>
        <w:numPr>
          <w:ilvl w:val="1"/>
          <w:numId w:val="1"/>
        </w:numPr>
        <w:rPr/>
      </w:pPr>
      <w:bookmarkStart w:id="507" w:name="__RefHeading___Toc2268056_3531895371"/>
      <w:bookmarkStart w:id="508" w:name="_Toc178"/>
      <w:bookmarkEnd w:id="506"/>
      <w:bookmarkEnd w:id="507"/>
      <w:r>
        <w:rPr>
          <w:rtl w:val="true"/>
        </w:rPr>
        <w:t xml:space="preserve">فصل </w:t>
      </w:r>
      <w:r>
        <w:rPr>
          <w:rtl w:val="true"/>
        </w:rPr>
        <w:t xml:space="preserve">: </w:t>
      </w:r>
      <w:r>
        <w:rPr>
          <w:rtl w:val="true"/>
        </w:rPr>
        <w:t>في التزويج حال الاحرام</w:t>
      </w:r>
      <w:bookmarkEnd w:id="508"/>
    </w:p>
    <w:p>
      <w:pPr>
        <w:pStyle w:val="Heading3"/>
        <w:numPr>
          <w:ilvl w:val="2"/>
          <w:numId w:val="1"/>
        </w:numPr>
        <w:rPr/>
      </w:pPr>
      <w:bookmarkStart w:id="509" w:name="__RefHeading___Toc2268058_3531895371"/>
      <w:bookmarkStart w:id="510" w:name="_Toc179"/>
      <w:bookmarkEnd w:id="509"/>
      <w:r>
        <w:rPr>
          <w:rtl w:val="true"/>
        </w:rPr>
        <w:t>في عدم جواز التزويج للمحرم و المحرمة</w:t>
      </w:r>
      <w:bookmarkEnd w:id="510"/>
    </w:p>
    <w:p>
      <w:pPr>
        <w:pStyle w:val="Heading4"/>
        <w:numPr>
          <w:ilvl w:val="3"/>
          <w:numId w:val="1"/>
        </w:numPr>
        <w:rPr/>
      </w:pPr>
      <w:bookmarkStart w:id="511" w:name="__RefHeading___Toc2268060_3531895371"/>
      <w:bookmarkStart w:id="512" w:name="_Toc180"/>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لايجوز للمحرم أن يتزوّج امرأة محرمة أو محلّة سواء كان بالمباشرة أو بالتوكيل مع اجراء الوكيل العقد حال الاحرام سواء كان الوكيل محرما أو محلاًّ و كانت الوكالة قبل الاحرام أو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باجازة عقد الفضولي الواقع حال الاحرام، أو قبله مع كونها حاله بناءً على النقل بل على الكشف الحكمي، بل الأحوط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بطلان النكاح في الصور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مع العلم بالحرمة حرمت الزوجة عليه أبدا، سواء دخل بها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مع الجهل بها لم تحرم عليه على الأقوى دخل بها أو لم يدخل، لكن العقد باطل على أيّ حال، بل لو كان المباشر للعقد محرما بطل و ان كان من له العقد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الزوج محلاًّ و كانت الزوجة محرمة، فلا اشكال في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يوجب الحرمة الأبديّة؟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الحرمة بل لايخلو عن قوّة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البطلان و التحريم الأبدي بين أن يكون الاحرام لحجّ واجب أو مندوب أو لعمرة واجبة أو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النكاح بين الدوام و المتعة</w:t>
      </w:r>
      <w:r>
        <w:rPr>
          <w:rFonts w:eastAsia="Amiri" w:cs="Amiri" w:ascii="Amiri" w:hAnsi="Amiri"/>
          <w:color w:val="111111"/>
          <w:sz w:val="28"/>
          <w:szCs w:val="28"/>
          <w:rtl w:val="true"/>
          <w:lang w:bidi="ar-SA"/>
        </w:rPr>
        <w:t xml:space="preserve">. </w:t>
      </w:r>
      <w:bookmarkStart w:id="513" w:name="pg20813_265635"/>
    </w:p>
    <w:p>
      <w:pPr>
        <w:pStyle w:val="BookText"/>
        <w:rPr/>
      </w:pPr>
      <w:bookmarkEnd w:id="513"/>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2268062_3531895371"/>
      <w:bookmarkStart w:id="515" w:name="_Toc181"/>
      <w:bookmarkEnd w:id="514"/>
      <w:r>
        <w:rPr>
          <w:rtl w:val="true"/>
        </w:rPr>
        <w:t xml:space="preserve">الفرع الأوّل </w:t>
      </w:r>
      <w:r>
        <w:rPr>
          <w:rtl w:val="true"/>
        </w:rPr>
        <w:t xml:space="preserve">: </w:t>
      </w:r>
      <w:r>
        <w:rPr>
          <w:rtl w:val="true"/>
        </w:rPr>
        <w:t>في تزويج المحرم المرأة لنفسه أو لغيره</w:t>
      </w:r>
      <w:bookmarkEnd w:id="515"/>
    </w:p>
    <w:p>
      <w:pPr>
        <w:pStyle w:val="BookText"/>
        <w:rPr/>
      </w:pPr>
      <w:r>
        <w:rPr>
          <w:rFonts w:ascii="Amiri" w:hAnsi="Amiri" w:eastAsia="Amiri" w:cs="Amiri"/>
          <w:color w:val="111111"/>
          <w:sz w:val="28"/>
          <w:sz w:val="28"/>
          <w:szCs w:val="28"/>
          <w:rtl w:val="true"/>
          <w:lang w:bidi="ar-SA"/>
        </w:rPr>
        <w:t>الظاهر حرمة تزويج المحرم امرأة لنفسه أو لغيره و ذلك لصحيحة ابن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للمحرم أن يتزوّج و لايزوّج، فان تزوّج أو زوّج محلاًّ فتزويجه باطل</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صحيحة أبي الصباح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محرم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الأنصار تزوّج و هو محرم فأبطل رسول اللّه صلى اللّه عليه و آله نكاحه</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لايتزوّج فان فعل فنكاحه باطل</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ثمّ انّه لا فرق بين الزواج الدائم و المنقطع و ذلك لصدق الزواج و النكاح الواردين في الأخبار عليهما، كما لا فرق بين ما لو كانت المرأة محرمة أو محلّة لاطلاق النصوص، فانّ حكم التحريم و البطلان فيها ورد على المحرم و لم يقيّدفي شيء منها بما اذا كانت المرأة محرمة أيضا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الحكم جارٍ فيما لو كان الزواج بمباشرة المحرم أو بالتوكيل مع اجراء </w:t>
      </w:r>
      <w:bookmarkStart w:id="516" w:name="pg20813_265636"/>
    </w:p>
    <w:p>
      <w:pPr>
        <w:pStyle w:val="BookText"/>
        <w:rPr/>
      </w:pPr>
      <w:bookmarkEnd w:id="516"/>
      <w:r>
        <w:rPr>
          <w:rFonts w:ascii="Amiri" w:hAnsi="Amiri" w:eastAsia="Amiri" w:cs="Amiri"/>
          <w:color w:val="111111"/>
          <w:sz w:val="28"/>
          <w:sz w:val="28"/>
          <w:szCs w:val="28"/>
          <w:rtl w:val="true"/>
          <w:lang w:bidi="ar-SA"/>
        </w:rPr>
        <w:t>الوكيل العقد حال احرام الموكّل سواء كان الوكيل محرما أو محلاًّ و سواء كانت الوكالة قبل الاحرام أو حاله، و ذلك لاستناد عمل الوكيل الى الموكّل، فاذا زوّج الوكيل امرأة للموكّل فيصدق على الموكّل المحرم أنّه تزوّج في حال احرامه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وكّله المحرم لتزويج امرأة له فزوّجها ايّاه بعد الاحرام فهو جائز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المحرم أن يتزوّج أو يزوّج فيكون وكيلاً لغيره فيه أو وليّا، سواء كان رجلاً أو امرأة ذهب اليه علماؤنا أجمع</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2268064_3531895371"/>
      <w:bookmarkStart w:id="518" w:name="_Toc182"/>
      <w:bookmarkEnd w:id="517"/>
      <w:r>
        <w:rPr>
          <w:rtl w:val="true"/>
        </w:rPr>
        <w:t xml:space="preserve">الفرع الثاني </w:t>
      </w:r>
      <w:r>
        <w:rPr>
          <w:rtl w:val="true"/>
        </w:rPr>
        <w:t xml:space="preserve">: </w:t>
      </w:r>
      <w:r>
        <w:rPr>
          <w:rtl w:val="true"/>
        </w:rPr>
        <w:t>فيما لو زوّج المحرم محلّين فضولاً</w:t>
      </w:r>
      <w:bookmarkEnd w:id="518"/>
    </w:p>
    <w:p>
      <w:pPr>
        <w:pStyle w:val="BookText"/>
        <w:rPr/>
      </w:pPr>
      <w:r>
        <w:rPr>
          <w:rFonts w:ascii="Amiri" w:hAnsi="Amiri" w:eastAsia="Amiri" w:cs="Amiri"/>
          <w:color w:val="111111"/>
          <w:sz w:val="28"/>
          <w:sz w:val="28"/>
          <w:szCs w:val="28"/>
          <w:rtl w:val="true"/>
          <w:lang w:bidi="ar-SA"/>
        </w:rPr>
        <w:t xml:space="preserve">من كان محرما و زوّج محلّين فضولاً كان العقد باطلاً لقولهم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لايزوّج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العقد حال الاحلال و كانت اجازته حال الاحرام فكذلك؛ لأنّ المحرم اذا أجاز العقد الفضولي يكون مصداقا لقوله عليه السلام في صحيحة ابن سنان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و لا فرق في ذلك بين القول بالنقل أو الكشف، فعلى النقل لأنّه باجازته يثبت مضمون العقد فيصدق عليه أنّه قد تزوّج حال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الكشف الحكمي فكذلك؛ لأنّ معنى الكشف الحكمي ثبوت مضمون العقد حال الاجازة و وجوب ترتيب آثار العقد من حينه، فالمضمون لمّا كان على هذا القول ثابتا حال الاجازة و هو محرّم، كان التزويج حال الاحرام فيبطل و ان كانت آثار العقد ثابتة من حينه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الكشف الحقيقي فلأنّ الزوجيّة و ان فرضت كونها من السابقالاّ أنّ استنادها الى المجيز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تزوّج بها، انّما يكون من حين الاجازة</w:t>
      </w:r>
      <w:r>
        <w:rPr>
          <w:rFonts w:eastAsia="Amiri" w:cs="Amiri" w:ascii="Amiri" w:hAnsi="Amiri"/>
          <w:color w:val="111111"/>
          <w:sz w:val="28"/>
          <w:szCs w:val="28"/>
          <w:rtl w:val="true"/>
          <w:lang w:bidi="ar-SA"/>
        </w:rPr>
        <w:t xml:space="preserve">. </w:t>
      </w:r>
      <w:bookmarkStart w:id="519" w:name="pg20813_265637"/>
    </w:p>
    <w:p>
      <w:pPr>
        <w:pStyle w:val="Heading4"/>
        <w:numPr>
          <w:ilvl w:val="3"/>
          <w:numId w:val="1"/>
        </w:numPr>
        <w:rPr/>
      </w:pPr>
      <w:bookmarkStart w:id="520" w:name="__RefHeading___Toc2268066_3531895371"/>
      <w:bookmarkStart w:id="521" w:name="_Toc183"/>
      <w:bookmarkEnd w:id="519"/>
      <w:bookmarkEnd w:id="520"/>
      <w:r>
        <w:rPr>
          <w:rtl w:val="true"/>
        </w:rPr>
        <w:t xml:space="preserve">الفرع الثالث </w:t>
      </w:r>
      <w:r>
        <w:rPr>
          <w:rtl w:val="true"/>
        </w:rPr>
        <w:t xml:space="preserve">: </w:t>
      </w:r>
      <w:r>
        <w:rPr>
          <w:rtl w:val="true"/>
        </w:rPr>
        <w:t>في موضوع الحرمة الأبديّة</w:t>
      </w:r>
      <w:bookmarkEnd w:id="521"/>
    </w:p>
    <w:p>
      <w:pPr>
        <w:pStyle w:val="BookText"/>
        <w:rPr/>
      </w:pPr>
      <w:r>
        <w:rPr>
          <w:rFonts w:ascii="Amiri" w:hAnsi="Amiri" w:eastAsia="Amiri" w:cs="Amiri"/>
          <w:color w:val="111111"/>
          <w:sz w:val="28"/>
          <w:sz w:val="28"/>
          <w:szCs w:val="28"/>
          <w:rtl w:val="true"/>
          <w:lang w:bidi="ar-SA"/>
        </w:rPr>
        <w:t>الظاهر أنّ موضوع التحريم الأبد في التزويج في الاحرام مختصّ بما اذا كان عن علم بالحكم و الموضوع، و أمّا اذا كان عن جهل بأحدهما فلا تحريم 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فلايناط التحريم الأبد بالدخول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كلّه الجمع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 السلام في رجل ملك بضع امرأة و هو محرم قبل أن يحلّ، فقضى أن يخلّي سبيلها و لم يجعل نكاحه شيئا حتّى يحلّ فاذا أحلّ خطبها ان شاء و ان شاء أهلها زوّجوه، و ان شاؤوا لم يزوّجوه</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فانّها باطلاقها تشمل صورة العلم و الجهل و يقيّد اطلاقها بقوله عليه السلام في صحيحة زرارة بن أعين و داود بن سرحان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اذا تزوّج و هو يعلم أنّه حرام عليه لم تحلّ له أبدا</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فانّ الظاهر منهما و من غيرهما أنّ المناط الوحيد في التحريم هو العلم سواء دخل بها أو 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عقد المحرم على امرأة و هو عالم بأنّ ذلك محرّم عليه فرّق بينهما و لم تحلّ له أبدا، فان لم يكن عالما بذلكفرّق بينهما فاذا أحلاّ و أرادا أن يستأنفا العقد فعلا، و ليس عليهما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يفصّل الى الدخول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التحريم مع العلم بالنهي و ان لم يدخل و الاباحة مع الدخول و الجهل، و تبعه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في الخلاف بالحرمة </w:t>
      </w:r>
      <w:bookmarkStart w:id="522" w:name="pg20813_265638"/>
    </w:p>
    <w:p>
      <w:pPr>
        <w:pStyle w:val="BookText"/>
        <w:rPr/>
      </w:pPr>
      <w:bookmarkEnd w:id="522"/>
      <w:r>
        <w:rPr>
          <w:rFonts w:ascii="Amiri" w:hAnsi="Amiri" w:eastAsia="Amiri" w:cs="Amiri"/>
          <w:color w:val="111111"/>
          <w:sz w:val="28"/>
          <w:sz w:val="28"/>
          <w:szCs w:val="28"/>
          <w:rtl w:val="true"/>
          <w:lang w:bidi="ar-SA"/>
        </w:rPr>
        <w:t>الأبديّة بالعلم أو الجهل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ابن حمزة و أبو الصلاح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المفيد فلم يتعرّض للجهل و لا للدخول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سلاّر أطلق في الجهل و عدم الدخول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لايكون عقد عليها في احرام فانّه لايصحّ و لا تحرم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عدم الحرمة و ان دخل؛ للأصل و اطلاق المفهوم و الاجماع المحكي عن المنتهى و التذكرة خلافا للمحكي عن الخلاف و الكافي و الغنية و السرائر و الوسيلة فحرّموها بالدخول أبدا</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قد عرفت عدم الاجماع في المسألة، و ما هو مقتضى الجمع بين الروايات</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2268068_3531895371"/>
      <w:bookmarkStart w:id="524" w:name="_Toc184"/>
      <w:bookmarkEnd w:id="523"/>
      <w:r>
        <w:rPr>
          <w:rtl w:val="true"/>
        </w:rPr>
        <w:t xml:space="preserve">الفرع الرابع </w:t>
      </w:r>
      <w:r>
        <w:rPr>
          <w:rtl w:val="true"/>
        </w:rPr>
        <w:t xml:space="preserve">: </w:t>
      </w:r>
      <w:r>
        <w:rPr>
          <w:rtl w:val="true"/>
        </w:rPr>
        <w:t>فيما لو كان الزوج محلاًّ و الزوجة محرمة</w:t>
      </w:r>
      <w:bookmarkEnd w:id="524"/>
    </w:p>
    <w:p>
      <w:pPr>
        <w:pStyle w:val="BookText"/>
        <w:rPr/>
      </w:pPr>
      <w:r>
        <w:rPr>
          <w:rFonts w:ascii="Amiri" w:hAnsi="Amiri" w:eastAsia="Amiri" w:cs="Amiri"/>
          <w:color w:val="111111"/>
          <w:sz w:val="28"/>
          <w:sz w:val="28"/>
          <w:szCs w:val="28"/>
          <w:rtl w:val="true"/>
          <w:lang w:bidi="ar-SA"/>
        </w:rPr>
        <w:t>لو عقد المحلّ على المحرمة و هو عالم فلا اشكال في بطلان العقد؛ لبطلان عقد المحرم من غير فرق بين كونه رجلاً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ايجاب الحرمة الأبديّة ففيها خلاف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السيّد الحكيم</w:t>
      </w:r>
      <w:r>
        <w:rPr>
          <w:rStyle w:val="FootnoteAnchor"/>
          <w:rtl w:val="true"/>
        </w:rPr>
        <w:footnoteReference w:id="710"/>
      </w:r>
      <w:r>
        <w:rPr>
          <w:rFonts w:ascii="Amiri" w:hAnsi="Amiri" w:eastAsia="Amiri" w:cs="Amiri"/>
          <w:color w:val="111111"/>
          <w:sz w:val="28"/>
          <w:sz w:val="28"/>
          <w:szCs w:val="28"/>
          <w:rtl w:val="true"/>
          <w:lang w:bidi="ar-SA"/>
        </w:rPr>
        <w:t>عن الخلاف القول بالحرمة الأبديّة فيما نحن فيه من كون الرجل محلاًّ و المرأة محرمة و نقل استناده في ذلك الى الاجماع و الاحتياط و الأخبار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استند في ثبوت التحريم الأبدي في هذا الفرع، الى أنّ المحرم المذكور في الروايات و ان كان مذكّرا لفظا الاّ أنّه جنس لمن أحرم ذكرا كان أو أنثى فيشمل كليهما كما أنّ أدلّة بطلان العقد لم تذكر فيه خصوص المرأة و انّما ذكر المحرم مع أنّه لا اشكال في بطلان عقد المحرمة اذا كان الرجل محلاًّ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من ذهب الى عدم التحريم، فقال بأنّ النصّ ورد في الرجل المحرم و لا نصّ في المرأة المحرمة و الأصل هو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انعكس الفرض بأن كانت الزوجة محرمة و الزوج محلاًّ فالأصل يقتضي عدم التحريم؛ اذ لا نصّ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عبارات الأصحاب ما يدلّ على التسوية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يقع العقد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صحّته لولا المانع فلا عبرة بالفاسد على التقديرين، سواء علم بفساده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في التحرير الحاقه بالصحيح مع اعتقاد صحّته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من أحكام الاحرام المفروض اشتراكه بين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من المحرم في الروايات جنسيّة المحرم بمعنى الشخص المتّصف بالاحرام الذي لا ريب في شموله للمذكّر و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الروايات الواردة في المقام و ان كان بعضها واردا في قضيّة شخصيّة الاّ أنّ أكثرها يتضمّن اثبات الحكم للعنوان الوصفي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لايتزوّج و لايزوّج، و من هنا فلايفرّق في الحكم بين كون المتّصف بذلك العنوان رجلاً أو امرأة؛ اذ الحكم لمّا كان ثابتا لموضوع معيّن هو العنوان الوصفي كان الحكم ثابتا لجميع الأفراد المتّصفة بذلك العنوان، نظير القصر و الافطار الثابتين للمسافر أو الاتمام الثابت للحاضر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لذا حكم الأصحاب ببطلان عقد المحرمة و الحال أنّه لم يرد فيه بخصوصه، و لا نصّضعيف فانّه ليس ذلك الاّ لشمول لفظ المحرم لهما على حدّ سواء، فاذا ثبت هذا في الحكم بالبطلان ثبتت الحرمة الأبديّة أيضا لا محالة</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تكلّمنا عن ذلك في كتاب الحجّ في باب تروك الاحرام</w:t>
      </w:r>
      <w:r>
        <w:rPr>
          <w:rStyle w:val="FootnoteAnchor"/>
          <w:rtl w:val="true"/>
        </w:rPr>
        <w:footnoteReference w:id="714"/>
      </w:r>
      <w:r>
        <w:rPr>
          <w:rFonts w:ascii="Amiri" w:hAnsi="Amiri" w:eastAsia="Amiri" w:cs="Amiri"/>
          <w:color w:val="111111"/>
          <w:sz w:val="28"/>
          <w:sz w:val="28"/>
          <w:szCs w:val="28"/>
          <w:rtl w:val="true"/>
          <w:lang w:bidi="ar-SA"/>
        </w:rPr>
        <w:t xml:space="preserve">و قلنا هناك </w:t>
      </w:r>
      <w:bookmarkStart w:id="525" w:name="pg20813_265640"/>
    </w:p>
    <w:p>
      <w:pPr>
        <w:pStyle w:val="BookText"/>
        <w:rPr/>
      </w:pPr>
      <w:bookmarkEnd w:id="525"/>
      <w:r>
        <w:rPr>
          <w:rFonts w:ascii="Amiri" w:hAnsi="Amiri" w:eastAsia="Amiri" w:cs="Amiri"/>
          <w:color w:val="111111"/>
          <w:sz w:val="28"/>
          <w:sz w:val="28"/>
          <w:szCs w:val="28"/>
          <w:rtl w:val="true"/>
          <w:lang w:bidi="ar-SA"/>
        </w:rPr>
        <w:t>بأنّ ظاهر الأخبار أنّ موضوع الحرمة الأبديّة و بطلان العقد هو عنوان من في الاحرام من غير فرق بين الرجل و المرأة، فاذا كانت محرمة و الرجل محلاًّ حرم عليها الرجل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فالأحوط بملاحظة الروايات و كلمات الأصحاب هو ثبوت الحرمة الأبديّة و ان كان لايخلو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ذهب اليه الشهيد في المسالك من القول بأنّ الأصل هو الحلّيّة فمدفوع بأنّه لمّا قلنا بأنّ لفظ المحرم شامل للرجل و المرأة فلايبقى مجال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البطلان و التحريم الأبد بين أن يكون الاحرام لحجّ واجب أو مندوب أو عمرة واجبة أو مندوبة و ذلك لاطلاق الدليل حيث يترتّب البطلان و التحريم في الروايات على الاحرام و هو متحقّق في جميع هذه الموارد</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2268070_3531895371"/>
      <w:bookmarkStart w:id="527" w:name="_Toc185"/>
      <w:bookmarkEnd w:id="526"/>
      <w:r>
        <w:rPr>
          <w:rtl w:val="true"/>
        </w:rPr>
        <w:t>فيما اذا تزوّج في حال الاحرام مع العلم بالحكم لكن كان غافلاً أو ناسيا</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في حال الاحرام مع العلم بالحكم، لكن كان غافلاً عن كونه محرما أو ناسيا له فلا اشكال في بطلانه لكن في كونه محرّما أبدا اشكال و الأحوط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تزوّج في الاحرام عالما بالحكم لكن مع الغفلة عن احرامه أو نسيانه، فلا اشكال في بطلان العقد؛ لاطلاق الدليل الدالّ على البطلان حيث لم يعتبر فيه العلم، لكن لايوجب الحرمة الأبديّة و ذلك لأنّ قوله عليه السلام في صحيحة داود بن سرحان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اذا تزوّج و هو يعلم أنّه حرام لم تحلّ له أبدا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لايشمل الغافل و الناسي كما لايشمل من تخيّل أنّه ليس بمحرم ثمّ انكشف خلافه، و ذلك لأنّ العلم سبب للاحتياط و من لم يعلم لايمكنه الاحتياط، و الغافل و الناسي مساويان للجاهل من هذه الجهة، و قد أشار الى هذا في صحيحة </w:t>
      </w:r>
      <w:bookmarkStart w:id="528" w:name="pg20813_265641"/>
    </w:p>
    <w:p>
      <w:pPr>
        <w:pStyle w:val="BookText"/>
        <w:rPr/>
      </w:pPr>
      <w:bookmarkEnd w:id="528"/>
      <w:r>
        <w:rPr>
          <w:rFonts w:ascii="Amiri" w:hAnsi="Amiri" w:eastAsia="Amiri" w:cs="Amiri"/>
          <w:color w:val="111111"/>
          <w:sz w:val="28"/>
          <w:sz w:val="28"/>
          <w:szCs w:val="28"/>
          <w:rtl w:val="true"/>
          <w:lang w:bidi="ar-SA"/>
        </w:rPr>
        <w:t>عبدالرحمن بن الحجّاج المتقدّمة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في عدّتها بجهالة، أهي ممّن لاتحلّ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اذا كان بجهالة فليتزوّجها بعد ما تنقضي عدّتها و قد يعذر الناس في الجهالة بما هو أعظم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أنّ ذلك محرّم عليه أم بجهالته أنّها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الجهالتين أهون من الأخرى، الجهالة بأنّ اللّه حرّم ذلك عليه و ذلك بأنّه لايقدر على الاحتياط معها،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الأخرى 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انقضت عدّتها فهو معذور في أن يتزوّجها،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أحدهما متعمّدا و الآخر بجهل؟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لايحلّ له أن يرجع الى صاحبه أبدا</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موضوع التحريم في الأخبار ليس هو العلم بالكبرى الكلّيّة و انّما الموضوع هو العلم بالحرمة بالاضافة اليه بحيث يعلم أنّه حرام عليه، و لمّا كان هذا العنوان غير متحقّق في حقّ الغافل و الناسي باعتبار أنّه يتوقّف على العلم بكونه محرما و المفروض عدمه، فلا وجه للقول بثبوت الحرمة الأبديّة عليه</w:t>
      </w:r>
      <w:r>
        <w:rPr>
          <w:rFonts w:eastAsia="Amiri" w:cs="Amiri" w:ascii="Amiri" w:hAnsi="Amiri"/>
          <w:color w:val="111111"/>
          <w:sz w:val="28"/>
          <w:szCs w:val="28"/>
          <w:rtl w:val="true"/>
          <w:lang w:bidi="ar-SA"/>
        </w:rPr>
        <w:t>».</w:t>
      </w:r>
      <w:r>
        <w:rPr>
          <w:rStyle w:val="FootnoteAnchor"/>
          <w:rtl w:val="true"/>
        </w:rPr>
        <w:footnoteReference w:id="716"/>
      </w:r>
    </w:p>
    <w:p>
      <w:pPr>
        <w:pStyle w:val="Heading3"/>
        <w:numPr>
          <w:ilvl w:val="2"/>
          <w:numId w:val="1"/>
        </w:numPr>
        <w:rPr/>
      </w:pPr>
      <w:bookmarkStart w:id="529" w:name="__RefHeading___Toc2268072_3531895371"/>
      <w:bookmarkStart w:id="530" w:name="_Toc186"/>
      <w:bookmarkEnd w:id="529"/>
      <w:r>
        <w:rPr>
          <w:rtl w:val="true"/>
        </w:rPr>
        <w:t>في وط ء زوجته الدائمة أو المنقطعة حال الاحرام</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وط ء زوجته الدائمة أو المنقطعة حال الاحرام بالتزويج في التحريم الأبدي فلايوجبه و ان كان مع العلم بالحرمة و العمد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أوّلاً لعدم الدليل على التحريم الأبدي في هذه المسألة، و المرجع هو عمومات الحلّ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 لعموم قوله عليه السلام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لايحرّم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لما ورد في الروايات الكثيرة</w:t>
      </w:r>
      <w:r>
        <w:rPr>
          <w:rStyle w:val="FootnoteAnchor"/>
          <w:rtl w:val="true"/>
        </w:rPr>
        <w:footnoteReference w:id="717"/>
      </w:r>
      <w:r>
        <w:rPr>
          <w:rFonts w:ascii="Amiri" w:hAnsi="Amiri" w:eastAsia="Amiri" w:cs="Amiri"/>
          <w:color w:val="111111"/>
          <w:sz w:val="28"/>
          <w:sz w:val="28"/>
          <w:szCs w:val="28"/>
          <w:rtl w:val="true"/>
          <w:lang w:bidi="ar-SA"/>
        </w:rPr>
        <w:t>من بيان حكم من وطأ زوجته محرما من وجوب الكفّارة و اعادة الحجّ من قابل و فساد الحجّ أو العمرة، فانّها في مقام بيان وظيفتهما و هي خالية عن ذكر الحرمة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في بعض هذه الروايات وجوب تفريقهما من قابل و هو دليل واضح على بقاء الزوجيّة و الاّ لما كان هناك حاجة الى بيان وجوب 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في حال الاحرام ولكن كان التزويج باطلاً من غير جهة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كتزويج أخت الزوجة أو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التحريم أو لا؟ الظاهر ذلك لصدق التزويج فيشمله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بطلانه لفقد بعض الأركان، بحيث لايصدق عليه التزويج، لم يوجب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تزوّج في حال الاحرام ولكن كان التزويج باطلاً من غير جهة الاحرام كالزواج بأخت الزوجة أو الخامسة، لم يوجب التحريم و ذلك لأنّ الظاهر من التزوّج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المحرم اذا تزوّج و هو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الزواج الصحيح من غير جهة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جهة البطلان بين عدم وجود بعض الأركان أو وجود المانع في المرأة أو غيرهما، و قد تقدّم الكلام في نظير ذلك في التزويج في العدّة فراجع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محكي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علمائنا بالعقد في المحرم و ذات العدّة هو العقد الصحيح الذي لولا المانع لترتّب عليه أثره</w:t>
      </w:r>
      <w:r>
        <w:rPr>
          <w:rFonts w:eastAsia="Amiri" w:cs="Amiri" w:ascii="Amiri" w:hAnsi="Amiri"/>
          <w:color w:val="111111"/>
          <w:sz w:val="28"/>
          <w:szCs w:val="28"/>
          <w:rtl w:val="true"/>
          <w:lang w:bidi="ar-SA"/>
        </w:rPr>
        <w:t>».</w:t>
      </w:r>
      <w:r>
        <w:rPr>
          <w:rStyle w:val="FootnoteAnchor"/>
          <w:rtl w:val="true"/>
        </w:rPr>
        <w:footnoteReference w:id="718"/>
      </w:r>
      <w:bookmarkStart w:id="531" w:name="pg20813_265643"/>
    </w:p>
    <w:p>
      <w:pPr>
        <w:pStyle w:val="Heading3"/>
        <w:numPr>
          <w:ilvl w:val="2"/>
          <w:numId w:val="1"/>
        </w:numPr>
        <w:rPr/>
      </w:pPr>
      <w:bookmarkStart w:id="532" w:name="__RefHeading___Toc2268074_3531895371"/>
      <w:bookmarkStart w:id="533" w:name="_Toc187"/>
      <w:bookmarkEnd w:id="531"/>
      <w:bookmarkEnd w:id="532"/>
      <w:r>
        <w:rPr>
          <w:rtl w:val="true"/>
        </w:rPr>
        <w:t>فيما اذا شكّ في أنّ تزويجه هل كان في الاحرام أو قبله</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تزويجه هل كان في الاحرام أو قبله، بنى على عدم كونه فيه بل و كذا لو شكّ في أنّه كان في حال الاحرام أو بعده،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اختلف الزوجان في وقوعه حاله أو حال الاحلال سابقا أو لاحقا، قدّم قول من يدّعي الصحّة من غير فرق بين جهل التأريخين أو العلم بتأريخ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محرما و شكّ في أنّه أحلّ من احرامه أم لا، لايجوز له التزويج فان تزوّج مع ذلك بطل و حرمت عليه أبدا كما هو مقتضى استصحاب بقاء الاحرام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 أنّ زواجه كان في الاحرام أو قبله بنى على عدم كونه فيه، و ذلك لاستصحاب عدم الاحرام الى حين العقد، و يترتّب عليه صحّة العقد غير الواقع في حال الاحرام، و لايعارضه استصحاب عدم وقوع العقد قبل الاحرام و ذلك لأنّه لايترتّب عليه أثر الاّ على الأصل المثبت فانّ استصحاب عدم وقوع العقد قبل الاحرام لايثبت تأخّر الزواج عن الاحرام و وقوعه في الاحرام الاّ بالملازمة العقليّة فيكون من الأصول المثبتة و لانقول بحجّيّتها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اذا كان العقد و الزواج مجهولي التأريخ أو كان تأريخ العقد معلوما دون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تأريخ الاحرام معلوما فحينئذ و ان كان يجري استصحاب عدم العقد الى حين الاحرام الاّ أنّه لايثبت كون العقد حال الاحرام لأنّه من لوازمه العقليّة كما تقدّم آنفا، فماذا يجري في هذا المقام؟</w:t>
      </w:r>
    </w:p>
    <w:p>
      <w:pPr>
        <w:pStyle w:val="BookText"/>
        <w:rPr/>
      </w:pPr>
      <w:r>
        <w:rPr>
          <w:rFonts w:ascii="Amiri" w:hAnsi="Amiri" w:eastAsia="Amiri" w:cs="Amiri"/>
          <w:color w:val="111111"/>
          <w:sz w:val="28"/>
          <w:sz w:val="28"/>
          <w:szCs w:val="28"/>
          <w:rtl w:val="true"/>
          <w:lang w:bidi="ar-SA"/>
        </w:rPr>
        <w:t>الظاهر أنّ المحكّم هنا هو أصالة الصحّة على ما سيأتي توضيحها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شكّ في أنّ العقد في حال الاحرام أو بعده فيمكن أن يقال بأنّ الدليل الحاكم هنا أيضا هو أصالة الصحّة و ذلك لأنّ استصحاب الاحرام الى حين العقد و ان كان يجري، سواء علم تأريخ أحدهما أو جهل التأريخان معا و كان الأثر </w:t>
      </w:r>
    </w:p>
    <w:p>
      <w:pPr>
        <w:pStyle w:val="BookText"/>
        <w:rPr/>
      </w:pPr>
      <w:r>
        <w:rPr>
          <w:rFonts w:ascii="Amiri" w:hAnsi="Amiri" w:eastAsia="Amiri" w:cs="Amiri"/>
          <w:color w:val="111111"/>
          <w:sz w:val="28"/>
          <w:sz w:val="28"/>
          <w:szCs w:val="28"/>
          <w:rtl w:val="true"/>
          <w:lang w:bidi="ar-SA"/>
        </w:rPr>
        <w:t>المترتّب عليه فساد العقد و الحرمة الأبديّة، الاّ أنّ هذا الاستصحاب محكوم بأصالة الصحّة على ما سيوافيك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أنّه لو اختلف الزوجان في وقوع العقد حال الاحرام أو حال الاحلال سابقا أو لاحقا، قدّم قول من يدّعي الصحّة من غير فرق بين الجهل بالتأريخين أو بتأريخ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محرما و شكّ في أنّه أحلّ من احرامه أم لا، لايجوز له التزويج فان تزوّج بطل و حرمت عليه أبدا؛ لاحراز موضوع الحكم بالاستصحاب أعني كون التزويج حال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لاتجري أصالة الصحّة هنا و ذلك لاختصاصها بصورة حدوث الشكّ بعد العمل و المفروض في المقام الشكّ حال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أصالة الصحّة فاعلم أنّ المراد منها هنا هو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قد عبّر عنها الشيخ الأعظم في فرائده في بعض موارد جريانها بأصالة الصحّة في فعل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فقهيّة تجري في الأحكام الفقهيّة كلّها، أي العبادات و المعاملات بمعنى الأعمّ حتّى الطهارة و النجاسة، فهي من الأمارات التي تكون دليلاً على الحكم الواقعي و لاتكون من الأصول العمليّة المجعولة للشاكّ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الأدلّة الدالّة على تلك القاعدة و ان كانت واردة في الوضوء و الصلاة الاّ أنّبعضها يكون كلّيّا كقوله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 العلّة الواردة في بعضها يستنبط منها العموم كقوله عليه السلام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720"/>
      </w:r>
      <w:bookmarkStart w:id="534" w:name="pg20813_265645"/>
    </w:p>
    <w:p>
      <w:pPr>
        <w:pStyle w:val="BookText"/>
        <w:rPr/>
      </w:pPr>
      <w:bookmarkEnd w:id="534"/>
      <w:r>
        <w:rPr>
          <w:rFonts w:ascii="Amiri" w:hAnsi="Amiri" w:eastAsia="Amiri" w:cs="Amiri"/>
          <w:color w:val="111111"/>
          <w:sz w:val="28"/>
          <w:sz w:val="28"/>
          <w:szCs w:val="28"/>
          <w:rtl w:val="true"/>
          <w:lang w:bidi="ar-SA"/>
        </w:rPr>
        <w:t>و حينئذ ان قلنا بأنّ الاستصحاب من الأصول فتقدّم القاعدة عليه بالورود، و ان قلنا بأنّ الاستصحاب من الأمارات فتقدّم عليه القاعدة أيضا بالتخصيص و ذلك لأنّه لو لم يخصّص الاستصحاب لم يكن هناك مورد للقاعدة الاّ نادرا، اذ الموارد التي تجري فيها القاعدة هي مجرى الاستصحاب أيضا</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2268076_3531895371"/>
      <w:bookmarkStart w:id="536" w:name="_Toc188"/>
      <w:bookmarkEnd w:id="535"/>
      <w:r>
        <w:rPr>
          <w:rtl w:val="true"/>
        </w:rPr>
        <w:t>فيما انكشف فساد احرامه بعد ما تزوّج حال الاحرام</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حال الاحرام عالما بالحكم و الموضوع، ثمّ انكشف فساد احرامه، صحّ العقد و لم يوجب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احرامه صحيحا فأفسده ثمّ تزوّج ففيه وجهان، من أنّه قد فسد و من معاملته معاملة الصحيح في جميع 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تزوّج حال الاحرام عالما بالحكم و الموضوع ثمّ انكشف فساد احرامه صحّ العقد و لم يوجب الحرمة؛ لأنّ الحكم مترتّب على الواقع لا على اعتقاده و المفروض أنّه لم يكن محرما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احرامه صحيحا فأفسده بشيء من مفسداته كالجماع و نحوه ثمّ تزوّج فيبطل زواجه و تترتّب عليه الحرمة الأبديّة؛ لأنّه لمّا كان مأمورا باتمام الحجّ كان معنى ذلك بقاؤه على احرامه و عدم جواز ارتكاب أيّ محرّم من محرّمات الاحرام الى أن يفرغ من الأعمال، فان تزوّج و الحال هذه كان الزواج واقعا في حالالاحرام؛ و ذلك لصدق الاحرام عليه و ان لم تبرأ ذمّته من حجّه و عليه الحجّ من قابل، و لا فرق فيما ذكرنا بين أن يكون الأولى عقوبة أو حجّة الاسلام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لايخفى أنّه لو كان حجّه فاسدا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ترك طواف عمرة التمتّع عمدا، ففسدت عمرته و لم ينعقد احرام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فيمكن القول بصحّة عقده</w:t>
      </w:r>
      <w:r>
        <w:rPr>
          <w:rFonts w:eastAsia="Amiri" w:cs="Amiri" w:ascii="Amiri" w:hAnsi="Amiri"/>
          <w:color w:val="111111"/>
          <w:sz w:val="28"/>
          <w:szCs w:val="28"/>
          <w:rtl w:val="true"/>
          <w:lang w:bidi="ar-SA"/>
        </w:rPr>
        <w:t xml:space="preserve">. </w:t>
      </w:r>
      <w:bookmarkStart w:id="537" w:name="pg20813_265646"/>
    </w:p>
    <w:p>
      <w:pPr>
        <w:pStyle w:val="Heading3"/>
        <w:numPr>
          <w:ilvl w:val="2"/>
          <w:numId w:val="1"/>
        </w:numPr>
        <w:rPr/>
      </w:pPr>
      <w:bookmarkStart w:id="538" w:name="__RefHeading___Toc2268078_3531895371"/>
      <w:bookmarkStart w:id="539" w:name="_Toc189"/>
      <w:bookmarkEnd w:id="537"/>
      <w:bookmarkEnd w:id="538"/>
      <w:r>
        <w:rPr>
          <w:rtl w:val="true"/>
        </w:rPr>
        <w:t>في جواز الرجوع في الطلاق في العدّة الرجعيّة للمحرم</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الرجوع في الطلاق في العدّة الرجعيّة و كذا تملّك الاماء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جواز رجوع المحرم في الطلاق في العدّة الرجعيّة، هو أنّ المرأة في العدّة الرجعيّة بحكم الزوجة فالرجوع فيها بمنزلة فسخ الطلاق المنشأ و لايصدق عليه التزويج، كما اذا فسخ البيع فانّه لايصدق عليه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الطلاق خلعا فرجعت المرأة في البذل في أثناء العدّة، ثمّ رجع الزوج فانّه أيضا فسخ للطلاق و لايكون تزويجا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تملّك الاماء في حال الاحرام فيدلّ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الدليل على حرمته اذ لايصدق عليه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سعد بن سعد الأشعري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يشتري الجواري و يبيعها؟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يوكّل محلاًّ في أن يزوّجه بعد احلاله، و كذا يجوز له أن يوكّل محرما في أن يزوّجه بعد احلالهما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خبير بأنّ الوجه في جواز الوكالتين و صحّتهما هو عدم الدليل على حرمتهما أو بطلانهما و ذلك لأنّ الدليل يدلّ على حرمة التزوّج حال الاحرام و أمّا التوكيل حال الاحرام لأن يزوّجه بعد احلال الموكّل أو بعد احلالهما، فلايصدق عليه التزويج حال الاحرام، و من المعلوم أنّ الوكالة للتزويج بعد الاحرام غير الوكالة للتزويج حين الاحرام، فالوكالة صحيحة</w:t>
      </w:r>
      <w:r>
        <w:rPr>
          <w:rFonts w:eastAsia="Amiri" w:cs="Amiri" w:ascii="Amiri" w:hAnsi="Amiri"/>
          <w:color w:val="111111"/>
          <w:sz w:val="28"/>
          <w:szCs w:val="28"/>
          <w:rtl w:val="true"/>
          <w:lang w:bidi="ar-SA"/>
        </w:rPr>
        <w:t xml:space="preserve">. </w:t>
      </w:r>
      <w:bookmarkStart w:id="540" w:name="pg20813_265647"/>
    </w:p>
    <w:p>
      <w:pPr>
        <w:pStyle w:val="BookText"/>
        <w:rPr/>
      </w:pPr>
      <w:bookmarkEnd w:id="540"/>
      <w:r>
        <w:rPr>
          <w:rFonts w:ascii="Amiri" w:hAnsi="Amiri" w:eastAsia="Amiri" w:cs="Amiri"/>
          <w:color w:val="111111"/>
          <w:sz w:val="28"/>
          <w:sz w:val="28"/>
          <w:szCs w:val="28"/>
          <w:rtl w:val="true"/>
          <w:lang w:bidi="ar-SA"/>
        </w:rPr>
        <w:t>و منه يظهر ضعف المناقشة بأنّ الوكالة مشروطة بسلطنة الموكّل على العمل بالفعل و حيث انّه ممنوع فالوكالة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 أنّ الموكّل مسلّط على العقد بعد الاحرام و الوكالة متعلّقة به كما هو المفروض، و انّما المعتبر هو سلطنته على الفعل في ظرفه لا في ظرف انشاء الوكالة</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2268080_3531895371"/>
      <w:bookmarkStart w:id="542" w:name="_Toc190"/>
      <w:bookmarkEnd w:id="541"/>
      <w:r>
        <w:rPr>
          <w:rtl w:val="true"/>
        </w:rPr>
        <w:t>فيما لو زوّجه فضولي في حال احرامه</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زوّجه فضولي في حال احرامه، لم يجز له اجازته في حال احرامه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ذلك بعد احلاله؟ الأحوط العدم و لو 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الفضولي محلاًّ، و الاّ فعقده باطل لايقبل الاجازة و لو كان المعقود له محلاًّ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و لا كلام في عدم جواز اجازة المحرم عقد الفضولي له في حال احرامه، و ذلك لاستناد فعل التزويج اليه محرما بقبوله فيبطل العقد باجازته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اجازته بعد احلاله فالظاهر جوازها و صحّة العقد الواقع معها و لو على القول بالكشف فضلاً عن القول بالنقل، و ذلك أوّلاً لأنّ الحرمة و البطلان انّما يتعلّقان بالتزويج حال الاحرام و المفروض عدم صدقه على فرض المسألة و هوما اذا كان العقد في الاحرام فأجازه بعد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كان الفضولي محلاًّ و الاّ فقد تقدّم أنّ عقده باطل لايقبل الاجازة و لو كان المعقود له محلاًّ و ذلك لما تقدّم من الروايات المعتبرة من أنّ المحرم لايتزوّج و لايزوّج</w:t>
      </w:r>
      <w:r>
        <w:rPr>
          <w:rFonts w:eastAsia="Amiri" w:cs="Amiri" w:ascii="Amiri" w:hAnsi="Amiri"/>
          <w:color w:val="111111"/>
          <w:sz w:val="28"/>
          <w:szCs w:val="28"/>
          <w:rtl w:val="true"/>
          <w:lang w:bidi="ar-SA"/>
        </w:rPr>
        <w:t xml:space="preserve">. </w:t>
      </w:r>
      <w:bookmarkStart w:id="543" w:name="pg20813_265648"/>
    </w:p>
    <w:p>
      <w:pPr>
        <w:pStyle w:val="Heading2"/>
        <w:numPr>
          <w:ilvl w:val="1"/>
          <w:numId w:val="1"/>
        </w:numPr>
        <w:rPr/>
      </w:pPr>
      <w:bookmarkStart w:id="544" w:name="__RefHeading___Toc2268082_3531895371"/>
      <w:bookmarkStart w:id="545" w:name="_Toc191"/>
      <w:bookmarkEnd w:id="543"/>
      <w:bookmarkEnd w:id="544"/>
      <w:r>
        <w:rPr>
          <w:rtl w:val="true"/>
        </w:rPr>
        <w:t xml:space="preserve">فصل </w:t>
      </w:r>
      <w:r>
        <w:rPr>
          <w:rtl w:val="true"/>
        </w:rPr>
        <w:t xml:space="preserve">: </w:t>
      </w:r>
      <w:r>
        <w:rPr>
          <w:rtl w:val="true"/>
        </w:rPr>
        <w:t>في المحرّمات بالمصاهرة</w:t>
      </w:r>
      <w:bookmarkEnd w:id="545"/>
    </w:p>
    <w:p>
      <w:pPr>
        <w:pStyle w:val="Heading3"/>
        <w:numPr>
          <w:ilvl w:val="2"/>
          <w:numId w:val="1"/>
        </w:numPr>
        <w:rPr/>
      </w:pPr>
      <w:bookmarkStart w:id="546" w:name="__RefHeading___Toc2268084_3531895371"/>
      <w:bookmarkStart w:id="547" w:name="_Toc192"/>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و هي علاقة بين أحد الطرفين مع أقرباء الآخر تحدث بالزوجيّة أو الملك عينا أو انتفاعا بالتحليل أو الوط ء شبهة أو زنا أو النظر و اللمس في صورة مخصوصة</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2268086_3531895371"/>
      <w:bookmarkStart w:id="549" w:name="_Toc193"/>
      <w:bookmarkEnd w:id="548"/>
      <w:r>
        <w:rPr>
          <w:rtl w:val="true"/>
        </w:rPr>
        <w:t>في حرمة زوجة كلّ من الأب و الابن على الآخر</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زوجة كلّ من الأب و الابن على الآخر فصاعدا في الأوّل و نازلاً في الثاني نسبا أو رضاعا، دواما أو متعة بمجرّد العقد و ان لم يكن دخل و لا فرق في الزوجين و الأب و الابن بين الحرّ و المملوك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المصاهرة علاقة تحدث بين الزوجين و أقرباء كلّ منهما بسبب النكاح، توجب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بالنكاح الوط ء و النظر و اللمس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من معناها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لايحتاج الى اضافة وط ء الأمة و الشبهة و الزنا و نحوه اليها، و ان أوجب حرمة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ليس من باب المصاهرة بل من جهة ذلك الفعل و ان جرت العادة بالحاقه بالمصاهرة في بابها فانّه من باب الاستتباع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خير من جعل المصاهرة منقولة </w:t>
      </w:r>
    </w:p>
    <w:p>
      <w:pPr>
        <w:pStyle w:val="BookText"/>
        <w:rPr/>
      </w:pPr>
      <w:r>
        <w:rPr>
          <w:rFonts w:ascii="Amiri" w:hAnsi="Amiri" w:eastAsia="Amiri" w:cs="Amiri"/>
          <w:color w:val="111111"/>
          <w:sz w:val="28"/>
          <w:sz w:val="28"/>
          <w:szCs w:val="28"/>
          <w:rtl w:val="true"/>
          <w:lang w:bidi="ar-SA"/>
        </w:rPr>
        <w:t>عن معناها اللغوي الى معنى أعمّ مراعاة لادراج هذه الأمور الموجبة للتحريم</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تحرم زوجة الأب و ان علا على الابن و ان نزل؛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لاتنكحوا ما نكح آباؤكم من النساء</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شامل للعقد و ان لم يكن وط ء، كما أنّه شامل للدائم و المنقطع، و أنّ الآباء يصدق على الأب و الجدّ و ان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تحرم زوجة الابن و ان نزل على الأب و ان علا و ذلك لقوله تعالى في عداد النساء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فانّ الحليلة ان لم تكن ظاهرة في الزوجة فلا أقلّ من شمولها لها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لصحيحة محمّد بن مسلم عن أحدهما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تحرم على الناس أزواج النبي صلى اللّه عليه و آله لقول اللّه عزّجلّ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 و لا أن تنكحوا أزواجه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 على الحسن و الحسين بقول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لايصلح للرجل أن ينكح امرأة جدّه</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تزوّج الرجل امرأة تزويجا حلالاً فلاتحلّ تلك المرأة لأبيه و لا لابنه</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 رواية الحسن بن علي بن الفضّال عن أبيه عن الرضا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لعبد المطّلب خمس من السنن أجراها اللّه له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bookmarkStart w:id="550" w:name="pg20813_265650"/>
    </w:p>
    <w:p>
      <w:pPr>
        <w:pStyle w:val="BookText"/>
        <w:rPr/>
      </w:pPr>
      <w:bookmarkEnd w:id="550"/>
      <w:r>
        <w:rPr>
          <w:rFonts w:ascii="Amiri" w:hAnsi="Amiri" w:eastAsia="Amiri" w:cs="Amiri"/>
          <w:color w:val="111111"/>
          <w:sz w:val="28"/>
          <w:sz w:val="28"/>
          <w:szCs w:val="28"/>
          <w:rtl w:val="true"/>
          <w:lang w:bidi="ar-SA"/>
        </w:rPr>
        <w:t>نساء الآباء على الأبناء و سنّ الدية في القتل مائة من الابل، و كان يطوف بالبيت سبعة أشواط و وجد كنزا فأخرج منه الخمس و سمّىزمزم سقاية الحاجّ</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 رواية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نكاح امرأة الأب و ما بطن الزنا</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لا فرق في الزواج بين الدائم و المنقطع و لا بين الدخول و عدمه، و كذا لا فرق في الزوجين و الأب و الابن بين الحرّ و المملوك؛ كلّ ذلك لاطلاق الآية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التحريم بين النسب و الرضاع؛ لعموم أدلّة تنزيل من ينتسب بالرضاع منزلة من ينتسب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وردت في الابن من الصلب، فحرمت امرأته على الأب و بقيت امرأة الباقي في عمومات الحلّيّة و منها امرأة الابن الرضاعي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بصدد بيان حلّيّة امرأة ولد الزوجة أو أزواج الأدعياء، و حرمة زوجة الابن من الصلب، و هي ساكتة عن حكم امرأة الولد الرضاعي، و الدليل في الحاقه هو ما تقدّم من أدلّة الحاق الرضاع بالنسب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وصف و هو لا مفهوم له</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2268088_3531895371"/>
      <w:bookmarkStart w:id="552" w:name="_Toc194"/>
      <w:bookmarkEnd w:id="551"/>
      <w:r>
        <w:rPr>
          <w:rtl w:val="true"/>
        </w:rPr>
        <w:t>في حكم مملوكة الأب للابن و بالعكس</w:t>
      </w:r>
      <w:bookmarkEnd w:id="55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لاتحرم مملوكة الأب على الابن و بالعكس مع عدم الدخول و عدم اللمس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تحرم مع الدخول أو أحد الأمرين اذا كان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لاتحرم المحلّلة لأحدهما على الآخر اذا لم تكن مدخولة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لاتحرم مملوكة كلّ منهما على الآخر مع عدم الجماع و عدم اللمس و النظر اذالم تكن بشهوة و الدليل عليه صحيحة عبدالرحمن بن الحجّاج و حفص بن البختري و علي بن يقطين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عبداللّه عليه السلام يقول في الرجل تكون له الجارية، أفتحلّ لابنه؟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جماع أو مباشرة كالجماع فلابأس</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لايأخذ من مال والده شيئا و يأخذ الوالد من مال ولده ما يشاء، و له أن يقع على جارية ابنه ان لم يكن الابن وقع عليها</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تدلّ على حرمة مملوكة كلّ منهما على الآخر لو باشرها بشهوة أو نظر الى عورتها مضافا الى الصحيحتين رواية عيص بن القاسم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تحرم به الوليدة تكون عند الرجل على ولده اذا مسّها أو جرّدها</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موثّقة عبداللّه بن سنان عن أبي عبداللّه عليه السلام في الرجل تكون عنده الجارية فتنكشف فيراها أو يجرّدها لايزيد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لاتحلّ لابنه</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ان شئت فراجع الباب الثالث من أبواب ما يحرم بالمصاهرة لملاحظة سائر الروايات المعتبرة في الباب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لاتحرم المحلّلة لأحدهما على الآخر اذا لم تكن مدخولة كما لاتحرم المملوكة</w:t>
      </w:r>
      <w:r>
        <w:rPr>
          <w:rFonts w:eastAsia="Amiri" w:cs="Amiri" w:ascii="Amiri" w:hAnsi="Amiri"/>
          <w:color w:val="111111"/>
          <w:sz w:val="28"/>
          <w:szCs w:val="28"/>
          <w:rtl w:val="true"/>
          <w:lang w:bidi="ar-SA"/>
        </w:rPr>
        <w:t xml:space="preserve">. </w:t>
      </w:r>
      <w:bookmarkStart w:id="553" w:name="pg20813_265652"/>
    </w:p>
    <w:p>
      <w:pPr>
        <w:pStyle w:val="Heading3"/>
        <w:numPr>
          <w:ilvl w:val="2"/>
          <w:numId w:val="1"/>
        </w:numPr>
        <w:rPr/>
      </w:pPr>
      <w:bookmarkStart w:id="554" w:name="__RefHeading___Toc2268090_3531895371"/>
      <w:bookmarkStart w:id="555" w:name="_Toc195"/>
      <w:bookmarkEnd w:id="553"/>
      <w:bookmarkEnd w:id="554"/>
      <w:r>
        <w:rPr>
          <w:rtl w:val="true"/>
        </w:rPr>
        <w:t>في حرمة أمّ الزوجة و بنتها</w:t>
      </w:r>
      <w:bookmarkEnd w:id="555"/>
    </w:p>
    <w:p>
      <w:pPr>
        <w:pStyle w:val="Heading4"/>
        <w:numPr>
          <w:ilvl w:val="3"/>
          <w:numId w:val="1"/>
        </w:numPr>
        <w:rPr/>
      </w:pPr>
      <w:bookmarkStart w:id="556" w:name="__RefHeading___Toc2268092_3531895371"/>
      <w:bookmarkStart w:id="557" w:name="_Toc196"/>
      <w:bookmarkEnd w:id="556"/>
      <w:r>
        <w:rPr>
          <w:rtl w:val="true"/>
        </w:rPr>
        <w:t>اشارة</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على الزوج أمّ الزوجة وان علت نسبا أو رضاعا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ابنتها و ان نزلت بشرط الدخول بالأمّ سواء كانت في حجره أم لا، و انكان تولّدها بعد خروج الأمّ عن زوجيّته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تحرم أمّ المملوكة الموطوءة على الواطي و ان علت مطلقا و بنتها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تحريم أمّ الزوجة و ان علت و بنتها و ان نزلت بشرط الدخول بالأمّ من غير فرق بين كونها في الحجر أم لا،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فان لم تكونوا دخلتم بهنّ فلا جناح عليكم و حلائل أبنائكم الذين من أصلابكم و أن تجمعوا بين الأختين الاّ ما قد سلف انّ اللّه كان غفورا رحيما</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 من السنّة موثّقة غياث بن ابراهيم عن جعفر عن أبيه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الرجل المرأة حرمت عليه ابنتها اذا دخل بالأمّ، فاذا لم يدخل بالأمّ فلابأس أن يتزوّج بالابنة، و اذا تزوّج بالابنة فدخل بها أو لم يدخل بها فقد حرمت عليه الأمّ،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حرام كنّ في الحجر أو لم يكنّ</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ثمّ طلّقها قبل أن 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له ابنتها و لاتحلّ له أمّها</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 موثّقة اسحاق بن عمّار عن جعفر عن أبيه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من الأمّهات اللاتي قد دخل بهنّ هنّ في الحجور و غير الحجور سواء، و الأمّهات مبهمات</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المبهمات هي المطلقات بلا تقييد بالدخول بالبنات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تقييد بالدخول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العيّاشي في تفسيره عن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تزوّج امرأة و طلّقها قبل أن يدخل بها أتحلّ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هذا أميرالمؤمنين عليه السلام لابأس به، 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 من نسائكم اللاتي دخلتم بهنّ فان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تزوّج الابنة ثمّ طلّقها قبل أن يدخل بها لم تحلّ له أمّها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هما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هذه مثل هذه 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في هذه كما اشترط في تلك، هذه هنا مبهمة ليس فيها شرط و تلك فيها شرط</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بازاء تلك الروايات روايات ظاهرها المعارضة الاّ أنّها تحمل على التقيّة أو تؤوّل بتأويل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منصور بن حازم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فأتاه رجل فسأله عن رجل تزوّج امرأة فماتت قبل أن يدخل بها، أيتزوّج بأمّها؟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ير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تفخر الشيعة الاّ </w:t>
      </w:r>
    </w:p>
    <w:p>
      <w:pPr>
        <w:pStyle w:val="BookText"/>
        <w:rPr/>
      </w:pPr>
      <w:r>
        <w:rPr>
          <w:rFonts w:ascii="Amiri" w:hAnsi="Amiri" w:eastAsia="Amiri" w:cs="Amiri"/>
          <w:color w:val="111111"/>
          <w:sz w:val="28"/>
          <w:sz w:val="28"/>
          <w:szCs w:val="28"/>
          <w:rtl w:val="true"/>
          <w:lang w:bidi="ar-SA"/>
        </w:rPr>
        <w:t xml:space="preserve">بقضاء علي عليه السلام في هذا في الشمخيّة التي أفتاها ابن مسعود أنّهلابأس بذلك، ثمّ أتى عليّا عليه السلام فسأله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 من نسائكم اللاتي دخلتم بهنّ فان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مستثناة، و هذه 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تخبرني أنّ عليّا عليه السلام قضى بها و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 هذه الصحيحة كالصريحة في التقيّة، كما أنّ صاحب الوسائل حملها على التقيّة، فانّه عليه السلام قد أفتى أوّلاً على التقيّة حيث لم يبيّن الحكم صريحا بل نقله عن رجل، مع أنّ قول الرجل المذكور ليس بحجّة و لم يؤيّده الامام عليه السلام ، ثمّ ذكر أخيرا أنّ قوله في ذلك موافق لما أفتى به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جميل بن درّاج و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و البنت سواء اذا لم يدخل بها، يعني اذا تزوّج المرأة ثمّ طلّقها</w:t>
      </w:r>
    </w:p>
    <w:p>
      <w:pPr>
        <w:pStyle w:val="BookText"/>
        <w:rPr/>
      </w:pPr>
      <w:r>
        <w:rPr>
          <w:rFonts w:ascii="Amiri" w:hAnsi="Amiri" w:eastAsia="Amiri" w:cs="Amiri"/>
          <w:color w:val="111111"/>
          <w:sz w:val="28"/>
          <w:sz w:val="28"/>
          <w:szCs w:val="28"/>
          <w:rtl w:val="true"/>
          <w:lang w:bidi="ar-SA"/>
        </w:rPr>
        <w:t>قبل أن يدخل بها فانّه ان شاء تزوّج أمّها و ان شاء تزوّج ابنتها</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قد نقل صاحب الوسائل في ذيلها قول الشيخ رحمه اللّه بأنّ هذه الصحيحة مخالفة للقرآن فلايجوز العمل عليها؛ لأنّه روي عن النبي صلى اللّه عليه و آله و الأئمّة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جائكم عنّا حديث فأعرضوا على كتاب اللّه فما وافق كتاب اللّه فخذوه و ما خالفه فاطرحوه أو ردّوه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يجوز حملها على التقيّة أيضا كما حملنا الصحيحة السابقة عليها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لها توجيهات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التفسير ليس من الامام عليه السلام بل هو من بعض الرواة فليس بحجّة بل هو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أنّ معنى الحديث أنّه اذا لم يدخل بالأمّ فالأمّ و البنت سواء في الاباحةفان شاء دخل بالأمّ و ان شاء طلّقها و تزوّج بالبنت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معناه أنّه اذا لم يدخل بالزوجة فأمّها و بنتها سواء في التحريم جمعا قبل مفارقتها، أو المراد أنّه اذا ملك أمة و أمّها فله وط ء أيّهما شاء قبل وط 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فيما ذكره الشيخ رحمه اللّه من مخالفة هذه الصحيحة للقرآن و وجوب طرحها لذلك اشكالاً، و هو أنّ ما يجب طرحه هو الرواية التي تخالف نصّ القرآن لا ظاهره و قد تقرّر في محلّه جواز تخصيص عموم القرآن و تقييد مطلقه بالصحاح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صحيحة أخرى لجميل 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أبو عبداللّه عليه السلام عن رجل تزوّج امرأة ثمّ طلّقها قبل أن يدخل بها، هل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 الابنة في هذا سواء اذا لم يدخل باحداهما حلّت له الأخرى</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امكان حملها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التفسير و هو ذيل الحديث من الراوي بقرينة الصحيحة الأولى 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لم يكن تحريم البنت اذا دخل بأمّها مقيّدا بكونها في الحجر، فانّ القيد المذكور في الكتاب غالبي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آنفا الروايات المعتبرة الدالّة على أنّهنّ حرام لمن تزوّج بأمّها و دخل بها سواء كنّ في الحجور أو لم يكنّ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لايذهب عليك أنّ الربيبة حرام على من دخل بأمّها و ان كان تولّدها بعد خروج الأمّ عن زوجيّته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اطلاق الروايات المتقدّمة الشاملة لهذا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محمّد بن مسلم قال</w:t>
      </w:r>
      <w:r>
        <w:rPr>
          <w:rFonts w:eastAsia="Amiri" w:cs="Amiri" w:ascii="Amiri" w:hAnsi="Amiri"/>
          <w:color w:val="111111"/>
          <w:sz w:val="28"/>
          <w:szCs w:val="28"/>
          <w:rtl w:val="true"/>
          <w:lang w:bidi="ar-SA"/>
        </w:rPr>
        <w:t xml:space="preserve">: </w:t>
      </w:r>
      <w:bookmarkStart w:id="558" w:name="pg20813_265656"/>
    </w:p>
    <w:p>
      <w:pPr>
        <w:pStyle w:val="BookText"/>
        <w:rPr/>
      </w:pPr>
      <w:bookmarkEnd w:id="5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عليهماالسلام عن رجل كانت له جارية فأعتقت فتزوّجتفولدت، أيصلح لمولاها الأوّل أن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حرام و هي ابنته و الحرّة و المملوكة في هذا سواء</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أمّا لو انعكس الفرض، كما لو تزوّج طفلة صغيرة لا أمّ لها ثمّ ارتضعت من امرأة فأصبحت أمّا لها بالرضاع، فتحرم على الزوج لاطلاق الروايات المتقدّمة كما في المباني</w:t>
      </w:r>
      <w:r>
        <w:rPr>
          <w:rFonts w:eastAsia="Amiri" w:cs="Amiri" w:ascii="Amiri" w:hAnsi="Amiri"/>
          <w:color w:val="111111"/>
          <w:sz w:val="28"/>
          <w:szCs w:val="28"/>
          <w:rtl w:val="true"/>
          <w:lang w:bidi="ar-SA"/>
        </w:rPr>
        <w:t>.</w:t>
      </w:r>
      <w:r>
        <w:rPr>
          <w:rStyle w:val="FootnoteAnchor"/>
          <w:rtl w:val="true"/>
        </w:rPr>
        <w:footnoteReference w:id="742"/>
      </w:r>
    </w:p>
    <w:p>
      <w:pPr>
        <w:pStyle w:val="Heading4"/>
        <w:numPr>
          <w:ilvl w:val="3"/>
          <w:numId w:val="1"/>
        </w:numPr>
        <w:rPr/>
      </w:pPr>
      <w:bookmarkStart w:id="559" w:name="__RefHeading___Toc2268094_3531895371"/>
      <w:bookmarkStart w:id="560" w:name="_Toc197"/>
      <w:bookmarkEnd w:id="559"/>
      <w:r>
        <w:rPr>
          <w:rtl w:val="true"/>
        </w:rPr>
        <w:t xml:space="preserve">فرع </w:t>
      </w:r>
      <w:r>
        <w:rPr>
          <w:rtl w:val="true"/>
        </w:rPr>
        <w:t xml:space="preserve">: </w:t>
      </w:r>
      <w:r>
        <w:rPr>
          <w:rtl w:val="true"/>
        </w:rPr>
        <w:t>في حرمة أمّ المملوكة الموطوءة و ابنتها على الواطي</w:t>
      </w:r>
      <w:bookmarkEnd w:id="560"/>
    </w:p>
    <w:p>
      <w:pPr>
        <w:pStyle w:val="BookText"/>
        <w:rPr/>
      </w:pPr>
      <w:r>
        <w:rPr>
          <w:rFonts w:ascii="Amiri" w:hAnsi="Amiri" w:eastAsia="Amiri" w:cs="Amiri"/>
          <w:color w:val="111111"/>
          <w:sz w:val="28"/>
          <w:sz w:val="28"/>
          <w:szCs w:val="28"/>
          <w:rtl w:val="true"/>
          <w:lang w:bidi="ar-SA"/>
        </w:rPr>
        <w:t xml:space="preserve">اعلم أنّه حرمت أمّ المملوكة الموطوءة و ان علت على الواطي و كذا ابنتها و يدلّ على ذلك مرسلة جميل بن درّاج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له جارية فوطئها ثمّ اشترى أمّها و 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له</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كانت له جارية و كان يأتيها فباعها فأعتقت و تزوّجت فولدت ابنة، هل تصلح ابنتها لمولاها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حرام</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موثّقة الحسين بن سعيد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أمة يطؤها فماتت أو باعها ثمّ </w:t>
      </w:r>
      <w:bookmarkStart w:id="561" w:name="pg20813_265657"/>
    </w:p>
    <w:p>
      <w:pPr>
        <w:pStyle w:val="BookText"/>
        <w:rPr/>
      </w:pPr>
      <w:bookmarkEnd w:id="561"/>
      <w:r>
        <w:rPr>
          <w:rFonts w:ascii="Amiri" w:hAnsi="Amiri" w:eastAsia="Amiri" w:cs="Amiri"/>
          <w:color w:val="111111"/>
          <w:sz w:val="28"/>
          <w:sz w:val="28"/>
          <w:szCs w:val="28"/>
          <w:rtl w:val="true"/>
          <w:lang w:bidi="ar-SA"/>
        </w:rPr>
        <w:t xml:space="preserve">أصاب بعد ذلك أمّها، هل له أن ينكحها؟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هذه المسألة محلّ وفاق الخاصّة و العامّة على ما ذكره ابن قدامة فيما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لاتعارضها رواية الفضيل بن يسار و رواية رزين بيّاع الأنماط</w:t>
      </w:r>
      <w:r>
        <w:rPr>
          <w:rStyle w:val="FootnoteAnchor"/>
          <w:rtl w:val="true"/>
        </w:rPr>
        <w:footnoteReference w:id="746"/>
      </w:r>
      <w:r>
        <w:rPr>
          <w:rFonts w:ascii="Amiri" w:hAnsi="Amiri" w:eastAsia="Amiri" w:cs="Amiri"/>
          <w:color w:val="111111"/>
          <w:sz w:val="28"/>
          <w:sz w:val="28"/>
          <w:szCs w:val="28"/>
          <w:rtl w:val="true"/>
          <w:lang w:bidi="ar-SA"/>
        </w:rPr>
        <w:t>حيث جوّز فيهما نكاح أمّ الأمة و بنتها اذا وطئها و علّلا ذلك بأنّ الحرمة مخصوصة بالحرائر فأمّا الاماء فلابأس بهنّ، و ذلك لضعف سندهما و أنّهما غير معمول بهما، فتطرحان</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2268096_3531895371"/>
      <w:bookmarkStart w:id="563" w:name="_Toc198"/>
      <w:bookmarkEnd w:id="562"/>
      <w:r>
        <w:rPr>
          <w:rtl w:val="true"/>
        </w:rPr>
        <w:t>في عدم الفرق في الدخول بين القبل و الدبر</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الدخول بين القبل و الدبر و يكفي الحشفة أو مقدارها، و لايكفي الانزال على فرجها من غير دخول و ان حبلت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بين أن يكون في حال اليقظة أو النوم اختيارا أو جبرا منه أو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الدخول بين القبل و الدبر و ذلك لشمول لفظ الدخول لهما من غير تقييد في الآية و لا في الروايات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نصّ عليه غير واحد على نحو يظهر 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مساواة الوط ء في الفرجين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العدم لتبادر القبل و انتفاء الاحصان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التبادر، و أنّ الاحصان ليس منوطا بالدخول، و بالجملة ليس ما يوجب رفع اليد عن الاطلاق</w:t>
      </w:r>
      <w:r>
        <w:rPr>
          <w:rFonts w:eastAsia="Amiri" w:cs="Amiri" w:ascii="Amiri" w:hAnsi="Amiri"/>
          <w:color w:val="111111"/>
          <w:sz w:val="28"/>
          <w:szCs w:val="28"/>
          <w:rtl w:val="true"/>
          <w:lang w:bidi="ar-SA"/>
        </w:rPr>
        <w:t>».</w:t>
      </w:r>
      <w:r>
        <w:rPr>
          <w:rStyle w:val="FootnoteAnchor"/>
          <w:rtl w:val="true"/>
        </w:rPr>
        <w:footnoteReference w:id="74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الدخول الحشفة أو مقدارها؛ لظاهر كلمة الدخول و خصوص صحيحة عيص بن القاسم قال</w:t>
      </w:r>
      <w:r>
        <w:rPr>
          <w:rFonts w:eastAsia="Amiri" w:cs="Amiri" w:ascii="Amiri" w:hAnsi="Amiri"/>
          <w:color w:val="111111"/>
          <w:sz w:val="28"/>
          <w:szCs w:val="28"/>
          <w:rtl w:val="true"/>
          <w:lang w:bidi="ar-SA"/>
        </w:rPr>
        <w:t xml:space="preserve">: </w:t>
      </w:r>
      <w:bookmarkStart w:id="564" w:name="pg20813_265658"/>
    </w:p>
    <w:p>
      <w:pPr>
        <w:pStyle w:val="BookText"/>
        <w:rPr/>
      </w:pPr>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باشر امرأته و قبّل غير أنّه لم يفضاليها ثمّ 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أفضى الى الأمّ فلابأس و ان كان أفضى فلايتزوّج</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فانّ الافضاء من الفضاء و هو المكان الواسع، و ينطبق على الدخول بتمام الحشفة أو مقدارها، و لاينطبق على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الحكم لا اشكال و لا خلاف فيه و أنّه مقتضى اطلاق الأدلّة كما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لايكفي الانزال على فرجها من غير دخول و ان حبلت به؛ لتقييد الحكم في الآية و الروايات بالدخول، فليس للحمل أثر بعد أن لم يذكر في الكتاب و لا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يكون في حال اليقظة أو النوم، اختيارا أو جبرا منه أو منها؛ لأنّ الظاهر أنّ الحكم قد علّق على صرف الدخول و لذلك ورد في الروايات عنوان الدخول من غير قيد كما عن علي عليه السلام في موثّقة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الربائب حرام من الأمّهات اللاتي قد دخل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تقدّم منّا غير مرّة شمول حديث الرفع للأحكام الوضعيّة و التكليفيّة و أنّ من الأحكام المرفوعة بحديث الرفع، الحرمة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فالاحتياط في محلّه</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2268098_3531895371"/>
      <w:bookmarkStart w:id="566" w:name="_Toc199"/>
      <w:bookmarkEnd w:id="565"/>
      <w:r>
        <w:rPr>
          <w:rtl w:val="true"/>
        </w:rPr>
        <w:t>في وط ء كلّ من الأب و الابن مملوكة الآخر</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لكلّ من الأب و الابن وط ء مملوكة الآخر من غير عقد و لا تحليل و ان لم تكن مدخولة و الاّ كان زانيا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الشرائع و غيرها بل اجماعا كما في الرياض؛ لحرمة التصرّف في ملك الغير بغير اذنه، و للنصوص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ابن مسلم </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 أنّ الولد لايأخذ من مال والده شيئا و يأخذ الوالد من مال ولده ما شاء و له أن يقع على جارية ابنه ان لم يكن الابن وقع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أنّ رسول اللّه صلى اللّه عليه و آله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جواز الوط ء من غير تقويم، و ان كان الولد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حينئذ من تأويله أو طرحه و قد تعرّضنا لذلك في شرح المسألة التاسعة و الخمسين من فصل شرائط وجوب حجّة الاسلام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نحن أيضا قد تعرّضنا لذلك في شرح تلك المسألة من ذلك الفصل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وطأ كلّ من الأب و الابن مملوكة الآخر من غير عقد و لا تحليل كان زانيا بلا خلاف و لا اشكال لأنّه وط ء غير مستحقّ من دون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أن يقوّم مملوكة ابنه الصغير على نفسه و وطؤها، و الظاهر الحاق الجدّ بالأب و البنت بالابن و ان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اجراء صيغة البيع و نحوه و ان كان أحوط، و كذا لايعتبر كونه مصلحة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عدم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لايعتبر الملاءة في الأب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للأب أن يقوّم مملوكة ابنه الصغير على نفسه و وطؤها، تدلّ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الكناني عن أبي عبداللّه عليه السلام في الرجل يكون لبعض ولده جارية و ولده صغار، هل يصلح أن يطأها؟ فقال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يقوّمها قيمة عدل ثمّ يأخذها و يكون لولده عليه ثمنها</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 منها صحيحة عبدالرحمن بن الحجّاج 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لابنه جارية، أله أن يطأها؟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يقوّمها على نفسه و يشهد على نفسه بثمنها أحبّ اليّ</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 منها صحيحة محمّد بن اسماعيل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 السلام في جارية لابن لي صغير، يجوز لي أن أطأها؟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تخلّصها</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منها رواية داود بن سرحان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يكون لبعض ولده جارية و ولده صغار،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له أن يطأها حتّى يقوّمها قيمة عدل، ثمّ يأخذها و يكون لولده عليه ثمنها</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أمّا صحيحة الحسن بن محبوب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وهبت لابنة لي جارية حيث زوّجتها، فلم تزل عندها و في بيت زوجها حتّى مات زوجها فرجعت اليّ هي و الجارية، أفيحلّ لي أن أطأ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قوّمها قيمة عادلة و أشهد على ذلك ثمّ ان شئت تطأها</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فقد وردت في حكم وط ء جارية البنت الكبيرة و تحمل على ما اذا فوّضت الابنة الى الأب جميع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المراد من تقويمها و تملّكها اجراء صيغة البيع عليها أم لا؟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للأب أن يقوّم مملوكة ابنه اذا كان صغيرا ثمّ يطؤها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بل الاجماع </w:t>
      </w:r>
    </w:p>
    <w:p>
      <w:pPr>
        <w:pStyle w:val="BookText"/>
        <w:rPr/>
      </w:pPr>
      <w:r>
        <w:rPr>
          <w:rFonts w:ascii="Amiri" w:hAnsi="Amiri" w:eastAsia="Amiri" w:cs="Amiri"/>
          <w:color w:val="111111"/>
          <w:sz w:val="28"/>
          <w:sz w:val="28"/>
          <w:szCs w:val="28"/>
          <w:rtl w:val="true"/>
          <w:lang w:bidi="ar-SA"/>
        </w:rPr>
        <w:t>بقسميه عليه و هو الحجّة بعد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أنّ المراد من تقويمها تملّكها بعقد شرعي كبيع و نحوه أو يكفي في دخولها في ملكه مجرّد تقويمها على أن تكون مملوكة له بالقيمة في ذمّته مثلاً لولده، قد صرّح غير واحد من الأصحاب بالأوّل؛ لأصالة عدم دخولها في الملك الاّ بالتملّك الشرعي، بل في جامع المقاصد القطع بذلك تارة، و نفي الخلاف أخرى، و هو ان تمّ اجماعا كفى، و الاّ أمكن أن يحتمل الثاني عملاً بظاهر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الشارع قد أجاز للأب أن يملّك جارية ابنه الصغير لنفسه بأن يقوّمها قيمة عدل ثمّ يأخذها و يكون لولده عليه ثمنها، و هذا معنى البيع لنفسه و من أنكره فمجرّد تقويمها على أن تكون مملوكة له بالقيمة في ذمّته لولده كافٍ عملاً بظاهر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الحاق الجدّ بالأب كما تلحق البنت بالابن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لاتّحاد الجدّ مع الأب في الولاية على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احتمل الاقتصار على الأب و عدم التعدّي الى الجدّ، و خصوص مملوكة الولد لا البنت، جمودا على ما خالف الأصل على المتيقّن، و ان اختار أخيرا العموم في الجدّ و البنت؛ و ذلك للقطع باتّحاد الجميع، بل ينبغي القطع في الجدّ ضرورة تسلّط الجدّ على التصرّفات جميعها التي منها ذلك كما أنّه ينبغي القطع بعدم الفرق بين الولد و البنت أيضا كما هو واضح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لايعتبر كونه مصلحة للصبي؛ لاطلاق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عدم المفسدة لانصراف الأخبار عنه و لعمومات ما دلّ على عدم التصرّف في مال الطفل الاّ بالتي هي أحسن و به ترفع اليد عن اطلاق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لايعتبرالملاءة في الأب للاطلاق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في فروع المسألة حسن كما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زنا الابن بمملوكة الأب حدّ و أمّا اذا زنا الأب بمملوكة الابن فالمشهور عدم الحدّ عليه و فيه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و لا خلاف في الأوّل و هو أنّه اذا وطأ الابن مملوكة الأب من دون شبهة كان زانيا و حدّ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الأب فهل يحدّ أم لا؟ فيه اشكال من أنّه يصدق عليه الزاني و لا نصّ على استثنائه من عمومات حدّ الزنا صريحا، بل لايستثنوه في كتاب الحدود في ذكر من يحدّ للزنا كما ذكروا استثناء الوالد عن حدّ السرقة فيما اذا سرق من مال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قد يدّعى عدم الخلاف على عدم حدّه كما ادّعى صاحب الجواهر</w:t>
      </w:r>
      <w:r>
        <w:rPr>
          <w:rStyle w:val="FootnoteAnchor"/>
          <w:rtl w:val="true"/>
        </w:rPr>
        <w:footnoteReference w:id="756"/>
      </w:r>
      <w:r>
        <w:rPr>
          <w:rFonts w:ascii="Amiri" w:hAnsi="Amiri" w:eastAsia="Amiri" w:cs="Amiri"/>
          <w:color w:val="111111"/>
          <w:sz w:val="28"/>
          <w:sz w:val="28"/>
          <w:szCs w:val="28"/>
          <w:rtl w:val="true"/>
          <w:lang w:bidi="ar-SA"/>
        </w:rPr>
        <w:t>عدم وجدان الخلاف و نقل اعتراف جامع المقاصد به و نقل القول بعدم الحدّ أيضا عن القواعد و الارشاد و التلخيص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من استثنى الأب من حدّ الزنا هنا، ذهب اليه لمكان ما تقدّم من الروايات الدالّة على جواز تصرّف الأب في مال ولده بغير اذنه و قد عرفت عدم جوازه للجمع بينه و بين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وجه ذهابهم اليه ما ذهبوا اليه في القصاص من أنّ الوالد اذا قتل ابنه لم يقتل بتنقيح المناط، و هو محلّ تأمّل، و كذا التمسّك بدرء الحدّ بالشبهة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فيبقى الاشكال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 ء أحدهما مملوكة الآخر شبهة لم يحدّ، ولكن عليه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حبلت فان كان الواطي هو الابن عتق الولد قهرا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الأب لم ينعتق الاّ اذا كان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الأب فكّه ان كان ذكرا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وطأ أحدهما مملوكة الآخر شبهة لم يحدّ؛ لأنّ الحدود تدرأ بالشبهات ولكن عليه مهر المثل لما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حبلت فان كان الواطي هو الابن عتق الولد قهرا و ذلك لأنّه لو بقي رقّا كان ملكا لمالك الأمة، و هو جدّه و الرجل لايملك عموديه أي أبناءه و ان نزلوا و آباءه و ان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الواطي هو الأب لم ينعتق اذا كان ذكرا و ذلك لأنّه لو بقي رقّا كان ملكا لمالك الأمة و هو أخوه، و لا مانع من أن يملك الرجل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كانت أنثى انعتقت قهرا و ذلك لأنّ الرجل كما لايملك عموديه لايملك محارمه و منها الأخت، فلمّا لم يمكن ملكيّته لها انعتقت قهرا أيضا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هناك شبهة سقط الحدّ عنه للأمر بدرئه عندها، و لو حملت مملوكة الأب من الابن مع الشبهة الملحقة للولد بأبيه أعتق قهرا، لعدم ملك الأب ولده فينعتق حينئذ على جدّه المالك للجارية و لا قيمة على الابن للأصل و غيره، و ليس هكذا لو حملت مملوكة الابن من الأب شبهة فانّه لم ينعتق على الولد المالك للجارية؛ لأنّ الرجل يملك أخاه ولكن على الأب فكّه منه الاّ أن تكون أنثى فتنعتق قهرا على أخيها، و لا قيمة على الأب</w:t>
      </w:r>
      <w:r>
        <w:rPr>
          <w:rFonts w:eastAsia="Amiri" w:cs="Amiri" w:ascii="Amiri" w:hAnsi="Amiri"/>
          <w:color w:val="111111"/>
          <w:sz w:val="28"/>
          <w:szCs w:val="28"/>
          <w:rtl w:val="true"/>
          <w:lang w:bidi="ar-SA"/>
        </w:rPr>
        <w:t>».</w:t>
      </w:r>
      <w:r>
        <w:rPr>
          <w:rStyle w:val="FootnoteAnchor"/>
          <w:rtl w:val="true"/>
        </w:rPr>
        <w:footnoteReference w:id="757"/>
      </w:r>
      <w:bookmarkStart w:id="567" w:name="pg20813_265664"/>
    </w:p>
    <w:p>
      <w:pPr>
        <w:pStyle w:val="Heading3"/>
        <w:numPr>
          <w:ilvl w:val="2"/>
          <w:numId w:val="1"/>
        </w:numPr>
        <w:rPr/>
      </w:pPr>
      <w:bookmarkStart w:id="568" w:name="__RefHeading___Toc2268100_3531895371"/>
      <w:bookmarkStart w:id="569" w:name="_Toc200"/>
      <w:bookmarkEnd w:id="567"/>
      <w:bookmarkEnd w:id="568"/>
      <w:r>
        <w:rPr>
          <w:rtl w:val="true"/>
        </w:rPr>
        <w:t>في نكاح بنت الأخ أو الأخت على العمّة و الخالة</w:t>
      </w:r>
      <w:bookmarkEnd w:id="569"/>
    </w:p>
    <w:p>
      <w:pPr>
        <w:pStyle w:val="Heading4"/>
        <w:numPr>
          <w:ilvl w:val="3"/>
          <w:numId w:val="1"/>
        </w:numPr>
        <w:rPr/>
      </w:pPr>
      <w:bookmarkStart w:id="570" w:name="__RefHeading___Toc2268102_3531895371"/>
      <w:bookmarkStart w:id="571" w:name="_Toc201"/>
      <w:bookmarkEnd w:id="570"/>
      <w:r>
        <w:rPr>
          <w:rtl w:val="true"/>
        </w:rPr>
        <w:t>اشارة</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نكاح بنت الأخ أو الأخت على العمّة و الخالة الاّ باذنهما، من غير فرق بين الدوام و الانقطاع، و لا بين علم العمّة و الخالة و جهلهما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العكس و ان كانت العمّة و الخالة جاهلتين بالحال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نكاح بنت الأخ أو الأخت على العمّة و الخالة الاّ باذنهما و يجوز العكس 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لاتزوّج ابنة الأخت على خالتها الاّ باذنها، و تزوّج الخالة على ابنة الأخت بغير اذنها</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منها صحيحة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لاتنكح المرأة على عمّتها و لا على خالتها و لا على أختها من الرضاعة</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منها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للرجل أن يجمع بين المرأة و عمّتها و بين المرأة و خالتها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بتقييدهما بصحيحة محمّد بن مسلم و حملهما على صورة عدم الاذن، و حمل صحيحة أبي الصباح على صورة تقدّم تزويج العمّة و الخالة بقرينة صحيحة محمّد بن مسلم و موثّقته الآتية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محمّد بن مسلم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لاتزوّج ابنة الأخ و لا ابنة الأخت على العمّة و لا على الخالة الاّ باذنهما و تزوّج العمّة و الخالة على ابنة الأخ و ابنة الأخت بغير اذنهما</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منها صحيحة مالك بن عطيّة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لاتتزوّج المرأة على خالتها و تزوّج الخالة على ابنة أختها</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بحملها على صورة عدم الاذن في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لاتنكح المرأة على عمّتها و لا على خالتها الاّ باذن العمّة و الخالة</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الظاهر أنّ المسألة لا خلاف فيها الاّ ما نقل عن الاسكافي و العمّاني و الصدوق قدس سرهمحيث ذهب الأوّلان الى جواز التزويج بابنة أخت الزوجة و ابنة أخيها بغير اذنها و استدلاّ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و بعض الروايات كما رواه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تزوّج على عمّتها و خالتها،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من المعلوم أنّ الروايات المتقدّمة تقيّدهما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 الصدوق رحمه اللّه قد ذهب الى عدم الجواز مطلقا حتّى مع الاذن مستندا في ذلك الى اطلاق جملة من النصوص كصحيحة أبي الصباح الكناني المتقدّمة المقيّدة بما عرفت من الروايات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أنّه موافق لمذهب العامّة الذي جعل اللّه الرشد في خلافهم، بل </w:t>
      </w:r>
      <w:bookmarkStart w:id="572" w:name="pg20813_265666"/>
    </w:p>
    <w:p>
      <w:pPr>
        <w:pStyle w:val="BookText"/>
        <w:rPr/>
      </w:pPr>
      <w:bookmarkEnd w:id="572"/>
      <w:r>
        <w:rPr>
          <w:rFonts w:ascii="Amiri" w:hAnsi="Amiri" w:eastAsia="Amiri" w:cs="Amiri"/>
          <w:color w:val="111111"/>
          <w:sz w:val="28"/>
          <w:sz w:val="28"/>
          <w:szCs w:val="28"/>
          <w:rtl w:val="true"/>
          <w:lang w:bidi="ar-SA"/>
        </w:rPr>
        <w:t>لايبعد عدم قدح خلافهما في الاجماع السابق عليهما و اللاحق عنهما كما في الجواهر</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أمّا جواز ادخال العمّة و الخالة على ابنة أخيها أو أختها بغير اذنهما فلا كلام فيه و ذلك لخصوص الروايات المتقدّمة و عموم الآية و الاجماع المنقول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عدم جواز نكاح بنت الأخ أو الأخت على العمّة و الخالة الاّ باذنهما بين الدوام و الانقطاع؛ لاطلاق الأدلّة</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2268104_3531895371"/>
      <w:bookmarkStart w:id="574" w:name="_Toc202"/>
      <w:bookmarkEnd w:id="573"/>
      <w:r>
        <w:rPr>
          <w:rtl w:val="true"/>
        </w:rPr>
        <w:t xml:space="preserve">فرع </w:t>
      </w:r>
      <w:r>
        <w:rPr>
          <w:rtl w:val="true"/>
        </w:rPr>
        <w:t xml:space="preserve">: </w:t>
      </w:r>
      <w:r>
        <w:rPr>
          <w:rtl w:val="true"/>
        </w:rPr>
        <w:t>في عقد العمّة و الخالة على بنت أخويهما مع جهلهما</w:t>
      </w:r>
      <w:bookmarkEnd w:id="574"/>
    </w:p>
    <w:p>
      <w:pPr>
        <w:pStyle w:val="BookText"/>
        <w:rPr/>
      </w:pPr>
      <w:r>
        <w:rPr>
          <w:rFonts w:ascii="Amiri" w:hAnsi="Amiri" w:eastAsia="Amiri" w:cs="Amiri"/>
          <w:color w:val="111111"/>
          <w:sz w:val="28"/>
          <w:sz w:val="28"/>
          <w:szCs w:val="28"/>
          <w:rtl w:val="true"/>
          <w:lang w:bidi="ar-SA"/>
        </w:rPr>
        <w:t>قال في المسالك في حكم هذا الفرع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يقع العقد باطلاً أم يتوقّف عقد الداخلة على رضاها أو عقدها و عقد المدخول عليها؟ أوجه أوجهها الوسط؛ لأنّ جواز عقد الداخلة مشروط برضاها فلا وجه لابطاله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السابقة قد حكم بصحّته و لزومه قبل العقد الثاني فيستصحب و الحقّ في ذلك للداخلة، فتتخيّر في عقد نفسها بين فسخه و الرضا بمصاحبة المدخول عليها</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الكلام في ذلك آنفا و قلنا بأنّه لا اشكال في جواز ادخال العمّة أو الخالة على بنت الأخ أو الأخت و لا دليل على لزوم رضى العمّة و الخالة في صحّة العقد، و عليه فلو جهلتا بالحال فليس لهما الفسخ و صحّ عقدهما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حصل القطع بأنّ المناط في النهي صرف الجمع بين العمّة و بنت أخيها أو الخالة و بنت أختها من دون رضى العمّة و الخالة كما ذهب اليه العامّة،فكلام الشهيد في محلّه، و أنّى لنا باليقين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أجاب عمّا في المسالك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هنا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الجواز بين علم الداخلة بكون المدخول عليها بنت أخ أو أخت أم لا، وفاقا للأكثر؛ للأصل و اطلاق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اشتراط العلم و مستنده غير واضح، و النصوص باعتبار اذنهما مختصّة بالصورة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أبي الصباح مع أنّه ضعيف لا جابر له في خصوص ما نحن فيه و موافق باطلاقه للعامّة يقوى في الظنّ ارادة الصورة التي صرّحت النصوص بالمنع من الجمع فيها من دون الاذن، و هي ادخال بنت الأخ و الأخت على العمّة و الخالة، لا ما نحن فيه الذي أطلق في النصوص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الصغيرتين و الكبيرتين و المختلفتين، و لا بين اطّلاع العمّة و الخالة على ذلك و عدم اطّلاعهما أبدا، و لا بين كون مدّة الانقطاع قصيرة و لو ساعة أو طويلة، على اشكال في بعض هذه الصور؛ لامكان دعوى انصراف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ما ذكره الماتن في هذه المسألة اطلاق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فاذا كانت الزوجة صغيرة فلا بدّ من تأخير زواج بنت أخيها أو أختها الى أن تبلغ و 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الانصراف عن بعض الصور فلعلّه متعلّقة بصورة قلّة مدّة الانقطاع مع ادّعاء أنّه اذا كان قصده من العقد صرف المحرميّة فلايدلّ الأخبار على لزوم الاذن من العمّة أو الخالة لانصرافها عنها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الانصراف بدوي لا حجّة فيه، مع أنّ العقد و لو ساعة أو أقلّ </w:t>
      </w:r>
      <w:bookmarkStart w:id="575" w:name="pg20813_265668"/>
    </w:p>
    <w:p>
      <w:pPr>
        <w:pStyle w:val="BookText"/>
        <w:rPr/>
      </w:pPr>
      <w:bookmarkEnd w:id="575"/>
      <w:r>
        <w:rPr>
          <w:rFonts w:ascii="Amiri" w:hAnsi="Amiri" w:eastAsia="Amiri" w:cs="Amiri"/>
          <w:color w:val="111111"/>
          <w:sz w:val="28"/>
          <w:sz w:val="28"/>
          <w:szCs w:val="28"/>
          <w:rtl w:val="true"/>
          <w:lang w:bidi="ar-SA"/>
        </w:rPr>
        <w:t>يترتّب عليه جميع أحكام الزوجيّة من صحّة جميع الاستمتاعات و ثبوت المهر و غيرهما، و ان كان قصده مجرّد المحرميّة</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2268106_3531895371"/>
      <w:bookmarkStart w:id="577" w:name="_Toc203"/>
      <w:bookmarkEnd w:id="576"/>
      <w:r>
        <w:rPr>
          <w:rtl w:val="true"/>
        </w:rPr>
        <w:t>في اقتران العقدين</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حكم اقتران العقدين حكم سبق العمّة و الخالة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صحّة العقدين مع علم العمّة و الخالة و رضاهما، انّما الاشكال في ما اذا كانتا جاهلتين و غير راضيتين و قد عرفت لسان النصوص الواردة في الباب و أنّ لسانها هو المنع عن ادخال بنت الأخ أو الأخت على العمّة و الخالة و ظاهرها تقدّم عقدهما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دليل يدلّ على عدم جواز الاقتران الاّ باذنهما و رضاهما الاّ ما تقدّم من صحيحة أبي الصباح الكناني و ما ورد عن دعائم الاسلام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أن يجمع الرجل بين المرأة و عمّتها و بين المرأة و خالتها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قد رماهما في المستمسك</w:t>
      </w:r>
      <w:r>
        <w:rPr>
          <w:rStyle w:val="FootnoteAnchor"/>
          <w:rtl w:val="true"/>
        </w:rPr>
        <w:footnoteReference w:id="770"/>
      </w:r>
      <w:r>
        <w:rPr>
          <w:rFonts w:ascii="Amiri" w:hAnsi="Amiri" w:eastAsia="Amiri" w:cs="Amiri"/>
          <w:color w:val="111111"/>
          <w:sz w:val="28"/>
          <w:sz w:val="28"/>
          <w:szCs w:val="28"/>
          <w:rtl w:val="true"/>
          <w:lang w:bidi="ar-SA"/>
        </w:rPr>
        <w:t>بالضعف و قال بأنّهما موافق لمذهب العامّة القائلين بالمنع عن مطلق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ما رواه أبو الصباح صحيحة لكن يحمل على تقدّم عقدهما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فما هو مقتضى ظاهر النصوص عدم اعتبار اذن العمّة و الخالة في اقتران العقدين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ذكرنا جواز الجمع بينهما بعقد واحد بغير اذن منهما؛ لاختصاص النصوص باعتبار الاذن في صورة ادخالهماعلى العمّة 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يستفاد حكم ذلك ممّا تسمعه في الجمع بين </w:t>
      </w:r>
    </w:p>
    <w:p>
      <w:pPr>
        <w:pStyle w:val="BookText"/>
        <w:rPr/>
      </w:pPr>
      <w:r>
        <w:rPr>
          <w:rFonts w:ascii="Amiri" w:hAnsi="Amiri" w:eastAsia="Amiri" w:cs="Amiri"/>
          <w:color w:val="111111"/>
          <w:sz w:val="28"/>
          <w:sz w:val="28"/>
          <w:szCs w:val="28"/>
          <w:rtl w:val="true"/>
          <w:lang w:bidi="ar-SA"/>
        </w:rPr>
        <w:t>الحرّة و الأمة بعقد واحد بناءً على اتّحادهما في كيفيّة دلالة الدليل، و قد ورد الخبر الصحيح هناك بصحّة عقد الحرّة دون الأمة أي مع عدم الاذن فلاحظ و تأمّل جيّدا</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في المستمسك جعل ما استشهد به من الحكم في الحرّة و الأمة أشبه 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المسلمتين و الكافرتين و المختلفتين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لاطلاق الأدلّة الشاملة لجميع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لايقيّدها رواية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نهى رسول اللّه صلى اللّه عليه و آله عن تزويج المرأة على عمّتها و خالتها اجلالاً للعمّة و الخالة، فاذا أذنت في ذلك فلابأس</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بتقريب أنّ المستفاد من الرواية هو كون الوجه في حرمة تزويج بنت الأخ أو الأخت على العمّة أو الخالة هو احترامهما، و لا احترام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التقييد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كون الاحترام هو العلّة في الحكم، غايته كون ذلك حكمة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الرواية ضعيفة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العمّة و الخالة بين الدنيا منهما و العليا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أيضا لاطلاق الأدلّة و صدق العمّة و الخالة على العليا</w:t>
      </w:r>
      <w:r>
        <w:rPr>
          <w:rFonts w:eastAsia="Amiri" w:cs="Amiri" w:ascii="Amiri" w:hAnsi="Amiri"/>
          <w:color w:val="111111"/>
          <w:sz w:val="28"/>
          <w:szCs w:val="28"/>
          <w:rtl w:val="true"/>
          <w:lang w:bidi="ar-SA"/>
        </w:rPr>
        <w:t xml:space="preserve">. </w:t>
      </w:r>
      <w:bookmarkStart w:id="578" w:name="pg20813_265670"/>
    </w:p>
    <w:p>
      <w:pPr>
        <w:pStyle w:val="Heading3"/>
        <w:numPr>
          <w:ilvl w:val="2"/>
          <w:numId w:val="1"/>
        </w:numPr>
        <w:rPr/>
      </w:pPr>
      <w:bookmarkStart w:id="579" w:name="__RefHeading___Toc2268108_3531895371"/>
      <w:bookmarkStart w:id="580" w:name="_Toc204"/>
      <w:bookmarkEnd w:id="578"/>
      <w:bookmarkEnd w:id="579"/>
      <w:r>
        <w:rPr>
          <w:rtl w:val="true"/>
        </w:rPr>
        <w:t>في كفاية الرضا الباطني منهما</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الرضا الباطني منهما من دون اظهاره و عدمها و كون اللازم اظهاره بالاذن قولاً أو فعلاً،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الروايات المتقدّمة في المسألة التاسعة هو لزوم الاذن باظهار الرضا الباطني، و تلك الروايات تكون مفسّرة لرواية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تزوّج على عمّتها و خالتها،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العمّة و الخالة على ابنة الأخ و ابنة الأخت و لاتزوّج بنت الأخ و الأخت على العمّة و الخالة الاّ برضى منهما فمن فعل فنكاحه باطل</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فانّها و ان ذكر فيها الرضا الاّ أنّها مجملة تفسّر بسائر الروايات و لا أقلّ من تقييدها بها، ان لم تكن مجملة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أذنت ثمّ رجعت و لم يبلغه الخبر فتزوّج لم يكفه الاذن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الرجوع من الاذن قبل العقد يجعله كالعدم، سواء بلغه الخبر أو لم يبلغ؛ لأنّ مناط صحّة العقد هنا وجود الاذن حينه و 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مثل الوكيل الذي لم يبلغه العزل لتعدّد الموضوع</w:t>
      </w:r>
      <w:r>
        <w:rPr>
          <w:rFonts w:eastAsia="Amiri" w:cs="Amiri" w:ascii="Amiri" w:hAnsi="Amiri"/>
          <w:color w:val="111111"/>
          <w:sz w:val="28"/>
          <w:szCs w:val="28"/>
          <w:rtl w:val="true"/>
          <w:lang w:bidi="ar-SA"/>
        </w:rPr>
        <w:t xml:space="preserve">. </w:t>
      </w:r>
      <w:bookmarkStart w:id="581" w:name="pg20813_265671"/>
    </w:p>
    <w:p>
      <w:pPr>
        <w:pStyle w:val="BookText"/>
        <w:rPr/>
      </w:pPr>
      <w:bookmarkEnd w:id="5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رجعت عن الاذن بعد العقد لم يؤثّر في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صحّة العقد منوطة بوجود الاذن حينه و قد وجد، فانعقد صحيحا فلا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لا دليل على كون العدول عن الاذن رافعا لأثر العقد و ناسخا له، فاستصحاب بقاء الأثر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يوجب كون الاذن السابق بمنزلة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يوجب ذلك بالنسبة الى ما بعد العدول، لا من أوّل الأمر، فحين وقوع العقد عن اذنه يترتّب عليه الأثر؛ لتحقّق شرط التأثير و لا موجب لارتفاعه فيستصحب</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في استدلاله بالاستصحاب اشكال أوّلاً من حيث عدم الاحتياج اليه بل الاعتبار كما تقدّم منّا في أمثال هذه المسائل بقاعدة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من حيث انّه أشبه بقاعدة اليقين</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2268110_3531895371"/>
      <w:bookmarkStart w:id="583" w:name="_Toc205"/>
      <w:bookmarkEnd w:id="582"/>
      <w:r>
        <w:rPr>
          <w:rtl w:val="true"/>
        </w:rPr>
        <w:t>في كفاية اذنهما و ان كان غرور</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اذنهما و ان كان غرور بأن وعدها أن يعطيها شيئا فرضيت ثمّ لم يفِ بوعده، سواء كان بانيا على الوفاء حين العقد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قيّدت الاذن باعطاء شيء فتزوّج ثمّ لم يعط كشف عن بطلان الاذن و العقد، و ان كان حين العقد بانيا على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يستفاد من اطلاق الروايات هو لزوم اذنهما و الظاهر كفايته و ان حصل عن غرور كما مثّل به الماتن رحمه اللّه بما اذا وعدها شيئا سواء كان بانيا على الوفاء حينالعقد أو لا، فانّ صحّة العقد منوطة بالاذن و قد وقع</w:t>
      </w:r>
      <w:r>
        <w:rPr>
          <w:rFonts w:eastAsia="Amiri" w:cs="Amiri" w:ascii="Amiri" w:hAnsi="Amiri"/>
          <w:color w:val="111111"/>
          <w:sz w:val="28"/>
          <w:szCs w:val="28"/>
          <w:rtl w:val="true"/>
          <w:lang w:bidi="ar-SA"/>
        </w:rPr>
        <w:t xml:space="preserve">. </w:t>
      </w:r>
      <w:bookmarkStart w:id="584" w:name="pg20813_265672"/>
    </w:p>
    <w:p>
      <w:pPr>
        <w:pStyle w:val="BookText"/>
        <w:rPr/>
      </w:pPr>
      <w:bookmarkEnd w:id="584"/>
      <w:r>
        <w:rPr>
          <w:rFonts w:ascii="Amiri" w:hAnsi="Amiri" w:eastAsia="Amiri" w:cs="Amiri"/>
          <w:color w:val="111111"/>
          <w:sz w:val="28"/>
          <w:sz w:val="28"/>
          <w:szCs w:val="28"/>
          <w:rtl w:val="true"/>
          <w:lang w:bidi="ar-SA"/>
        </w:rPr>
        <w:t>نعم، لو قيّدت الاذن باعطاء شيء بحيث لو لم يعط لم تؤذن و لم ترضَ، فاذا تزوّج ثمّ لم يعط كشف عن عدم الاذن و بطلان العقد لانتفاء المقيّد بانتفاء قيده و ان كان حين العقد بانيا على العمل به و ذلك لأنّ الشرط هو الاعطاء فاذا فقد الشرط فقد المشروط و هو الاذن</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2268112_3531895371"/>
      <w:bookmarkStart w:id="586" w:name="_Toc206"/>
      <w:bookmarkEnd w:id="585"/>
      <w:r>
        <w:rPr>
          <w:rtl w:val="true"/>
        </w:rPr>
        <w:t>في أنّ اعتبار اذنهما من باب الحكم الشرعي</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اعتبار اذنهما من باب الحكم الشرعي، لا أن يكون لحقّ منهما فلايسقط بالاسقاط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الظاهر من الروايات المتقدّمة في المسألة التاسعة هو أنّ الاذن في المقام غير قابل للاسقاط، فلو أسقطته لايسقط، فاللازم اذن العمّة أو الخالة حين عقد بنت الأخ أو الأخت عليهما، و لو بعد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ليس اعتبار الاذن في المقام من باب اعتبار اذن المالك لعين أو حقّ في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مجرّد حكم الشارع بالتوقّف على الاذن؛ لأنّ البناء على الأوّل يتوقّف على ثبوت ملك لعين أو فعل و هو خلاف الأصل بل خلاف الدليل الموجب لاعتباره و لو بعد الاسقاط</w:t>
      </w:r>
      <w:r>
        <w:rPr>
          <w:rFonts w:eastAsia="Amiri" w:cs="Amiri" w:ascii="Amiri" w:hAnsi="Amiri"/>
          <w:color w:val="111111"/>
          <w:sz w:val="28"/>
          <w:szCs w:val="28"/>
          <w:rtl w:val="true"/>
          <w:lang w:bidi="ar-SA"/>
        </w:rPr>
        <w:t>».</w:t>
      </w:r>
      <w:r>
        <w:rPr>
          <w:rStyle w:val="FootnoteAnchor"/>
          <w:rtl w:val="true"/>
        </w:rPr>
        <w:footnoteReference w:id="77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اشترط في عقد العمّة أو الخالة اذنهما في تزويج بنت الأخ أو الأخت ثمّ لم تأذنا عصيانا منهما في العمل بالشرط لم يصحّ العقد على احدى البنتين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اجبارهما في الاذن؟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اشترط عليهما في ضمن عقدهما أن يكون له العقد على ابنة الأخ أو الأخت فالظاهرالصحّة و ان أظهرتا الكراهة بعد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على العمّة أو الخالة في ضمن عقدها اذنها في تزويج بنت أخيها أو أختها، ثمّ بعد العقد لم تأذن عصيانا منها في العمل بالشرط و في هذه الصورة لم يصحّ العقد على احدى البنتين و ذلك لأنّ صحّة العقد مشروطة باذن العمّة أو الخالة و لم يوجد و ان عصت لمخالفتها الشرط الذي هو حكم 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اجبارها في الاذن؛ لأنّ الاذن كاشف عن الرضا الباطني و الاجبار مضادّ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ينهاها عن المنكر و هو مخالفة الشرط الذي يجب الوفاء به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عليها في عقدها أن يكون له العقد على ابنة الأخ أو الأخت، و الظاهر أنّ حكم هذه الصورة أيضا حكم سابقتها و هو عدم صحّة العقد على احدى البنتين ان لم تأذن العمّة أو الخالة و ذلك لأنّ ذلك الشرط امّا اسقاط و امّا اذن فان كان الأوّل فقد تقدّم بطلانه و ان كان الثاني فقد تقدّم جواز رجوعها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عليها في ضمن عقدها الوكالة عنها في الاذن، و لايبعد صحّة هذه الوكالة و لزومها و عدم جواز فسخها من قبل الزوجة فانّها و ان كانت في حدّ ذاتها جائزة الاّ أنّها اذا اشترطت في ضمن عقد لازم صارت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 أنّ الاذن حكم شرعي و ليس بحقّ، فكيف تصحّ الوكالة فيه؟ 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كون الشيء من الأحكام الشرعيّة و بين صحّة الوكالة عنه فانّ الأحكام الشرعيّة منها ما يصحّ الوكالة فيها حتّى أنّ الشيخ الأعظم رحمه اللّه عدّ الاجازة و الردّ في البيع الفضولي من الأحكام الشرعيّة مع أنّه لا اشكال في صحّة الوكالة فيهما، و هو في محلّه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اشترط عليهما في ضمن عقدهما أن يكون له العقد على ابنة الأخ أو الأخت فالظاهر الفساد، فانّه بعد ما كان اعتبار الاذن حكما للزوجة </w:t>
      </w:r>
      <w:bookmarkStart w:id="587" w:name="pg20813_265674"/>
    </w:p>
    <w:p>
      <w:pPr>
        <w:pStyle w:val="BookText"/>
        <w:rPr/>
      </w:pPr>
      <w:bookmarkEnd w:id="587"/>
      <w:r>
        <w:rPr>
          <w:rFonts w:ascii="Amiri" w:hAnsi="Amiri" w:eastAsia="Amiri" w:cs="Amiri"/>
          <w:color w:val="111111"/>
          <w:sz w:val="28"/>
          <w:sz w:val="28"/>
          <w:szCs w:val="28"/>
          <w:rtl w:val="true"/>
          <w:lang w:bidi="ar-SA"/>
        </w:rPr>
        <w:t>احتاج نقله الى غيرها و جعله له الى الدليل و هو مفقود، فمقتضى النصوص الحكم بالبطلان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أنّه قد اشترط عليها في ضمن عقدها أو في ضمن عقد لازم آخر أن يكون وكيلاً عنها في الاذن صحّ العقد و ان أظهرت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للزوجة عزله عن الوكالة باعتبار أنّ الوكالة و ان كانت بحدّ ذاتها من العقود الجائزة الاّ أنّها لمّا كانت شرطا في ضمن عقد لازم كان مقتضى دليل لزوم ذلك العقد لزوم الشرط أيضا لكونه من توابع العقد و متعلّقاته</w:t>
      </w:r>
      <w:r>
        <w:rPr>
          <w:rFonts w:eastAsia="Amiri" w:cs="Amiri" w:ascii="Amiri" w:hAnsi="Amiri"/>
          <w:color w:val="111111"/>
          <w:sz w:val="28"/>
          <w:szCs w:val="28"/>
          <w:rtl w:val="true"/>
          <w:lang w:bidi="ar-SA"/>
        </w:rPr>
        <w:t>».</w:t>
      </w:r>
      <w:r>
        <w:rPr>
          <w:rStyle w:val="FootnoteAnchor"/>
          <w:rtl w:val="true"/>
        </w:rPr>
        <w:footnoteReference w:id="776"/>
      </w:r>
    </w:p>
    <w:p>
      <w:pPr>
        <w:pStyle w:val="Heading3"/>
        <w:numPr>
          <w:ilvl w:val="2"/>
          <w:numId w:val="1"/>
        </w:numPr>
        <w:rPr/>
      </w:pPr>
      <w:bookmarkStart w:id="588" w:name="__RefHeading___Toc2268114_3531895371"/>
      <w:bookmarkStart w:id="589" w:name="_Toc207"/>
      <w:bookmarkEnd w:id="588"/>
      <w:r>
        <w:rPr>
          <w:rtl w:val="true"/>
        </w:rPr>
        <w:t>فيما اذا تزوّجهما من غير اذن ثمّ أجازتا</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تزوّجهما من غير اذن ثمّ أجازتا صحّ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تزوّج على العمّة بنت أخيها أو على الخالة بنت أختها من غير اذنهما ثمّ أجازتا صحّ و ذلك لأنّ العقد قد حصل لوجود شرائطه الاّ أنّه معلّق على اذن العمّة أو الخالة، فان لم تأذنا بطل العقد، و أمّا ان أذنتا فلا مانع من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النهي في الروايات لايدلّ على الفساد فانّه من المعاملات و النهي فيها لايدلّ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رواية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فعل فنكاحه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البطلان مع الكراهة و استمرارها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في المسالك</w:t>
      </w:r>
      <w:r>
        <w:rPr>
          <w:rStyle w:val="FootnoteAnchor"/>
          <w:rtl w:val="true"/>
        </w:rPr>
        <w:footnoteReference w:id="777"/>
      </w:r>
      <w:r>
        <w:rPr>
          <w:rFonts w:ascii="Amiri" w:hAnsi="Amiri" w:eastAsia="Amiri" w:cs="Amiri"/>
          <w:color w:val="111111"/>
          <w:sz w:val="28"/>
          <w:sz w:val="28"/>
          <w:szCs w:val="28"/>
          <w:rtl w:val="true"/>
          <w:lang w:bidi="ar-SA"/>
        </w:rPr>
        <w:t>في المسألة أقوالاً أربعة مع ما يستدلّ عليها و نحن نذكرها منه رحمه اللّه تفصيلاً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عقد الداخلة من غير أن يتأثّر عقد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بقاء عقدها على حاله في اللزوم فلانعقاده لازما فيستصحب، </w:t>
      </w:r>
    </w:p>
    <w:p>
      <w:pPr>
        <w:pStyle w:val="BookText"/>
        <w:rPr/>
      </w:pPr>
      <w:r>
        <w:rPr>
          <w:rFonts w:ascii="Amiri" w:hAnsi="Amiri" w:eastAsia="Amiri" w:cs="Amiri"/>
          <w:color w:val="111111"/>
          <w:sz w:val="28"/>
          <w:sz w:val="28"/>
          <w:szCs w:val="28"/>
          <w:rtl w:val="true"/>
          <w:lang w:bidi="ar-SA"/>
        </w:rPr>
        <w:t>اذ لم يقع بعده ما يوجب تأثّره، و انّما المنهيّ عنه هو الطاري، فيكون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عقد الداخلة فللنهي عنه في الأخبار السابقة المقتضي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للتصريح به في رواية عليّ بن جعفر و لأنّ رضا العمّة و الخالة شرط في صحّة العقد، فيجب حصوله وقت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النهي لايدلّ على الفساد في المعاملات، كما حقّق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المصرّح بالبطلان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صحّة السند، لأنّ في طريقه بنان بن محمد، و حاله مجهول، و دعوى صحّته غير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تسليمه يمكن حمله على البطلان مع كراهتهما لذلك،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 شرطيّة الرضا في صحّة العقد، و الأخبار لاتدلّ عليه، لما عرفت من أنّ النهي لايدلّ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اعتبار مصاحبته للاذن في وقوعه لازما أو غير منهي عنه،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المعاملات و ان لم يدلّ على الفساد بنفسه، لكنّه اذا دلّ على عدم صلاحية المعقود عليها للنكاح، فهو دالّ على الفساد من هذه الجهة، كالنهي عن نكاح الأخت و العمّة و الخالة، و كما في النهي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في محلّ النزاع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دلالته هنا على عدم صلاحية المعقود عليها للنكاح، فانّها عند الخصم صالحة له، و لهذا صلحت مع الاذن، بخلاف الأخت و بيع الغرر، فانّهما لايصلحان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صلاحية الأخت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فارق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لاتقدح، لأنّها حينئذ ليست أختا للزوجة، بخلاف بنت الأخت و نحوها، فانّها صالحة للزوجيّة مع كونها بنت أخت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دلّت على النهي عن تزويجها، و قد عرفت أنّه لايدلّ على الفساد، فصار النهي عن هذا التزويج من قبيل ما حرم لعارض، كالبيع وقت النداء، لا لذاته، و العارض هو عدم رضا الكبيرة، فاذا لحقه الرضا زال النهي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 العقدين السابق و الطاري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حكاه المصنّف قولاً، و 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مذهب الشيخين و أتباعهما؛ لوقوع العقدين صحيحين، أمّا </w:t>
      </w:r>
    </w:p>
    <w:p>
      <w:pPr>
        <w:pStyle w:val="BookText"/>
        <w:rPr/>
      </w:pPr>
      <w:r>
        <w:rPr>
          <w:rFonts w:ascii="Amiri" w:hAnsi="Amiri" w:eastAsia="Amiri" w:cs="Amiri"/>
          <w:color w:val="111111"/>
          <w:sz w:val="28"/>
          <w:sz w:val="28"/>
          <w:szCs w:val="28"/>
          <w:rtl w:val="true"/>
          <w:lang w:bidi="ar-SA"/>
        </w:rPr>
        <w:t>الأوّل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فلأنّه صدر من أهله في محلّه جامعا لشرائطه، فلايؤّر تجدّد البطلان بفسخ العمّة و الخالة في صحّته الأصليّة، كغيره من العقود الموقوفة على رضا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وقع صحيحا كانت نسبة العقدين الى العمّة و الخالة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الجمع موقوفا على رضاهما تخيّرا في رفع الجمع بما شاءا من فسخ عقدهما و عقد الداخلة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العقد الأوّل لازم بالأصل، و الأصل يقتضي بقاءه على اللزوم الى أن يثبت المزيل، و ما ذكر لايصلح له، لأنّ رفع الجمع يحصل بفسخ العقد الطاري، و هو متعلّق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الجمع و ان كان يحصل بفسخ أحد العقدين الاّ أنّ فسخ السابق قد منع منه مانع شرعي، و هو لزومه، فيتسلّط على رفع الثاني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 العقد الطاري خاصّة، بحيث يقع موقوفا على رضا العمّة أو الخالة، مع كون عقدهما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جملة المتأخّرين، و نقلوه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في كتابه و مختصره اختيار القول الأوّل خاصّة، الاّ أن يريد بالبطلان وقوفه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ارادة ذلك غير معلومة من اطلاق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السابق على البطلان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ابن ادريس، لكن مع مخالفة تأتي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لزوم عقدهما فقد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تزلزل الطاري من غير أن يكون باطلاً فلعموم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المتنازع فيه اذا تعقّبه رضا من يعتبر رضاه اندرج في هذا العموم، فوجب الحكم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الرضا لايكون فاسدا و الاّ لم ينقلب صحيحا، و لانعني بالموقوف 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عقد صدر بدون رضا من يعتبر رضاه في صحّته، فكان كالفضول، و قد تقدّم صحّة الفضول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أولى، لأنّ المدخول عليها ليس لها أولويّة مباشرة العقد، بل الرضا به، بخلاف الزوجة فيعقد الفضولي، فانّ بيدها مباشرته و الرضا به، فاذا صحّ في الأقوى لزم مثله في الأضعف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النهي السابق في الأخبار قد عرفت أنّه لايدلّ على </w:t>
      </w:r>
      <w:bookmarkStart w:id="590" w:name="pg20813_265677"/>
    </w:p>
    <w:p>
      <w:pPr>
        <w:pStyle w:val="BookText"/>
        <w:rPr/>
      </w:pPr>
      <w:bookmarkEnd w:id="590"/>
      <w:r>
        <w:rPr>
          <w:rFonts w:ascii="Amiri" w:hAnsi="Amiri" w:eastAsia="Amiri" w:cs="Amiri"/>
          <w:color w:val="111111"/>
          <w:sz w:val="28"/>
          <w:sz w:val="28"/>
          <w:szCs w:val="28"/>
          <w:rtl w:val="true"/>
          <w:lang w:bidi="ar-SA"/>
        </w:rPr>
        <w:t>الفساد، بل على المنع منه بدون الاذن، و هو أعمّ من السابق 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ارادة السابق لايلزم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العقد الثاني من رأس، و تزلزل عقد المدخول عليها، فلها أن تفسخ عقد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على البطلان بالنهي السابق الدالّ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تزلزل عقد المدخول عليها فلم يتعرّض لدليله، بل جزم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الأصل في ذلك نقله عن الشيخ تزلزل العقدين، و هو موجّه بما ذكر، فاعترضه بالنهي الدالّ على فساد الثاني، و أبقى الأوّل على حاله، فاضطربت الفتوى، لأنّه اذا وقع العقد الطارئ فاسدا لم يكن لتخييرها في فسخ عقد نفسها وجه، لأنّ المقتضي للفسخ الجمع، و مع وقوع العقد فاسدا لا جمع</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2268116_3531895371"/>
      <w:bookmarkStart w:id="592" w:name="_Toc208"/>
      <w:bookmarkEnd w:id="591"/>
      <w:r>
        <w:rPr>
          <w:rtl w:val="true"/>
        </w:rPr>
        <w:t>فيما اذا شكّ في سبق عقد العمّة أو ابنة الأخ</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العمّة و ابنة الأخ و شكّ في سبق عقد العمّة أو سبق عقد الابنة حكم بالصحّة و كذا اذا شكّ في السبق و الاقتران بناءً على البطلان مع الاقتران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تزوّج العمّة و ابنة الأخ مثلاً و شكّ في سبق عقد العمّة حتّى يكون عقد ابنة الأخ عليها موقوفا على اذن العمّة أو اجازتها أو سبق عقد ابنة الأخ حتّى يكون العقدان صحيحين من دون احتياج الى اذن من احداهما، فيحكم بصحّة العقدين؛ لأنّ المقتضي للصحّة موجود و الشكّ في المانع فالأصل عدمه، و لما تقدّم منّا من قاعدة الفراغ المسمّاة في بعض الموارد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الشكّ في السبق و الاقتران فلا اشكال في الحكم بالصحّة و ذلك لما تقدّم منّا من أنّه مع الاقتران يحكم بالصحّة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 خرج بالدليل من عمومات الحلّ انّما هو دخول ابنة الأخ على العمّة و ابنة الأخت على الخالة حيث تتوقّف صحّة عقدهما على </w:t>
      </w:r>
      <w:bookmarkStart w:id="593" w:name="pg20813_265678"/>
    </w:p>
    <w:p>
      <w:pPr>
        <w:pStyle w:val="BookText"/>
        <w:rPr/>
      </w:pPr>
      <w:bookmarkEnd w:id="593"/>
      <w:r>
        <w:rPr>
          <w:rFonts w:ascii="Amiri" w:hAnsi="Amiri" w:eastAsia="Amiri" w:cs="Amiri"/>
          <w:color w:val="111111"/>
          <w:sz w:val="28"/>
          <w:sz w:val="28"/>
          <w:szCs w:val="28"/>
          <w:rtl w:val="true"/>
          <w:lang w:bidi="ar-SA"/>
        </w:rPr>
        <w:t>اذن العمّة و الخالة و من الواضح أنّ مقتضى الأصل عند الشكّ في ذلك هو العدم فانّه مقتضى استصحاب عدم كون العمّة أو الخالة زوجة له حين تزوّجه من ابنة الأخ أو ابنة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لايعارض ذلك بأصالة عدم كون ابنة الأخ أو ابنة الأخت زوجة له حين تزوّجه من العمّة أو الخالة؛ لأنّها لاتثبت التأخّر الاّ بالملازمة، و من هنا فيحكم بصحّة العقدين معا لا محالة</w:t>
      </w:r>
      <w:r>
        <w:rPr>
          <w:rFonts w:eastAsia="Amiri" w:cs="Amiri" w:ascii="Amiri" w:hAnsi="Amiri"/>
          <w:color w:val="111111"/>
          <w:sz w:val="28"/>
          <w:szCs w:val="28"/>
          <w:rtl w:val="true"/>
          <w:lang w:bidi="ar-SA"/>
        </w:rPr>
        <w:t>».</w:t>
      </w:r>
      <w:r>
        <w:rPr>
          <w:rStyle w:val="FootnoteAnchor"/>
          <w:rtl w:val="true"/>
        </w:rPr>
        <w:footnoteReference w:id="778"/>
      </w:r>
    </w:p>
    <w:p>
      <w:pPr>
        <w:pStyle w:val="Heading3"/>
        <w:numPr>
          <w:ilvl w:val="2"/>
          <w:numId w:val="1"/>
        </w:numPr>
        <w:rPr/>
      </w:pPr>
      <w:bookmarkStart w:id="594" w:name="__RefHeading___Toc2268118_3531895371"/>
      <w:bookmarkStart w:id="595" w:name="_Toc209"/>
      <w:bookmarkEnd w:id="594"/>
      <w:r>
        <w:rPr>
          <w:rtl w:val="true"/>
        </w:rPr>
        <w:t>فيما اذا ادّعت العمّة أو الخالة عدم الاذن</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ادّعت العمّة أو الخالة عدم الاذن، و ادّعى هو الاذن منهما، قدّم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الدعوى بين العمّة و ابنة الأخ مثلاً في الاذن و عدمه، فكذلك قدّم قول العمّة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ادّعت العمّة أو الخالة عدم الاذن و ادّعى هو الاذن منهما، قدّم قولهما؛ فانّه مقتضى قواعد التداعي فانّهما منكران قدّم قولهما لأنّ قولهما موافق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كانت الدعوى بين العمّة و ابنة الأخ في الاذن و عدمه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بفساد العقد؛ لاستصحاب عدم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مجال للتمسّك بأصالة الصحّة نظرا لما ذكرناه غير مرّة من أنّ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ترتّب الأثر على العقد و الحكم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بدليل لفظي، و انّما هي ثابتة بالسيرة القطعيّة في خصوص الموارد التي ثبتت فيها سلطنة العاقد على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للتمسّك بأصالة الصحّة في الموارد التي لم تحرز فيها سلطنة العاقد على الفعل كما هو الحال في المقام، بل لا بدّ من الرجوع الى أصالةعدم نفوذ العقد للشكّ في تحقّق شرطه المقتضية للحكم بالفساد، نظير الحكم في بيع الراهن للعين المرتهنة مدّعيا اذن المرتهن و انكار المرتهن ذلك</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بيان حكم أصالة الصحّة و أصالة الفساد في أمثال هذه الموارد و قلنا بأنّ أصالة الصحّة قد ثبتت من الأدلّة اللفظيّة فتقدّم على الاستصحاب، فراجع</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ابنة الأخ أو الأخت، و شكّ في أنّه هل كان عن اذن من العمّة أو الخالة أو لا، حمل فعله على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المقتضي موجود و الأصل عدم المانع؛ لأنّه ليس هنا دعوى عدم الاذن من العمّة أو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السيّد الخوئي رحمه اللّه قد ذهب</w:t>
      </w:r>
      <w:r>
        <w:rPr>
          <w:rStyle w:val="FootnoteAnchor"/>
          <w:rtl w:val="true"/>
        </w:rPr>
        <w:footnoteReference w:id="781"/>
      </w:r>
      <w:r>
        <w:rPr>
          <w:rFonts w:ascii="Amiri" w:hAnsi="Amiri" w:eastAsia="Amiri" w:cs="Amiri"/>
          <w:color w:val="111111"/>
          <w:sz w:val="28"/>
          <w:sz w:val="28"/>
          <w:szCs w:val="28"/>
          <w:rtl w:val="true"/>
          <w:lang w:bidi="ar-SA"/>
        </w:rPr>
        <w:t>الى أنّ مقتضى تصادق الزوجين على الزوجيّة من دون خلاف بينهما هو الحكم بالزوجيّة، حتّى مع الشكّ في أصل وقوع العقد فضلاً عن الشكّ في صحّته؛ اذ الحقّ لايعدوهما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بنتيّة الأخ أو الأخت بعد التزويج بالرضاع 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جمع بينهما في حال الكفر ثمّ أسلم، على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حصل بنتيّة الأخ أو الأخت بعد التزويج بالرضاع لم يبطل، لخروجه عنمورد النصوص فانّ موردها ادخال بنت الأخ على العمّة و بنت الأخت على الخالة، و في المقام لم يحدث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قال بعدم جواز الجمع بينهما فهنا يلتزم ببطلان نكاح بنت الأخ أو بنت الأخت الاّ أن تأذن العمّة أو الخالة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هكذا يكون الحال اذا كان الزوج كافرا فجمع بين العمّة و بنت أخيها مثلاً بدون اذنها ثمّ أسلم، فانّ المورد خارج عن مورد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العمة أو الخالة طلاقا رجعيّا، لم يجز تزويج احدى البنتين الاّ بعد خروجهما عن العدّة و لو كان الطلاق بائنا جاز من حينه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طلّق العمّة أو الخالة طلاقا رجعيّا، لم يجز تزويج احدى البنتين الاّ بعد خروجها عن العدّة و ذلك لأنّ المطلّقة رجعيّا بحكم الزوجة و يترتّب عليها جميع أحكام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الطلاق بائنا جاز التزويج من حينه؛ لانقطاع الزوجيّة حقيقة أو حكما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فلايصدق على التزويج بابنة أخيها أو ابنة أختها عنوان الدخول على العمّة أو الخالة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احداهما بطلاق الخلع، جاز له العقد على البنت؛ لأنّ طلاق الخلع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رجعت في البذل لم يبطل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طلّق العمّة أو الخالة بطلاق الخلع جاز له العقد على البنت و ذلك لأنّ طلاق الخلع بائن و قد تقدّم أنّ علاقة الزوجيّة قد انقطعت بينهما حقيقة أو حكما فلايصدق ادخال بنت الأخ أو الأخت على العمّة أو الخالة اذا تزوّجهما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لايكون نكاحهما معلّقا على اذن العمّة أو الخالة لو رجعت في البذل،فانّ الرجوع في البذل يوجب أن يكون الطلاق رجعيّا و معه لايصدق عنوان دخول بنت الأخ أو بنت الأخت على العمّة أو الخالة، بل الأمر بالعكس من ذلك حيث انّ العمّة أو الخالة تدخل على بنت الأخ أو الأخت، نظرا الى أنّ التزويج بالبنتين كان في فترة لم تكن العمّة أو الخالة زوجة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الحكم في المملوكتين و المختلفتين؟ وجهان، أقواهما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تكون العمّة أو الخالة مملوكة فأراد المولى تمليك بنت الأخ أو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تكون العمّة أو الخالة مملوكة و أراد المولى تزويج بنت الأخ أو الأخت مع كونهما 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عكس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 تكون العمّة أو الخالة مملوكة لكن تكون مزوّجة بشخص و أراد الزوج تزويج بنت الأخ و الأخت، حرّتين أو مملوكتين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 عكس الصورة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النصوص قد وردت في التزويج و لاتشمل الوط ء بالملك و لايجري الحكم في المملوكتين و المختلفتين اذا كان الوط ء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الوط ء بالتزويج فالصورة مشمولة للنصوص من غير فرق بين كون الزوجة مملوكة أو حرّة و ذلك لاطلاق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النصوص و الفتاوى اختصاص الحكم في التزويج فلايحرم الجمع بينهما بالوط ء بالملك للتعبير بالتزويج و النكاح في أكثر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المنع لاحتمال منع مطلق الجمع للنهي عنه في خبر أبي الصباح و لأنّالنكاح بمعنى الوط ء لغة و لأنّ الملك بمنزلة النكاح في الاستفراش و لأنّ الحكمة احترام العمّة و الخالة بالنسبة الى بنت الأخ أو الأخت و الاحتراز عن وقوع البغضة بينهما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بضعف خبر أبي الصباح و لا جابر له بالنسبة الى ذلك مع أنّه موافق </w:t>
      </w:r>
      <w:bookmarkStart w:id="596" w:name="pg20813_265682"/>
    </w:p>
    <w:p>
      <w:pPr>
        <w:pStyle w:val="BookText"/>
        <w:rPr/>
      </w:pPr>
      <w:bookmarkEnd w:id="596"/>
      <w:r>
        <w:rPr>
          <w:rFonts w:ascii="Amiri" w:hAnsi="Amiri" w:eastAsia="Amiri" w:cs="Amiri"/>
          <w:color w:val="111111"/>
          <w:sz w:val="28"/>
          <w:sz w:val="28"/>
          <w:szCs w:val="28"/>
          <w:rtl w:val="true"/>
          <w:lang w:bidi="ar-SA"/>
        </w:rPr>
        <w:t>للعامّة و قد عرفت أنّ النكاح هو العقد، و أنّه على تقدير اشتراكه يراد منه العقد، و وضوح الفرق بينه و بين النكاح في الاحترام و الامتهان و غيرهما، فالتحقيق قصر الحرمة على خصوص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فيه بين الحرائر و الاماء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82"/>
      </w:r>
    </w:p>
    <w:p>
      <w:pPr>
        <w:pStyle w:val="Heading3"/>
        <w:numPr>
          <w:ilvl w:val="2"/>
          <w:numId w:val="1"/>
        </w:numPr>
        <w:rPr/>
      </w:pPr>
      <w:bookmarkStart w:id="597" w:name="__RefHeading___Toc2268120_3531895371"/>
      <w:bookmarkStart w:id="598" w:name="_Toc210"/>
      <w:bookmarkEnd w:id="597"/>
      <w:r>
        <w:rPr>
          <w:rtl w:val="true"/>
        </w:rPr>
        <w:t>في المحرّمات بالزنا</w:t>
      </w:r>
      <w:bookmarkEnd w:id="598"/>
    </w:p>
    <w:p>
      <w:pPr>
        <w:pStyle w:val="Heading4"/>
        <w:numPr>
          <w:ilvl w:val="3"/>
          <w:numId w:val="1"/>
        </w:numPr>
        <w:rPr/>
      </w:pPr>
      <w:bookmarkStart w:id="599" w:name="__RefHeading___Toc2268122_3531895371"/>
      <w:bookmarkStart w:id="600" w:name="_Toc211"/>
      <w:bookmarkEnd w:id="599"/>
      <w:r>
        <w:rPr>
          <w:rtl w:val="true"/>
        </w:rPr>
        <w:t>اشارة</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الطاري على التزويج لايوجب الحرمة، اذا كان بعد الوط ء بل قبله أيضا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تزوّج امرأة ثمّ زنا بأمّها أو بنتها لم تحرم عليه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زنا الأب بامرأة الابن لم تحرم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زنا الابن بامرأة الأب لاتحرم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اللواط الطاري على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تزوّج امرأة و لاط بأخيها أو أبيها أو ابنها لم تحرم عليه امرأته الاّ أنّ الاحتياط فيه لايترك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الزنا سابقا على التزويج فان كان بالعمّة أو الخالة يوجب حرمة بنتيهما، و ان كان بغيرهما ففيه خلاف و الأحوط التحريم بل لعلّه لايخلو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الوط ء بالشبهة، فانّه ان كان طارئا لايوجب الحرمة و ان كان سابقا على التزويج أوجبها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الزنا الطاري على التزويج لايوجب الحرمة اذا كان بعد الوط ء، ففي محكي الجواهر اجماعا بقسميه و يشهد به النصوص المستفيضة، ففي صحيحة محمّدبن مسلم عن أحدهما عليهماالسلام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يفجر بامرأة أيتزوّج بابنتها؟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ان كانت عنده امرأة ثمّ فجر بأمّها أو أختها لم تحرم عليه امرأته، انّ الحرام لايفسد الحلال</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في صحيحة الحلبي عن أبي عبداللّه عليه السلام في رجل تزوّج جارية فدخل بها ثمّ ابتلي بها ففجر بأمّها أتحرم عليه امرأته؟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 لا يحرّم الحلال الحرام</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في صحيحة زرارة عن أبي جعفر عليه السلام أنّه قال في رجل زنى بأمّ امرأته أو بنتها أو بأختها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لايحرّم ذلك عليه امرأته،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في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يصيب من أخت امرأته حراما، أيحرّم ذلك عليه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الحرام لايفسد الحلال و الحلال يصلح به الحرام</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 في صحيحة ثانية لمحمّد بن مسلم عن أحدهما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يفجر بالمرأة أيتزوّج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ان كان عنده امرأة ثمّ فجر بابنتها أو أختها لم تحرم عليه التي عنده</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بل و ان كان قبل الوط ء على الأقوى لاطلاق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تزوّج امرأة ثمّ زنى بأمّها أو ابنتها لم تحرم عليه امرأته سواء دخل قبل ذلك بامرأته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زنى الأب بامرأة الابن لم تحرم على الابن، و كذا لو زنى الابن بامرأة الأب لاتحرم على أبيه، و ذلك لشمول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الحرام لايحرّم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للموردين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لاتعارضها رواية عمّار عن أبي عبداللّه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عنده الجارية فيقع عليها ابن ابنه قبل أن يطأها الجدّ أو الرجل يزني بالمرأة، هل يجوز لأبيه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ذلك اذا تزوّجها فوطئها ثمّ زنى بها ابنه لم يضرّه؛ لأنّ الحرام لايفسد الحلال، و كذلك الجارية</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فجر الرجل بالمرأة لم تحلّ له ابنتها أبدا، و ان كان قد تزوّج ابنتها قبل ذلك و لم يدخل بها فقد بطل تزويجه، وان هو تزوّج ابنتها و دخل بها ثمّ فجر بأمّها بعد ما دخل بابنتها فليس يفسد فجوره بأمّها نكاح ابنتها اذا هو دخل بها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لايفسد الحرام الحلال اذا كان هكذا</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ذلك لأنّهما و ان كانتا تامّتين من حيث الدلالة الاّ أنّ الأولى ضعيفة سندا فانّ في طريقها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و ان كانت صحيحة الاّ أنّ المشهور أعرض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في وهن الخبرين اعراض المشهور عنهما، بل في الرياض بعد الاستدلال للقول المذكور بخبر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ضعيف؛ لشذوذه و قد ادّعى جماعة من الأصحاب الاجماع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لا مجال للاعتماد عليهما في تقييد اطلاق نصوص الحلّ و ان نسب الى ظاهر الاستبصار تقييدهمابهاتين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اليه في الحدائق و حكى ذلك عن بعض مشايخه المحقّقين من متأخّري المتأخّرين؛ اعتمادا على الخبرين لأنّهما من المقيّد الواجب حمل المطلق عليه</w:t>
      </w:r>
      <w:r>
        <w:rPr>
          <w:rFonts w:eastAsia="Amiri" w:cs="Amiri" w:ascii="Amiri" w:hAnsi="Amiri"/>
          <w:color w:val="111111"/>
          <w:sz w:val="28"/>
          <w:szCs w:val="28"/>
          <w:rtl w:val="true"/>
          <w:lang w:bidi="ar-SA"/>
        </w:rPr>
        <w:t>».</w:t>
      </w:r>
      <w:r>
        <w:rPr>
          <w:rStyle w:val="FootnoteAnchor"/>
          <w:rtl w:val="true"/>
        </w:rPr>
        <w:footnoteReference w:id="79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الحال في اللواط الطاري على التزويج و أنّه لو تزوّج امرأة ثمّ لاط بأخيها </w:t>
      </w:r>
      <w:bookmarkStart w:id="601" w:name="pg20813_265685"/>
    </w:p>
    <w:p>
      <w:pPr>
        <w:pStyle w:val="BookText"/>
        <w:rPr/>
      </w:pPr>
      <w:bookmarkEnd w:id="601"/>
      <w:r>
        <w:rPr>
          <w:rFonts w:ascii="Amiri" w:hAnsi="Amiri" w:eastAsia="Amiri" w:cs="Amiri"/>
          <w:color w:val="111111"/>
          <w:sz w:val="28"/>
          <w:sz w:val="28"/>
          <w:szCs w:val="28"/>
          <w:rtl w:val="true"/>
          <w:lang w:bidi="ar-SA"/>
        </w:rPr>
        <w:t>أو أبيها أو ابنها، لم تحرم عليه امرأته و ان كان الاحتياط حسن كما تقدّم الكلام فيه مفصّلاً في المسألة الحادية و العشرين من الفصل السابق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المسألة فروعا</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2268124_3531895371"/>
      <w:bookmarkStart w:id="603" w:name="_Toc212"/>
      <w:bookmarkEnd w:id="602"/>
      <w:r>
        <w:rPr>
          <w:rtl w:val="true"/>
        </w:rPr>
        <w:t>الفرع الأوّل</w:t>
      </w:r>
      <w:r>
        <w:rPr>
          <w:rtl w:val="true"/>
        </w:rPr>
        <w:t xml:space="preserve">: </w:t>
      </w:r>
      <w:r>
        <w:rPr>
          <w:rtl w:val="true"/>
        </w:rPr>
        <w:t>فيما لو زنى بخالته أو عمّته</w:t>
      </w:r>
      <w:bookmarkEnd w:id="603"/>
    </w:p>
    <w:p>
      <w:pPr>
        <w:pStyle w:val="BookText"/>
        <w:rPr/>
      </w:pPr>
      <w:r>
        <w:rPr>
          <w:rFonts w:ascii="Amiri" w:hAnsi="Amiri" w:eastAsia="Amiri" w:cs="Amiri"/>
          <w:color w:val="111111"/>
          <w:sz w:val="28"/>
          <w:sz w:val="28"/>
          <w:szCs w:val="28"/>
          <w:rtl w:val="true"/>
          <w:lang w:bidi="ar-SA"/>
        </w:rPr>
        <w:t xml:space="preserve">اذا زنى بخالته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ابنتها و لاتحلّ له تزويجها، تدلّ على ذلك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عبداللّه عليه السلام و أنا جالس عن رجل نال من خالته في شبابه ثمّ ارتدع،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أفضى اليها انّما كان شيء دون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لايصدق و لا كرامة</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رواية أبي أيّوب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محمّد بن مسلم و أنا جالس عن رجل نال من خالته و هو شابّ ثمّ ارتدع، أيتزوّج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أفضى اليها انّما كان شيء دون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الروايتين مخدوشتان من حيث السند و الدلالة، أمّا من حيث السندفانّ القضيّتين واحدة قطعا مع أنّ محمّد بن مسلم في الأولى قال بأنّه جالس و سأل رجل أبا عبداللّه عليه السلام و الحال أنّ أبا أيّوب في الثانية قال بأنّه جالس و محمّد بن مسلم هو الذي سأل الامام عليه السلام ، و هذا الاختلاف في الروايتين مع كونهما واحدة يوجب ضعف الروايتين سندا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حيث الدلالة فلأنّ اخبار الامام عليه السلام بكذب الرجل مناقشة صغرويّة و </w:t>
      </w:r>
    </w:p>
    <w:p>
      <w:pPr>
        <w:pStyle w:val="BookText"/>
        <w:rPr/>
      </w:pPr>
      <w:r>
        <w:rPr>
          <w:rFonts w:ascii="Amiri" w:hAnsi="Amiri" w:eastAsia="Amiri" w:cs="Amiri"/>
          <w:color w:val="111111"/>
          <w:sz w:val="28"/>
          <w:sz w:val="28"/>
          <w:szCs w:val="28"/>
          <w:rtl w:val="true"/>
          <w:lang w:bidi="ar-SA"/>
        </w:rPr>
        <w:t>هي لاتناسب شأنه عليه السلام فانّه ليس في ذلك المقام بل في مقام بيان الأحكام الشرعيّة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المناقشة من حيث السند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ثبت صحّة الأولى سندا فلايضرّ مثل هذا الاختلاف بعد اتّفاق النصّين على المضمون؛ اذ ليس من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سؤال السائل و جواب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السائل و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السيّد الخوئي رحمه اللّه قد قال</w:t>
      </w:r>
      <w:r>
        <w:rPr>
          <w:rStyle w:val="FootnoteAnchor"/>
          <w:rtl w:val="true"/>
        </w:rPr>
        <w:footnoteReference w:id="793"/>
      </w:r>
      <w:r>
        <w:rPr>
          <w:rFonts w:ascii="Amiri" w:hAnsi="Amiri" w:eastAsia="Amiri" w:cs="Amiri"/>
          <w:color w:val="111111"/>
          <w:sz w:val="28"/>
          <w:sz w:val="28"/>
          <w:szCs w:val="28"/>
          <w:rtl w:val="true"/>
          <w:lang w:bidi="ar-SA"/>
        </w:rPr>
        <w:t xml:space="preserve">بأنّ الرواية الثانية ضعيفة سندا فلاتصلح لمعارضة الأولى الصحيحة سندا و ذلك لأنّ الرجال المذكورين في السند و ان كانوا جميعا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الطاطري و محمّد بن أبي حمزة الثمالي و محمّد بن زياد الذي هو كان محمّد بن زياد بن عيسى بيّاع السابري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طريق الشيخ رحمه اللّه الى علي بن الحسن الطاطري ضعيف بعلي بن الزبير القرشي، اذن فينحصر النصّ بالرواية الأولى من غير معارض لسندها أو متنها و من فيتعيّن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الخالة و أمّا العمّة فقد عرفت أنّ النصوص الواردة في المقام غير شاملة لها و لم يرد فيها نصّ معتبر الاّ ما روى ابن ادريس في السرائر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من فجر بعمّته أو خالته لم يحلّ ابنتاهما أبدا</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كذا ما نقله في الوسائل ممّا ادّعاه السيّد المرتضى رحمه اللّه من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الحاق العمّة بالخالة لعدم القول بالفصل</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عليه فاذا زنى بالعمّة فالاحتياط بالنسبة الى بنتها لايترك لذهاب كثير الى 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قلنا في الفرع الثاني بحرمة مطلق بنت المزنيّة على الزاني فتثبت الحرمة في بنت العمّة بلا اشكال</w:t>
      </w:r>
      <w:r>
        <w:rPr>
          <w:rFonts w:eastAsia="Amiri" w:cs="Amiri" w:ascii="Amiri" w:hAnsi="Amiri"/>
          <w:color w:val="111111"/>
          <w:sz w:val="28"/>
          <w:szCs w:val="28"/>
          <w:rtl w:val="true"/>
          <w:lang w:bidi="ar-SA"/>
        </w:rPr>
        <w:t xml:space="preserve">. </w:t>
      </w:r>
      <w:bookmarkStart w:id="604" w:name="pg20813_265687"/>
    </w:p>
    <w:p>
      <w:pPr>
        <w:pStyle w:val="Heading4"/>
        <w:numPr>
          <w:ilvl w:val="3"/>
          <w:numId w:val="1"/>
        </w:numPr>
        <w:rPr/>
      </w:pPr>
      <w:bookmarkStart w:id="605" w:name="__RefHeading___Toc2268126_3531895371"/>
      <w:bookmarkStart w:id="606" w:name="_Toc213"/>
      <w:bookmarkEnd w:id="604"/>
      <w:bookmarkEnd w:id="605"/>
      <w:r>
        <w:rPr>
          <w:rtl w:val="true"/>
        </w:rPr>
        <w:t xml:space="preserve">الفرع الثاني </w:t>
      </w:r>
      <w:r>
        <w:rPr>
          <w:rtl w:val="true"/>
        </w:rPr>
        <w:t xml:space="preserve">: </w:t>
      </w:r>
      <w:r>
        <w:rPr>
          <w:rtl w:val="true"/>
        </w:rPr>
        <w:t>فيما اذا زنى بغير خالته أو عمّته</w:t>
      </w:r>
      <w:bookmarkEnd w:id="606"/>
    </w:p>
    <w:p>
      <w:pPr>
        <w:pStyle w:val="BookText"/>
        <w:rPr/>
      </w:pPr>
      <w:r>
        <w:rPr>
          <w:rFonts w:ascii="Amiri" w:hAnsi="Amiri" w:eastAsia="Amiri" w:cs="Amiri"/>
          <w:color w:val="111111"/>
          <w:sz w:val="28"/>
          <w:sz w:val="28"/>
          <w:szCs w:val="28"/>
          <w:rtl w:val="true"/>
          <w:lang w:bidi="ar-SA"/>
        </w:rPr>
        <w:t xml:space="preserve">هناك روايات تدلّ على حرمة بنت المزني بها على الزاني كصحيحة محمّد بن مسلم عن أحدهما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يفجر بامرأة أيتزوّج بابنتها؟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ان كانت عنده امرأة ثمّ فجر بأمّها أو أختها لم تحرم عليه امرأته، انّ الحرام لايفسد الحلال</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صحيحة 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باشر امرأة و قبّل غير أنّه لم يفض اليهاثمّ 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أفضى الى الأمّ فلابأس، و ان كان أفضى اليها فلايتزوّج ابنتها</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في رجل كان بينه و بين امرأة فجور هل يتزوّج ابنتها؟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من قبلة أو شبهها فليتزوّج ابنتها و ليتزوّجها هي ان شاء</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صحيحته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فجر بامرأة أيتزوّج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قبلة أو شبهها فلابأس و ان كان زنا فلا</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صحيحة يزيد الكناسي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من أصحابنا تزوّج امرأة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تسأل </w:t>
      </w:r>
    </w:p>
    <w:p>
      <w:pPr>
        <w:pStyle w:val="BookText"/>
        <w:rPr/>
      </w:pPr>
      <w:r>
        <w:rPr>
          <w:rFonts w:ascii="Amiri" w:hAnsi="Amiri" w:eastAsia="Amiri" w:cs="Amiri"/>
          <w:color w:val="111111"/>
          <w:sz w:val="28"/>
          <w:sz w:val="28"/>
          <w:szCs w:val="28"/>
          <w:rtl w:val="true"/>
          <w:lang w:bidi="ar-SA"/>
        </w:rPr>
        <w:t>أبا عبداللّه عليه السلام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أصحابنا تزوّج امرأة قد زعم أنّه كان يلاعب أمّها و يقبّلها من غير أن يكون أفضى اليها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مره فليفارقها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من سفري فأخبرت الرجل بما قال أبو عبداللّه عليه السلام فواللّه ما دفع ذلك عن نفسه و خلّى سبيلها</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هناك روايات تدلّ على حرمة بنت المزني بها و أمّها من الرضاعة على الزاني كصحيحة ثانية لمحمّد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فجر بامرأة أيتزوّج بأمّها من الرضاعة أو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 روايته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فجر بأمرأة أيتزوّج أمّها من الرضاع أو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بازاء تلك الروايات روايات تدلّ على عدم التحريم كصحيحة سعيد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فجر بامرأة،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سعيد انّ الحرام لايفسد الحلال</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صحيحة حنان بن سدير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اذ سأله سعيد عن رجل تزوّج امرأة سفاحا، هل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الحرام لايحرّم الحلال</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مقطوعة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هل يجوز له أن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صحيحة صفوان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المرزبان عن رجل يفجر بالمرأة و هي جارية قوم آخرين ثمّ اشترى ابنتها أيحلّ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الحرام الحلال، و رجل فجر بامرأة حراما، أيتزوّج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الحرام الحلال</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رواية هشام بن المثنّى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أتحلّ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الحرام لايفسد الحلال</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روايته الأخرى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يأتي المرأة حراما أيتزوّجها؟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أمّها و ابنتها</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فعلينا حلّ مشكلة التعارض بين هاتين الطائفتين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الترجيح مع الطائفة الأولى من الروايات و ذلك لأنّ الصحاح فيها أكثر عددا من صحاح الثانية فانّ العمدة في روايات الطائفة الثانية هي صحيحةسعيد بن يسار، و ذلك لأنّ الظاهر أنّ صحيحة حنان كانت متّحدة مع صحيحة سعيد و رواية زرارة مقطوعة و صحيحة صفوان لم يذكر فيها المسئول عنه و أنّه هو الامام عليه السلام أم غيره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فالصحيح من الطائفة الثانية مختصّ بصحيحة سعيد بن يسار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على ما ذكره السيّد الخوئي رحمه اللّه المحقّق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الراوي في روايتي هشام هو هاشم بن المثنّى الثقة و أنّ القاسم بن محمّد المذكور في الرواية الثانية منه هو الجوهري الثقة و لايكون مردّدا بين الاصفهاني الضعيف و الجوهري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الصحيح من الطائفة الثانية اثنين؛ لأنّ الظاهر أنّ ما روي عن هاشم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سواء قلنا بكون الصحيح من الطائفة الثانية واحدا أو اثنين كان الترجيح بالطائفة الأولى فانّ الصحاح منها خمسة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الجمع بين الطائفتين بحمل الثانية على أنّ المراد بالفجور هو القبلة و شبهها ممّا هو دون الجماع كما أنّه يمكن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العمل على الطائفة الأولى وفاقا للأكثر نقلاً مستفيضا و محصّلاً، بل هو المشهور كذلك؛ اذ هو خيرة الشيخ في النهاية و التهذيب و الاستبصار و أبي الصلاح و بني البرّاج و حمزة و زهرة و سعيد و العلاّمة في التذكرة و المختلف و ولده في الايضاح و الشهيد في اللمعة و ظاهر النكت و السيوري في الكنز و التنقيح و ابن فهد في المقتصر و ظاهر المهذّب و الصيمري في غاية المرام و تلخيص الخلاف و المحقّق الكركي في كنز الفوائد و الشهيد الثاني في الروضة و المسالك و سبطه الفاضل في شرح النافع و الفاضل الهندي في كشف اللثام و العلاّمة الطباطبائي في مصابيحه و المقدّس البغدادي بل الكافي و ابن الجنيد و المحكي عن التبيان و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الآخر فهو خيرة الفقيه و المقنع و المقنعة و المسائل الناصريّة و المراسم و السرائر و النافع و الارشاد و كشف الرموز</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ف</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تحصّل أنّ الطائفة الأولى مضافا الى كونها أكثر عددا تكون أكثر عاملاً و مؤيّدة بالشهرة من القدماء فالعمل بها لو لم يكن أقوى فالاحتياط فيه لايترك</w:t>
      </w:r>
      <w:r>
        <w:rPr>
          <w:rFonts w:eastAsia="Amiri" w:cs="Amiri" w:ascii="Amiri" w:hAnsi="Amiri"/>
          <w:color w:val="111111"/>
          <w:sz w:val="28"/>
          <w:szCs w:val="28"/>
          <w:rtl w:val="true"/>
          <w:lang w:bidi="ar-SA"/>
        </w:rPr>
        <w:t xml:space="preserve">. </w:t>
      </w:r>
      <w:bookmarkStart w:id="607" w:name="pg20813_265691"/>
    </w:p>
    <w:p>
      <w:pPr>
        <w:pStyle w:val="Heading4"/>
        <w:numPr>
          <w:ilvl w:val="3"/>
          <w:numId w:val="1"/>
        </w:numPr>
        <w:rPr/>
      </w:pPr>
      <w:bookmarkStart w:id="608" w:name="__RefHeading___Toc2268128_3531895371"/>
      <w:bookmarkStart w:id="609" w:name="_Toc214"/>
      <w:bookmarkEnd w:id="607"/>
      <w:bookmarkEnd w:id="608"/>
      <w:r>
        <w:rPr>
          <w:rtl w:val="true"/>
        </w:rPr>
        <w:t xml:space="preserve">الفرع الثالث </w:t>
      </w:r>
      <w:r>
        <w:rPr>
          <w:rtl w:val="true"/>
        </w:rPr>
        <w:t xml:space="preserve">: </w:t>
      </w:r>
      <w:r>
        <w:rPr>
          <w:rtl w:val="true"/>
        </w:rPr>
        <w:t>فيما اذا وطأ المرأة شبهة</w:t>
      </w:r>
      <w:bookmarkEnd w:id="609"/>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الوط ء بالشبهة فالذي خرّجه الشيخ و تبعه عليه المشهور نقلاً و تحصيلاً أنّه ينزّل منزلة النكاح الصحيح، و الأظهر عند المصنّف و الحلّي فيما حكي عنه أنّه لاينشر الحرمة لكن يلحق معه النسب للعمومات، ولكن الأقوى الأوّل لا للظنّ بكونه أولى من الزنا و لا للظنّ من استقراء جملة من أحكامه لحوقه بالصحيح في جميع الأحكام الاّ ما خرج، و لا للاندراج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ارادة ما يشمل الوط ء و العقد منه، ضرورة عدم تماميّة الجميع، بل للاجماع المحكي عن التذكرة المعتضد بنفي الخلاف في محكي المبسوط و بالشهرة العظيمة نقلاً و تحصيلاً بل عن ابن المنذر نسبته الى علماء الأمصار و عدّ منهم أصحاب النصّ و هم الاماميّة، فالعمدة في نشره ذلك و ان كان لابأس بتأييده بما ذكر من الاستقراء و الأولويّة خصوصا مع دعوى كونها من الأولويّة العرفيّة التي يمكن دعوى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ذلك اذا كان سابقا على القعد مثلاً، أمّا اذا كان لاحقا فالأقوى عدم النشر كما عليه الأكثر للأصل السالم عن معارضة ما يدلّ على خلافه بعد ظهوره في السابق</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هذا الموضوع نصّ، الاّ أنّ الوط ء بالشبهة امّا ملحق بالزنا أو بالنكاحالصحيح، فلو ألحقناه بالزنا فتشمله الروايات السابقة من حرمة نكاح الزاني بابنتها، و ان ألحقناه بالنكاح الصحيح فتحريم بنتها آكد، و حيث قلنا في الفرع السابق بأنّه لايترك الاحتياط فهنا نقول بذلك أيضا</w:t>
      </w:r>
      <w:r>
        <w:rPr>
          <w:rFonts w:eastAsia="Amiri" w:cs="Amiri" w:ascii="Amiri" w:hAnsi="Amiri"/>
          <w:color w:val="111111"/>
          <w:sz w:val="28"/>
          <w:szCs w:val="28"/>
          <w:rtl w:val="true"/>
          <w:lang w:bidi="ar-SA"/>
        </w:rPr>
        <w:t xml:space="preserve">. </w:t>
      </w:r>
      <w:bookmarkStart w:id="610" w:name="pg20813_265692"/>
    </w:p>
    <w:p>
      <w:pPr>
        <w:pStyle w:val="Heading3"/>
        <w:numPr>
          <w:ilvl w:val="2"/>
          <w:numId w:val="1"/>
        </w:numPr>
        <w:rPr/>
      </w:pPr>
      <w:bookmarkStart w:id="611" w:name="__RefHeading___Toc2268130_3531895371"/>
      <w:bookmarkStart w:id="612" w:name="_Toc215"/>
      <w:bookmarkEnd w:id="610"/>
      <w:bookmarkEnd w:id="611"/>
      <w:r>
        <w:rPr>
          <w:rtl w:val="true"/>
        </w:rPr>
        <w:t>فيما اذا زنى بمملوكة أبيه</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بمملوكة أبيه فان كان قبل أن يطأها الأب حرمت على الأب و ان كان بعد وطئه لها 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اذا زنى الأب بمملوكة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زنى بمملوكة أبيه فان كان بعد وط ء الأب لم تحرم على أبيه و أمّا ان كان قبله فتحرم على أبيه و هكذا اذا زنى الأب بمملوكة ابنه و ذلك لحسنة عبداللّه بن يحيى الكاهلي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و أنا عنده عن رجل اشترى جارية و لم يمسّها فأمرت امرأته ابنه و هو ابن عشر سنين أن يقع عليها فوقع عليها فما 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الغلام و أثمت أمّه و لاأرى للأب اذا قربها الابن أن يقع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 رواية عمّار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عنده الجارية فيقع عليها ابن ابنه قبل أن يطأها الجدّ أو الرجل يزني بالمرأة هل يجوز لأبيه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ذلك اذا تزوّجها فوطئها ثمّ زنى بها ابنه لم يضرّه لأنّ الحرام لايفسد الحلال، و كذلك الجارية</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موثّقة زرارة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زنى رجل بامرأة أبيه أو بجارية أبيه فانّ ذلك لايحرّمها على زوجها و لايحرم الجارية على سيّدها، انّما يحرم </w:t>
      </w:r>
    </w:p>
    <w:p>
      <w:pPr>
        <w:pStyle w:val="BookText"/>
        <w:rPr/>
      </w:pPr>
      <w:r>
        <w:rPr>
          <w:rFonts w:ascii="Amiri" w:hAnsi="Amiri" w:eastAsia="Amiri" w:cs="Amiri"/>
          <w:color w:val="111111"/>
          <w:sz w:val="28"/>
          <w:sz w:val="28"/>
          <w:szCs w:val="28"/>
          <w:rtl w:val="true"/>
          <w:lang w:bidi="ar-SA"/>
        </w:rPr>
        <w:t>ذلك منه اذا أتى الجارية و هي له حلال فلاتحلّ تلك الجارية لابنه و لا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لاتعارضها صحيحة مرازم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و سئل عن امرأة أمرت ابنها أن يقع على جارية لأبيه فوقع؟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أثمت و أثم ابنها و قد سألني بعض هؤلاء عن هذه المسألة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فانّ الحلال لايفسده الحرام</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 ذلك لأنّ الظاهر منها هو التقيّة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سألني بعض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حملها على ما اذا وطئها الأب قبل ذلك كما حملنا الصحيحة الأولى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بين الزنا في القبل أو 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سريان الحكم فيما اذا كان الوط ء في الدبر أيضا و ذلك لصدق الزنا و لأنّه يترتّب عليه جميع أحكام الوط ء و الزنا من الغسل و الحدّ و المهر و غير ذلك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الزنا بين الوط ء في القبل و الدبر؛ لعموم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لاتنكحوا ما نكح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يتعلّق به التحريم فيما اذا وجد في الزوجة و الأمة، فكذلك في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الاشكال عليه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صدق الزنا في المقامين مع أنّالحكم ممّا لا اشكال فيه على الظاهر</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تحقّق الزنا و عدمه بنى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شكّ في كونه سابقا أو لا، بنى على كونه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تحقّق الزنا و عدمه بنى على العدم؛ لأصالة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شكّ في كونه سابقا على التزويج أو الوط ء بحسب الموارد أو لاحقا بنى على كونه لاحقا و ذلك لأصالة عدم الزنا الى حين التزويج أو الوط ء، فانّ بها تثبت الحلّيّة و لايعارضها أصالة عدم التزويج أو الوط ء الى حين الزنا فانّها لاتثبت تأخّر التزويج عن الزنا الاّ بالملازمة، فيكون أصلاً مثبتا لانقول بحجّيّته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أنّه زنى باحدى الامرأتين و لم يدر أيّتهما هي وجب عليه الاحتياط اذا كان لكلّ منهما أمّ أو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لاحداهما أمّ و لا بنت فالظاهر جواز نكاح الأمّ أو البنت من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أنّه زنى باحدى المرأتين و لم يدر أيّتهما هي وجب عليه الاحتياط اذا كانت لكلّ منهما أمّ أو بنت؛ لمكان العلم الاجمالي المنجّز في المقام و تعارض أصالة عدم الزنا في كلّ منهما بأصالة عدمه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أمّ احداهما و بنتها خارجتان عن ابتلائه بها بجهة من الجهات فأصالة عدم الزنا بالأخرى بقيت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تكن لاحداهما أمّ و لا بنت فالظاهر جواز نكاح الأمّ أو البنت من الأخرى لجريان أصالة عدم الزنا بأمّها في جانبها بلا معارض؛ اذ لا أثر لأصالة عدمالزنا بالأخرى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كانت لاحداهما بنت و للأخرى أمّ فالظاهر تنجّز العلم الاجمالي</w:t>
      </w:r>
      <w:r>
        <w:rPr>
          <w:rFonts w:eastAsia="Amiri" w:cs="Amiri" w:ascii="Amiri" w:hAnsi="Amiri"/>
          <w:color w:val="111111"/>
          <w:sz w:val="28"/>
          <w:szCs w:val="28"/>
          <w:rtl w:val="true"/>
          <w:lang w:bidi="ar-SA"/>
        </w:rPr>
        <w:t xml:space="preserve">. </w:t>
      </w:r>
      <w:bookmarkStart w:id="613" w:name="pg20813_265695"/>
    </w:p>
    <w:p>
      <w:pPr>
        <w:pStyle w:val="Heading3"/>
        <w:numPr>
          <w:ilvl w:val="2"/>
          <w:numId w:val="1"/>
        </w:numPr>
        <w:rPr/>
      </w:pPr>
      <w:bookmarkStart w:id="614" w:name="__RefHeading___Toc2268132_3531895371"/>
      <w:bookmarkStart w:id="615" w:name="_Toc216"/>
      <w:bookmarkEnd w:id="613"/>
      <w:bookmarkEnd w:id="614"/>
      <w:r>
        <w:rPr>
          <w:rtl w:val="true"/>
        </w:rPr>
        <w:t>في عدم الفرق بين كون الزنا اختياريّا أو اجباريّا أو اضطراريّا</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الزنا بين كونه اختياريّا أو اجباريّا أو اضطراريّا، و لا بين كونه حال النوم أو اليقظة، و لا بين كون الزاني بالغا أو غير بالغ، و كذا المزني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أدخلت الامرأة ذكر الرضيع في فرجها نشر الحرمة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زنى بالميتة فكذلك على اشكال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 ذلك لو أدخلت ذكر الميّت المتّصل، و أمّا لو أدخلت الذكر المقطوع فالظاهر عدم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الزنا بين كونه اختياريّا أو اضطراريّا أو اجباريّا؛ لصدق الزنا على الزنا الاجباري و الاضطراري و لأنّ اطلاق الأدلّة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فرق بين كونه في حال النوم أو اليقظة؛ لما ذكر و ان أشكل فيه السيّد الخوئي رحمه اللّه بأنّ مفهوم الزنا و الفجور متقوّم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عبارتان عن الوط ء من غير استحقاق و من الواضح أنّه متقوّم بالقصد فمن دونه لايصدق الزنا و لا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يوجد فرق بين ترتّب الحدّ و غيره فانّ الدخول في فرج المرأة المحرّمة عليه دخول من غير استحقاق فهو الزنا الاّ أنّه لايترتّب الحدّ لكونه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أيضا بين كونه بالغا أو غير بالغ و ان لم يحدّ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المزني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أدخلت المرأة ذكر الرضيع في فرجها نشر الحرمة على اشكال لاحتمال انصراف الأدلّة عن ذلك و كذا لو زنى بالميتة، و الاحتياط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لو أدخلت ذكر الميّت المتّصل و الاحتياط فيه لايترك أيضا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أدخلت الذكر المقطوع فالظاهر عدم النشر و ان كان حراما؛ لعدم صدق الزنا</w:t>
      </w:r>
      <w:r>
        <w:rPr>
          <w:rFonts w:eastAsia="Amiri" w:cs="Amiri" w:ascii="Amiri" w:hAnsi="Amiri"/>
          <w:color w:val="111111"/>
          <w:sz w:val="28"/>
          <w:szCs w:val="28"/>
          <w:rtl w:val="true"/>
          <w:lang w:bidi="ar-SA"/>
        </w:rPr>
        <w:t xml:space="preserve">. </w:t>
      </w:r>
      <w:bookmarkStart w:id="616" w:name="pg20813_265696"/>
    </w:p>
    <w:p>
      <w:pPr>
        <w:pStyle w:val="Heading3"/>
        <w:numPr>
          <w:ilvl w:val="2"/>
          <w:numId w:val="1"/>
        </w:numPr>
        <w:rPr/>
      </w:pPr>
      <w:bookmarkStart w:id="617" w:name="__RefHeading___Toc2268134_3531895371"/>
      <w:bookmarkStart w:id="618" w:name="_Toc217"/>
      <w:bookmarkEnd w:id="616"/>
      <w:bookmarkEnd w:id="617"/>
      <w:r>
        <w:rPr>
          <w:rtl w:val="true"/>
        </w:rPr>
        <w:t>فيما اذا كان الزنا قبل الطلاق رجعيّا فطلّقت</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الزنا لاحقا فطلّقت الزوجة رجعيّا ثمّ رجع الزوج في أثناء العدّة لم يعدّ سابقا حتّى ينشر الحرمة؛ لأنّ الرجوع اعادة الزوجيّة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نكحها بعد الخروج عن العدّة أو طلّقت بائنا فنكحها بعقد جديد ففي صحّة النكاح و عدمها وجهان، من أنّ الزنا حين وقوعه لم يؤثّر في الحرمة لكونه لاحقا فلا أثر له بعد هذا أيضا و من أنّه سابق بالنسبة الى هذا العقد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صدر المسألة فانّ الحكم فيها كما ذكره المصنّف رحمه اللّه، فانّ الزنا في العدّة الرجعيّة لايعدّ سابقا على العقد اذا رجع الزوج بعده، و ذلك لأنّ الرجعة اعادة للزوجيّة السابقة لا زوجيّة جديدة، كما تقدّمت الاشارة الى ذلك في المسألة السادسة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نكحها بعد الخروج عن العدّة أو طلّقت بائنا فنكحها بعقد جديد، 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الواحدة و العشرين في الفرع الخامس فيمن لاط بأخ الزوجة بعد العقد ثمّ طلّق الزوجة بطلاق بائن ثمّ أراد أن 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الاّ أنّ الاشكالات التي أوردها السيّدان الخوئي و الحكيم ألجئتنا الى القول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زوّجه رجل امرأة فضولاً فزنى بأمّها أو بنتها ثمّ أجاز العقد فان قلنا بالكشف الحقيقي كان الزنا لاحقا و ان قلنا بالكشف الحكمي أو النقل كان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اشكال فيما ذهب اليه المصنّف رحمه اللّه من القول بلحوق الزنا اذا قلنا بالكشف الحقيقي و بسبقه اذا قلنا بالكشف الحكمي أو النقل، و ان كان في الحكم بسبق الزنا اذا قلنا بالكشف الحكمي تأمّل الاّ أنّه مطابق للاحتياط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قسّم السيّد الخوئي رحمه اللّه</w:t>
      </w:r>
      <w:r>
        <w:rPr>
          <w:rStyle w:val="FootnoteAnchor"/>
          <w:rtl w:val="true"/>
        </w:rPr>
        <w:footnoteReference w:id="816"/>
      </w:r>
      <w:r>
        <w:rPr>
          <w:rFonts w:ascii="Amiri" w:hAnsi="Amiri" w:eastAsia="Amiri" w:cs="Amiri"/>
          <w:color w:val="111111"/>
          <w:sz w:val="28"/>
          <w:sz w:val="28"/>
          <w:szCs w:val="28"/>
          <w:rtl w:val="true"/>
          <w:lang w:bidi="ar-SA"/>
        </w:rPr>
        <w:t xml:space="preserve">الكشف الحقيقي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سبقه الى ذلك الشيخ في المكاسب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كون الاجازة كاشفة محضا تكشف عن تحقّق الفعل في ظرفه من دون تأثير للاجازة بحيث يكون العقد بنفسه هو المؤثّر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أنّ الاجازة دخيلة في العقد السابق على نحو الشرط المتأخّر، بحيث يكون الأثر للعقد المقيّد بلحوقه بالاجازة فجزء الموضوع هو التقيّد دون القيد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بأنّ الأوّل لايمكن الالتزام به لأنّ لازمه تأثير العقد من دون رضا من له الأمر و من دون استناد الفعل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ان كان ممكنا بل واقعا في الخارج في بعض مسائل الفقه الاّ أنّ اثباته في هنا يحتاج الى دليل، و لا دليل عليه في المقام لكن لو التزمنا به كانت نتيجته تأخّر الزنا عن التزويج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للأب مملوكة منظورة أو ملموسة بشهوة حرمت على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العكس على الأقوى فيهما بخلاف ما اذا كان النظر أو اللمس بغير شهوة كما اذا كان للاختبار أو للطبابة أو كان اتّفاقيّا، بل و ان أوجب شهوة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لمسها لاثارة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مسّ فرجها أو ثديها أو ضمّها لتحريك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نشر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في هذه المسألة في المسألة الثانية من هذا الفصل حيث قد عرفت أنّ عدّة من النصوص المعتبرة دلّت على المنع صريحا و قد تقدّم بعضها و اليك بعضها الآخر الذي لم نتعرّض له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صحيحة محمّد بن اسماعيل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تكون له الجارية فيقبّلها هل تحلّ لولده؟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ماترك شيئا اذا قبّلها بشهوة، ثمّ قال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جرّدها و نظر اليها بشهوة حرمت على أبيه و ابنه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نظر الى جسدها؟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نظر الى فرجها و جسدها بشهوة حرمت عليه</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منها صحيحة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الرجل ينظر الى الجارية يريد شراءها أتحلّ لابنه؟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أن يكون نظر الى عورتها</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 منها صحيحة عبداللّه بن سنان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عنده الجارية يجرّدها و ينظر الى جسمها نظر شهوة هل تحلّ لأبيه؟ و ان فعل أبوه هل تحلّ لابنه؟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نظر اليها نظر شهوة و نظر منها الى ما يحرم على غيره لم تحلّ لابنه و ان فعل ذلك الابن لم تحلّ للأب</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الجارية و هي حلال فلاتحلّ تلك الجارية لابنه و لا لأبيه</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 منها صحيحة ثانية لعبداللّه بن سنان عن أبي عبداللّه عليه السلام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عنده الجارية فيكشف ثوبها و يجرّدها لايزيد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لابنه اذا رأى فرجها</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منها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جرّد الرجل الجارية و وضع يده عليها فلاتحلّ لابنه</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فانّ هذه الروايات صريحة في المطلب و هو أنّه اذا نظر الرجل الى جاريته أو لمسها بشهوة حرمت على أبيه و ابنه بخلاف ما اذا لم يكن النظر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اذا كان للاختبار أو الطبابة كما صرّح بذلك في صحيحة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الروايات يقتضي نشر الحرمة في الصورة المذكورة في كلام المصنّف من اللمس لاثارة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لاتحرم أمّ المملوكة الملموسة أو المنظورة على اللامس و الناظر على الأقوى، و ان كان الأحوط الاجتناب كما أنّ الأحوط اجتناب الربيبة الملموسة أو المنظورة أمّها و ان كان الأقوى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اللمس و النظر يقومان مقام الوط ء في كلّ مورد يكون الوط ء ناشرا للحرمة فتحرم الأجنبيّة الملموسة أو المنظورة شبهة أو حراما على الأب و الابن و تحرم أمّها و بنتها حرّة كانت أو أمة و هو ان كان أحوط الاّ أنّ الأقوى خلافه و على ما ذكر فتنحصر الحرمة في مملوكة كلّ من الأب و الابن على الآخر اذا كانت ملموسة أو منظورة بشهوة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لاتحرم أمّ المملوكة الملموسة أو المنظورة على اللامس و الناظر على الأقوىلعدم الدليل عليه و التعدّي من تحريمهما للأب و الابن الى حكم هذه المسألة قياس مع الفارق، مضافا الى أنّ مقتضى عمومات النكاح هو الحلّيّة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يستدلّ لاثباته بما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لاينظر اللّه تعالى الى رجل نظر الى فرج امرأة و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كشف قناع </w:t>
      </w:r>
    </w:p>
    <w:p>
      <w:pPr>
        <w:pStyle w:val="BookText"/>
        <w:rPr/>
      </w:pPr>
      <w:r>
        <w:rPr>
          <w:rFonts w:ascii="Amiri" w:hAnsi="Amiri" w:eastAsia="Amiri" w:cs="Amiri"/>
          <w:color w:val="111111"/>
          <w:sz w:val="28"/>
          <w:sz w:val="28"/>
          <w:szCs w:val="28"/>
          <w:rtl w:val="true"/>
          <w:lang w:bidi="ar-SA"/>
        </w:rPr>
        <w:t>امرأة حرمت عليه أمّها و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ضعف سندهما يغنينا عن التكلّم في دلالتهما</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ثمّ انّ الكلام في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و لم يدخل بها الاّ أنّه رأى منها ما يحرم على غيره كره له تزويج ابنتها و ذلك للجمع بين صحيحة 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باشر امرأته و قبّل غير أنّه لم يفض اليها ثمّ 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أفضى الى الأمّ فلابأس و ان كان أفضى فلايتزوّج</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بين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فنظر الى بعض جسدها أيتزوّج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اذا رأى منها ما يحرم على غيره فليس له أن يتزوّج ابنتها</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رواية أبي الربيع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تزوّج امرأة فمكث أيّاما معها لايستطيعها غير أنّه قد رأى منها ما يحرم على غيره ثمّ يطلّقها أيصلح له أن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له و قد رأى من أمّها ما رأى؟</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و اللمس بشهوة لايقومان مقام الوط ء في نشر الحرمة بنحو الموجبة الكلّيّة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 بقيامهما مقامه في جميع الموارد فتحرم الأجنبيّة الملموسة أو المنظورة شبهة أو حراما على الأب و الابن و تحرم أمّها و بنتها حرّة كانت أو 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الأقوى خلافه؛ لعدم الدليل على هذه الكلّيّة، بل العمومات تدفعها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القائلون بأنّ الزنا ينشر حرمة المصاهرة في أنّ النظر المحرّم الى الأجنبيّة و اللمس به هل ينشر الحرمة، فتحرم به الأمّ و ان علت و البنت و ان نزلت أم لا؟ هكذا نقله فخر الدين في شرحه و لم نقف على القائل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به لاتحرم المنظورة و الملموسة على الفاعل و انّما نقل الخلاف في أمّها و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فهو قول ضعيف جدّا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اختلفوا فيما لو وقعا شبهة هل يحرّمان كالمباحين؟ فذهب الشيخ في الخلاف الى التحريم بها للأمّ و البنت و هو ضعيف</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على هذا فينحصر نشر الحرمة بالنظر و اللمس في مملوكة كلّ من الأب و الابن على الآخر اذا وقعا بشهوة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ايجاب النظر و اللمس الى الوجه و الكفّين اذا كان بشهوة نظر، و الأقوى العدم و ان كان هو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عرفت أنّ النظر و اللمس بشهوة يحرّمان جارية الأب على الابن و كذا العكس فهل يشمل النظر و اللمس، النظر الى الوجه و الكفّين و لمسها بشهوة أم لا؟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فالسيّد الحكيم رحمه اللّه</w:t>
      </w:r>
      <w:r>
        <w:rPr>
          <w:rStyle w:val="FootnoteAnchor"/>
          <w:rtl w:val="true"/>
        </w:rPr>
        <w:footnoteReference w:id="828"/>
      </w:r>
      <w:r>
        <w:rPr>
          <w:rFonts w:ascii="Amiri" w:hAnsi="Amiri" w:eastAsia="Amiri" w:cs="Amiri"/>
          <w:color w:val="111111"/>
          <w:sz w:val="28"/>
          <w:sz w:val="28"/>
          <w:szCs w:val="28"/>
          <w:rtl w:val="true"/>
          <w:lang w:bidi="ar-SA"/>
        </w:rPr>
        <w:t>قد ذهب ابتداءً تبعا للمصنّف الى عدم نشر الحرمة الىأبيه و ابنه اذا نظر أو لامس وجه الأمة أو كفّيها بشهوة و قال بأنّه مال اليه صاحب الجواهر أيضا و استدلّ له باختصاص النصوص بالنظر أو اللمس المستتبعين لكشف أو تجريد أو نحوهما ممّا اشتملت عليه النصوص، فلاتشمل مثل ذلك و عليه فنرجع الى أصالة الحلّ</w:t>
      </w:r>
      <w:r>
        <w:rPr>
          <w:rFonts w:eastAsia="Amiri" w:cs="Amiri" w:ascii="Amiri" w:hAnsi="Amiri"/>
          <w:color w:val="111111"/>
          <w:sz w:val="28"/>
          <w:szCs w:val="28"/>
          <w:rtl w:val="true"/>
          <w:lang w:bidi="ar-SA"/>
        </w:rPr>
        <w:t xml:space="preserve">. </w:t>
      </w:r>
      <w:bookmarkStart w:id="619" w:name="pg20813_265702"/>
    </w:p>
    <w:p>
      <w:pPr>
        <w:pStyle w:val="BookText"/>
        <w:rPr/>
      </w:pPr>
      <w:bookmarkEnd w:id="619"/>
      <w:r>
        <w:rPr>
          <w:rFonts w:ascii="Amiri" w:hAnsi="Amiri" w:eastAsia="Amiri" w:cs="Amiri"/>
          <w:color w:val="111111"/>
          <w:sz w:val="28"/>
          <w:sz w:val="28"/>
          <w:szCs w:val="28"/>
          <w:rtl w:val="true"/>
          <w:lang w:bidi="ar-SA"/>
        </w:rPr>
        <w:t>ثمّ استدرك و قال بأنّه قد ورد في بعض نصوص الباب محرّميّة التقبيل بشهوة و لايبعد التعدّي الى غيره من اللمس المتعلّق بالوجه مثل وضع خدّه على خدّها و قرصها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الوجه و الكفّين ينبغي أن يكون مختصّا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النصوص التي تقدّمت في المسألة السادسة و الثلاثين هو لزوم التجريد في النظر و اللمس بشهوة و النظر الى فرجها، و أمّا النظر الى الوجه و الكفّين أو لمسهما بشهوة فلايستفاد منها نشر الحرمة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 بعض الروايات لزوم التجريد في النظر كصحيحة محمّد بن مسلم المتقدّمة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الاحتياط بالنسبة الى التقبيل بل مطلق اللمس بشهوة في محلّه بل لايترك</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2268136_3531895371"/>
      <w:bookmarkStart w:id="621" w:name="_Toc218"/>
      <w:bookmarkEnd w:id="620"/>
      <w:r>
        <w:rPr>
          <w:rtl w:val="true"/>
        </w:rPr>
        <w:t>في عدم جواز الجمع بين الأختين في النكاح</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الجمع بين الأختين في النكاح دواما أو متعة سواء كانتا نسبيّتين أو رضاعيّتين أو مختلفتين و كذا لايجوز الجمع بينهما في الملك مع وطئهما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الجمع بينهما في مجرّد الملك من غير وط ء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الجمع بينهما في الملك مع الاستمتاع بما دون الوط ء بأن لم يطأهما أو وطأ احداهما و استمتع بالأخرى بما دون الوط ء؟ فيه نظر،مقتضى بعض النصوص الجواز و هو الأقوى، لكن الأحوط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عدم جواز الجمع بين الأختين في النكاح الكتاب و السنّة و الاجماع، فمن الأوّل قوله تعالى في عداد المحرّمات في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بين الأختين</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السنّة روايات مستفيضة بل متواترة في الأبواب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 السلام في أختين نكح احداهما رجل ثمّ طلّقها و هي حبلى ثمّ خطب أختها فجمعهما قبل أن تضع أختها المطلّقة ولدها، فأمره أن يفارق الأخيرة حتّى تضع أختها المطلّقة ولدها ثمّ يخطبها و يصدقها صداقا مرّتين</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الى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الثالث ما في المستمسك و غيره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بل باجماع علماء الاسلام كافّة</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مقتضى اطلاق الكتاب و السنّة عدم الفرق بين النكاح الدائم و المنقطع كما يدلّ عليه خصوص صحيحة البزنطي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تكون عنده امرأة، يحلّ له أن يتزوّج أختها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كما أنّه لا فرق بين نسبيّتين أو رضاعيّتين بلا اشكال و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صحيحة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لاتنكح المرأة على عمّتها و لا خالتها و لا على أختها من الرضاعة</w:t>
      </w:r>
      <w:r>
        <w:rPr>
          <w:rFonts w:eastAsia="Amiri" w:cs="Amiri" w:ascii="Amiri" w:hAnsi="Amiri"/>
          <w:color w:val="111111"/>
          <w:sz w:val="28"/>
          <w:szCs w:val="28"/>
          <w:rtl w:val="true"/>
          <w:lang w:bidi="ar-SA"/>
        </w:rPr>
        <w:t>».</w:t>
      </w:r>
      <w:r>
        <w:rPr>
          <w:rStyle w:val="FootnoteAnchor"/>
          <w:rtl w:val="true"/>
        </w:rPr>
        <w:footnoteReference w:id="83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لايجوز الجمع بينهما في الملك مع وطئهما، يدلّ على ذلك النهي عن الجمع بين الأختين في قوله تعالى و خصوص صحيحة ابن سنان قال</w:t>
      </w:r>
      <w:r>
        <w:rPr>
          <w:rFonts w:eastAsia="Amiri" w:cs="Amiri" w:ascii="Amiri" w:hAnsi="Amiri"/>
          <w:color w:val="111111"/>
          <w:sz w:val="28"/>
          <w:szCs w:val="28"/>
          <w:rtl w:val="true"/>
          <w:lang w:bidi="ar-SA"/>
        </w:rPr>
        <w:t xml:space="preserve">: </w:t>
      </w:r>
      <w:bookmarkStart w:id="622" w:name="pg20813_265704"/>
    </w:p>
    <w:p>
      <w:pPr>
        <w:pStyle w:val="BookText"/>
        <w:rPr/>
      </w:pPr>
      <w:bookmarkEnd w:id="6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عند الرجل الاختان المملوكتان فنكح احداهما ثمّ بدا له في الثانية فنكحها فليس ينبغي له أن ينكح الأخرى حتّى تخرج الأولى من ملكه يهبها أو يبيعها، فان وهبها لولده يجزيه</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فانّ الظاهر من النكاح فيها هو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بينهما من غير وط ء فلا مانع منه بلا اشكال نصّا و فتوى و النصوص المتقدّمة و الآتية دالّة عليه، و في التذكرة و المسالك الاجماع عليه كما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بينهما في الملك مع الاستمتاع بما دون الوط ء بأن لم يطأهما أو وطأ احداهما و استمتع بالأخرى بما دون الوط ء فقال المصنّف فيه بأنّ مقتضى بعض الأخبار الجواز و قد عدّه الأقوى و قال بأنّ الأحوط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ما ذهب اليه المصنّف من الجواز لما تقدّم آنفا من أنّ الممنوع من الجمع بين الأختين المملوكتين هو النكاح الظاهر في الوط ء كما في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 لذهاب عدّة من الأعاظم الى الاشكال فيه</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2268138_3531895371"/>
      <w:bookmarkStart w:id="624" w:name="_Toc219"/>
      <w:bookmarkEnd w:id="623"/>
      <w:r>
        <w:rPr>
          <w:rtl w:val="true"/>
        </w:rPr>
        <w:t>فيما لو تزوّج باحدى الأختين و تملّك الأخرى</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باحدى الأختين و تملّك الأخرى، لايجوز له وط ءالمملوكة الاّ بعد طلاق المزوّجة و خروجها عن العدّة ان كانت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وطئها قبل ذلك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تحرم عليه الزوجة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لايحدّ حدّ الزنا بوط ء المملوكة، بل يعزّر فيكون حرمة وطئها كحرمة وط ء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تزوّج باحدى الأختين و تملّك الأخرى، لايجوز له وط ء المملوكة؛ لأنّ وط ء المملوكة مع جواز وط ء الزوجة منافٍ للآية الكريمة و النصّ و تسالم </w:t>
      </w:r>
    </w:p>
    <w:p>
      <w:pPr>
        <w:pStyle w:val="BookText"/>
        <w:rPr/>
      </w:pPr>
      <w:r>
        <w:rPr>
          <w:rFonts w:ascii="Amiri" w:hAnsi="Amiri" w:eastAsia="Amiri" w:cs="Amiri"/>
          <w:color w:val="111111"/>
          <w:sz w:val="28"/>
          <w:sz w:val="28"/>
          <w:szCs w:val="28"/>
          <w:rtl w:val="true"/>
          <w:lang w:bidi="ar-SA"/>
        </w:rPr>
        <w:t>الأصحاب، فلا بدّ من القول بعدم جواز وط ء المملوكة الاّ بعد طلاق المزوّجة و خروجها عن العدّة ان كانت 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فلو وطئها قبل أن يطلّق زوجته فعل حراما لكن لاتحرم عليه الزوجة بذلك قطعا ان كان بعد وط ء زوجته و ذلك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لايحرّم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كان قبل وطئها؛ لأنّ حرمة الزوجة ملازمة لارتفاع الزوجيّة و هو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لايحدّ المالك حدّ الزنا بوط ء مملوكته؛ لأنّ الزنا لايصدق على الوط ء الحرام بالعارض بل لا بدّ في صدقه من حرمة الوط ء بالأصالة و هذا غير متحقّق في المقام، فانّ الوط ء مستحقّ له بالأصالة الاّ أنّه محرّم عليه لعارض، نظير وط ء الصائمة و الحائض فيعزّر لكون الفعل من المعاصي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احدى الأختين بالملك ثمّ تزوّج الأخرى فالأظهر بطلان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بصحّته و حرمة وط ء الأولى الاّ بعد طلاق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الأظهر في فرض المسألة بطلان التزويج بالثانية و ذلك لأنّه لو قلنا بجواز تزويجها فلا بدّ من أن يقال بحرمة وطئها و هو مساوق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الزوجيّة قبل وط ء المملوكة فلا اشكال في صحّة التزويج بالأخرى و حرمة وط ء المملوكة لعين ما ذكرناه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جواز التزويج بالثانية، نيّة عدم الوط ء في الأولى، اذ يجوز الجمع بين الأختين في التزويج و الملك من غير وط ء للمملوكة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وطأ المملوكة، و تزوّج بالأخرى فقد صدق الجمع بين الأختين الممنوع منه في الآية و الروايات كما دلّت عليه صحيحة ابن سنان المتقدّمة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عند الرجل الاختان </w:t>
      </w:r>
      <w:bookmarkStart w:id="625" w:name="pg20813_265706"/>
    </w:p>
    <w:p>
      <w:pPr>
        <w:pStyle w:val="BookText"/>
        <w:rPr/>
      </w:pPr>
      <w:bookmarkEnd w:id="625"/>
      <w:r>
        <w:rPr>
          <w:rFonts w:ascii="Amiri" w:hAnsi="Amiri" w:eastAsia="Amiri" w:cs="Amiri"/>
          <w:color w:val="111111"/>
          <w:sz w:val="28"/>
          <w:sz w:val="28"/>
          <w:szCs w:val="28"/>
          <w:rtl w:val="true"/>
          <w:lang w:bidi="ar-SA"/>
        </w:rPr>
        <w:t>المملوكتان فنكح احداهما ثمّ بدا له في الثانية فنكحها فليس ينبغي له أن ينكح الأخرى حتّى تخرج الأولى من ملكه يهبها أو يبيعها، فان وهبها لولده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ان جاز وط ء الثانية، بنيّة عدم وط ء الأولى فعلى الامام عليه السلام بيانه</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2268140_3531895371"/>
      <w:bookmarkStart w:id="627" w:name="_Toc220"/>
      <w:bookmarkEnd w:id="626"/>
      <w:r>
        <w:rPr>
          <w:rtl w:val="true"/>
        </w:rPr>
        <w:t>فيما لو تزوّج باحدى الأختين ثمّ تزوّج بالأخرى</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باحدى الأختين ثمّ تزوّج بالأخرى بطل عقد الثانية سواء كان بعد وط ء الأولى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لايحرم بذلك وط ء الأولى و ان كان قد دخل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دخل بها مع الجهل بأنّها أخت الأولى يكره له وط ء الأولى قبل خروج الثانية من العدّة،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للنصّ الصحيح و هو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تزوّج باحدى الأختين ثمّ تزوّج بالأخرى بطل عقد الثانية، و ذلك لقوله عليه السلام في صحيحة زرارة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تحته امرأة فتزوّج أمّها أو ابنتها أو أختها فدخل بها ثمّ علم، فارق الأخيرة و الأولى امرأته، و لم يقرب امرأته حتّى يستبرئ رحم التي فارق</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صحيحة أخرى لزرارة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تزوّج بالعراق امرأة ثمّ خرج الى الشام فتزوّج امرأة أخرى، فاذا هي أخت امرأته التي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 و بين المرأة التي تزوّجها بالشام و لايقرب المرأة حتّى تنقضي عدّة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36"/>
      </w:r>
      <w:bookmarkStart w:id="628" w:name="pg20813_265707"/>
    </w:p>
    <w:p>
      <w:pPr>
        <w:pStyle w:val="BookText"/>
        <w:rPr/>
      </w:pPr>
      <w:bookmarkEnd w:id="628"/>
      <w:r>
        <w:rPr>
          <w:rFonts w:ascii="Amiri" w:hAnsi="Amiri" w:eastAsia="Amiri" w:cs="Amiri"/>
          <w:color w:val="111111"/>
          <w:sz w:val="28"/>
          <w:sz w:val="28"/>
          <w:szCs w:val="28"/>
          <w:rtl w:val="true"/>
          <w:lang w:bidi="ar-SA"/>
        </w:rPr>
        <w:t>و لاتعارضهما حسنة أبي بكر الحضرمي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نكح امرأة ثمّ أتى أرضا فنكح أختها و لايعلم،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 يخلّي سبيل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 ذلك لأنّها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حملها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اذا أراد امساك الأولى فليمسكها بالعقد الثابت المستقرّ و ان أراد امساك الثانية فليطلّق الأولى ثمّ ليمسك الثانية بعقد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بين كون التزوّج بالأخرى بعد وط ء الأولى أو قبله؛ لاطلاق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لايحرم بذلك وط ء الأولى و ان كان قد دخل بالثانية، لما ذكر من أنّ الحرام لايحرّم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دخل بالثانية مع الجهل بأنّها أخت الأولى، فقد تقدّم آنفا الصحيحتان الدالّتان على حرمة وط ء الأولى الاّ بعد خروج الثانية من العدّة، الاّ أنّه أعرض عنهما الأصحاب، فالاحتياط بالترك لايترك</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2268142_3531895371"/>
      <w:bookmarkStart w:id="630" w:name="_Toc221"/>
      <w:bookmarkEnd w:id="629"/>
      <w:r>
        <w:rPr>
          <w:rtl w:val="true"/>
        </w:rPr>
        <w:t>فيما اذا لم لم يعلم السابق من العقدين</w:t>
      </w:r>
      <w:bookmarkEnd w:id="630"/>
    </w:p>
    <w:p>
      <w:pPr>
        <w:pStyle w:val="Heading4"/>
        <w:numPr>
          <w:ilvl w:val="3"/>
          <w:numId w:val="1"/>
        </w:numPr>
        <w:rPr/>
      </w:pPr>
      <w:bookmarkStart w:id="631" w:name="__RefHeading___Toc2268144_3531895371"/>
      <w:bookmarkStart w:id="632" w:name="_Toc222"/>
      <w:bookmarkEnd w:id="631"/>
      <w:r>
        <w:rPr>
          <w:rtl w:val="true"/>
        </w:rPr>
        <w:t>اشارة</w:t>
      </w:r>
      <w:bookmarkEnd w:id="63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بالأختين و لم يعلم السابق و اللاحق، فان علم تأريخ أحد العقدين حكم بصحّته دون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جهل تأريخهما حرمعليه وطؤهما و كذا وط ء احداهما الاّ بعد طلاقهما، أو طلاق الزوجة الواقعيّة منهما، ثمّ تزويج من شاء منهما بعقد جديد بعد خروج الأخرى من العدّة ان كان دخل بها أو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يجبر على هذا الطلاق دفعا لضرر الصبر عليهما؟ لايبعد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فامساك بمعروف أو تسريح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بعدم وجوب الطلاق عليه و عدم اجباره، و أنّه يعيّن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الحاكم يفسخ نكاحهما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مقتضى العلم الاجمالي بكون احداهما زوجة وجوب الانفاق عليهما ما لم يطلّق و مع الطلاق قبل الدخول نصف المهر لكلّ منهما، و ان كان بعد الدخول فتمامه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بعضهم أنّه لايجب عليه الاّ نصف المهر لهما، فلكلّ منهما الربع في صورة عدم الدخول، و تمام أحد المهرين لهما في صورة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اشكال كنظائرها من العلم الاجمالي في الماليّات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تزوّج بالأختين و لم يعلم السابق و اللاحق منهما، فتارة علم تأريخ أحد العقدين فحينئذ حكم بصحّته، و ذلك لاستصحاب عدم العقد على الأخت المجهول تأريخ عقدها الى حين وقوع العقد على الأخت المعلوم تأريخ عقدها، و لايعارض ذلك استصحاب عدم العقد على المعلوم تأريخ عقدها الى حين العقد على المجهول تأريخه و ذلك لأنّ مثل هذا الاستصحاب لايجري، فانّه لا شكّ بالنسبة الى زمان عقد معلوم التأريخ، بل انّ العقد قبل هذا التأريخ معلوم العدم و عنده معلوم التحقّق، فلا شكّ فيه حتّى يتمسّك لاثباته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جهل تأريخهما فحينئذ حرم عليه وطؤهما، و ذلك لأنّ استصحاب عدم العقد على هذه الى زمان العقد على الأخت الأخرى، معارض باستصحاب عدم العقد على الأخت الأخرى الى زمان العقد على هذه، فيتساقط الاستصحابان،فيتحقّق العلم الاجمالي بحرمة وط ء أحدهما المجهول فيجب الاجتناب عنهما تحصيلاً للموافقة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 احداهما المعيّنة و يصبر حتّى تنقضي عدّتها فتحلّ له أن يتزوّج الأخرى؛ لأنّها ان كانت هي زوجته فالعقد الثاني لايقتضي تحريمها، و ان كانت أجنبيّة حلّت له بهذا العقد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لايلزم طلاقهما معا، و ان حلّت مشكلة العلم الاجمالي بطلاقهما</w:t>
      </w:r>
      <w:r>
        <w:rPr>
          <w:rFonts w:eastAsia="Amiri" w:cs="Amiri" w:ascii="Amiri" w:hAnsi="Amiri"/>
          <w:color w:val="111111"/>
          <w:sz w:val="28"/>
          <w:szCs w:val="28"/>
          <w:rtl w:val="true"/>
          <w:lang w:bidi="ar-SA"/>
        </w:rPr>
        <w:t xml:space="preserve">. </w:t>
      </w:r>
      <w:bookmarkStart w:id="633" w:name="pg20813_265709"/>
    </w:p>
    <w:p>
      <w:pPr>
        <w:pStyle w:val="Heading4"/>
        <w:numPr>
          <w:ilvl w:val="3"/>
          <w:numId w:val="1"/>
        </w:numPr>
        <w:rPr/>
      </w:pPr>
      <w:bookmarkStart w:id="634" w:name="__RefHeading___Toc2268146_3531895371"/>
      <w:bookmarkStart w:id="635" w:name="_Toc223"/>
      <w:bookmarkEnd w:id="633"/>
      <w:bookmarkEnd w:id="634"/>
      <w:r>
        <w:rPr>
          <w:rtl w:val="true"/>
        </w:rPr>
        <w:t xml:space="preserve">فرع </w:t>
      </w:r>
      <w:r>
        <w:rPr>
          <w:rtl w:val="true"/>
        </w:rPr>
        <w:t xml:space="preserve">: </w:t>
      </w:r>
      <w:r>
        <w:rPr>
          <w:rtl w:val="true"/>
        </w:rPr>
        <w:t>في أنّه هل يجبر على هذا الطلاق</w:t>
      </w:r>
      <w:bookmarkEnd w:id="635"/>
    </w:p>
    <w:p>
      <w:pPr>
        <w:pStyle w:val="BookText"/>
        <w:rPr/>
      </w:pPr>
      <w:r>
        <w:rPr>
          <w:rFonts w:ascii="Amiri" w:hAnsi="Amiri" w:eastAsia="Amiri" w:cs="Amiri"/>
          <w:color w:val="111111"/>
          <w:sz w:val="28"/>
          <w:sz w:val="28"/>
          <w:szCs w:val="28"/>
          <w:rtl w:val="true"/>
          <w:lang w:bidi="ar-SA"/>
        </w:rPr>
        <w:t>فانّ المصنّف رحمه اللّه قد ذهب الى أنّه لايبعد اجباره على الطلاق دفعا لضرر الصبر عليهما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فامساك بمعروف أو تسريح باحسان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قولين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وجوب الطلاق عليه و عدم اجباره و أنّه يعيّن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الحاكم يفسخ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أوّلاً كلام السيّدين العلمين الخوئي و الحكيم في ذلك، فقال في المستمسك في ذيل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جزم به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مبحث الولاية فيما اذا عقد الوليّان مترتّبين و نسي السابق منهما، استشكل في الالزام بالطلاق بأنّ الاجبار يوجب وقوعه عن اكراه، و طلاق المكره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الأقوى فسخ الحاكم، و أجاب عنه غير واحد بأنّ الاكراه انّما يوجب البطلان اذا لم يكن اكراها على واجب، و الاّ فهو بمنزلة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الطلاق لأنّه أحد عدلي الواجب التخييري المستفاد وجوبه من 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مرّتانفامساك بمعروف أو تسريح باحسان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يستدلّ على وجوب الطلاق بما دلّ على نفي الحرج و الضرر، كما في كشف اللثام و غيره فانّ بقاء الزوجة على زوجيّتها ضرر عليها و حرج</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أو الحرج ليس من الزوجيّة بل من أحكام الزوجيّة بعد الاشتباه، فدليل نفيهما يقتضي نفي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بناء الفقهاء عليه فلايجوز الزنا للحرج و لايجوز أكل مال الغير للحرج و لايجوز شرب الخمر للحرج، فلايكون الحرج مجوّزا لفعل المحرّمات عندهم، و ان كان مجوّزا لترك </w:t>
      </w:r>
    </w:p>
    <w:p>
      <w:pPr>
        <w:pStyle w:val="BookText"/>
        <w:rPr/>
      </w:pPr>
      <w:r>
        <w:rPr>
          <w:rFonts w:ascii="Amiri" w:hAnsi="Amiri" w:eastAsia="Amiri" w:cs="Amiri"/>
          <w:color w:val="111111"/>
          <w:sz w:val="28"/>
          <w:sz w:val="28"/>
          <w:szCs w:val="28"/>
          <w:rtl w:val="true"/>
          <w:lang w:bidi="ar-SA"/>
        </w:rPr>
        <w:t>الواجبات، و ان كان الفرق بين الواجبات و المحرّمات في ذلك غير ظاهر، و مقتضى دليل نفيه نفي التحريم كنفي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أنّه يجوز لكلّ من الأختين أن يستمتع بها غير المعقود له رفعا للحرج، و لا وجوب الطلاق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الفرق بين الضرر في المقام و بين الضرر في المعاملة المشتملة على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الضرر هناك في نفس المعاملة و مبادلة القليل بالكثير بخلاف المقام، فانّ الضرر هنا يلزم من ثبوت أحكام الزوجيّة، لا من نفس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فمقتضى ذلك أن يكون للزوجة الخيار في الفسخ، لا وجوب الطلاق على الزوج كما هو المدّعى و لاسيّما بملاحظة أنّ الطلاق يوجب الضرر على الزوج بنصف المسمّى</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الضرر ليس في الزوجيّة بل في أحكامها، مضافا الى أنّ روايات قاعدة نفي الضرر تقتضي نفي الحكم المترتّب على الضرر خاصّة لا اثبات حكم آخر، و هنا لاتثبت وجوب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فامساك بمعروف أو تسريح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أنّ الفاء للتفريع على الطليقة الثانية بمعنى أنّ على الزوج أن يمسكها بمعروف و يبقيها زوجة له، أويطلّقها تطليقة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غير ناظرة الى وجوب الطلاق على الزوج عند تركه للأمور الجنسيّة و الاستمتاع بزوجته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الآية الشريفة و ان كان صدرها أجنبيّا عمّا نحن فيه، الاّ أنّ ذيلها يدلّ على أمره تعالى الزوج أن يعاشر زوجته بالمعروف و الاحسان، و لايكون ضارّا عليها، و من المعلوم أنّ امساكهما بهذا النحو ضدّ المعروف و الاحسان، فيجب عليه رفع </w:t>
      </w:r>
    </w:p>
    <w:p>
      <w:pPr>
        <w:pStyle w:val="BookText"/>
        <w:rPr/>
      </w:pPr>
      <w:r>
        <w:rPr>
          <w:rFonts w:ascii="Amiri" w:hAnsi="Amiri" w:eastAsia="Amiri" w:cs="Amiri"/>
          <w:color w:val="111111"/>
          <w:sz w:val="28"/>
          <w:sz w:val="28"/>
          <w:szCs w:val="28"/>
          <w:rtl w:val="true"/>
          <w:lang w:bidi="ar-SA"/>
        </w:rPr>
        <w:t>ذلك بالطلاق، و ان لم يطلّقهما يجبره الحاكم من باب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ترضيا بحالهما هذا، الاّ أنّ هناك موانع أخر، فانّ ابقاءهما معا و الانفاق عليهما من غير استمتاع حتّى بواحدة منهما ضرري بالنسبة اليه، كما أنّه يقع بين المحذورين من جهة العلم الاجمالي بلزوم مقاربته لاحداهما في كلّ أربعة أشهر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المحاذير لاتختصّ به بل تعمّ الأختين أيضا، اذ العلم الاجمالي لايتنجّز بالنسبة اليهما فيلزم لكلّ منهما أن تجري على نفسها أحكام الزوجة و تعامل مع الرجل معاملة الزوج و ذلك لأنّ استصحاب عدم العقد على الأخرى الى حين عقدها بالنسبة الى كلّ واحدة يقتضي كونها زوجة و لايعارض الاستصحاب في كلّ منهما بالاستصحاب في الأخرى و ذلك لعدم تأثير العلم الاجمالي في حقّهما شيئا، لخروج كلّ منهما عن محلّ ابتلاء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الزوج لم يجز له معاملة الزوجة حتّى مع واحدة منهما، فتنشأ من هذا الاختلاف في الحكم مشكلة أخرى تضاف الى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هذا ينافي ما ورد من أنّ المرأة لاتبقى معطّلة و بلا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حلّهذه المشاكل و الظاهر أنّ حلّها غير منحصر بالقرعة بل يطلّقهما جميعا فاذا انقضت عدّتهما، يتزوّج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الطلاق أقلّ اشكالاً من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 طلاق احداهما معيّنا، ثمّ التزويج بالأخرى 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فسخ النكاح بحكم الحاكم فلا دليل عليه هنا، بعد أن يكون الطلاق بيد من أخذ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ما لم يطلّقهما وجب عليه الانفاق عليهما بمقتضى العلم الاجمالي بكون احداهما زوجته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الطلاق قبل الدخول يجب عليه نصف المهر لكلّ منهما، و في صورة الحرج يرجع الى القرعة لتعيين الزوجة الواقعيّة</w:t>
      </w:r>
      <w:r>
        <w:rPr>
          <w:rFonts w:eastAsia="Amiri" w:cs="Amiri" w:ascii="Amiri" w:hAnsi="Amiri"/>
          <w:color w:val="111111"/>
          <w:sz w:val="28"/>
          <w:szCs w:val="28"/>
          <w:rtl w:val="true"/>
          <w:lang w:bidi="ar-SA"/>
        </w:rPr>
        <w:t xml:space="preserve">. </w:t>
      </w:r>
      <w:bookmarkStart w:id="636" w:name="pg20813_265712"/>
    </w:p>
    <w:p>
      <w:pPr>
        <w:pStyle w:val="BookText"/>
        <w:rPr/>
      </w:pPr>
      <w:bookmarkEnd w:id="636"/>
      <w:r>
        <w:rPr>
          <w:rFonts w:ascii="Amiri" w:hAnsi="Amiri" w:eastAsia="Amiri" w:cs="Amiri"/>
          <w:color w:val="111111"/>
          <w:sz w:val="28"/>
          <w:sz w:val="28"/>
          <w:szCs w:val="28"/>
          <w:rtl w:val="true"/>
          <w:lang w:bidi="ar-SA"/>
        </w:rPr>
        <w:t>و ان كان بعد الدخول بهما يجب عليه تمام المهر لكلّ منهما الاّ أنّ للزوجة الواقعيّة المسمّى و للأخرى مهر المثل و يرجع الى القرعة لتعيين المهر المسمّى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دخل باحداهما دون الأخرى فالظاهر انحلال العلم الاجمالي و لزوم المهر للمدخول بها دون غيرها</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2268148_3531895371"/>
      <w:bookmarkStart w:id="638" w:name="_Toc224"/>
      <w:bookmarkEnd w:id="637"/>
      <w:r>
        <w:rPr>
          <w:rtl w:val="true"/>
        </w:rPr>
        <w:t>فيما لو اقترن عقد الأختين</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اقترن عقد الأختين بأن تزوّجهما بصيغة واحدة أو عقد على احداهما و وكيله على الأخرى في زمان واحد، بطلا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بكونه مخيّرا في اختيار أيّهما شاء لرواية محمولة على التخيير بعقد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تزوّجهما و شكّ في السبق و الاقتران حكم ببطلانهما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اقترن عقد الأختين بأن تزوّجهما بصيغة واحدة، في زمان واحد فهو مخيّر في اختيار أيّتهما شاء، تدلّ على ذلك صحيحة جميل بن درّاج عن أبي عبداللّه عليه السلام في رجل تزوّج أختين في عقدة واحدة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أيّتهما شاء و يخلّي سبيل الأخرى، و قال في رجل تزوّج خمسا في عقدة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أيّتهنّ شاء</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الظاهر أنّ الصحيحة لاتشمل ما اذا عقد هو على احداهما و زوّجه وكيله من الأخرى في زمان واحد، فلا بدّ من الالتزام ببطلان عقد الوكيل؛ لأنّ نفسه الأصل و الوكيل فرعه فحين عقد هو نفسه على احداهما ففعل وكيله فاسد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تزوّجهما و شكّ في السبق و الاقتران فتارة يقع الشكّ بالنسبة الى كليهما بمعنى أنّه شكّ في أنّه هل هما مقترنان أو يكون أحدهما لابعينه سابقا و الآخر لاحقا، ففي هذه الصورة حكم ببطلانهما؛ لعدم امكان احراز السبق في كلّ منهما </w:t>
      </w:r>
      <w:bookmarkStart w:id="639" w:name="pg20813_265713"/>
    </w:p>
    <w:p>
      <w:pPr>
        <w:pStyle w:val="BookText"/>
        <w:rPr/>
      </w:pPr>
      <w:bookmarkEnd w:id="639"/>
      <w:r>
        <w:rPr>
          <w:rFonts w:ascii="Amiri" w:hAnsi="Amiri" w:eastAsia="Amiri" w:cs="Amiri"/>
          <w:color w:val="111111"/>
          <w:sz w:val="28"/>
          <w:sz w:val="28"/>
          <w:szCs w:val="28"/>
          <w:rtl w:val="true"/>
          <w:lang w:bidi="ar-SA"/>
        </w:rPr>
        <w:t>بالأصل فانّ الأصل في كلّ منهما معارض بالأصل في الآخر، فانّه يصحّ في كلّ منهما القول بعدم سبق عقدها على الأخرى و لا مقارنته فيتعارضان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أصالة صحّة العقد بالنسبة الى كلّ منهما، فيتعيّن الرجوع الى أصالة عدم ترتّب الأثر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الشكّ بالنسبة الى واحد منهما بعينه، كما اذا شكّ مثلاً في أنّ عقد الأولى سابق أو مقارن و بالنسبة الى الثاني شكّ في أنّه لاحق أو مقارن، ففي هذه الصورة قد ذهب السيّد الحكيم</w:t>
      </w:r>
      <w:r>
        <w:rPr>
          <w:rStyle w:val="FootnoteAnchor"/>
          <w:rtl w:val="true"/>
        </w:rPr>
        <w:footnoteReference w:id="842"/>
      </w:r>
      <w:r>
        <w:rPr>
          <w:rFonts w:ascii="Amiri" w:hAnsi="Amiri" w:eastAsia="Amiri" w:cs="Amiri"/>
          <w:color w:val="111111"/>
          <w:sz w:val="28"/>
          <w:sz w:val="28"/>
          <w:szCs w:val="28"/>
          <w:rtl w:val="true"/>
          <w:lang w:bidi="ar-SA"/>
        </w:rPr>
        <w:t>الى أنّه قد علم بطلان عقد الثانية قطعا امّا لكونه مقارنا أو لاحقا فلايكون مجرى للأصول الموضوعيّة و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جريانها بالنسبة الى عقد الأولى،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 تسبق بالعقد على الأخت و لم يقترن عقدها بعقد الأخرى،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صحيح 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صحّة ما ذهب رحمه اللّه اليه</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2268150_3531895371"/>
      <w:bookmarkStart w:id="641" w:name="_Toc225"/>
      <w:bookmarkEnd w:id="640"/>
      <w:r>
        <w:rPr>
          <w:rtl w:val="true"/>
        </w:rPr>
        <w:t>فيما لو كان عنده أختان مملوكتان فوط ء احداهما</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أختان مملوكتان فوطأ احداهما حرمت عليه الأخرى حتّى تموت الأولى أو يخرجها عن ملكه ببيع أو صلح أو نحوهما، ولو بأن يهبها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كفاية التمليك الذي له فيه الخيار، و ان كان الأحوط اعتبار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لايكفي على الأقوى ما يمنع من المقاربة مع بقاء الملكيّة كالتزويج للغير و الرهن و الكتابة، و نذر عدم المقاربة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وطئها من غير اخراج للأولى لم يكن زنا، فلايحدّ و يلحق به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المسائل السابقة ما يفيد لهذه المسألة، فلو كان عنده أختان مملوكتان فوطأ احداهما حرمت عليه الأخرى، اجماعا كما تقدّم في المسألة التاسعة و الثلاثين، و لصدق الجمع بين الأختين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اذا خرجت الموطوءة عن ملكه بموت أو بيع أو صلح أو هبة أو نحوها، فتحلّ له الثانية بلا اشكال و لا خلاف، و يقتضيه عمومات الحلّ بعد انتفاء صدق الجمع بين الأختين، مضافا الى ما تقدّم في المسألة المذكورة من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عند الرجل الأختان المملوكتان فنكح احداهما ثمّ بدا له في الثانية فنكحها فليس ينبغي له أن ينكح الأخرى حتّى تخرج الأولى من ملكه يهبها أو يبيعها، فان وهبها لولده يجزيه</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 رواية عبدالغفّار الطائي عن أبي عبداللّه عليه السلام في رجل كانت عنده أختان فوطأ احداهما، ثمّ أراد أن يطأ الأخرى،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يخرجها عن ملكه،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أهله،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جهل ذلك حتّى وطئها؟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حرمتا عليه كلتاهما</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المراد بحرمتهما عليه، حرمتهما عليه ما دامتا في ملكه الاّ اذا خرجت احداهما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كفاية التمليك الذي له فيه الخيار؛ لاطلاق صحيحة عبداللّه بن سنان و انتفاء عدم الجمع بين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الملاك في جواز وط ء الثانية هو عدم تمكّن المالك من وط ء الأولى و حيث انّه غير متحقّق في المقام لامكان الرجوع فيها، فلايجوز له وط ء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مسموعة في مقابل الاطلاقات، فانّها استحسان محض لايصلح لتقييدها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لايكفي على الأقوى ما يمنع من المقاربة مع بقاء الملكيّة كالتزويج للغير و </w:t>
      </w:r>
      <w:bookmarkStart w:id="642" w:name="pg20813_265715"/>
    </w:p>
    <w:p>
      <w:pPr>
        <w:pStyle w:val="BookText"/>
        <w:rPr/>
      </w:pPr>
      <w:bookmarkEnd w:id="642"/>
      <w:r>
        <w:rPr>
          <w:rFonts w:ascii="Amiri" w:hAnsi="Amiri" w:eastAsia="Amiri" w:cs="Amiri"/>
          <w:color w:val="111111"/>
          <w:sz w:val="28"/>
          <w:sz w:val="28"/>
          <w:szCs w:val="28"/>
          <w:rtl w:val="true"/>
          <w:lang w:bidi="ar-SA"/>
        </w:rPr>
        <w:t>الرهن و الكتابة و نذر عدم المقاربة و نحوها، و ذلك لعدم صدق الاخراج عن الملك الذي يذكر بعنوان المناط في جواز الوط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وطئها من غير اخراج للأولى لم يكن زنا فلايحدّ، لما تقدّم من أنّ الزنا لايصدق الاّ اذا حرم الوط ء بالأصالة، و هو غير صادق في المقام فانّ الوط ء مستحقّ بالأصالة لكونها أمته، و ان حرمت عليه لعارض و لذا يعزّر و يلحق به الولد لما ذكر</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2268152_3531895371"/>
      <w:bookmarkStart w:id="644" w:name="_Toc226"/>
      <w:bookmarkEnd w:id="643"/>
      <w:r>
        <w:rPr>
          <w:rtl w:val="true"/>
        </w:rPr>
        <w:t>فيما اذا وط ء الثانية بعد وط ء الأولى</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وطأ الثانية بعد وط ء الأولى، حرمتا عليه مع علمه بالموضوع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أخرج الأولى عن ملكه حلّت الثانية مطلقا و ان كان بقصد الرجوع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أخرج الثانية عن ملكه يشترط في حلّيّة الأولى أن يكون اخراجه لها لابقصد الرجوع الى الأولى و الاّ لم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الجهل بالحرمة موضوعا أو حكما، فلايبعد بقاء الأولى على حلّيّتها و الثانية على حرمتها و ان كان الأحوط عدم حلّيّة الأولى الاّ باخراجالثانية و لو كان بقصد الرجوع الى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أحوط من ذلك كونها كصورة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وطأ الثانية بعد وط ء الأولى مع علمه بالموضوع و الحكم حرمتا عليه و أمّا في صورة الجهل فتبقى الأولى على حلّيّتها و الثانية على حرمتها، تدلّ على ذلك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الأختين فيطأ احداهما ثمّ يطأ الأخرى بجهالة،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وطأ الأخيرة بجهالة لم تحرم عليه الأولى و ان وطأ الأخيرة و هو يعلم أنّها حرام حرمتا عليه جميعا</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 صحيحة أبي الصباح الكناني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عنده أختان مملوكتان فوطأ احداهما ثمّ وطأ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وطأ الأخرى فقد حرمت عليه الأولى حتّى تموت الأخرى،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باعها؟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انّما يبيعها لحاجة و لايخطر على باله من الأخرى شيء فلاأرى بذلك بأسا، و ان كان انّما يبيعها ليرجع الى الأولى فلا</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كانت له أختان مملوكتان فوطأ احداهما ثمّ وطأ الأخرى، أيرجع الى الأولى فيطأها؟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وطأ الثانية فقد حرمت عليه الأوّلة حتّى تموت أو يبيع الثانية من غير أن يبيعها من شهوة لأجل أن يرجع الى الأولى</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ثمّ انّه ان أخرج الأولى عن ملكه حلّت الثانية مطلقا و ان كان بقصد الرجوع اليها، و ذلك لاختصاص القيد في صحيحة أبي الصباح و رواية أبي بصير بالثانية مضافا الى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لاتعارض ما تقدّم من الروايات رواية عبدالغفّار الطائي المتقدّمة حيث حكم عليه السلام فيها بحرمتهما عليه حتّى في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لما حملناها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ما دامتا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بالجهالة هو الجهل بالحكم، فانّ الظاهر من الروايات هو أنّ الموضوع كان معلوما عنده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أخرج الثانية عن ملكه فيشترط في حلّيّة الأولى أن يكون اخراجه لها لابقصد الرجوع الى الأولى و الاّ لاتحلّ له كما تدلّ عليه الروايات المتقدّمة</w:t>
      </w:r>
      <w:r>
        <w:rPr>
          <w:rFonts w:eastAsia="Amiri" w:cs="Amiri" w:ascii="Amiri" w:hAnsi="Amiri"/>
          <w:color w:val="111111"/>
          <w:sz w:val="28"/>
          <w:szCs w:val="28"/>
          <w:rtl w:val="true"/>
          <w:lang w:bidi="ar-SA"/>
        </w:rPr>
        <w:t xml:space="preserve">. </w:t>
      </w:r>
      <w:bookmarkStart w:id="645" w:name="pg20813_265717"/>
    </w:p>
    <w:p>
      <w:pPr>
        <w:pStyle w:val="BookText"/>
        <w:rPr/>
      </w:pPr>
      <w:bookmarkEnd w:id="6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الأختان كلتاهما أو احداهما من الزنا، فالأحوط لحوق الحكم من حرمة الجمع بينهما في النكاح، و الوط ء اذا كانتا مملوكتين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كانت الأختان كلتاهما أو احداهما من الزنا فالأقوى لحوق الحكم من حرمة الجمع بينهما في النكاح، و الوط ء اذا كانتا مملوكتين، و ذلك لأنّ ولد الزنا و ان كان لايرث و لايورّث و لايلحق بأبويه شرعا، الاّ أنّه منهما لغة و عرفا و لذا يترتّب عليه أحكام الولد الاّ ما خرج بالدليل من عدم جواز نكاحها لأبيه ان كانت أنثى، و لا لأمّه ان كان ذكرا، و كذا لايجوز له التزويج بأخته أو بأخيها،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فيه أنّه لم ترد حتّى و لا رواية ضعيفة تنفي النسب عن المولود بالزنا، بل المذكور فيها نفي الارث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ما يفهم من مذاق الشارع و ظاهر بعض الأدلّة أنّ النسب موكول الى العرف و عليه فحيث انّه يرى كون المولودتين كلتيهما أو احداهما من الزنا أختين، فلا محالة لايجوز الجمعبينهما في الوط ء و في النكاح</w:t>
      </w:r>
      <w:r>
        <w:rPr>
          <w:rFonts w:eastAsia="Amiri" w:cs="Amiri" w:ascii="Amiri" w:hAnsi="Amiri"/>
          <w:color w:val="111111"/>
          <w:sz w:val="28"/>
          <w:szCs w:val="28"/>
          <w:rtl w:val="true"/>
          <w:lang w:bidi="ar-SA"/>
        </w:rPr>
        <w:t>».</w:t>
      </w:r>
      <w:r>
        <w:rPr>
          <w:rStyle w:val="FootnoteAnchor"/>
          <w:rtl w:val="true"/>
        </w:rPr>
        <w:footnoteReference w:id="848"/>
      </w:r>
    </w:p>
    <w:p>
      <w:pPr>
        <w:pStyle w:val="Heading3"/>
        <w:numPr>
          <w:ilvl w:val="2"/>
          <w:numId w:val="1"/>
        </w:numPr>
        <w:rPr/>
      </w:pPr>
      <w:bookmarkStart w:id="646" w:name="__RefHeading___Toc2268154_3531895371"/>
      <w:bookmarkStart w:id="647" w:name="_Toc227"/>
      <w:bookmarkEnd w:id="646"/>
      <w:r>
        <w:rPr>
          <w:rtl w:val="true"/>
        </w:rPr>
        <w:t>فيما اذا تزوّج باحدى الأختين ثمّ طلّقها</w:t>
      </w:r>
      <w:bookmarkEnd w:id="64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باحدى الأختين ثمّ طلّقها طلاقا رجعيّا، لايجوز له نكاح الأخرى الاّ بعد خروج الأولى عن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بائنا بأن كان قبل الدخول أو ثالثا أو كان الفراق بالفسخ لأحد العيوب أو بالخلع أو المباراة، جاز له نكاح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صحّة رجوع الزوجة في البذل بعد تزويج أختها كما سيأتي في باب الخلع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عنده احدى الأختين بعقد الانقطاع و انقضت المدّة لايجوز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أختها في عدّتها و ان كانت بائنة للنصّ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كذلك اذا وهب مدّتها و ان كان مورد النصّ انقضاء المدّة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تزوّج باحدى الأختين ثمّ طلّقها طلاقا رجعيّا، لايجوز له نكاح الأخرى الاّ بعد خروج الأولى عن العدّة، و ذلك لأنّ المطلّقة في العدّة الرجعيّة بحكم الزوجة، مضافا الى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رجل اختلعت منه امرأته أيحلّ له أن يخطب أختها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برئت عصمتها منه و لم يكن له رجعة فقد حلّ له أن يخطب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رواية زرارة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و هي حبلى، أيتزوّج أختها قبل أن تضع؟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لايتزوّجها حتّى يخلو أجلها</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فانّها لو لم تتمّ دعوى اختصاصها بالطلاق الرجعي فلا أقلّ من شمولها له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كان بائنا بأن كان قبل الدخول أو كان ثالثا أو كان الفراق بالفسخ لأحد العيوب أو بالخلع أو المباراة، جاز له نكاح الأخرى،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المطلّقة بائنا لاتكون زوجة و لابحكمها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اختلعت منه امرأته أيحلّ له أن يخطب أختها من قبل أن تنقضي عدّة المختلعة؟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برئت عصمتها منه، و ليس له عليها رجعة</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 صحيحة الحلبي عن أبي عبداللّه عليه السلام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أو اختلعت أو بانت، أله أن يتزوّج بأختها؟ قال</w:t>
      </w:r>
      <w:r>
        <w:rPr>
          <w:rFonts w:eastAsia="Amiri" w:cs="Amiri" w:ascii="Amiri" w:hAnsi="Amiri"/>
          <w:color w:val="111111"/>
          <w:sz w:val="28"/>
          <w:szCs w:val="28"/>
          <w:rtl w:val="true"/>
          <w:lang w:bidi="ar-SA"/>
        </w:rPr>
        <w:t xml:space="preserve">: </w:t>
      </w:r>
      <w:bookmarkStart w:id="648" w:name="pg20813_265719"/>
    </w:p>
    <w:p>
      <w:pPr>
        <w:pStyle w:val="BookText"/>
        <w:rPr/>
      </w:pPr>
      <w:bookmarkEnd w:id="64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برئت عصمتها و لم يكن له عليها رجعة فله أن يخطب أختها</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كما تدلّ عليها صحيحة أبي الصباح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صحّة رجوع الزوجة في البذل بعد التزويج بأختها، و ذلك لأنّ جواز الرجوع في البذل بمعنى جواز الجمع بين الأختين، فحيث يكون الجمع غير جائز فالرجوع مثله فلايصحّ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أنّه اذا كانت عنده احدى الأختين بعقد الانقطاع و انقضت المدّة أو وهبها الرجل، يجوز له نكاح أختها في عدّتها؛ لأنّها كانت بائنة ولكن الاحتياط في هذا المورد حسن؛ لرواية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كتاب رجل الى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الىأجل مسمّى فينقضي الأجل بينهما، هل يحلّ له أن ينكح أختها من قبل أن تنقضي عدّتها؟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له أن يتزوّجها حتّى تنقضي عدّتها</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فانّها ضعيفة باسماعيل بن مرار فلاتصلح لتقييد ما دلّ على أنّه يجوز للرجل تزويج أخت امرأته المطلّقة بطلاق بائن، و لذا قلنا بالاحتياط استحبابا</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2268156_3531895371"/>
      <w:bookmarkStart w:id="650" w:name="_Toc228"/>
      <w:bookmarkEnd w:id="649"/>
      <w:r>
        <w:rPr>
          <w:rtl w:val="true"/>
        </w:rPr>
        <w:t>فيما اذا زنى باحدى الأختين</w:t>
      </w:r>
      <w:bookmarkEnd w:id="65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باحدى الأختين جاز له نكاح الأخرى في مدّة استبراء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وطئها شبهة جاز له نكاح أختها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اعتبار الخروج عن العدّة خصوصا في صورة كون الشبهة من طرفه و الزنا من طرفها، من جهة الخبر الوارد في تدليس الأخت التي نامت في فراش أختها بعد لبسها لباسها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زنى باحدى الأختين جاز له نكاح الأخرى في مدّة استبراء الأولى، اذ لاتكون مدّة الاستبراء مثل العدّة الرجعيّة و لايصدق الجمع بين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وطئها شبهة جاز له نكاح أختها في عدّتها؛ لأنّها بائنة و لايصدق الجمع بين الأختين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المصنّف رحمه اللّه فاحتاط في عدّة الشبهة باعتبار الخروج عنها خصوصا في صورة كون الشبهة من طرفه و الزنا من طرفها من جهة الخبر و مراده من الخبر صحيحة بريد العجلي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تزوّج امرأة فزفّتها اليه أختها و كانت أكبر منها، فأدخلت منزل زوجها ليلاً فعمدت الى ثياب امرأتهفنزعتها منها و لبستها ثمّ قعدت في حجلة أختها و نحّت امرأته و أطفأت المصباح و استحيت الجارية أن تتكلّم، فدخل الزوج الحجلة فواقعها و هو يظنّ أنّها امرأته التي تزوّجها فلمّا أن أصبح الرجل قامت اليه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امرأتك فلانة التي تزوّجت و انّ أختي مكرت بي فأخذت ثيابي فلبستها و قعدت في الحجلة و نحّتني فنظر الرجل في ذلك فوجد كما 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مهر للتي دلّست نفسها و أرى أنّ عليها الحدّ لما فعلت حدّ الزاني غير محصن و لايقرب الزوج امرأته التي تزوّج حتّى تنقضي عدّة التي دلّست نفسها، فاذا انقضت عدّتها ضمّ اليه امرأته</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هي التي وردت فيما لو كان الشبهة من طرفه و الزنا من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صحيحة زرارة بن أعين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رجل تزوّج بالعراق امرأة ثمّ خرج الى الشام </w:t>
      </w:r>
      <w:bookmarkStart w:id="651" w:name="pg20813_265721"/>
    </w:p>
    <w:p>
      <w:pPr>
        <w:pStyle w:val="BookText"/>
        <w:rPr/>
      </w:pPr>
      <w:bookmarkEnd w:id="651"/>
      <w:r>
        <w:rPr>
          <w:rFonts w:ascii="Amiri" w:hAnsi="Amiri" w:eastAsia="Amiri" w:cs="Amiri"/>
          <w:color w:val="111111"/>
          <w:sz w:val="28"/>
          <w:sz w:val="28"/>
          <w:szCs w:val="28"/>
          <w:rtl w:val="true"/>
          <w:lang w:bidi="ar-SA"/>
        </w:rPr>
        <w:t>فتزوّج امرأة أخرى، فاذا هي أخت امرأته التي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 و بين المرأة التي تزوّجها بالشام و لايقرب المرأة حتّى تنقضي عدّة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ولكن الظاهر أنّ هاتين الروايتين أجنبيّتان عن محلّ الكلام، اذ انّهما انّما تدلاّن على عدم جواز وط ء الأخت الأولى حتّى تنقضي عدّة الثانية، و هو أجنبي عن جواز التزوّج بالأخت الثانية في فترة عدّة الأولى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فحيث انّه لا دليل على المنع فمقتضى القاعدة هو الجواز، الاّ أنّ الاحتياط في محلّه؛ لأنّ الصحيحتين و ان كانتا في مورد آخر الاّ أنّهما لاتكونان أجنبيّتين عمّا نحن فيه بالكلّيّة</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2268158_3531895371"/>
      <w:bookmarkStart w:id="653" w:name="_Toc229"/>
      <w:bookmarkEnd w:id="652"/>
      <w:r>
        <w:rPr>
          <w:rtl w:val="true"/>
        </w:rPr>
        <w:t>في الجمع بين فاطميّتين</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الجمع بين فاطميّتين على كراهة و ذهب جماعة من الأخباريّة الى الحرمة و البطلان بالنسبة الى الثانية، و منهم من قال بالحرمة دون البطلان، فالأحوط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جمع بينهما فالأحوط طلاق الثانية أو طلاق الأولى و تجديد العقد على الثانية بعد خروج الأولى عن العدّة، و ان كان الأظهر على القول بالحرمة عدم البطلان؛ لأنّها تكليفيّة فلاتدلّ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عدم الفرق في الحرمة أو الكراهة بين كون الجامع بينهما فاطميّا أو لا، كما أنّ الظاهر اختصاص الكراهة أو الحرمة بمن كانت فاطميّة من طرف الأبوين أو الأب، فلاتجري في المنتسب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الأمّ خصوصا اذا كان انتسابها اليها باحدى الجدّات العاليات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فالأقوى عدم الحرمة و ان كان النصّ الوارد في المنع صحيحا على ما رواه الصدوق في العلل باسناده عن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لأحد أن يجمع بين اثنتين من ولد فاطمة عليهاالسلام انّ</w:t>
      </w:r>
    </w:p>
    <w:p>
      <w:pPr>
        <w:pStyle w:val="BookText"/>
        <w:rPr/>
      </w:pPr>
      <w:r>
        <w:rPr>
          <w:rFonts w:ascii="Amiri" w:hAnsi="Amiri" w:eastAsia="Amiri" w:cs="Amiri"/>
          <w:color w:val="111111"/>
          <w:sz w:val="28"/>
          <w:sz w:val="28"/>
          <w:szCs w:val="28"/>
          <w:rtl w:val="true"/>
          <w:lang w:bidi="ar-SA"/>
        </w:rPr>
        <w:t>ذلك يبلغها فيشقّ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يبلغها؟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لاعراض المشهور عنه مع أنّ تعليله ظاهر في الكراهة؛ اذ لانسلّم أنّ مطلق كون ذلك شاقّا عليها ايذاءً لها حتّى يدخل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آذاها فقد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عرفت كلام المصنّف رحمه اللّه بطوله فاعلم أنّ المعروف بين الأصحاب جواز الجمع بين فاطميّتين، بل ادّعى في المستمسك</w:t>
      </w:r>
      <w:r>
        <w:rPr>
          <w:rStyle w:val="FootnoteAnchor"/>
          <w:rtl w:val="true"/>
        </w:rPr>
        <w:footnoteReference w:id="856"/>
      </w:r>
      <w:r>
        <w:rPr>
          <w:rFonts w:ascii="Amiri" w:hAnsi="Amiri" w:eastAsia="Amiri" w:cs="Amiri"/>
          <w:color w:val="111111"/>
          <w:sz w:val="28"/>
          <w:sz w:val="28"/>
          <w:szCs w:val="28"/>
          <w:rtl w:val="true"/>
          <w:lang w:bidi="ar-SA"/>
        </w:rPr>
        <w:t>الاتّفاق عليه و حكى عن الجواهر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أحدا من قدماء الأصحاب و لا متأخّريهم ذكر ذلك فيالمكروهات، فضلاً عن المحرّمات المحصورة في ظاهر بعض و صريح آخر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لم يحدث فيها الكلام الاّ في هذه الأعصار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فكلام المتقدّمين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المتأخّرين خالٍ من ذكرها و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فيها الكلام و كثر النقض و الابرام بين علماء عصرنا و من تقدّمه قليلاً، فما بين من جزم بالتحريم و جزم بالحلّ و من توقّف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التحقيق أنّ هذه المسألة مثل مسألة الجمع بين الأختين 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فالمخرج منها هنا كما تقدّم ثمّة، و هو أن يفارق الثانية و ان طلّقها فهو أولى</w:t>
      </w:r>
      <w:r>
        <w:rPr>
          <w:rFonts w:eastAsia="Amiri" w:cs="Amiri" w:ascii="Amiri" w:hAnsi="Amiri"/>
          <w:color w:val="111111"/>
          <w:sz w:val="28"/>
          <w:szCs w:val="28"/>
          <w:rtl w:val="true"/>
          <w:lang w:bidi="ar-SA"/>
        </w:rPr>
        <w:t>».</w:t>
      </w:r>
      <w:r>
        <w:rPr>
          <w:rStyle w:val="FootnoteAnchor"/>
          <w:rtl w:val="true"/>
        </w:rPr>
        <w:footnoteReference w:id="85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الرواية الواردة في ذلك التي نقلها المصنّف ضعيفة فانّها قد رويت بطريقين عن الشيخ و الصدوق، و في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ربيع</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فلم يرد </w:t>
      </w:r>
      <w:bookmarkStart w:id="654" w:name="pg20813_265723"/>
    </w:p>
    <w:p>
      <w:pPr>
        <w:pStyle w:val="BookText"/>
        <w:rPr/>
      </w:pPr>
      <w:bookmarkEnd w:id="654"/>
      <w:r>
        <w:rPr>
          <w:rFonts w:ascii="Amiri" w:hAnsi="Amiri" w:eastAsia="Amiri" w:cs="Amiri"/>
          <w:color w:val="111111"/>
          <w:sz w:val="28"/>
          <w:sz w:val="28"/>
          <w:szCs w:val="28"/>
          <w:rtl w:val="true"/>
          <w:lang w:bidi="ar-SA"/>
        </w:rPr>
        <w:t xml:space="preserve">فيه توثيق و في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ماجيلويه</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الذي لم يرد فيه توثيق أيضا، مضافا الى اعراض الأصحاب عنها بل لم يتعرّض لهذه المسألة أحد من الأصحاب قبل صاحب الحدائق على ما عرفت من صاحب الجواهر و كذا صاحب الحدائق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كان هذا الجمع حراما لظهر و بان لابتلاء الناس به كثيرا، فكيف و لم يتعرّض له فقيه الى زمان صاحب الحدائق قدس سره أو قبله بقليل؟ على أنّ مقتضى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الجمع بين الاثنتين من المنتسبات الى فاطمة عليهاالسلام و لو من جهة الأمّ خاصّة، و هو ممّا لم يلتزم به حتّى الأخباريّون فانّهم قد خصّوا الحكم بالجمع بين الفاطميّتين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الأمور ممّا يدلّ على 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الكراهة دون الحرمة</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 قد عرفت ضعف الرواية سندا، و أنّه يجوز الجمع بين فاطميّتين</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2268160_3531895371"/>
      <w:bookmarkStart w:id="656" w:name="_Toc230"/>
      <w:bookmarkEnd w:id="655"/>
      <w:r>
        <w:rPr>
          <w:rtl w:val="true"/>
        </w:rPr>
        <w:t>في تزويج الأمة</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تزويج الأمة دواما مع عدم الشرطين من عدم التمكّن من المهر للحرّة و خوف العنت بمعنى المشقّة أو الوقوع في الزنا، بل الأحوط تركه متعة أيضا و ان كان القول بالجواز فيها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الشرطين فلا اشكال في الجواز؛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الى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الصبر أفضل في صورة عدم خوف الوقوع في الزنا، كما لا اشكال في جواز وطئها بالملك بل و كذا بالتحليل و لا فرق بين القنّ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جوازه في المبعّضة؛ لعدم صدق الأمة عليها و ان لم يصدق الحرّة أيضا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للحرّ العقد على الأمة الاّ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 و هو عدم المهر و النفقة و خوف العنت و هو المشقّة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من دونهما، و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لاينكح الاّ أمة واحدة؛ لزوال العنت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بالثاني أباح اثنتين، اقتصارا في المنع على موضع الوفاق</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جواز نكاح الأمة بالعقد للحرّ لمن فقد الطول و خشي العنت، و القرآن ناطق بجوازه كذلك، و مع ذلك فالصبر عنه أفضل؛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تصبروا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فقد أحدهما ففيه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و هو الذي اختاره المصنّف و جعله أشهر، الجواز على كراهة، للأصل و عموم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ذهب اليه الشيخ في أحد قوليه و كثير من المتقدّمين و المتأخّرين؛ لدلالة مفهوم الشرط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يستطع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المنعمن تزويج الأمة لمن عنده حرّة، و لايحرم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نكاح الأمة بالعقد للحرّ الذي فقد الطول و خشي العنت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و اللّه أعلم بايمانكم بعضكم من بعض فانكحوهنّ باذن أهلهنّ و آتوهنّ أجورهنّ بالمعروف محصنات غير مسافحات و لا متّخذات أخدان فاذا أحصنّ فان أتين بفاحشة فعليهنّ نصف ما على المحصنات من العذاب ذلك لمن خشي العنت منكم و أن تصبروا خير لكم و اللّه غفور رحيم</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فاشترط في جواز النكاح بالأمة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 و خوف العنت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معنى الطول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 الزيادة في المال و سعته بحيث يتمكّن معه من نكاح الحرّة، بأن يقوم بما يتوقّف عليه من مهرها و نفقتها، و وجود الحرّة و امكان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العنت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الشديدة، و أصله انكسار العظم بعد جبره، ثمّ استعير لكلّ مشقّة 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 الاثم بالوقوع في الزنا الذي يؤدّي اليه غلبة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خوف الضرر الشديد بتركه، فعلى هذا فلو لم يكن له الطول و خاف العنت جاز له نكاح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له الطول لنكاح الحرّة أو لم يخف العنت بترك النكاح رأسا و ان لم يكن له الطول، فلايجوز له نكاح الأمة بناءً على مفهوم الشرط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بهذا البيان تكون مقيّدة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امائكم</w:t>
      </w:r>
      <w:r>
        <w:rPr>
          <w:rFonts w:eastAsia="Amiri" w:cs="Amiri" w:ascii="Amiri" w:hAnsi="Amiri"/>
          <w:color w:val="111111"/>
          <w:sz w:val="28"/>
          <w:szCs w:val="28"/>
          <w:rtl w:val="true"/>
          <w:lang w:bidi="ar-SA"/>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لأمة مؤمنة خير من مشركة</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ما وراء ذلكم</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دلّ على المنع مع عدم الشرطين الروايات المعتبرة كصحيحة زرارة بن أعين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يضطرّ الى ذلك</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للحرّ أن يتزوّج الأمة و هو يقدر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موثّقته عن أبي عبداللّه عليه السلام في الحرّ يتزوّج الأمة؟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اذا اضطرّ اليها</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معتبرة يونس بن عبدالرحمن عنهم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للمسلم الموسر أن يتزوّج الأمة الاّ أن لايجد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رواية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يتزوّج المملوكة؟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 اليها فلابأس</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مرسلة ابن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أن يتزوّج الرجل الحرّ المملوكة اليوم، انّما كان ذلك حيث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الطول المهر، و مهر الحرّة اليوم مثل مهر الأمة أو أقلّ</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ثمّ انّ هنا أمورا ذكرها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المنع 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الدائم و المنقطع؛ لشمول النكاح المشروط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التحليل فان جعلناه عقدا امتنع أيضا و ان جعلناه اباحة فلا، كما لايمتنع وطؤها بملك اليمين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الشرطان فتزوّج الأمة ثمّ تجدّد زوالهما و لو بفقد أحدهما لم يقدح في صحّة النكاح السابق و ان لم يدخل و ذلك للحكم بصحّته و لزومه حين ايقاعه فيستصحب حتّى لو فرض طلاقها رجعيّا جاز له رجعتها؛ لأنّ الرجعيّة بحكم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ازالة العنت بوط ء ملك اليمين مع فقد الطول للحرّة، لم يجز له التزويج بالأمة؛ لفقد الشرط و ذلك لأنّ قدرته على دفع العنت بوط ء ملك اليمين يرفع خوف العنت مطلقا كقدرته على رفعه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وط ء الحرّة شرط أيضا في وجود الطول كما تقدّم، فلو كان عند حرّة رتقاء أو ضعيفة عن الوط ء بمرض أو صغر أو غائبة عنه بحيث يخشى العنت قبل الوصول اليها، جاز له نكاح الأمة؛ لفقد شرط الطول و دفعا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قدّر مع وجودها زوال العنت ببعض الاستمتاعات غير الوط ء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نكاح المبعّضة مطلقا؛ لعدم صدق الأمة عليها لكونها مركّبة منهما معا فلايشملها الأحكام الثابتة للحرّة بعنوانها أو الأمة كذلك، و من هنا فمقتضى عمومات الحلّ هو جواز التزوّج منها حتّى مع عدم الشرطين؛ نظرا لعدم شمول دليل المنع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تزوّجها مع عدم الشرطين فالأحوط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حصلا بعد التزويج جدّد نكاحها ان أراد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تزوّجها مع عدم الشرطين يبطل نكاحها و لو حصل الشرطان بعد التزوّج بالأمة فتجديد النكاح متعيّن لبطلان نكاح الأمة مع فقد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ما ذهبنا اليه من عدم جواز نكاح الأمة مع عدم الشرطين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ما ذهب اليه المصنّف من جعله عدم النكاح أحوط، فيحتمل صحّة النكاح فلايجوز تركها معطّلة و يحتمل فسادها فلايجوز مقاربتها و لذا حكم بأنّ الأحوط هو الطلاق، و أمّا بناءً على ما اخترناه من بطلان العقد فلا حاجة الى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مبناه رحمه اللّه في الحكم بأحوطيّة تجديد النكاح، مع أنّه على مختارنا فلا اشكال في لزوم تجديده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الشرطان فتزوّجها ثمّ زالا أو زال أحدهما، لم يبطل و لايجب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آنفا الكلام في ذلك في الأمر الثاني من الأمور المذكورة في آخر المسألة الواحدة و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بطلان نكاح الأمة هو الصحيح، لكن لا لاستصحاب الصحّة بل لدليل نفوذ العقد حيث انّ مقتضاه هو استمرار تأثيره و عدم ارتفاعه ما لم يطرأ رافع من موت أو فسخ أو طلاق و ما شاكلها</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الطول أو خاف العنت ولكن أمكنه الوط ء بالتحليل أو بملك اليمين يشكل جواز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تمكّن من تزويج حرّة لايقدر على مقاربتها، لمرض أو رتق أو قرن أو صغر أو نحو ذلك فكما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عنده واحدة من هذه أو كانت زوجته الحرّة غائبة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شرح هاتين المسألتين في الأمور المذكورة في المسألة الواحدة و الخمسين فلانعيد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تكفه في صورة تحقّق الشرطين أمة واحدة، يجوز الاثنتين، أمّا الأزيد فلايجوز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لاطلاق الدليل حيث لم يقيّد بالأمة الواحدة، فيشمل من كان متزوّجا </w:t>
      </w:r>
      <w:bookmarkStart w:id="657" w:name="pg20813_265729"/>
    </w:p>
    <w:p>
      <w:pPr>
        <w:pStyle w:val="BookText"/>
        <w:rPr/>
      </w:pPr>
      <w:bookmarkEnd w:id="657"/>
      <w:r>
        <w:rPr>
          <w:rFonts w:ascii="Amiri" w:hAnsi="Amiri" w:eastAsia="Amiri" w:cs="Amiri"/>
          <w:color w:val="111111"/>
          <w:sz w:val="28"/>
          <w:sz w:val="28"/>
          <w:szCs w:val="28"/>
          <w:rtl w:val="true"/>
          <w:lang w:bidi="ar-SA"/>
        </w:rPr>
        <w:t>بالأمة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الأزيد فلايجوز و قد تقدّم الكلام في ذلك في المسائل الماضية من الفصول السابقة</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2268162_3531895371"/>
      <w:bookmarkStart w:id="659" w:name="_Toc231"/>
      <w:bookmarkEnd w:id="658"/>
      <w:r>
        <w:rPr>
          <w:rtl w:val="true"/>
        </w:rPr>
        <w:t>فيما اذا أرادت الحرّة أزيد من مهر أمثالها</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قادرا على مهر الحرّة، لكنّها تريد أزيد من مهر أمثالها بمقدار يعدّ ضررا عليه فكصورة عدم القدرة، لقاعدة نفي الضرر نظير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كمسألة وجوب الحجّ اذا كان مستطيعا ولكن يتوقّف تحصيل الزاد و الراحلة على بيع بعض أملاكه بأقلّ من ثمن المثل أو على شراء الراحلة بأزيد من ثمن المثل فانّ الظاهر سقوط الوجوب و ان كان قادرا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في الجميع اعتبار كون الزيادة ممّا يضرّ بحاله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الحرّة و قدر على طلبته من المهر لكن طلبت أزيد من مهر مثلها بحيث تجحف بالزيادة، ففي وجوب بذله و تحريم نكاح الأمة وجهان، من تحقّق القدرة المقتضية لوجود الطول، و من لزوم الضرر و المشقّة بدفع الزيادة و حمل القدرة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قوي، مع استلزام بذل الزيادة الاسراف عادة بحسب حاله أو الضرر، و الاّ فالأوّل أقوى، و لهذا الفرع نظائر كثيرة سبق، منها وجود الماء للطهارة بأزيد من ثمن مثله و وجود الساتر للعورة و وجود الراحلة في الحجّ و غيرها</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ذهب اليه المصنّف رحمه اللّه من الاستدلال بقاعدة نفي الضرر اشكالات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انّ اعطاء أزيد من مهر المثل للحرّة اذا طلبته لايعدّ ضررا عليه عرفا، فلايكون كصورة عدم القدرة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انّه لو فرض عدّه ضررا ولكن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حكم التزويج بالحرّة على المهر الزائد و أنّه لو كان واجبا تنفي وجوبه، و لاتثبت جواز التزويج بالأمة و لاتثبت تحقّق شرطه و هو عدم الطول، فقاعدة نفي الضرر لاتصلح لتشريع الحكم الذي به يرتفع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وجوب التخلّص من الحرام لايقتضي مشروعيّة التزويج بالأمة كما لايقتضي مشروعيّة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الضرر يجعله كمن لم يقدر على تزويج الحرّة فيثبت بذلك عدم الطول و العنت فيجوز تزويج الأمة، فالمهمّ في الاشكال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ذكره السيّد الحكيم رحمه اللّه من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بما يلاحظ فيه الماليّة كباب المعاوضات الماليّة و النكاح ليس منها فانّ المهر لم يلحظ فيه المعاوضة الماليّة، فانّ الزوجة لا كلاًّ و لا بعضا تكون ملكا للزوج عوض المهر ولا حق له فيها أيضا لوحظ عوضا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عنوان الاصداق عنوان آخر و لذا لم يكن بناء الفقهاء على الرجوع الى قاعدة نفي الضرر فيما لو تزوّج و أصدق أكثر من مهر المثل كما هو حكم المغبون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وجوب الحجّ فقد تقدّم منّا الكلام في المسألة السابعة من مبحث الاستطاعة فراجع كتاب الحجّ</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20813_265732"/>
      <w:bookmarkStart w:id="661" w:name="pg20813_265732"/>
      <w:bookmarkEnd w:id="661"/>
    </w:p>
    <w:p>
      <w:pPr>
        <w:pStyle w:val="Heading2"/>
        <w:numPr>
          <w:ilvl w:val="1"/>
          <w:numId w:val="1"/>
        </w:numPr>
        <w:rPr/>
      </w:pPr>
      <w:bookmarkStart w:id="662" w:name="pg20813_265732"/>
      <w:bookmarkStart w:id="663" w:name="__RefHeading___Toc2268164_3531895371"/>
      <w:bookmarkStart w:id="664" w:name="_Toc232"/>
      <w:bookmarkEnd w:id="662"/>
      <w:bookmarkEnd w:id="663"/>
      <w:r>
        <w:rPr>
          <w:rtl w:val="true"/>
        </w:rPr>
        <w:t xml:space="preserve">فصل </w:t>
      </w:r>
      <w:r>
        <w:rPr>
          <w:rtl w:val="true"/>
        </w:rPr>
        <w:t xml:space="preserve">: </w:t>
      </w:r>
      <w:r>
        <w:rPr>
          <w:rtl w:val="true"/>
        </w:rPr>
        <w:t>في تزويج الأمة على الحرّة</w:t>
      </w:r>
      <w:bookmarkEnd w:id="664"/>
    </w:p>
    <w:p>
      <w:pPr>
        <w:pStyle w:val="Heading3"/>
        <w:numPr>
          <w:ilvl w:val="2"/>
          <w:numId w:val="1"/>
        </w:numPr>
        <w:rPr/>
      </w:pPr>
      <w:bookmarkStart w:id="665" w:name="__RefHeading___Toc2268166_3531895371"/>
      <w:bookmarkStart w:id="666" w:name="_Toc233"/>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الأقوى جواز نكاح الأمة على الحرّة مع اذنها و الأحوط اعتبار الشرطين من عدم الطول و خوف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اذنها فلايجوز و ان قلنا في المسألة المتقدّمة بجواز عقد الأمة مع عدم الشرطين، بل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أجازت بعد العقد صحّ على الأقوى بشرط تحقّق الشرطين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المنع بين كون العقدين دوامييّن أو انقطاعييّن أو مختلفين، بل الأقوى عدم الفرق بين امكان وط ء الحرّة و عدمه لمرض أو قرن أو رتق الاّ مع عدم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الجواز اذا لم تكن الحرّة قابلة للاذن لصغر أو جنون خصوصا اذا كان عقدها انقطاعيّا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مع ذلك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العكس و هو نكاح الحرّة على الأمة فهو جائز و لازم اذا كانت الحرّة عالمة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جهلها فالأقوى خيارها في بقائها مع الأمة و فسخها و رجوعها الى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وجوب اعلامها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أخفى عليها ذلك أبدا لم يفعل محرّما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667" w:name="pg20813_265733"/>
    </w:p>
    <w:p>
      <w:pPr>
        <w:pStyle w:val="BookText"/>
        <w:rPr/>
      </w:pPr>
      <w:bookmarkEnd w:id="667"/>
      <w:r>
        <w:rPr>
          <w:rFonts w:ascii="Amiri" w:hAnsi="Amiri" w:eastAsia="Amiri" w:cs="Amiri"/>
          <w:color w:val="111111"/>
          <w:sz w:val="28"/>
          <w:sz w:val="28"/>
          <w:szCs w:val="28"/>
          <w:rtl w:val="true"/>
          <w:lang w:bidi="ar-SA"/>
        </w:rPr>
        <w:t>الأقوى جواز نكاح الأمة على الحرّة مع اذنها و اعتبار الشرطين أي عدم الطول الى نكاح حرّة أخرى في صورة الاحتياج اليها و خوف العنت في ترك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الشرطين فقد تقدّم في الفصل السابق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اذن الحرّة فتدلّ عليه صحيحة محمّد بن اسماعيل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للرجل أن يتمتّع من المملوكة باذن أهلها و له امرأة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رضيت الحرّة،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أذنت الحرّة يتمتّع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هي و ان وردت في المتعة الاّ أنّه لا بدّ من التعدّي منها الى الدائم و ذلك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اختصاص السؤال بالمتعة، من جهة أنّ اذن الحرّة فيها أيسر و أسهل من الاذن في العقد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صحيحة يعقوب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يتزوّج الأمة على الحرّة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لأنّها تحمل على ما اذا لم تأذن الحرّة أو ما اذا تزوّج بدون اذنها أو على فقد الشرطين المتقدّمين في الفصل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3"/>
        <w:numPr>
          <w:ilvl w:val="2"/>
          <w:numId w:val="1"/>
        </w:numPr>
        <w:rPr/>
      </w:pPr>
      <w:bookmarkStart w:id="668" w:name="__RefHeading___Toc2268168_3531895371"/>
      <w:bookmarkStart w:id="669" w:name="_Toc234"/>
      <w:bookmarkEnd w:id="668"/>
      <w:r>
        <w:rPr>
          <w:rtl w:val="true"/>
        </w:rPr>
        <w:t xml:space="preserve">الفرع الأوّل </w:t>
      </w:r>
      <w:r>
        <w:rPr>
          <w:rtl w:val="true"/>
        </w:rPr>
        <w:t xml:space="preserve">: </w:t>
      </w:r>
      <w:r>
        <w:rPr>
          <w:rtl w:val="true"/>
        </w:rPr>
        <w:t>فيما لو أجازت الحرّة بعد العقد</w:t>
      </w:r>
      <w:bookmarkEnd w:id="66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أجازت الحرّة بعد العقد صحّ على الأقوى كما اختاره جملة من الأصحاب،خلافا للشرائع و غيره حيث التزموا بالبطلان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نكاح الأمة على الحرّة الاّ باذنها، فان بادر كان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للحرّة الخيار في الفسخ و الامضاء، و لها فسخ عقد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أذنت قبل العقد على الأمة صحّ الثاني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يسبق اذنها ففي بطلان العقد على الأمة أو وقوعه موقوفا على رضا الحرّة كعقد الفضولي أو تخيير الحرّة في فسخ عقدها أيضا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و هو بطلان عقد الأمة و هو مذهب ابن ادريس و جماعة للنهي عنه؛ لحسنة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الحرّة على الأمة و لاتزوّج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تزوّج أمة على حرّة فنكاحه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الحرّة بين فسخ عقد الأمة و امضائه من غير أن يبطل في نفسه ابتداءً؛ لأنّ الحقّ في ذلك لها فلايقصر عن عقد الفضولي، 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المرأة بين فسخ عقد الأمة و عقد نفسها، و هو قول الشيخين و أتباعهما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العقد على بنت الأخ على العمّة ما يدلّ عليه و على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هذه المسألة نظير حكم تزويج بنت الأخ أو الأخت على العمّة أو الخالة، و قد تقدّم منّا الكلام في ذلك في المسألة العشرين من فصل المحرّمات بالمصاهرة، و قلنا بأنّ الاجازة الطارئة من العمّة أو الخالة تصحّح عقد ابنة الأخ أو الأخت و استدللنا هناك بأنّ العقد قد وقع مع شرائطه الاّ أنّه موقوف على اذن، فاذا حصل فلا مانع من صحّته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ما نحن فيه، مضافا الى ما ذكره السيّد الخوئي من دلالة التعليل في </w:t>
      </w:r>
    </w:p>
    <w:p>
      <w:pPr>
        <w:pStyle w:val="BookText"/>
        <w:rPr/>
      </w:pPr>
      <w:r>
        <w:rPr>
          <w:rFonts w:ascii="Amiri" w:hAnsi="Amiri" w:eastAsia="Amiri" w:cs="Amiri"/>
          <w:color w:val="111111"/>
          <w:sz w:val="28"/>
          <w:sz w:val="28"/>
          <w:szCs w:val="28"/>
          <w:rtl w:val="true"/>
          <w:lang w:bidi="ar-SA"/>
        </w:rPr>
        <w:t xml:space="preserve">صحيحة زرارة على صحّة العقد، ففيها عن أبي جعفر عليه السلام في مملوك تزوّج بغير اذن سيّده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يعص اللّه و انّما عصى سيّده فاذا أجاز فهو له جائز</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فانّ مقتضاه هو الحكم بصحّة كلّ عقد لم يشتمل على معصية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 بين الأختين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العقد الذي كان حلالاً في نفسه كما هنا الاّ أنّ صحّته معلّقة على اجازة الحرّة، فاذا لحقه اذن من يعتبر اذنه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لايخفى اعتبار الشرطين المتقدّمين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قدس سره قد حكم في المقام بتخيّر الحرّة بين امضاء عقد الأمة أو فسخه أو فسخ عقد نفسها و استدلّ عليه بموثّقة سماعة عن أبي عبداللّه عليه السلام عن رجل تزوّج أمة على حرّة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شاءت الحرّة أن تقيم مع الأمة أقامت و ان شاءت ذهبت الى أهلها،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ترض و ذهبت الى أهلها أله عليها سبيل اذا لم ترض بالمقام؟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عليها اذا لم ترض حين تعلم،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فذهابها الى أهلها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خرجت من منزله اعتدّت ثلاثة أشهر أو ثلاثة قروء، ثمّ تتزوّج ان شاءت</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الموثّقة بهذا المتن تدلّ على ما ذهب اليه الشيخ قدس سره بضميمة ما تقدّم من تخييرها في عقد الأمة، الاّ أنّ الكليني قد رواها بهذا السند و هذا المتن باختلاف يسير تغيّر معناها و أخرجها عمّا نحن بصدده، و هو أنّه قد ذكر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حرّة و له امرأة أمة و لم تعلم الحرّة أنّ له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فتكون الموثّقة أجنبيّة عمّا نحن بصدده، كماسيأتي في الفرع الثالث</w:t>
      </w:r>
      <w:r>
        <w:rPr>
          <w:rFonts w:eastAsia="Amiri" w:cs="Amiri" w:ascii="Amiri" w:hAnsi="Amiri"/>
          <w:color w:val="111111"/>
          <w:sz w:val="28"/>
          <w:szCs w:val="28"/>
          <w:rtl w:val="true"/>
          <w:lang w:bidi="ar-SA"/>
        </w:rPr>
        <w:t xml:space="preserve">. </w:t>
      </w:r>
      <w:bookmarkStart w:id="670" w:name="pg20813_265736"/>
    </w:p>
    <w:p>
      <w:pPr>
        <w:pStyle w:val="BookText"/>
        <w:rPr/>
      </w:pPr>
      <w:bookmarkEnd w:id="670"/>
      <w:r>
        <w:rPr>
          <w:rFonts w:ascii="Amiri" w:hAnsi="Amiri" w:eastAsia="Amiri" w:cs="Amiri"/>
          <w:color w:val="111111"/>
          <w:sz w:val="28"/>
          <w:sz w:val="28"/>
          <w:szCs w:val="28"/>
          <w:rtl w:val="true"/>
          <w:lang w:bidi="ar-SA"/>
        </w:rPr>
        <w:t>فلا بدّ من ترجيح أحد النقلين على الآخر لعدم احتمال تعدّد الروايتين، و لايخفى أنّه عند تعارض النقلين فالكافي أضبط نقلاً من الشيخ كما ثبت في محلّه فالترجيح بنقل الكافي، و لا أقلّ من تساقطهما و عليه فلا دليل على تخيّرها في عقد نفسها كما في المباني</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ثمّ اعلم أنّه لا فرق في عدم جواز نكاح الأمة على الحرّة الاّ مع اذنها و اعتبار الشرطين، بين كون العقدين دوامييّن أو انقطاعييّن أو مختلفين و ذلك لأنّه قد عرفت أنّ النصّ و ان كان واردا في المتعة فقط الاّ أنّه لا بدّ من التعدّي عنها الى عقد الدوام أيضا للأولويّة القطعيّة و عدم القول بالفصل</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2268170_3531895371"/>
      <w:bookmarkStart w:id="672" w:name="_Toc235"/>
      <w:bookmarkEnd w:id="671"/>
      <w:r>
        <w:rPr>
          <w:rtl w:val="true"/>
        </w:rPr>
        <w:t xml:space="preserve">الفرع الثاني </w:t>
      </w:r>
      <w:r>
        <w:rPr>
          <w:rtl w:val="true"/>
        </w:rPr>
        <w:t xml:space="preserve">: </w:t>
      </w:r>
      <w:r>
        <w:rPr>
          <w:rtl w:val="true"/>
        </w:rPr>
        <w:t>فيما اذا لم تكن الحرّة قابلة للاذن</w:t>
      </w:r>
      <w:bookmarkEnd w:id="672"/>
    </w:p>
    <w:p>
      <w:pPr>
        <w:pStyle w:val="BookText"/>
        <w:rPr/>
      </w:pPr>
      <w:r>
        <w:rPr>
          <w:rFonts w:ascii="Amiri" w:hAnsi="Amiri" w:eastAsia="Amiri" w:cs="Amiri"/>
          <w:color w:val="111111"/>
          <w:sz w:val="28"/>
          <w:sz w:val="28"/>
          <w:szCs w:val="28"/>
          <w:rtl w:val="true"/>
          <w:lang w:bidi="ar-SA"/>
        </w:rPr>
        <w:t>قد ذهب المصنّف رحمه اللّه الى أنّه لايبعد عدم اعتبار اذنها اذا لم تكن قابلة له لصغر أو جنون خصوصا اذا كان عقدها انقطاعيّا، و قال بأنّ الأحوط مع ذلك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السيّد الخوئي رحمه اللّه</w:t>
      </w:r>
      <w:r>
        <w:rPr>
          <w:rStyle w:val="FootnoteAnchor"/>
          <w:rtl w:val="true"/>
        </w:rPr>
        <w:footnoteReference w:id="882"/>
      </w:r>
      <w:r>
        <w:rPr>
          <w:rFonts w:ascii="Amiri" w:hAnsi="Amiri" w:eastAsia="Amiri" w:cs="Amiri"/>
          <w:color w:val="111111"/>
          <w:sz w:val="28"/>
          <w:sz w:val="28"/>
          <w:szCs w:val="28"/>
          <w:rtl w:val="true"/>
          <w:lang w:bidi="ar-SA"/>
        </w:rPr>
        <w:t>عدم الاعتبار في هذه الصورة بانصراف نصوص اشتراط اذن الحرّة الى الزوجة القابلة له، على ما هو الظاهر منها عرفا و عليه فيرجع في غيره الى عمومات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الفرق بين هذه المسألة و مسألة اعتبار اذن العمّة أو الخالة في التزوّج من بنت الأخ أو الأخت، فانّا قد ذكرنا هناك عدم الفرق في اعتبار اذنهما بين كونهما صغيرتين أم لا، أي بين كونهما قابلتين للاذن و عدمه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الفرق أنّ هناك اطلاقات تدلّ على المنع من التزوّج ببنت الأخ أو الأخت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الاذن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نقيّدها بروايات أخر فاذا شكّ في </w:t>
      </w:r>
    </w:p>
    <w:p>
      <w:pPr>
        <w:pStyle w:val="BookText"/>
        <w:rPr/>
      </w:pPr>
      <w:r>
        <w:rPr>
          <w:rFonts w:ascii="Amiri" w:hAnsi="Amiri" w:eastAsia="Amiri" w:cs="Amiri"/>
          <w:color w:val="111111"/>
          <w:sz w:val="28"/>
          <w:sz w:val="28"/>
          <w:szCs w:val="28"/>
          <w:rtl w:val="true"/>
          <w:lang w:bidi="ar-SA"/>
        </w:rPr>
        <w:t>صورة عدم قابليّة الاذن في جواز التزوّج فالمرجع هو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نحن فيه اذ الحكم فيه خلاف القاعدة، اذ ما دلّ على المنع معارض مع ما دلّ على الجواز في فرض الضرورة و اعتبرنا اذن الزوجة لصحيحة ابن بزيع، و قد عرفت انصرافها الى فرض القابليّة، فلا محالة يكون المرجع في فرض عدم قابليّتها للاذن هو عمومات الحلّ 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ذهب اليه السيّد الخوئي رحمه اللّه في توجيه كلام المصنّف بتوضيح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الحكيم رحمه اللّه</w:t>
      </w:r>
      <w:r>
        <w:rPr>
          <w:rStyle w:val="FootnoteAnchor"/>
          <w:rtl w:val="true"/>
        </w:rPr>
        <w:footnoteReference w:id="883"/>
      </w:r>
      <w:r>
        <w:rPr>
          <w:rFonts w:ascii="Amiri" w:hAnsi="Amiri" w:eastAsia="Amiri" w:cs="Amiri"/>
          <w:color w:val="111111"/>
          <w:sz w:val="28"/>
          <w:sz w:val="28"/>
          <w:szCs w:val="28"/>
          <w:rtl w:val="true"/>
          <w:lang w:bidi="ar-SA"/>
        </w:rPr>
        <w:t>فنقل عن الجواهر احتمال عدم اعتبار الاذن في صورة عدم القابليّة، و احتمال اعتباره و عدم جواز التزوّج في صورة عدم القابليّة و ذلك لاطلاق النهي عن نكاح الأمة على الحرّة المقتصر في تقييده على صورة الاذن من القابلة، و يبقى غيرها داخلاً تحت عموم المنع، و قال بأنّ هذا هو الموافق للقواعد؛ لأنّ عموم المنع أخصّ من عموم الحلّ فيقدّم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ضعّف على هذا ما يظهر من الشيخ في المبسوط من القول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ما ذهب اليه السيّد الخوئي رحمه اللّه هو الأرجح و أنّ النصوص الدالّة على اعتبار اذن الزوجة منصرفة الى صورة قابليّتها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الأحوط مع ذلك المنع كما ذكره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ذكر السيّد الخوئي رحمه اللّه أنّه لم يظهر وجه لما ذكره المصنّف من الخصوصيّة في العقد المنقطع، و ذلك لما تقدّم من عدم الفرق بين كون العقدين دائمين أو منقطعين أو مختلفين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استدرك و قال بأنّه لايبعد دعوى انصراف الدليل عن بعض أقسام الانقطاع الذي لايقصد به الاستمتاع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كالتزوّج منها لكي تحرم أمّها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هذالايختصّ بالزوجة الصغيرة أو المجنونة بل يجري حتّى في الزوجة الكبيرة العاقلة</w:t>
      </w:r>
      <w:r>
        <w:rPr>
          <w:rFonts w:eastAsia="Amiri" w:cs="Amiri" w:ascii="Amiri" w:hAnsi="Amiri"/>
          <w:color w:val="111111"/>
          <w:sz w:val="28"/>
          <w:szCs w:val="28"/>
          <w:rtl w:val="true"/>
          <w:lang w:bidi="ar-SA"/>
        </w:rPr>
        <w:t xml:space="preserve">. </w:t>
      </w:r>
      <w:bookmarkStart w:id="673" w:name="pg20813_265738"/>
    </w:p>
    <w:p>
      <w:pPr>
        <w:pStyle w:val="Heading3"/>
        <w:numPr>
          <w:ilvl w:val="2"/>
          <w:numId w:val="1"/>
        </w:numPr>
        <w:rPr/>
      </w:pPr>
      <w:bookmarkStart w:id="674" w:name="__RefHeading___Toc2268172_3531895371"/>
      <w:bookmarkStart w:id="675" w:name="_Toc236"/>
      <w:bookmarkEnd w:id="673"/>
      <w:bookmarkEnd w:id="674"/>
      <w:r>
        <w:rPr>
          <w:rtl w:val="true"/>
        </w:rPr>
        <w:t xml:space="preserve">الفرع الثالث </w:t>
      </w:r>
      <w:r>
        <w:rPr>
          <w:rtl w:val="true"/>
        </w:rPr>
        <w:t xml:space="preserve">: </w:t>
      </w:r>
      <w:r>
        <w:rPr>
          <w:rtl w:val="true"/>
        </w:rPr>
        <w:t>في نكاح الحرّة على الأمة</w:t>
      </w:r>
      <w:bookmarkEnd w:id="675"/>
    </w:p>
    <w:p>
      <w:pPr>
        <w:pStyle w:val="BookText"/>
        <w:rPr/>
      </w:pPr>
      <w:r>
        <w:rPr>
          <w:rFonts w:ascii="Amiri" w:hAnsi="Amiri" w:eastAsia="Amiri" w:cs="Amiri"/>
          <w:color w:val="111111"/>
          <w:sz w:val="28"/>
          <w:sz w:val="28"/>
          <w:szCs w:val="28"/>
          <w:rtl w:val="true"/>
          <w:lang w:bidi="ar-SA"/>
        </w:rPr>
        <w:t>قد عرفت كلام المصنّف في هذا الفرع حيث قال رحمه اللّه بأنّ نكاح الحرّة على الأمة جائز لازم اذا كانت الحرّة عالمة بالحال و أمّا مع جهلها فالأقوى خيارها في بقائها مع الأمة و فسخها و رجوعها الى أهلها و الأظهر عدم وجوب اعلامها بالحال فعلى هذا لو أخفى عليها ذلك أبدا لم يفعل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مع علمها بالحال فلا اشكال في حلّيّة النكاح و لزومه كما هو مطابق للقاعدة و يفهم من الروايات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جهلها بالحال فالظاهر صحّة ما ذهب اليه المصنّف من التخيير بين بقائها و فسخ عقدها و رجوعها الى أهلها و ذلك لصحيحة يحيى بن الأزرق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كانت له امرأة وليدة فتزوّج حرّة و لم يعلمها بأنّ له امرأة وليدة،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الحرّة أقامت و ان شاءت لم تقم،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المهر فذهبت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استحلّ من فرجها</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في رجل تزوّج امرأة حرّة و له امرأة أمة و لم تعلم الحرّة أنّ له امرأة،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شاءت الحرّة أن تقيم مع الأمة أقامت و ان شاءت ذهبت الى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ترض بذلك و ذهبت أله عليها سبيل اذا لم ترض بالمقام؟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عليها اذا لم ترض حين تعلم،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فذهابها الى أهلها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خرجت من منزله اعتدّت ثلاثة أشهر أو ثلاثة قروء ثمّ تتزوّج ان شاء</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قد نقل عدم الخلاف في ذلك في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اعلامها بالحال أم لا؟ الظاهر هو الثاني و ذلك لعدم الدليل على وجوبه بل يمكن استظهار عدم الوجوب من الصحيحة و الموثّقة حيث انّ الامام عليه السلام في مقام البيان و مع ذلك لم يذكر وجوب اعلامها بل غاية ما ذكره هو تخييرها، كما في سائر موارد الخيار في العقود كالعيب و الغبن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صاحب الجواهر رحمه اللّه قد نقل عن صاحب الرياض رحمه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أدخل الحرّة على الأمة جاز و لزم علم الحرّة بأنّ تحته أمة اجماعا و نصوصا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 عليه صاحب الجواهر بأنّا لم نتحقّق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النسخة التي عند صاحب الجواهر مغلوطة فانّا اذا راجعنا الرياض وجدنا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انعكس فأدخل الحرّة على الأمة جاز و لزم مع علم الحرّة </w:t>
      </w:r>
      <w:r>
        <w:rPr>
          <w:rFonts w:eastAsia="Amiri" w:cs="Amiri" w:ascii="Amiri" w:hAnsi="Amiri"/>
          <w:color w:val="111111"/>
          <w:sz w:val="28"/>
          <w:szCs w:val="28"/>
          <w:rtl w:val="true"/>
          <w:lang w:bidi="ar-SA"/>
        </w:rPr>
        <w:t>... ».</w:t>
      </w:r>
      <w:r>
        <w:rPr>
          <w:rStyle w:val="FootnoteAnchor"/>
          <w:rtl w:val="true"/>
        </w:rPr>
        <w:footnoteReference w:id="88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فالعبارة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مستقيمة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لزم اعلام الحرّة</w:t>
      </w:r>
      <w:r>
        <w:rPr>
          <w:rFonts w:eastAsia="Amiri" w:cs="Amiri" w:ascii="Amiri" w:hAnsi="Amiri"/>
          <w:color w:val="111111"/>
          <w:sz w:val="28"/>
          <w:szCs w:val="28"/>
          <w:rtl w:val="true"/>
          <w:lang w:bidi="ar-SA"/>
        </w:rPr>
        <w:t xml:space="preserve">». </w:t>
      </w:r>
      <w:bookmarkStart w:id="676" w:name="pg20813_265740"/>
    </w:p>
    <w:p>
      <w:pPr>
        <w:pStyle w:val="Heading3"/>
        <w:numPr>
          <w:ilvl w:val="2"/>
          <w:numId w:val="1"/>
        </w:numPr>
        <w:rPr/>
      </w:pPr>
      <w:bookmarkStart w:id="677" w:name="__RefHeading___Toc2268174_3531895371"/>
      <w:bookmarkStart w:id="678" w:name="_Toc237"/>
      <w:bookmarkEnd w:id="676"/>
      <w:bookmarkEnd w:id="677"/>
      <w:r>
        <w:rPr>
          <w:rtl w:val="true"/>
        </w:rPr>
        <w:t>فيما لو نكح الحرّة و الأمة في عقد واحد</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نكح الحرّة و الأمة في عقد واحد مع علم الحرّة صحّ و مع جهلها صحّ بالنسبة اليها، و بطل بالنسبة الى الأمة الاّ مع اجازتها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لو تزوّجهما بعقدين في زمان واحد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نكح الحرّة و الأمة في عقد واحد مع علم الحرّة صحّ بناءً على أن يكون علمها بالحال هو اذنها و رضاها به، فتشمله أدلّة جواز ادخال الأمة على الحرّة اذا رضيت بالأولويّة، فانّه اذا جاز ادخال الأمة على الحرّة مع رضاها جاز اقتران عقدها بعقد الحرّة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جهلت الحرّة بالحال صحّ بالنسبة اليها و بطل بالنسبة الى الأمة الاّ مع اذنها و ذلك لصحيحة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 عن رجل تزوّج امرأة حرّة و أمتين مملوكتين في عقد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الحرّة فنكاحها جائز و ان سمّى لها مهرا فهو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المملوكتان فانّ نكاحهما في عقد مع الحرّة باطل يفرّق بينه و بينهما</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هذه الصحيحة و ان كانت مطلقة من جهة علم الحرّة و جهلها و اذنها و عدمه الاّ أنّه تحمل على ما اذا كانت جاهلة بالحال لما مرّ من جواز عقد الأمة على الحرّة و بالعكس باذن الحرّة و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مفروغيّة وجود الشرطين يعني خوف العنت و عدم الطول، بمعنى عدم كفاية الحرّة الواحدة له و عدم تمكّنه من تزويج حرّة أخرى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الحال لو تزوّجهما بعقدين في زمان واحد، للقطع بعدم خصوصيّة في وحدة العقد، و انّما العبرة باقتران التزويجين</w:t>
      </w:r>
      <w:r>
        <w:rPr>
          <w:rFonts w:eastAsia="Amiri" w:cs="Amiri" w:ascii="Amiri" w:hAnsi="Amiri"/>
          <w:color w:val="111111"/>
          <w:sz w:val="28"/>
          <w:szCs w:val="28"/>
          <w:rtl w:val="true"/>
          <w:lang w:bidi="ar-SA"/>
        </w:rPr>
        <w:t xml:space="preserve">. </w:t>
      </w:r>
      <w:bookmarkStart w:id="679" w:name="pg20813_265741"/>
    </w:p>
    <w:p>
      <w:pPr>
        <w:pStyle w:val="Heading3"/>
        <w:numPr>
          <w:ilvl w:val="2"/>
          <w:numId w:val="1"/>
        </w:numPr>
        <w:rPr/>
      </w:pPr>
      <w:bookmarkStart w:id="680" w:name="__RefHeading___Toc2268176_3531895371"/>
      <w:bookmarkStart w:id="681" w:name="_Toc238"/>
      <w:bookmarkEnd w:id="679"/>
      <w:bookmarkEnd w:id="680"/>
      <w:r>
        <w:rPr>
          <w:rtl w:val="true"/>
        </w:rPr>
        <w:t>في نكاح المبعّضة على المبعّضة أو الحرّة</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نكاح المبعّضة على المبعّضة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الحرّة ففيه اشكال و ان كان لايبعد جوازه؛ لأنّ الممنوع نكاح الأمة على الحرّة و لايصدق الأمة على المبعّضة، و ان كان لايصدق عليها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جواز نكاح المبعّضة على المبعّضة و لايعتبر اذنهما؛ لعدم صدق الحرّة عليها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نكاح المبعّضة على الحرّة و بالعكس فالظاهر جوازه لأنّ الممنوع نكاح الأمة على الحرّة و لاتصدق الأمة على المبعّضة كما لاتصدق عليها الحرّة، فتشمله عمومات الحلّ بعد عدم شمول أدلّة المنع لها</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2268178_3531895371"/>
      <w:bookmarkStart w:id="683" w:name="_Toc239"/>
      <w:bookmarkEnd w:id="682"/>
      <w:r>
        <w:rPr>
          <w:rtl w:val="true"/>
        </w:rPr>
        <w:t>فيما اذا تزوّج الأمة على الحرّة فماتت الحرّة</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الأمة على الحرّة فماتت الحرّة أو طلّقها، أو وهب مدّتها في المتعة أو انقضت لم يثمر في الصحّة بل لا بدّ من العقد على الأمة جديدا اذا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أنّه اذا تزوّج الأمة على الحرّة فنكاحه باطل، و اذا حكمنا ببطلان النكاح فلايثمر في تصحيحه خروج الحرّة عن حبالته بالموت أو الطلاق أو انقضاء المدّة أو هبتها، و ذلك لأنّ العقد حينما حدث و وقع في الخارج لم يكن مشمولاً لأدلّة لزوم الوفاء بالعقد و الصحّة حيث يعتبر فيها اذن الحرّة و هو لم يتحقّق حسب الفرض و بعد انقطاع عصمة الحرّة لم يكن هناك عقد جديد كي يحكم بصحّته، و حيث انّ الانقلاب غير معقول فلا بدّ من الحكم ببطلانه و لزوم عقد جديد، كما في المباني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تحته حرّة فطلّقها طلاقا بائنا يجوز له نكاح الأمة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الطلاق رجعيّا ففيه اشكال، و ان كان لايبعد لانصراف الأخبار عن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تحته حرّة فطلّقها طلاقا بائنا، يجوز له نكاح الأمة في عدّتها و ذلك لانقطاع العصمة بينه و بين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الطلاق رجعيّا ففيه اشكال من حيث عدم انقطاع العصمة بينه و بينها لأنّها بحكم زوجته الاّ أنّه لاتشمله صحيحة ابن بزيع المتقدّمة؛ لأنّ الراوي قد سأل عمّن تكون الحرّة زوجته بالفعل و لذا لاتشمل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نكح الأمة و رجع الى الحرّة يعتبر اذنها في صحّة النكاح؛ لأنّ الرجوع لايحدث زوجيّة جديدة بل هو ابطال للطلاق و ازالة لأثره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زوّجه فضولي حرّة فتزوّج أمة ثمّ أجاز عقد الفضولي فعلى النقل لايكون من نكاح الأمة على الحرّة فلا مانع منه و على الكشف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زوّجه فضولي حرّة فتزوّج أمة ثمّ أجاز عقد الفضولي فعلى النقل لايكون من نكاح الأمة على الحرّة لتأخّر زوجيّة الحرّة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يجيء ما تقدّم من التفصيل بين علمها بالحال و 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بالكشف فعلى الكشف الحكمي بمعنى استناد الزوجيّة من حين الاجازة و ترتّب الآثار و الأحكام من حين وقوع العقد تعبّدا، فلايكون مننكاح الأمة على الحرّة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الكشف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انكشاف كون العقد من حين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اعتبار اذنها لصدق دخول الأمة على الحرّة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عقد على حرّة و عقد وكيله على أمة و شكّ في السابق منهما لايبعد صحّتهما و ان لم تجز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طلاق الأمة مع عدم اجازة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عقد الحرّة فمعلوم الصحّة على كلّ حال؛ لأنّه ان كان سابقا فصحيح و عقد الأمة يعلّق على اذنها، و ان كان لاحقا أو مقارنا فان علمت الحرّة بذلك فهو اذن منها و ان جهلت فيكون باختيارها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عقد الأمة فان كان سابقا فهو صحيح كما تقدّم، و ان كان لاحقا أو مقارنا فصحّته منوطة باذن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علم تأريخ عقد الأمة فالأصل الجاري هو أصالة عدم وقوع العقد على الحرّة سابقا و لا حين وقوع العقد على الأمة، فيكون عقد الأمة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علم تأريخ عقد الحرّة فتجري أصالة عدم العقد على الأمة الى حين العقد على الحرّة و هو يقتضي فساد عقد الأمة، الاّ أن نرجع الى أصالة الصحّة التي استشكل في جريانها السيّد الحكيم</w:t>
      </w:r>
      <w:r>
        <w:rPr>
          <w:rStyle w:val="FootnoteAnchor"/>
          <w:rtl w:val="true"/>
        </w:rPr>
        <w:footnoteReference w:id="888"/>
      </w:r>
      <w:r>
        <w:rPr>
          <w:rFonts w:ascii="Amiri" w:hAnsi="Amiri" w:eastAsia="Amiri" w:cs="Amiri"/>
          <w:color w:val="111111"/>
          <w:sz w:val="28"/>
          <w:sz w:val="28"/>
          <w:szCs w:val="28"/>
          <w:rtl w:val="true"/>
          <w:lang w:bidi="ar-SA"/>
        </w:rPr>
        <w:t>فيما اذا كان الشكّ ناشئا من الأمور الاتّفاقيّة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جهل التأريخان فالظاهر صحّة عقد الحرّة وحدها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في عقد الحرّة أن تأذن في نكاح الأمة عليها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اذا لم تأذن لم يصحّ بخلاف ما اذا شرط عليها أن يكون له نكاح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شرح هذه المسألة في المسألة التاسعة و العشرين من فصل المحرّمات بالمصاهرة، في ضمن ما لو شرط على العمّة أو الخالة في ضمن عقدها، أن تأذن في نكاح بنت أخيها أو أختها، و أنّه ان أذنتا فبها و ان لم تأذنا فتكونان عاصيتين فعليه الأمر بالمعروف و النهي عن المنكر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شرط في ضمن العقد أن يكون حقّها ساقطا فقد قلنا بأنّه لايسقط، و أمّا ان شرط أن يكون وكيلاً عنها فالوكالة صحيحة</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20813_265746"/>
      <w:bookmarkStart w:id="685" w:name="pg20813_265746"/>
      <w:bookmarkEnd w:id="685"/>
    </w:p>
    <w:p>
      <w:pPr>
        <w:pStyle w:val="Heading2"/>
        <w:numPr>
          <w:ilvl w:val="1"/>
          <w:numId w:val="1"/>
        </w:numPr>
        <w:rPr/>
      </w:pPr>
      <w:bookmarkStart w:id="686" w:name="pg20813_265746"/>
      <w:bookmarkStart w:id="687" w:name="__RefHeading___Toc2268180_3531895371"/>
      <w:bookmarkStart w:id="688" w:name="_Toc240"/>
      <w:bookmarkEnd w:id="686"/>
      <w:bookmarkEnd w:id="687"/>
      <w:r>
        <w:rPr>
          <w:rtl w:val="true"/>
        </w:rPr>
        <w:t xml:space="preserve">فصل </w:t>
      </w:r>
      <w:r>
        <w:rPr>
          <w:rtl w:val="true"/>
        </w:rPr>
        <w:t xml:space="preserve">: </w:t>
      </w:r>
      <w:r>
        <w:rPr>
          <w:rtl w:val="true"/>
        </w:rPr>
        <w:t>في نكاح العبيد و الاماء</w:t>
      </w:r>
      <w:bookmarkEnd w:id="688"/>
    </w:p>
    <w:p>
      <w:pPr>
        <w:pStyle w:val="Heading3"/>
        <w:numPr>
          <w:ilvl w:val="2"/>
          <w:numId w:val="1"/>
        </w:numPr>
        <w:rPr/>
      </w:pPr>
      <w:bookmarkStart w:id="689" w:name="__RefHeading___Toc2268182_3531895371"/>
      <w:bookmarkStart w:id="690" w:name="_Toc241"/>
      <w:bookmarkEnd w:id="689"/>
      <w:r>
        <w:rPr>
          <w:rtl w:val="true"/>
        </w:rPr>
        <w:t>اشارة</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تزويج العبد و الأمة بيد السيّد، فيجوز له تزويجهما من غير رضاهما أو اجبارهما على ذلك و لايجوز لهما العقد على نفسهما من غير اذنه كما لايجوز لغيرهما العقد عليهما كذلك حتّى لو كان لهما أب حرّ، بل يكون ايقاع العقد منهما أو من غيرهما عليهما حراما اذا كان ذلك بقصد ترتيب الأثر و لولا مع اجازة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بتوقّع الاجازة منه فالظاهر عدم حرمته؛ لأنّه ليس تصرّفا في مال الغير عرفا كبيع الفضولي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عقدهما على نفسهما من غير اذن المولى و من غيرهما فقد يقال بحرمته لسلب قدرتهما و ان لم يكونا مسلوبي العبارة لكنّه مشكل لانصراف سلب القدرة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باشر أحدهما العقد للغير باذنه أو فضولة، فانّه ليس بحرام على الأقوى و ان قيل بكونه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و عدم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كفى به دليلاً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 لايقدر على شيء</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باذن أهلهنّ</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حيث يستفاد منهما أنّ أمر </w:t>
      </w:r>
      <w:bookmarkStart w:id="691" w:name="pg20813_265747"/>
    </w:p>
    <w:p>
      <w:pPr>
        <w:pStyle w:val="BookText"/>
        <w:rPr/>
      </w:pPr>
      <w:bookmarkEnd w:id="691"/>
      <w:r>
        <w:rPr>
          <w:rFonts w:ascii="Amiri" w:hAnsi="Amiri" w:eastAsia="Amiri" w:cs="Amiri"/>
          <w:color w:val="111111"/>
          <w:sz w:val="28"/>
          <w:sz w:val="28"/>
          <w:szCs w:val="28"/>
          <w:rtl w:val="true"/>
          <w:lang w:bidi="ar-SA"/>
        </w:rPr>
        <w:t>تزويجهما بيد المولى فله أن يتزوّجهما و له أن يمتنع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النصوص فسيأتي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ايقاع العقد منهما اذا كان ذلك بتوقّع الاجازة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دون توقّع الاجازة فقد ذهب المصنّف الى حرمته لأنّه مقدّمة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الاتيان بالحرام انّما يدخل في نيّة المعصية و هو نوع من التجرّي، و لا دليل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عصيان السيّد حراما نقول بحرمته ولكنّه ليس بحرام كما في صحيحة منصور بن حازم عن أبي عبداللّه عليه السلام في مملوك تزوّج بغير اذن مولاه، أعاصٍ 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 لمولاه،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أنّه حرام و نوله أن لايفعل الاّ باذن مولاه</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أمّا ما حكاه المصنّف من القول بسلب قدرتهما و حرمة العقد،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سلب القدرة يكون منشأً للحكم الوضعي أي عدم نفوذ العقد و صحّته و أمّا الحكم التكليفي فلايستفاد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باشر أحدهما العقد بغير اذنه أو فضولة فليس بحرام</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2268184_3531895371"/>
      <w:bookmarkStart w:id="693" w:name="_Toc242"/>
      <w:bookmarkEnd w:id="692"/>
      <w:r>
        <w:rPr>
          <w:rtl w:val="true"/>
        </w:rPr>
        <w:t>فيما لو تزوّج العبد من غير اذن المولى</w:t>
      </w:r>
      <w:bookmarkEnd w:id="693"/>
    </w:p>
    <w:p>
      <w:pPr>
        <w:pStyle w:val="Heading4"/>
        <w:numPr>
          <w:ilvl w:val="3"/>
          <w:numId w:val="1"/>
        </w:numPr>
        <w:rPr/>
      </w:pPr>
      <w:bookmarkStart w:id="694" w:name="__RefHeading___Toc2268186_3531895371"/>
      <w:bookmarkStart w:id="695" w:name="_Toc243"/>
      <w:bookmarkEnd w:id="694"/>
      <w:r>
        <w:rPr>
          <w:rtl w:val="true"/>
        </w:rPr>
        <w:t>اشارة</w:t>
      </w:r>
      <w:bookmarkEnd w:id="69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العبد من غير اذن المولى وقف على اجازته، فان أجاز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الأمة على الأقوى، و الاجازة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صحّته بها بين أن يكون بتوقّعها أو لا بل على الوجه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لايضرّه النهي لأنّه متعلّق بأمر خارج 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اشتراط عدم الردّ منه قبل الاجازة فلاتنفع الاجازة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في تأثيرها عدم سبق النهي من المولى فيكون النهي السابق كالردّ بعد العقد أو لا؟ وجهان أقواهما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تزوّج العبد من غير اذن المولى وقف على اجازته فان أجاز صحّ، يدلّ على ذلك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تزوّج بغير اذن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سيّده ان شاء أجاز و ان شاء 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الحكم بن عتيبة و ابراهيم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النكاح فاسد، و لاتحلّ اجازة السيد له،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يعص اللّه و انّما عصى سيّده فاذا أجازه فهو له جائز</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 غيرها من الروايات، كما ذهب اليه الأكثر بل لم ينقل فيه الخلاف الاّ من ابن ادريس رحمه اللّه حيث التزم ببطلان العقد نظرا الى أنّ النصوص الواردة في المقام أخبار آحاد و هو لايلتزم بحجّيّتها مع أنّ القاعدة تقتضي البطلان و ذلك لأنّ العقد حين وقوعه لم يكن صحيحا لفقدان اذن المولى، فصحّته بعد ذلك بالاجازة المتأخّرة تحتاج الى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نقله السيّد الخوئي رحمه اللّه عنه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لايخفى ضعفه و ذلك لدلالة جملة من النصوص الصحيحة عليه و حجّيّتها عندنا، مضافا الى أنّ صحّة العقد لم تكن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الفرق بين العبد و الأمة فالدليل عليه هو ورود النصوص مورد التعليل كما عرفت آنفا في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صاحب الحدائق الى اختصاص الحكم بالعبد بدعوى أنّ النصوص كلّها واردة في العبد خاصّة فتبقى الأمة مشمولة للقاعدة المقتضية للبطلان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التعليل المذكور في الروايات دالّ على عدم اختصاص الحكم </w:t>
      </w:r>
      <w:bookmarkStart w:id="696" w:name="pg20813_265749"/>
    </w:p>
    <w:p>
      <w:pPr>
        <w:pStyle w:val="BookText"/>
        <w:rPr/>
      </w:pPr>
      <w:bookmarkEnd w:id="696"/>
      <w:r>
        <w:rPr>
          <w:rFonts w:ascii="Amiri" w:hAnsi="Amiri" w:eastAsia="Amiri" w:cs="Amiri"/>
          <w:color w:val="111111"/>
          <w:sz w:val="28"/>
          <w:sz w:val="28"/>
          <w:szCs w:val="28"/>
          <w:rtl w:val="true"/>
          <w:lang w:bidi="ar-SA"/>
        </w:rPr>
        <w:t>بالعبد بل يجري في الأمة فانّها أيضا لم تعص اللّه و انّما عصت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في الروايات من أنّ تزويج الأمة بغير اذن مولاها زنا و غير ذلك من التعبيرات الدالّة على البطلان فمختصّ بما قبل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الخوئي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الردّ من المولى و اظهاره عدم رضاه</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2268188_3531895371"/>
      <w:bookmarkStart w:id="698" w:name="_Toc244"/>
      <w:bookmarkEnd w:id="697"/>
      <w:r>
        <w:rPr>
          <w:rtl w:val="true"/>
        </w:rPr>
        <w:t xml:space="preserve">فرع </w:t>
      </w:r>
      <w:r>
        <w:rPr>
          <w:rtl w:val="true"/>
        </w:rPr>
        <w:t xml:space="preserve">: </w:t>
      </w:r>
      <w:r>
        <w:rPr>
          <w:rtl w:val="true"/>
        </w:rPr>
        <w:t>في أنّ الاجازة كاشفة</w:t>
      </w:r>
      <w:bookmarkEnd w:id="698"/>
    </w:p>
    <w:p>
      <w:pPr>
        <w:pStyle w:val="BookText"/>
        <w:rPr/>
      </w:pPr>
      <w:r>
        <w:rPr>
          <w:rFonts w:ascii="Amiri" w:hAnsi="Amiri" w:eastAsia="Amiri" w:cs="Amiri"/>
          <w:color w:val="111111"/>
          <w:sz w:val="28"/>
          <w:sz w:val="28"/>
          <w:szCs w:val="28"/>
          <w:rtl w:val="true"/>
          <w:lang w:bidi="ar-SA"/>
        </w:rPr>
        <w:t>يدلّ على كاشفيّة الاجازة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 السلام في وليدة باعها ابن سيّدها و أبوه غائب فاشتراها رجل فولدت منه غلاما ثمّ قدم سيّدها الأوّل فخاصم سيّدها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وليدتي باعها ابني بغير اذني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وليدتك و ابنها، فناشده المشتري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باع الوليدة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ينفذ لك ما باعك فلمّا أخذ البيّع الابن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لاأرسل ابنك حتّى ترسل ابني فلمّا رأى ذلك سيّد الوليدة الأوّل أجاز بيع ابنه</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تقريب دلالتها على الكشف أنّه لو لم تكن الاجازة كاشفة لكان على المشتري أن يدفع لسيّدها الأوّل مهر أمثالها نظرا لوطئه أمة الغير شبهة، و الحال أنّه عليه السلام لم يتعرّض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أبي عبيدة قال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غلام و جارية زوّجهما وليّان لهما، و هما غير مدركين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جائز، أيّهما أدرك كان له الخيار، فانماتا قبل أن يدركا فلا ميراث بينهما و لا مهر، الاّ أن يكونا قد أدركا و </w:t>
      </w:r>
    </w:p>
    <w:p>
      <w:pPr>
        <w:pStyle w:val="BookText"/>
        <w:rPr/>
      </w:pPr>
      <w:r>
        <w:rPr>
          <w:rFonts w:ascii="Amiri" w:hAnsi="Amiri" w:eastAsia="Amiri" w:cs="Amiri"/>
          <w:color w:val="111111"/>
          <w:sz w:val="28"/>
          <w:sz w:val="28"/>
          <w:szCs w:val="28"/>
          <w:rtl w:val="true"/>
          <w:lang w:bidi="ar-SA"/>
        </w:rPr>
        <w:t>رضيا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أدرك أحدهما قبل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ان هو رضي،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الرجل الذي أدرك قبل الجارية و رضي النكاح ثمّ مات قبل أن تدرك الجارية أترثه؟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و تحلف باللّه ما دعاها الى أخذ الميراث الاّ رضاها بالتزويج ثمّ يدفع اليها الميراث و نصف المهر،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أبوها هو الذي زوّجها قبل أن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 يجوز على الغلام، و المهر على الأب للجارية</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هذه تدلّ على الكشف و ذلك لأنّ الزوجة اذا أدركت و حلفت و أجازت فتكشف اجازتها عن وقوع العقد قبل موت الزوج فترث منها، و ان لم تكن الاجازة كاشفة فينتج وقوع العقد من حينها و هو لايوجب الارث قطعا بل لايبقى مجال للاجازة أصلاً و ذلك لموت أحد الطرفين و تعلّق الاجازة بالزوجيّة بين الحيّ و الميّت و هو باطل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صحّة العقد بالاجازة بين أن يكون بتوقّع الاجازة أو لا، و ذلك لاطلاق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العقد من غير توقّع الاجازة ليس بحرام خلافا لما ذهب اليه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لايضرّه النهي و ذلك لأنّه لم يعص اللّه و انّما عصى سيّده فاذا أجاز فهو له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المصنّف بأنّ النهي متعلّق بأمر خارج متّحد، أي بأمر خارج عن حقيقة النكاح متّحد معها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اشتراط عدم الردّ منه قبل الاجازة فلاتنفع الاجازة بعد الردّ كما هو المشهور بل ادّعي عليه الاجماع</w:t>
      </w:r>
      <w:r>
        <w:rPr>
          <w:rFonts w:eastAsia="Amiri" w:cs="Amiri" w:ascii="Amiri" w:hAnsi="Amiri"/>
          <w:color w:val="111111"/>
          <w:sz w:val="28"/>
          <w:szCs w:val="28"/>
          <w:rtl w:val="true"/>
          <w:lang w:bidi="ar-SA"/>
        </w:rPr>
        <w:t xml:space="preserve">. </w:t>
      </w:r>
      <w:bookmarkStart w:id="699" w:name="pg20813_265751"/>
    </w:p>
    <w:p>
      <w:pPr>
        <w:pStyle w:val="Heading3"/>
        <w:numPr>
          <w:ilvl w:val="2"/>
          <w:numId w:val="1"/>
        </w:numPr>
        <w:rPr/>
      </w:pPr>
      <w:bookmarkStart w:id="700" w:name="__RefHeading___Toc2268190_3531895371"/>
      <w:bookmarkStart w:id="701" w:name="_Toc245"/>
      <w:bookmarkEnd w:id="699"/>
      <w:bookmarkEnd w:id="700"/>
      <w:r>
        <w:rPr>
          <w:rtl w:val="true"/>
        </w:rPr>
        <w:t>في المهر في نكاح العبد</w:t>
      </w:r>
      <w:bookmarkEnd w:id="701"/>
    </w:p>
    <w:p>
      <w:pPr>
        <w:pStyle w:val="Heading4"/>
        <w:numPr>
          <w:ilvl w:val="3"/>
          <w:numId w:val="1"/>
        </w:numPr>
        <w:rPr/>
      </w:pPr>
      <w:bookmarkStart w:id="702" w:name="__RefHeading___Toc2268192_3531895371"/>
      <w:bookmarkStart w:id="703" w:name="_Toc246"/>
      <w:bookmarkEnd w:id="702"/>
      <w:r>
        <w:rPr>
          <w:rtl w:val="true"/>
        </w:rPr>
        <w:t>اشارة</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باشر المولى تزويج عبده أو أجبره على التزويج فالمهر ان لم يعيّن في عين يكون في ذمّة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يجعله في ذمّة العبد يتبع به بعد العتق مع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ذلك قهرا عليه؟ فيه اشكال، كما اذا استدان على أن يكون الدين في ذمّة العبد من غير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أذن له في التزويج فان عيّن كون المهر في ذمّته أو ذمّة العبد أو في عين معيّن تعيّن، و ان أطلق ففي كونه في ذمّته أو في ذمّة العبد مع ضمانه له و تعهّده أداءه عنه أو كونه في كسب العبد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الأوّل لأنّ الاذن في الشيء اذن في لوازمه و كون المهر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قدرة العبد على شيء و كونه كلاًّ 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الاذن في التزويج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النفقة و يدلّ عليه أيضا في المهر رواية علي بن حمزة و في النفقة موثّقة عمّار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 العبد من غير اذن مولاه ثمّ أجاز ففي كونه كالاذن السابق في كون المهر على المولى أو بتعهّده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الفرق بين ما لو جعل المهر في ذمّته فلا دخل له بالمولى و ان أجاز العقد، أو في مال معيّن من المولى أو في ذمّته فيكون كما عيّن أو أطلق، فيكون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المولى اذا أذن فتارة يعيّن مقدار المهر و تارة يعمّم و تارة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الأوّلين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 ينصرف الى المتعارف و اذا تعدّى وقف على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الزائد في ذمّته يتبع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بالنسبة الى شخص الزوجة فانّه ان لم يعيّن ينصرف الى اللائق بحال العبد من حيث الشرف و الضعة، فان تعدّى وقف على اجازته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أذن المولى لعبده فى ايقاع العقد صحّ و اقتضى الاطلاق </w:t>
      </w:r>
    </w:p>
    <w:p>
      <w:pPr>
        <w:pStyle w:val="BookText"/>
        <w:rPr/>
      </w:pPr>
      <w:r>
        <w:rPr>
          <w:rFonts w:ascii="Amiri" w:hAnsi="Amiri" w:eastAsia="Amiri" w:cs="Amiri"/>
          <w:color w:val="111111"/>
          <w:sz w:val="28"/>
          <w:sz w:val="28"/>
          <w:szCs w:val="28"/>
          <w:rtl w:val="true"/>
          <w:lang w:bidi="ar-SA"/>
        </w:rPr>
        <w:t>الاقتصار على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زاد كان الزائد في ذمّته يتبع به اذا تحرّر و يكون مهر المثل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 و كذا القول في نفقتها</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اذا أذن المولى لعبده في التزويج فبالنسبة الى تعيين الزوجة و المهر و عدمهما يتصوّر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عيّن المرأة و المهر معا، و في هذه الصورة فان تخطّى العبد المرأة كان فضوليّا يتوقّف على اجازة المولى، و ان تخطّى المهر كان الزائد عليه يتبع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أطلق في المرأة و المهر معا، فللعبد أن يتزوّج بأيّ امرأة شاء بمهر المثل أو دونه، فان تخطّى مهر المثل كان الزائد عليه يتبع به بعد العتق، و ذلك لانصراف الاطلاق الى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المرأة و يطلق في المهر، فان تخطّى المرأة كان فضوليّا يتوقّف على اجازة المولى، و ان تخطّى مهر المثل كان 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المهر و يطلق في المرأة، فان تخطّى المهر المعيّن كان 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اختلفت كلمات الأصحاب في أنّ مهر المثل أو المهر المعيّن و كذا النفقة هل على المولى في ماله أو في كسب العبد؟</w:t>
      </w:r>
    </w:p>
    <w:p>
      <w:pPr>
        <w:pStyle w:val="BookText"/>
        <w:rPr/>
      </w:pPr>
      <w:r>
        <w:rPr>
          <w:rFonts w:ascii="Amiri" w:hAnsi="Amiri" w:eastAsia="Amiri" w:cs="Amiri"/>
          <w:color w:val="111111"/>
          <w:sz w:val="28"/>
          <w:sz w:val="28"/>
          <w:szCs w:val="28"/>
          <w:rtl w:val="true"/>
          <w:lang w:bidi="ar-SA"/>
        </w:rPr>
        <w:t>و الظاهر هو الأوّل و ذلك لأنّ المولى اذا أذن في النكاح، أذن في لوازمه و توابعه بالملازمة كما ذكره المصنّف و كما في الحجّ اذا أذن لعبده فيه، فانّه اذن في لوازمه و أفعاله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في لزوم المهر على المولى رواية علي بن حمزة عن أبي الحسن عليه السلام في رجل تزوّج مملوكا له امرأة حرّة على مائة درهم ثمّ باعه قبل أن يدخل عليها فقال</w:t>
      </w:r>
      <w:r>
        <w:rPr>
          <w:rFonts w:eastAsia="Amiri" w:cs="Amiri" w:ascii="Amiri" w:hAnsi="Amiri"/>
          <w:color w:val="111111"/>
          <w:sz w:val="28"/>
          <w:szCs w:val="28"/>
          <w:rtl w:val="true"/>
          <w:lang w:bidi="ar-SA"/>
        </w:rPr>
        <w:t xml:space="preserve">: </w:t>
      </w:r>
      <w:bookmarkStart w:id="704" w:name="pg20813_265753"/>
    </w:p>
    <w:p>
      <w:pPr>
        <w:pStyle w:val="BookText"/>
        <w:rPr/>
      </w:pPr>
      <w:bookmarkEnd w:id="7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يعطيها سيّده من ثمنه نصف ما فرض لها، انّما هو بمنزلة دين له استدانه بأمر سيّده</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في لزوم النفقة على المولى 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أذن لعبده في تزويج امرأة فتزوّجها، ثمّ انّ العبد أبق من مواليه فجاءت امرأة العبد فطلب نفقتها من مولى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على مولاه نفقة و قد بانت عصمتها منه فانّ اباق العبد طلاق امرأته، هو بمنزلة المرتدّ عن الاسلام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رجع الى مواليه ترجع اليه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انقضت عدّتها منه ثمّ تزوّجت غيره فلا سبيل له عليها، و ان لم تتزوّج و لم تنقض العدّة فهي امرأته في النكاح الأوّل</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فانّ ظاهر تعليل الامام عليه السلام بسقوط النفقة بالاباق و أنّه كالطلاق يدلّ على أنّ النفقة على السيّد لو لم يبق و لم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تعرف أنّ الحكم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المهر و النفقة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أجبر العبد على النكاح، بطريق أولى</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2268194_3531895371"/>
      <w:bookmarkStart w:id="706" w:name="_Toc247"/>
      <w:bookmarkEnd w:id="705"/>
      <w:r>
        <w:rPr>
          <w:rtl w:val="true"/>
        </w:rPr>
        <w:t xml:space="preserve">فرع </w:t>
      </w:r>
      <w:r>
        <w:rPr>
          <w:rtl w:val="true"/>
        </w:rPr>
        <w:t xml:space="preserve">: </w:t>
      </w:r>
      <w:r>
        <w:rPr>
          <w:rtl w:val="true"/>
        </w:rPr>
        <w:t>في حكم المهر في التزويج الفضولي بعد الاجازة</w:t>
      </w:r>
      <w:bookmarkEnd w:id="70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تزوّج العبد بغير اذن مولاه ثمّ أجاز ففي كون الاجازة كالاذن السابق فيكون المهر على المولى أو بتعهّده أو لا، وجهان، و الظاهر الفرق بين ما لو جعل المهرفي ذمّة العبد فلا دخل له بالمولى؛ لأنّ الاجازة لمّا كانت اجازة للعقد السابق بجميع خصوصيّاته و كان مقتضى العقد السابق كون المهر في ذمّة العبد كان المهر </w:t>
      </w:r>
      <w:bookmarkStart w:id="707" w:name="pg20813_265754"/>
    </w:p>
    <w:p>
      <w:pPr>
        <w:pStyle w:val="BookText"/>
        <w:rPr/>
      </w:pPr>
      <w:bookmarkEnd w:id="707"/>
      <w:r>
        <w:rPr>
          <w:rFonts w:ascii="Amiri" w:hAnsi="Amiri" w:eastAsia="Amiri" w:cs="Amiri"/>
          <w:color w:val="111111"/>
          <w:sz w:val="28"/>
          <w:sz w:val="28"/>
          <w:szCs w:val="28"/>
          <w:rtl w:val="true"/>
          <w:lang w:bidi="ar-SA"/>
        </w:rPr>
        <w:t>على العبد لا محالة يتبع به بعد العتق من دون أن يكون للمولى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لو كان في مال معيّن من المولى أو في ذمّته فيكون كما لو عيّن أو أطلق فيكون على المولى</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2268196_3531895371"/>
      <w:bookmarkStart w:id="709" w:name="_Toc248"/>
      <w:bookmarkEnd w:id="708"/>
      <w:r>
        <w:rPr>
          <w:rtl w:val="true"/>
        </w:rPr>
        <w:t>في مهر الأمة المزوّجة و نفقتها</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الأمة المزوّجة للمولى سواء كان هو المباشر أو هي باذنه أو باجازته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نفقتها على الزوج الاّ اذا منعها مولاها عن التمكين لزوجها أو اشترط كونها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للمولى استخدامها بما لاينافي حقّ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 للمولى أن يستخدمها نهارا و يخلّي بينها و بين الزوج ليلاً، و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اشترط غير ذلك فهما على شرطهما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زوجها أن يسافر بها هل له ذلك من دون اذن السيّد؟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بخلاف ما اذا أراد السيّد أن يسافر بها فانّه يجوز له من دون اذن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العكس؛ لأنّ السيّد اذا أذن بالتزويج فقد التزم بلوازم الزوجيّة، و 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العبد المأذون في التزويج فأمره بيد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منعه من الاستمتاع يجب عليه طاعته الاّ ما كان واجبا عليه من الوط ء في كلّ أربعة أشهر و من حقّ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مهر الأمة المزوّجة للمولى سواء كان هو المباشر أو هي باذنه أو اجازته و الدليل على ذلك رواية أبي بصير عن أحدهما عليهماالسلام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مملوكة له من رجل حرّ على أربعمائة درهم فعجّل له مائتي درهم و أخّر عنه مائتي درهم فدخل بها زوجها ثمّ انّ سيّدهاباعها بعد من رجل، لمن تكون المائتان المؤخّرة على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الزوج دخل بها و هي معه و لم يطلب السيّد منه بقيّة المهر </w:t>
      </w:r>
    </w:p>
    <w:p>
      <w:pPr>
        <w:pStyle w:val="BookText"/>
        <w:rPr/>
      </w:pPr>
      <w:r>
        <w:rPr>
          <w:rFonts w:ascii="Amiri" w:hAnsi="Amiri" w:eastAsia="Amiri" w:cs="Amiri"/>
          <w:color w:val="111111"/>
          <w:sz w:val="28"/>
          <w:sz w:val="28"/>
          <w:szCs w:val="28"/>
          <w:rtl w:val="true"/>
          <w:lang w:bidi="ar-SA"/>
        </w:rPr>
        <w:t>حتّى باعها فلا شيء له عليه و لا لغيره و اذا باعها السيّد فقد بانت من الزوج الحرّ اذا كان يعرف هذا الأمر</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أمّا سندها فمعتبر و ذلك لأنّ سعدان بن مسلم المذكور في سندها و ان لم يرد فيه توثيق في كتب الرجال الاّ أنّه مذكور في أسناد كامل الزيارات و تفسير علي بن ابراهيم على ما ذكره المحقّق الخوئي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الدلالة فواضحة بل صريحة في أنّ المهر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سقوط المهر عن الرجل بترك طلب السيّد فهي مسألة خلافيّة قد اختلف الأخبار فيها بين ما دلّ على السقوط و ما دلّ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كلامنا، كما ذكره السيّد الخوئي رحمه اللّه</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اطلاق الرواية دليل على عدم الفرق بين كون المولى هو المباشر أو هي بعد اجازة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نفقتها فعلى الزوج، و ذلك لأنّه لا اشكال في وجوب النفقة للزوجة على الزوج مع تمكينها و عدم نشوزها، و أمّا الأمة فشرط وجوب النفقة على الزوج لها أن يسلّمها مولاها ليلاً و نهارا و الاّ لم يجب 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على المولى تسليمها ليلاً و نهارا بل ان أراد التخلّص من النفقة فيسلّمها تسليما تامّا و الاّ فالواجب عليه تسليمها ليلاً خاصّة لأنّه يملك منها الانتفاع و الاستمتاع</w:t>
      </w:r>
      <w:r>
        <w:rPr>
          <w:rFonts w:eastAsia="Amiri" w:cs="Amiri" w:ascii="Amiri" w:hAnsi="Amiri"/>
          <w:color w:val="111111"/>
          <w:sz w:val="28"/>
          <w:szCs w:val="28"/>
          <w:rtl w:val="true"/>
          <w:lang w:bidi="ar-SA"/>
        </w:rPr>
        <w:t>».</w:t>
      </w:r>
      <w:r>
        <w:rPr>
          <w:rStyle w:val="FootnoteAnchor"/>
          <w:rtl w:val="true"/>
        </w:rPr>
        <w:footnoteReference w:id="901"/>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ان أراد زوجها أن يسافر بها فعليها أن تستأذن من سيّدها، كما أنّ السيّد ان أراد أن يسافر بها فعليها أن تستأذن من زوجها، و ذلك لأنّ لكلّ واحد منهما حقّاعليها على حدة، فحقّ الزوج الاستمتاع و حقّ السيّد الاستخدام، و السفر مع أحدهما بدون اذن الآخر تفويت لحقّه</w:t>
      </w:r>
      <w:r>
        <w:rPr>
          <w:rFonts w:eastAsia="Amiri" w:cs="Amiri" w:ascii="Amiri" w:hAnsi="Amiri"/>
          <w:color w:val="111111"/>
          <w:sz w:val="28"/>
          <w:szCs w:val="28"/>
          <w:rtl w:val="true"/>
          <w:lang w:bidi="ar-SA"/>
        </w:rPr>
        <w:t xml:space="preserve">. </w:t>
      </w:r>
      <w:bookmarkStart w:id="710" w:name="pg20813_265756"/>
    </w:p>
    <w:p>
      <w:pPr>
        <w:pStyle w:val="BookText"/>
        <w:rPr/>
      </w:pPr>
      <w:bookmarkEnd w:id="710"/>
      <w:r>
        <w:rPr>
          <w:rFonts w:ascii="Amiri" w:hAnsi="Amiri" w:eastAsia="Amiri" w:cs="Amiri"/>
          <w:color w:val="111111"/>
          <w:sz w:val="28"/>
          <w:sz w:val="28"/>
          <w:szCs w:val="28"/>
          <w:rtl w:val="true"/>
          <w:lang w:bidi="ar-SA"/>
        </w:rPr>
        <w:t>و أمّا العبد المأذون في التزويج فأمره بيد مولاه فلو منعه من الاستمتاع يجب عليه الطاعة الاّ ما كان واجبا عليه من الوط ء في كلّ أربعة أشهر و من حقّ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فلاتجب اطاعته المولى لمخالفته لأمر اللّه تبارك و تعالى، و لا طاعة لمخلوق في معصية الخالق</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2268198_3531895371"/>
      <w:bookmarkStart w:id="712" w:name="_Toc249"/>
      <w:bookmarkEnd w:id="711"/>
      <w:r>
        <w:rPr>
          <w:rtl w:val="true"/>
        </w:rPr>
        <w:t>فيما اذا أذن المولى للأمة في التزويج و جعل المهر لها</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المولى للأمة في التزويج و جعل المهر لها، صحّ على الأقوى من ملكيّة العبد و الأمة و ان كان للمولى أن يتملّك ما ملكاه، بل الأقوى كونه مالكا لهما و لمالهما ملكيّة طوليّة</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على ملكيّة العبد و الأمة مالهما بامكانه 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امكانه فلأنّه لا دليل على لزوم كون المالك حرّا، بل يمكن أن يكون رقّا بل جمادا كالوقف على المسجد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وقوعه فلدلالة بعض الروايات على ملكيّة العبد أو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دلّ على نفي الزكاة من مال العبد</w:t>
      </w:r>
      <w:r>
        <w:rPr>
          <w:rStyle w:val="FootnoteAnchor"/>
          <w:rtl w:val="true"/>
        </w:rPr>
        <w:footnoteReference w:id="902"/>
      </w:r>
      <w:r>
        <w:rPr>
          <w:rFonts w:ascii="Amiri" w:hAnsi="Amiri" w:eastAsia="Amiri" w:cs="Amiri"/>
          <w:color w:val="111111"/>
          <w:sz w:val="28"/>
          <w:sz w:val="28"/>
          <w:szCs w:val="28"/>
          <w:rtl w:val="true"/>
          <w:lang w:bidi="ar-SA"/>
        </w:rPr>
        <w:t>فانّه ظاهر في كون العبد مالكا، غاية الأمر أنّ أمواله مستثناة من حكم الزكاة و الاّ فلو لم يكن مالكا لم يكن وجه لنفي الحكم عنه الاّ بنحو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دلّ على أنّه لايرث و لايورّث</w:t>
      </w:r>
      <w:r>
        <w:rPr>
          <w:rStyle w:val="FootnoteAnchor"/>
          <w:rtl w:val="true"/>
        </w:rPr>
        <w:footnoteReference w:id="903"/>
      </w:r>
      <w:r>
        <w:rPr>
          <w:rFonts w:ascii="Amiri" w:hAnsi="Amiri" w:eastAsia="Amiri" w:cs="Amiri"/>
          <w:color w:val="111111"/>
          <w:sz w:val="28"/>
          <w:sz w:val="28"/>
          <w:szCs w:val="28"/>
          <w:rtl w:val="true"/>
          <w:lang w:bidi="ar-SA"/>
        </w:rPr>
        <w:t>، فانّ الحكم بأنّه لايورّث ظاهر في ملكيّته الاّ أنّه لاينتقل ماله الى ورثته بموته، و الاّ فلو لم يكن قابلاً للملكيّة لم يكن وجه للقول بأنّه لايورّث</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دلّ على أنّ العبد ليس له التصرّف في أمواله من دون اذن سيّده كصحيحة عبداللّه بن سنان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للعبد تحرير و لا تزويج و لا اعطاء من ماله الاّ باذن مولاه</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فانّها صريحة في ملكيّة العبد، الاّ أنّه محجور من التصرّف فيه الاّ باذن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تنافي بين ملكيّة العبد لأمواله و ملكيّة المولى للعبد، فانّ العبد مالك لأمواله أوّلاً و بالذات و المولى مالك للعبد و مالك لأمواله بتبع ملكيّة العبد ثانيا 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محذور في ملكيّة شخصين لمال على وجه تكون ملكيّة أحدهما مترتّبة على ملكيّة الآخر و تدلّ على ذلك صحيحة محمّد بن قيس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المملوك مادام عبدا فانّه و ماله لأهله لايجوز له تحرير و لا كثير عطاء و لا وصيّة الاّ أن يشاء سيّده</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يهب لعبده ألف درهم أو أقلّ أو أكثر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حلّلني من ضربي ايّاك و من كلّ ما كان منّي اليك و ممّا أخفتك و أرهبتك، فيحلّله و يجعله في حلّ رغبة فيما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المولى بعد أصاب الدراهم التي أعطاه في موضع قد وضعها فيه العبد فأخذها المولى أحلال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العبد و ماله لمولاه؟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ذاك،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فليردّ عليه فانّه لايحلّ له فانّه افتدى بها نفسه من العبد مخافة العقوبة و القصاصيوم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فانّها تدلّ على ملكيّة العبد و ملكيّة المولى مال عبده الاّ في صورة واحدة و </w:t>
      </w:r>
      <w:bookmarkStart w:id="713" w:name="pg20813_265758"/>
    </w:p>
    <w:p>
      <w:pPr>
        <w:pStyle w:val="BookText"/>
        <w:rPr/>
      </w:pPr>
      <w:bookmarkEnd w:id="713"/>
      <w:r>
        <w:rPr>
          <w:rFonts w:ascii="Amiri" w:hAnsi="Amiri" w:eastAsia="Amiri" w:cs="Amiri"/>
          <w:color w:val="111111"/>
          <w:sz w:val="28"/>
          <w:sz w:val="28"/>
          <w:szCs w:val="28"/>
          <w:rtl w:val="true"/>
          <w:lang w:bidi="ar-SA"/>
        </w:rPr>
        <w:t>هي ما اذا أعطاه المولى مالاً ليحلّله كما في مورد الرواية، فانّ هذا المال يملكه العبد مستقلاًّ و من دون ملكيّة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أنّه يجوز للمولى الاذن للأمة في التزويج و جعل المهر لها و ان حلّ له التصرّف فيه فانّه أيضا مالك لملكيّته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أو الأمة لمالكين أو أكثر توقّف صحّة النكاح على اذن الجميع أو اجازتهم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مبعّضين توقّف على اذنهما و اذن المالك و ليس له اجبارهما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كان لمالكين أو أكثر فلا اشكال في توقّف صحّة النكاح على اجازتهم أجمع و ذلك لعدم الفرق بين كون المالك واحدا أو متعدّدا، فاذا ثبت توقّفها على اذن المتّحد أو اجازته ثبت توقّفها على اذن المتعدّد لاتّحاد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كانا مبعّضين فالتوقّف على اذنهما لأنّ بعضهما حرّ و التوقّف على اذن المالك لمكان جزئهما الرقّ، و ليس للمالك اجبارهما لعدم السلطنة على جزئهما الحرّ</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2268200_3531895371"/>
      <w:bookmarkStart w:id="715" w:name="_Toc250"/>
      <w:bookmarkEnd w:id="714"/>
      <w:r>
        <w:rPr>
          <w:rtl w:val="true"/>
        </w:rPr>
        <w:t>فيما اذا اشترت العبد زوجته</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اشترت العبد زوجته بطل النكاح و تستحقّ المهر ان كان ذلك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قبله ففي سقوطه أو سقوط نصفه أو ثبوت تمامه، وجوه مبنيّة على أنه بطلان أو 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يجري عليها حكم الطلاق قبل الدخول أو لا؟ و على السقوط كلاًّاذا اشترته بالمهر الذي كان لها في ذمّة السيّد بطل الشراء، للزوم خلوّ البيع 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 اذا كان الشراء بعد الدخول؛ لاستقرار المهر حينئذ</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اذا اشترته بالمهر الذي في ذمّة العبد و </w:t>
      </w:r>
    </w:p>
    <w:p>
      <w:pPr>
        <w:pStyle w:val="BookText"/>
        <w:rPr/>
      </w:pPr>
      <w:r>
        <w:rPr>
          <w:rFonts w:ascii="Amiri" w:hAnsi="Amiri" w:eastAsia="Amiri" w:cs="Amiri"/>
          <w:color w:val="111111"/>
          <w:sz w:val="28"/>
          <w:sz w:val="28"/>
          <w:szCs w:val="28"/>
          <w:rtl w:val="true"/>
          <w:lang w:bidi="ar-SA"/>
        </w:rPr>
        <w:t>ان كان بعد الدخول؛ لأنّ تملّكها له يستلزم براءة ذمّته من المهر، فيخلو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عدم صحّة ملكيّة المولى في 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منع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لايجتمع ملكيّتها له و لما في ذمّته، بل ينتقل ما في ذمّته الى المولى بالبيع حين انتقال العبد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اشترت المرأة زوجها الذي هو عبد، بطل النكاح و 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سعيد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امرأة حرّة تكون تحت المملوك فتشتريه، هل يبطل نكاحه؟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عبد مملوك لايقدر على شيء</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منها قوله عليه السلام في صحيحة محمّد بن قيس مخاطبا للمرأة الحرّة التي ورثت 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فانّه عبدك ليس له عليك سبيل، ان شئت أن تبيعي و ان شئت أن ترقّي و ان شئت أن تعتقي</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موثّقة اسحاق بن عمّار عن أبي عبداللّه عليه السلام قال في امرأة لها زوج فمات مولاه فورثته،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بينهما نكاح</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ان كان بعد الدخول فتستحقّ المهر لما يستحلّ من فرجها، بلا اشكال ولا خلاف؛ لاستقرار المهر بالدخول بعد أن كان العقد صحيحا فالشراء لايوجب سقوط بعض المهر فضلاً عن تمامه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كان قبل الدخول ففي سقوطه أو سقوط نصفه أو ثبوت تمامه وجوه مبنيّة على أنّ الشراء بطلان أو انفساخ؟ </w:t>
      </w:r>
    </w:p>
    <w:p>
      <w:pPr>
        <w:pStyle w:val="BookText"/>
        <w:rPr/>
      </w:pPr>
      <w:r>
        <w:rPr>
          <w:rFonts w:ascii="Amiri" w:hAnsi="Amiri" w:eastAsia="Amiri" w:cs="Amiri"/>
          <w:color w:val="111111"/>
          <w:sz w:val="28"/>
          <w:sz w:val="28"/>
          <w:szCs w:val="28"/>
          <w:rtl w:val="true"/>
          <w:lang w:bidi="ar-SA"/>
        </w:rPr>
        <w:t>فان كان انفساخا فيسقط المهر كما هو الحال في موارد الفسخ بالخيار، و ان كان بطلانا فيبطل من حين وقوع السبب و حينئذ فان كان مثل الطلاق فيسقط نصفه و الاّ ثبت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بين هذه الوجوه هو ثبوت تمام المهر و ذلك لبطلان النكاح بسبب مالكيّة الزوجة زوجها و حيث انّه لا دليل على كونه كالطلاق فيثبت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السقوط كلاًّ اذا اشترته بالمهر الذي كان لها في ذمّة السيّد بطل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 في المباني</w:t>
      </w:r>
      <w:r>
        <w:rPr>
          <w:rStyle w:val="FootnoteAnchor"/>
          <w:rtl w:val="true"/>
        </w:rPr>
        <w:footnoteReference w:id="910"/>
      </w:r>
      <w:r>
        <w:rPr>
          <w:rFonts w:ascii="Amiri" w:hAnsi="Amiri" w:eastAsia="Amiri" w:cs="Amiri"/>
          <w:color w:val="111111"/>
          <w:sz w:val="28"/>
          <w:sz w:val="28"/>
          <w:szCs w:val="28"/>
          <w:rtl w:val="true"/>
          <w:lang w:bidi="ar-SA"/>
        </w:rPr>
        <w:t>بلزوم خلوّ البيع عن العوض لانفساخ الزوجيّة بمجرّد شراء الزوجة زوجها، فيرجع المهر الى السيّد لا محالة و بذلك لايتحقّق مفهوم البيع الذي هو عبارة عن مبادلة مال بمال، لأنّ تملّك العبد حينئذ يكون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تملّك العبد لايكون بلا عوض؛ لأنّه اذا أرادت الزوجة شراء زوجها بمهرها الذي كان في ذمّة مولى العبد فقد اشترى العبد بمال لها كان في ذمّة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الشراء و ايجاد المبادلة انفسخ النكاح و رجع المهر الى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نقله المصنّف رحمه اللّه عن القواعد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اشترته بطل النكاح و برأت ذمّة العبد فبطل البيع لعدم وجود العوض</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المولى مالك للعبد و لماله فاذا اشترت العبد من مولاه على مهر كان في ذمّة العبد فكما اشترته بالمهر الذي هو على المولى، فلا اشكال في صحّته</w:t>
      </w:r>
      <w:r>
        <w:rPr>
          <w:rFonts w:eastAsia="Amiri" w:cs="Amiri" w:ascii="Amiri" w:hAnsi="Amiri"/>
          <w:color w:val="111111"/>
          <w:sz w:val="28"/>
          <w:szCs w:val="28"/>
          <w:rtl w:val="true"/>
          <w:lang w:bidi="ar-SA"/>
        </w:rPr>
        <w:t xml:space="preserve">. </w:t>
      </w:r>
      <w:bookmarkStart w:id="716" w:name="pg20813_265761"/>
    </w:p>
    <w:p>
      <w:pPr>
        <w:pStyle w:val="Heading3"/>
        <w:numPr>
          <w:ilvl w:val="2"/>
          <w:numId w:val="1"/>
        </w:numPr>
        <w:rPr/>
      </w:pPr>
      <w:bookmarkStart w:id="717" w:name="__RefHeading___Toc2268202_3531895371"/>
      <w:bookmarkStart w:id="718" w:name="_Toc251"/>
      <w:bookmarkEnd w:id="716"/>
      <w:bookmarkEnd w:id="717"/>
      <w:r>
        <w:rPr>
          <w:rtl w:val="true"/>
        </w:rPr>
        <w:t>في رقّيّة الولد بين المملوكين</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بين المملوكين رقّ سواء كان عن تزويج مأذون فيه، أو مجاز أو عن شبهة مع العقد أو مجرّدة أو عن زنا منهما أو من أحدهما بلا عقد أو عقد معلوم الفساد عندهما أو عند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أحد الأبوين حرّا فالولد حرّ اذا كان عن عقد صحيح أو شبهة مع العقد أو مجرّدة حتّى فيما لو دلّست الأمة نفسها بدعواها الحرّيّة فتزوّجها حرّ على الأقوى و ان كان يجب حينئذ دفع قيمة الولد الى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عن عقد بلا اذن مع العلم من الحرّ بفساد العقد أو عن زنا من الحرّ منهما فالولد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كان المملوكان لمالك واحد فالولد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كلّ منهما لمالك فالولد بين المالكين بالسويّة، الاّ اذا اشترطا التفاوت أو الاختصاص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العقد باذن المالكين أو مع عدم الاذن من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بالاذن من أحدهما فالظاهر أنّه كذلك، ولكن المشهور أنّ الولد لمن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مرادهم في صورة اطلاق الاذن بحيث يستفاد منه اسقاط حقّ ماليّة الولد حيث انّ مقتضى الاطلاق جواز التزويج بالحرّ أو الحرّة، و الاّ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الوط ء شبهة منهما سواء كان مع العقد أو شبهة مجرّدة، فانّ الولد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الولد عن زنا من العبد فالظاهر عدم الخلاف في أنّ الولد لمالك الأمة سواء كان من طرفها شبهة أو 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خلاف في رقّيّة الولد اذا كان أبواه رقّين؛ اذ لا وجه لحرّيّته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كانا لمالك واحد فالولد له و ان كان كلّ واحد منهما لمالك فالولد بينهما بالسويّة و ذلك لأنّه نماء لملكهما و لا ترجيح لأحدهما على الآخر و ليس ذلك كسائر الحيوانات فانّ الولد فيها ملحق بمالك الأمّ لأنّه نماؤها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فرق في الحكم بين ما اذا كان الولد عن تزويج مأذون فيه أو مجاز أو عن شبهة مع العقد أو مجرّدة أو عن زنا منهما أو من أحدهما بلا عقد أو من عقد معلوم الفساد عندهما أو عند أحدهما، بلا خلاف في ذلك كلّه فانّه نماء لهما و ينتسب شرعا أو عرفا اليهما فيكون رقّا مملوكا لمالكهما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أحد الأبوين حرّا لحق الولد به كما في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أحد الزوجين حرّا لحق الولد به سواء كان الحرّ هو الأب أو الأمّ الاّ أن يشترط المولى رقّ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شرط لزم الشرط على قول مشهور</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تدلّ عليه جملة من النصوص كصحيحة عبداللّه بن سنان عن أبي عبداللّه عليه السلام قال في العبد تكون تحته الحرّة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أحرار، فان أعتق المملوك لحق بأبيه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صحيحة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تزوّج بأمة فجاءت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بأبيه،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تزوّج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بأمّه</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يتزوّج بأمة قوم، الولد مماليك أو أحرار؟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أحرار،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أحد والديه حرّا فالولد حرّ</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مرسلة ابن أبي عمير عن أبي عبداللّه عليه السلام 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الحرّ يتزوّج بأمة قوم، الولد مماليك أو أحرار؟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أحد أبويه حرّا فالولد أحرار</w:t>
      </w:r>
      <w:r>
        <w:rPr>
          <w:rFonts w:eastAsia="Amiri" w:cs="Amiri" w:ascii="Amiri" w:hAnsi="Amiri"/>
          <w:color w:val="111111"/>
          <w:sz w:val="28"/>
          <w:szCs w:val="28"/>
          <w:rtl w:val="true"/>
          <w:lang w:bidi="ar-SA"/>
        </w:rPr>
        <w:t>».</w:t>
      </w:r>
      <w:r>
        <w:rPr>
          <w:rStyle w:val="FootnoteAnchor"/>
          <w:rtl w:val="true"/>
        </w:rPr>
        <w:footnoteReference w:id="915"/>
      </w:r>
      <w:bookmarkStart w:id="719" w:name="pg20813_265763"/>
    </w:p>
    <w:p>
      <w:pPr>
        <w:pStyle w:val="BookText"/>
        <w:rPr/>
      </w:pPr>
      <w:bookmarkEnd w:id="719"/>
      <w:r>
        <w:rPr>
          <w:rFonts w:ascii="Amiri" w:hAnsi="Amiri" w:eastAsia="Amiri" w:cs="Amiri"/>
          <w:color w:val="111111"/>
          <w:sz w:val="28"/>
          <w:sz w:val="28"/>
          <w:szCs w:val="28"/>
          <w:rtl w:val="true"/>
          <w:lang w:bidi="ar-SA"/>
        </w:rPr>
        <w:t>و رواية اسحاق بن عمّار عن أبي عبداللّه عليه السلام في مملوك تزوّج حرّة،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للحرّة، و في حرّ تزوّج 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للأب</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 لايعارضها صحيحة الحلبي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أمته من رجل و شرط عليه أنّ ما ولدت من ولد فهو حرّ فطلّقها زوجها أو مات عنها فزوّجها من رجل آخر، ما منزلة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منزلتها ما جعل ذلك الاّ للأوّل و هو في الآخر بالخيار، ان شاء أعتق و ان شاء أمسك</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مثلها مضمرتا الحسن بن زياد و عبداللّه بن سنان و صحيحة عبدالرحمن بن أبي عبداللّه، و ذلك لأنّه لم يعمل بها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ابن الجنيد 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اذا كان أحد الأبوين حرّا فالولد أحرار اذا كان عن عقد صحيح أو شبهة مع العقد أو مجرّدة حتّى لو دلّست الأمة نفسها بدعواها الحرّيّة فتزوّجها حرّ على الأقوى و ان كان يجب عليه حينئذ دفع قيمة الولد الى مولاها، كما سيأتي في المسألة الثانية عشرة من هذا الفصل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عن عقد بلا اذن مع علم الحرّ بفساد العقد، أو عن زنا من الحرّ أو منهما فسيأتي حكم الولد في المسألة الرابعة عشرة ان شاء اللّه</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2268204_3531895371"/>
      <w:bookmarkStart w:id="721" w:name="_Toc252"/>
      <w:bookmarkEnd w:id="720"/>
      <w:r>
        <w:rPr>
          <w:rtl w:val="true"/>
        </w:rPr>
        <w:t>فيما اذا كان أحد الأبوين حرّا</w:t>
      </w:r>
      <w:bookmarkEnd w:id="721"/>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أحد الأبوين حرّا فالولد حرّ لايصحّ اشتراط رقّيّته على الأقوى في ضمن عقد التزويج فضلاً عن عقد خارج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لايضرّ بالعقد اذا كان في ضمن عقد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في ضمن عقد التزويج فمبني على فساد العقد بفساد الشرط و عدمه، و الأقوى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w:t>
      </w:r>
    </w:p>
    <w:p>
      <w:pPr>
        <w:pStyle w:val="BookText"/>
        <w:rPr/>
      </w:pPr>
      <w:r>
        <w:rPr>
          <w:rFonts w:ascii="Amiri" w:hAnsi="Amiri" w:eastAsia="Amiri" w:cs="Amiri"/>
          <w:color w:val="111111"/>
          <w:sz w:val="28"/>
          <w:sz w:val="28"/>
          <w:szCs w:val="28"/>
          <w:rtl w:val="true"/>
          <w:lang w:bidi="ar-SA"/>
        </w:rPr>
        <w:t>الفساد و ان لم نقل به في سائر العقود اذا كان من له الشرط جاهلاً بفساده؛ لأنّفي سائر العقود يمكن جبر تخلّف شرطه بالخيار بخلاف المقام حيث انّه لايجري خيار الاشتراط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بالفساد لا فرق؛ اذ لا خيار في سائر العقود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أحد الزوجين حرّا لحق الولد به سواء كان الحرّ هو الأب أو الأمّ، الاّ أن يشترط المولى رقّ الولد فان شرط لزم الشرط على قول مشهور</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اذا شرطت الرقّيّة فالمشهور بين الأصحاب صحّة الشرط؛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لرواية أبي بصير السالفة، فانّ الشيخ نزّلها على الشرط و موردها و ان كان مخصوصا بالأمة الاّ أنّه لا 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نسب القول الى الشهرة ايذانا بضعف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فانّ عموم الأخبار السابقة يتناول محلّ النزاع، و وجه عمومها من حيث انّها حكاية أحوال لم يستفصل فيها فتعمّ</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السابقة الروايات المستفيضة الدالّة على حرّيّة الولد اذا كان أحد أبويه حرّا، و الظاهر أنّ الامام عليه السلام كان في مقام بيان جميع الحالات فلها اطلاق يشمل ما لو اشترطت الرقّيّة و ما لم تشترط، و لايمكن تقييدها برواية أبي بصير التي كان في سندها أبو سعيد المتردّد أمره بين المجهول أو المشترك بين الثقة و الضعيف</w:t>
      </w:r>
      <w:r>
        <w:rPr>
          <w:rFonts w:eastAsia="Amiri" w:cs="Amiri" w:ascii="Amiri" w:hAnsi="Amiri"/>
          <w:color w:val="111111"/>
          <w:sz w:val="28"/>
          <w:szCs w:val="28"/>
          <w:rtl w:val="true"/>
          <w:lang w:bidi="ar-SA"/>
        </w:rPr>
        <w:t xml:space="preserve">. </w:t>
      </w:r>
      <w:bookmarkStart w:id="722" w:name="pg20813_265765"/>
    </w:p>
    <w:p>
      <w:pPr>
        <w:pStyle w:val="BookText"/>
        <w:rPr/>
      </w:pPr>
      <w:bookmarkEnd w:id="722"/>
      <w:r>
        <w:rPr>
          <w:rFonts w:ascii="Amiri" w:hAnsi="Amiri" w:eastAsia="Amiri" w:cs="Amiri"/>
          <w:color w:val="111111"/>
          <w:sz w:val="28"/>
          <w:sz w:val="28"/>
          <w:szCs w:val="28"/>
          <w:rtl w:val="true"/>
          <w:lang w:bidi="ar-SA"/>
        </w:rPr>
        <w:t>و أمّا الأدلّة الدالّة على لزوم الوفاء بالشرط و العقد فلاتدلّ على صحّة الشرطفيما نحن فيه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الحرّيّة قد جعلت من قبل اللّه تعالى لولد الحرّ و ليست بجعل الزوجين حتّى يجوز رفعها بيدهما، كما لو شرط رقّيّة ولد الحرّين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تشمل الشرط المشروع و هذا الشرط ليس بمشروع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ليس ملكا للحرّ حتّى يصحّ اشتراط رقّيّته، و انّما جعل اللّه تعالى الحرّيّة له و من ثمّ لايجوز اشتراط رقّيّة حرّ الأصل، و بذلك يستثنى هذا الشرط من عموم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ثبت فساد الشرط فهل يفسد العقد؟ الظاهر عدم فساده بفساد الشرط الاّ أنّه لمّا كان رضى الطرفين منوط بوجود الشرط فلم ينعقد النكاح لعدم الرضى بدون الشرط</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2268206_3531895371"/>
      <w:bookmarkStart w:id="724" w:name="_Toc253"/>
      <w:bookmarkEnd w:id="723"/>
      <w:r>
        <w:rPr>
          <w:rtl w:val="true"/>
        </w:rPr>
        <w:t>فيما اذا تزوّج حرّ أمة من غير اذن مولاها</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حرّ أمة من غير اذن مولاها، حرم عليه وطؤها و ان كان بتوقّع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أجاز المولى كشف عن صحّته، على الأقوى من كون الاجازة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المهر و الولد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لايحدّ حدّ الزنا و ان كان عالما بالتحريم، بل يعزّر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عالما بلحوق الاجازة فالظاهر عدم الحرمة و عدم التعزير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يجز المولى كشف عن بطلان التزويج و يحدّ حينئذ حدّ الزنا اذا كان عالما بالحكم و لم يكن مشتبها من جهة أخرى، و عليه المهر بالدخول و ان كانت الأمة أيضا عالمة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كونه المسمّى أو مهر المثل أو العشر ان كانت بكرا و نصفه ان كانت ثيّبا وجوه بل أقوال، أقواها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الولد لمولى الأمة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كان جاهلاً بالحكم أو مشتبها من جهة أخرى فلايحدّ و يكون الولد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بعضهم أنّ عليه قيمة يوم سقط حيّا ولكن لا دليل عليه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أنّه تفويب لمنفعة الأمة كما ترى، اذ التفويت انّما جاء من قبل حكم الشارع بالحرّيّة، و على فرضه فلا وجه لقيمة يوم التولّد، بل </w:t>
      </w:r>
    </w:p>
    <w:p>
      <w:pPr>
        <w:pStyle w:val="BookText"/>
        <w:rPr/>
      </w:pPr>
      <w:r>
        <w:rPr>
          <w:rFonts w:ascii="Amiri" w:hAnsi="Amiri" w:eastAsia="Amiri" w:cs="Amiri"/>
          <w:color w:val="111111"/>
          <w:sz w:val="28"/>
          <w:sz w:val="28"/>
          <w:szCs w:val="28"/>
          <w:rtl w:val="true"/>
          <w:lang w:bidi="ar-SA"/>
        </w:rPr>
        <w:t>مقتضى القاعدة قيمته يوم الانعقاد لأنّه انعقد حرّا فيكون التفويت في ذلكالوقت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تزوّج حرّ أمة من غير اذن مولاها حرم عليه وطؤها بلا خلاف فيه ظاهرا كما في المسالك و الجواهر و ان كان بتوقّع الاجازة، اذ لا أثر لمجرّد توقّعها و انّما المعتبر في الحلّ هو تحقّقها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تزوّج الحرّ أمة من غير اذن مالكها ثمّ وطئها قبل الرضا عالما بالتحريم كان زانيا و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مهر لها ان كانت عالمة 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أتت بولد كان رقّا 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الزوج جاهلاً أو كان هناك شبهة فلا حدّ، و وجب المهر و كان الولد حرّا لكن يلزمه قيمة لمولى الأمة يوم سقط حيّا</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اذا لم يجز المولى العقد ففي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تزوّجها من غير اذن مولاها عالمين بالتحريم ثمّ وطئها، فلا شكّ في كونهما زانيين فيحدّان بحسب حالهما، فهل يثبت المهر للمولى؟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في الشرائع من عدم ثبوت المهر لأنّها زانية و لا مهر للزانية، لأنّه لا مهر 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المهر؛ لأنّها ملك المولى و كذا بضعها و لا أثر لعلمها أو جهلها و رضاها أو كراهتها في ثبوت المهر و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ثبوت الأرش اذا كانت بكرا، و لايثبت المهر لما ذكر، و الولد رقّ لمولاها بغير اشكال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جاهلين بالتحريم، فلايحدّان قطعا لمكان الشبهة الدارئة للحدّ، و عليه المهر يقينا، و هل هو مهر المثل أو المسمّى؟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ثبوت مهر المثل</w:t>
      </w:r>
      <w:r>
        <w:rPr>
          <w:rFonts w:eastAsia="Amiri" w:cs="Amiri" w:ascii="Amiri" w:hAnsi="Amiri"/>
          <w:color w:val="111111"/>
          <w:sz w:val="28"/>
          <w:szCs w:val="28"/>
          <w:rtl w:val="true"/>
          <w:lang w:bidi="ar-SA"/>
        </w:rPr>
        <w:t xml:space="preserve">. </w:t>
      </w:r>
      <w:bookmarkStart w:id="725" w:name="pg20813_265767"/>
    </w:p>
    <w:p>
      <w:pPr>
        <w:pStyle w:val="BookText"/>
        <w:rPr/>
      </w:pPr>
      <w:bookmarkEnd w:id="725"/>
      <w:r>
        <w:rPr>
          <w:rFonts w:ascii="Amiri" w:hAnsi="Amiri" w:eastAsia="Amiri" w:cs="Amiri"/>
          <w:color w:val="111111"/>
          <w:sz w:val="28"/>
          <w:sz w:val="28"/>
          <w:szCs w:val="28"/>
          <w:rtl w:val="true"/>
          <w:lang w:bidi="ar-SA"/>
        </w:rPr>
        <w:t>و أمّا الولد فقد تقدّم حرّيّته تبعا لأبيه ولكن على الأب قيمته لمولاها لأنّه نماء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ثبت وجوب ردّ القيمة فالظاهر لزوم ردّ قيمة يوم سقط حيّا، و ذلك لأنّه وقت تقويمه منفردا عن أمّه و يوم الحكم عليه بالماليّة لو كان رقّا، و ذلك لأنّه اذا كان جنينا فلاينفرد بالقيمة، و لو سقط ميّتا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الحرّ جاهلاً و الأمة عالمة، فلا اشكال أيضا في سقوط الحدّ عنه و لحوق الولد به كما تقدّم، و يجب عليه القيمة لمولاها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المهر فمحلّ تأمّل كما تقدّم في الصورة الأولى لمكان علمها و كونها بغيّة ولكن ظاهر جماعة ثبوتها؛ لأنّ الوط ء من جانب الزوج وط ء محترم فعليه عوضه، و الظاهر ايراد الاشكالات المذكورة في الصورة الأولى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السابقة بأن تكون جاهلة و يكون الحرّ عالما، فيحدّ حدّ الزاني و ينتفي عنه الولد و يكون رقّا لمولى الأمة و يثبت عليه المهر لمولاها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اذا لم يجز العقد، أمّا ان أجازه قبل الوط ء فواضح، و أمّا ان أجازه بعده فالظاهر كون الاجازة كاشفة عن صحّة العقد فيلحق به الولد و ان كان عالما حال الوط ء بالتحريم، و يسقط عنه الحدّ و ان فعل حين الوط ء حراما، و يلزمه المهر لانكشاف صحّة العقد حين الوط ء، و أمّا اقدامه على المحرّم يوجب التعزير بنظر الحاكم لا الحدّ</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2268208_3531895371"/>
      <w:bookmarkStart w:id="727" w:name="_Toc254"/>
      <w:bookmarkEnd w:id="726"/>
      <w:r>
        <w:rPr>
          <w:rtl w:val="true"/>
        </w:rPr>
        <w:t>فيما اذا لم يجز المولى العقد الواقع على أمته</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يجز المولى العقد الواقع على أمته و لم يردّه أيضا حتّى مات، فهل يصحّ اجازة وارثه له أم لا؟ وجهان، أقواهما العدم؛ لأنّها على فرضها كاشفة و لايمكن الكشف هنا؛ لأنّ المفروض أنّها كانت للمورّث و هو نظير من باع شيئا ثمّ ملك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728" w:name="pg20813_265768"/>
    </w:p>
    <w:p>
      <w:pPr>
        <w:pStyle w:val="BookText"/>
        <w:rPr/>
      </w:pPr>
      <w:bookmarkEnd w:id="728"/>
      <w:r>
        <w:rPr>
          <w:rFonts w:ascii="Amiri" w:hAnsi="Amiri" w:eastAsia="Amiri" w:cs="Amiri"/>
          <w:color w:val="111111"/>
          <w:sz w:val="28"/>
          <w:sz w:val="28"/>
          <w:szCs w:val="28"/>
          <w:rtl w:val="true"/>
          <w:lang w:bidi="ar-SA"/>
        </w:rPr>
        <w:t>الظاهر صحّة ما ذهب اليه المصنّف رحمه اللّه من القول ببطلان العقد و عدم تصحيح الاجازة من الوارث له و ذلك لأنّ الوارث لا صلاحية له لاجازة العقد المتقدّم الواقع في ملك المورّث و ذلك لأنّ الأمة كانت عاصية لمولاها الأوّل و لذا بطل العقد و لاتكون عاصية للثاني حتّى ينفع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رحمه اللّه من تشبيه المقام بمن باع شيئا ثمّ ملك فقد استشكل فيه السيّد الخوئي رحمه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المقام نظير ذلك بل هو نظير ما اذا بيع دار زيد من عمرو فضولاً ثمّ انتقلت الدار منه الى بكر ببيع أو نحوه فأجاز بكر ذلك العقد الواقع فضولاً، هذا مضافا الى أنّه قد ثبت صحّة العقد فيمن باع شيئا ثمّ ملك بالنصّ و أمّا المقام فلا نصّ فيه و مقتضى القاعدة فيه هو البطلان</w:t>
      </w:r>
      <w:r>
        <w:rPr>
          <w:rFonts w:eastAsia="Amiri" w:cs="Amiri" w:ascii="Amiri" w:hAnsi="Amiri"/>
          <w:color w:val="111111"/>
          <w:sz w:val="28"/>
          <w:szCs w:val="28"/>
          <w:rtl w:val="true"/>
          <w:lang w:bidi="ar-SA"/>
        </w:rPr>
        <w:t>».</w:t>
      </w:r>
      <w:r>
        <w:rPr>
          <w:rStyle w:val="FootnoteAnchor"/>
          <w:rtl w:val="true"/>
        </w:rPr>
        <w:footnoteReference w:id="921"/>
      </w:r>
    </w:p>
    <w:p>
      <w:pPr>
        <w:pStyle w:val="Heading3"/>
        <w:numPr>
          <w:ilvl w:val="2"/>
          <w:numId w:val="1"/>
        </w:numPr>
        <w:rPr/>
      </w:pPr>
      <w:bookmarkStart w:id="729" w:name="__RefHeading___Toc2268210_3531895371"/>
      <w:bookmarkStart w:id="730" w:name="_Toc255"/>
      <w:bookmarkEnd w:id="729"/>
      <w:r>
        <w:rPr>
          <w:rtl w:val="true"/>
        </w:rPr>
        <w:t>فيما اذا دلّست أمة فادّعت أنّها حرّة</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دلّست أمة فادّعت أنّها حرّة فتزوّجها حرّ و دخل بها ثمّ تبيّن الخلاف، وجب عليه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المهر لسيّدها و هو العشر و نصف العشر على الأقوى لا المسمّى، و لا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أعطاها المهر استردّ منها ان كان موجودا و الاّ تبعت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جاءت بولد ففي كونه حرّا أو رقّا لمولاها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المشهور أنّه رقّ ولكن يجب على الأب فكّه بدفع قيمته يوم سقط حيّا و ان لم يكن عنده ما يفكّه به سعى في قيمته، و ان أبى وجب على الامام عليه السلام دفعها من سهم الرقاب أو من مطلق بيت المال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كونه حرّا كما في سائر موارد اشتباه الحرّ، حيث انّه لا اشكال في كون الولد حرّا، فلا خصوصيّة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الدالّة على رقّيّته منزّلة على أنّ للمولى أخذه ليتسلّم القيمة جمعا بينها و بين ما دلّ على كونه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القول أيضا يجب عليه ما ذكره من دفع القيمة أو السعي أو دفع الامام عليه السلام لموثّقة سماعة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اذا كان الوط ء حال اعتقاده كونها حرّة، و أمّا اذا وطئها بعد العلم بكونها أمة فالولد رقّ؛ لأنّه من زنا حينئذ، بل و كذا لو علم سبق رقّيّتها فادّعت أنّ مولاها أعتقها، و لم يحصل له العلم بذلك و لم يشهد به شاهدان، فانّ الوط ء حينئذ أيضا لايجوز؛ لاستصحاب بقائها على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سبق رقّيّتها جاز له التعويل على قولها؛ لأصالة الحرّيّة، فلو تبيّن الخلاف لم يحكم برقّيّة الولد و كذا مع سبقها مع قيام البيّنة على دعواها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عقد عليها لدعواها الحرّيّة لزمه المهر،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قيمتها ان كانت بكرا، و نصف العشر ان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دفع اليها مهرا استعاد ما وجد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ولدها منه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الزوج أن يفكّهم بالقيمة و يلزم المولى دفعهم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له مال سعى في قيمتهم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أبى السعي فهل يجب أن يفديهم الامام؟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تعويلاً على رواية فيها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لأنّ القيمة لازمة للأب لأنّه سبب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بوجوب الفدية على الامام فمن أيّ شيء يفديهم؟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الرقاب، و منهم من أطلق</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دلّست أمة فادّعت أنّها حرّة فتزوّجها حرّ و دخل بها ثمّ تبيّن الخلاف وجب عليه المفارقة و المهر لسيّدها و هو عشر قيمتها ان كانت بكرا و نصف العشر ان كانت ثيّبا، و ان كان أعطاها المهر استردّ منها و ذلك لصحيحة الوليد بن صبيح عن أبي عبداللّه عليه السلام في رجل تزوّج امرأة حرّة فوجدها أمة قد دلّست نفسها له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الذي زوّجها ايّاه من غير مواليها فالنكاح فاسد،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bookmarkStart w:id="731" w:name="pg20813_265770"/>
    </w:p>
    <w:p>
      <w:pPr>
        <w:pStyle w:val="BookText"/>
        <w:rPr/>
      </w:pPr>
      <w:bookmarkEnd w:id="731"/>
      <w:r>
        <w:rPr>
          <w:rFonts w:ascii="Amiri" w:hAnsi="Amiri" w:eastAsia="Amiri" w:cs="Amiri"/>
          <w:color w:val="111111"/>
          <w:sz w:val="28"/>
          <w:sz w:val="28"/>
          <w:szCs w:val="28"/>
          <w:rtl w:val="true"/>
          <w:lang w:bidi="ar-SA"/>
        </w:rPr>
        <w:t>يصنع بالمهر الذي أخذت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ممّا أعطاها شيئا فليأخذه و ان لم يجد شيئا فلا شيء له، و ان كان زوّجها ايّاه ولي لها ارتجع على وليّها بما أخذت منه و لمواليها عشر ثمنها ان كانت بكرا و ان كانت غير بكر فنصف عشر قيمتها بما استحلّ من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منه عدّة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جاءت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اذا كان النكاح بغير اذن الموالي</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أولادها أحرار كما في هذه الصحيحة ولكن على الأب أن يعطي قيمتهم الى مولاها كما دلّت عليه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مملوكة أتت قوما و زعمت أنّها حرّة فتزوّجها رجل منهم و أولدها ولدا ثمّ انّ مولاها أتاهم فأقام عندهم البيّنة أنّها مملوكة و أقرّت الجارية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الى مولاها هي و ولدها و على مولاها أن يدفع ولدها الى أبيه بقيمته يوم يصير اليه،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لأبيه ما يأخذ ابنه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أبوه في ثمنه حتّى يؤدّيه و يأخذ 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أبى الأب أن يسعى في ثمن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الامام أن يفتديه و لايملك ولد حرّ</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 ظاهر هذه الرواية و ما قبلها أنّ الولد حرّ الاّ أنّ على الأب الفدية لمالك الأمة و ان لم يفد فعلى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تتمّة المسألة واضحة تعرف ممّا تقدّم فراجع</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2268212_3531895371"/>
      <w:bookmarkStart w:id="733" w:name="_Toc256"/>
      <w:bookmarkEnd w:id="732"/>
      <w:r>
        <w:rPr>
          <w:rtl w:val="true"/>
        </w:rPr>
        <w:t>فيما اذا تزوّج عبد بحرّة من دون اذن مولاه</w:t>
      </w:r>
      <w:bookmarkEnd w:id="73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عبد بحرّة من دون اذن مولاه و لا اجازته كان النكاح باطلاً فلاتستحقّ مهرا و لا نفقة، بل الظاهر أنّها تحدّ حدّ الزنا اذا كانت عالمة بالحال، و أنّه لايجوز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لها بتوقّع الاجازة و </w:t>
      </w:r>
    </w:p>
    <w:p>
      <w:pPr>
        <w:pStyle w:val="BookText"/>
        <w:rPr/>
      </w:pPr>
      <w:r>
        <w:rPr>
          <w:rFonts w:ascii="Amiri" w:hAnsi="Amiri" w:eastAsia="Amiri" w:cs="Amiri"/>
          <w:color w:val="111111"/>
          <w:sz w:val="28"/>
          <w:sz w:val="28"/>
          <w:szCs w:val="28"/>
          <w:rtl w:val="true"/>
          <w:lang w:bidi="ar-SA"/>
        </w:rPr>
        <w:t>اعتقدت جواز الاقدام حينئذ، بحيث تكون شبهة في حقّها لم تحدّ، كما أنّه كذلك اذا علمت بمجيء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بتوقّع الاجازة و علمت مع ذلك بعدم جواز ذلك فتحدّ مع عدم حصولها، بخلاف ما اذا حصلت، فانّها تعزّر حينئذ لمكان تجرّيها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جاءت بولد فالولد لمولى العبد، مع كونه مشتبها بل مع كونه زانيا أيضا؛ لقاعدة النمائيّة بعد عدم لحوقه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كانت جاهلة بالحال فلا حدّ، و الولد حرّ و تستحقّ عليه المهر يتبع به بعد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تزوّج العبد بحرّة مع العلم بعدم الاذن لم يكن لها مهر و لا نفقة، مع علمها بالتحريم و كان أولادها منه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جاهلة كانوا أحرارا و لايجب عليها قيمتهم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مهرها لازما لذمّة العبد ان دخل بها و يتبع به اذا تحرّر</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انّ العبد اذا تزوّج حرّة من دون اذن مولاه، فامّا أن تكون عالمة بأنّه رقّ أو لا، و على الأوّل امّا أن تعلم بتحريم نكاحه في هذه الحال أو لا، و على الأوّل فلا مهر لها و لا نفقة و ذلك لكونها زانية بغيّة، و لا مهر لبغي، و يؤيّده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حرّة زوّجت نفسها عبدا بغير اذن مواليه فقد أباحت فرجها و لا صداق لها</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تحدّ حدّ الزاني كما لايخفى، و ان جاءت بولد في هذه الحالة فهو رقّ لمولاه؛ لعدم لحوقه بالزانية بسبب بغيّها و ذلك لقاعدة النمائيّة فانّه نماء العبد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جهلت التحريم فلا حدّ عليها و الولد حرّ لأنّه ملحق به و يتبعها في </w:t>
      </w:r>
      <w:bookmarkStart w:id="734" w:name="pg20813_265772"/>
    </w:p>
    <w:p>
      <w:pPr>
        <w:pStyle w:val="BookText"/>
        <w:rPr/>
      </w:pPr>
      <w:bookmarkEnd w:id="734"/>
      <w:r>
        <w:rPr>
          <w:rFonts w:ascii="Amiri" w:hAnsi="Amiri" w:eastAsia="Amiri" w:cs="Amiri"/>
          <w:color w:val="111111"/>
          <w:sz w:val="28"/>
          <w:sz w:val="28"/>
          <w:szCs w:val="28"/>
          <w:rtl w:val="true"/>
          <w:lang w:bidi="ar-SA"/>
        </w:rPr>
        <w:t>الحرّيّة و قد تقدّم منّا سابقا تبعيّة الولد لأشرف الأبوين، و لا قيمة عليها لمولى العبد لعدم الدليل و لأنّه نماؤها حقيقة و ليست بزانية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ثبوت المهر لها في ذمّة العبد يتبع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النفقة فهي تابعة لثبوت الزوجيّة فاذا لم يجز المولى فلا زوجيّة و لا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اذا جهلت كونه عبدا، فانّها ليست زانية فلاتحدّ و لها المهر في ذمّة العبد و يلحق به الولد</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2268214_3531895371"/>
      <w:bookmarkStart w:id="736" w:name="_Toc257"/>
      <w:bookmarkEnd w:id="735"/>
      <w:r>
        <w:rPr>
          <w:rtl w:val="true"/>
        </w:rPr>
        <w:t>فيما اذا زنى العبد بحرّة</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العبد بحرّة من غير عقد، فالولد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الحرّة أيضا زانية ففرق بين الزنا المجرّد من عقد و الزنا المقرون به مع العلم بفساده،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لمولى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زنى العبد بحرّة من غير عقد فالولد حرّ، و ذلك لما تقدّم من أنّ النماء تابع للأمّ ما لم يثبت خلافه، و بلا اشكال و لا خلاف كما في المحكي عن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كانت الحرّة زانية أيضا فامّا أن يكون الزنا مقرونا بالعقد مع العلم بفساده أو مجرّدا عنه فذهب المصنّف الى الفرق بين الموردين و أمّا وجه الفرق فقال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الفرق النصّ، و هو خبر العلاء المتقدّم، لكن ظاهر المصنّف الفرق من غير جهة النصّ فانّه في العقد المعلوم الفساد ألحق الولد بالعبد، فيكون لمولاه؛ لقاعدة النمائيّة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القاعدة بعينها جارية في الزنا بدون العقد</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حرّ بأمة فالولد لمولاها، و ان كانت هي أيضا 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زنى عبد بأمة الغير فانّ الولد لمولاها</w:t>
      </w:r>
      <w:r>
        <w:rPr>
          <w:rFonts w:eastAsia="Amiri" w:cs="Amiri" w:ascii="Amiri" w:hAnsi="Amiri"/>
          <w:color w:val="111111"/>
          <w:sz w:val="28"/>
          <w:szCs w:val="28"/>
          <w:rtl w:val="true"/>
          <w:lang w:bidi="ar-SA"/>
        </w:rPr>
        <w:t xml:space="preserve">. </w:t>
      </w:r>
      <w:bookmarkStart w:id="737" w:name="pg20813_265773"/>
    </w:p>
    <w:p>
      <w:pPr>
        <w:pStyle w:val="BookText"/>
        <w:rPr/>
      </w:pPr>
      <w:bookmarkEnd w:id="737"/>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زنى الحرّ بأمة كان الولد رقّا؛ لعدم العقد و أنّ النماء تابع للأمّ و أنّ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زنى عبد بأمة غير مولاه كان الولد لمولى الأمة من غير خلاف و لا اشكال و ذلك لقاعدة النمائيّة حيث لا عقد في البين</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2268216_3531895371"/>
      <w:bookmarkStart w:id="739" w:name="_Toc258"/>
      <w:bookmarkEnd w:id="738"/>
      <w:r>
        <w:rPr>
          <w:rtl w:val="true"/>
        </w:rPr>
        <w:t>في جواز تحليل المولى أمته لعبده</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للمولى تحليل أمته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أن ينكحه ايّاها، و الأقوى أنّه حينئذ نكاح لا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الأقوى كفاية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لايحتاج الى القبول منه أو من العبد؛ لاطلاق الأخبار، و لأنّ الأمر بيده فايجابه مغنٍ عن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لايبعد أن يكون الأمر كذلك في سائر المقامات مثل الولي و الوكيل عن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وكّل غيره في التزويج فيكفي قول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أمة موكّلي لعبده فلان، أو أنكحت عبد موكّلي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أذن للعبد و الأمة في التزويج بينهما فالظاهر الحاجة الى الايجاب و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للمولى تحليل أمته لعبده على ما هو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التحليل فرع التمليك و العبد غير قابل للملك، يدفعه أوّلاً أنّ التحليل ليس بتملّك و لا 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أنّه لا دليل على عدم أهليّة العبد للملك، بل الدليل ثابت على خلافه، غاية الأمر أنّه محجور عليه، حيث لايجوز له التصرّف الاّ باذن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صحيحة محمّد بن مسلم 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الاّ 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يأمر الرجل عبده و تحته أمته، </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امرأتك و لاتقربها ثمّ يحبسها عنه حتّى تحيض ثمّ يمسّها، فاذا حاضت بعد مسّه ايّاها ردّها عليه بغير نكاح</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فانّها ظاهرة في كون ردّها اليه بالتحليل؛ اذ أنّ النكاح الأوّل قد بطل بأمره باعتزالها فانّه بمنزلة الطلاق، و المفروض أنّه لا نكاح جديد بعده فينحصر الأمر بالتحليل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صحيحة علي بن يقطين عن أبي الحسن الماضي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المملوك يحلّ له أن يطأ الأمة من غير تزويج اذا أحلّ له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له</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فانّها تحمل على التقيّة؛ لأنّ العامّة لايرون جواز التحليل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ينكح أمته لعبده و يجزيه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أنكحتك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كيف ينكح عبده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فلانة، و يعطيها ما شاء من قبله أو من مولاه، و لا بدّ من طعام أو درهم أو نحو ذلك و لابأس بأن يأذن له فيشتري من ماله ان كان له جارية أو جواري يطؤهنّ</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كذا اذا وكّل غيره في التزويج؛ لأنّ الوكيل كالأصيل و فعله فعله من دون فرق بين أن يكون الوكيل عبده أو أمته اللذين يريد تزويجهما أو غيرهما فيكفي قول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 أمة موكّلي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عبد موكّلي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يستفاد من صحيحة محمّد بن مسلم و غيرها من الروايات الواردة في الباب، فيكون انشاءالوكيل انشاءً للسيّد فيكتفى به و لايحتاج الى القبول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أذن المولى للعبد و الأمة في التزويج بينهما من غير اعطاء وكالة </w:t>
      </w:r>
      <w:bookmarkStart w:id="740" w:name="pg20813_265775"/>
    </w:p>
    <w:p>
      <w:pPr>
        <w:pStyle w:val="BookText"/>
        <w:rPr/>
      </w:pPr>
      <w:bookmarkEnd w:id="740"/>
      <w:r>
        <w:rPr>
          <w:rFonts w:ascii="Amiri" w:hAnsi="Amiri" w:eastAsia="Amiri" w:cs="Amiri"/>
          <w:color w:val="111111"/>
          <w:sz w:val="28"/>
          <w:sz w:val="28"/>
          <w:szCs w:val="28"/>
          <w:rtl w:val="true"/>
          <w:lang w:bidi="ar-SA"/>
        </w:rPr>
        <w:t>لأحدهما في النكاح و اجراء صيغته، فالظاهر الحاجة الى الايجاب و القبول؛ لأنّ الأمة مأذونة في الايجاب و العبد مأذون في القبول، فلا بدّ من صدور الصيغة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جريان هذا الكلام في غير هذا المقام من سائر المعاملات كالبيع و الاجارة و غيرهما فبعيد، فانّ الوكيل عن السيّد في أن يبيع شيئا منه لعبده لايكفيه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قبول من العبد و كذا لو كان وكيلاً عن كليهما، فلزم على الوكيل عن كلا الطرفين أداء الايجاب و القبول</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2268218_3531895371"/>
      <w:bookmarkStart w:id="742" w:name="_Toc259"/>
      <w:bookmarkEnd w:id="741"/>
      <w:r>
        <w:rPr>
          <w:rtl w:val="true"/>
        </w:rPr>
        <w:t>فيما اذا أراد المولى التفريق بينهما</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المولى التفريق بينهما، لا حاجة الى الطلاق بل يكفي أمره ايّاهما بالمفارقة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جواز الطلاق أيضا بأن يأمر عبده بطلاقها و ان كان لايخلو من اشكال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عدم الحاجة الى الطلاق فيما اذا أراد المولى التفريق بينهما، و كفاية أمره ايّاهما بالمفارقة صحيحة محمّد بن مسلم المتقدّمة في المسألة السابقة و صحيحة عبدالرحمن بن الحجّاج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يزوّج عبده أمته ثمّ يبدو له فينزعها منه بطيبة نفسه، أيكون ذلك طلاقا من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طلاق المولى هو طلاقها و لا طلاق للعبد الاّ باذن مواليه</w:t>
      </w:r>
      <w:r>
        <w:rPr>
          <w:rFonts w:eastAsia="Amiri" w:cs="Amiri" w:ascii="Amiri" w:hAnsi="Amiri"/>
          <w:color w:val="111111"/>
          <w:sz w:val="28"/>
          <w:szCs w:val="28"/>
          <w:rtl w:val="true"/>
          <w:lang w:bidi="ar-SA"/>
        </w:rPr>
        <w:t>».</w:t>
      </w:r>
      <w:r>
        <w:rPr>
          <w:rStyle w:val="FootnoteAnchor"/>
          <w:rtl w:val="true"/>
        </w:rPr>
        <w:footnoteReference w:id="931"/>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 الطلاق بأن يأمر عبده بطلاقها، فان كان بطريق الوكالة فلا اشكال فيه، و أمّا ان كان من غير جهة الوكالة فالظاهر أيضا أنّه لا اشكال فيه و ذلك لأنّ مايتبادر من كون الطلاق بيد السيّد أنّه لايصحّ الاّ بأمره أو اذنه، لا أنّه لايصحّ الاّ بالمباشرة أو التوكيل كما في المستمسك</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 عبده أمته يستحبّ له أن يعطيها شيئا سواء ذكره في العقد أم لا، بل هو الأحوط، و تملك الأمة ذلك بناءً على المختار من صحّة ملكيّة المملوك اذا ملّكه مولاه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زوّج عبده أمته فليعطها شيئا و ذلك لصحيحة محمّد بن مسلم المتقدّمة حيث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يعطيها ما شاء من قبله أو من مولاه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مثلها صحيحة الحلبي و صحيحة أخرى لمحمّد بن مسلم</w:t>
      </w:r>
      <w:r>
        <w:rPr>
          <w:rStyle w:val="FootnoteAnchor"/>
          <w:rtl w:val="true"/>
        </w:rPr>
        <w:footnoteReference w:id="933"/>
      </w:r>
      <w:r>
        <w:rPr>
          <w:rFonts w:ascii="Amiri" w:hAnsi="Amiri" w:eastAsia="Amiri" w:cs="Amiri"/>
          <w:color w:val="111111"/>
          <w:sz w:val="28"/>
          <w:sz w:val="28"/>
          <w:szCs w:val="28"/>
          <w:rtl w:val="true"/>
          <w:lang w:bidi="ar-SA"/>
        </w:rPr>
        <w:t>و لايبعد حمل الروايات على الوجوب، و لا أقلّ من الاحتياط بعدم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المولى و انتقلا الى الورثة، فلهم الأمر أيضا بالمفارقة بدون الطلاق، و الظاهر كفاية أمر أحدهم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أنّه اذا انتقل ملك العبد أو الأمة الى الورثة فأمر تزويج العبد و الأمة اليهم و ذلك لأنّهم مالكون و أمر المملوك بيد مالكه و لو كان غير وارث فضلاً عمّا اذا كان وارثا قائما مقام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يعتبر في فسخ الزواج أمر جميعهم أو يكتفى فيه بأمر أحدهم؟ و وجه اختيار المصنّف رحمه اللّه الثاني أنّه مالك و له فسخ عقد 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الفسخ يحتاج الى أمر جميعهم فانّ كلّ واحد منهم مالكلجزء من العبد و لايكون مالكا لكلّه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زجر واحد منهم العبد عن الوط ء فلايجوز له الوط ء لعدم جواز التصرّف في ملكهم الاّ باذن جميعهم و كفاية نهي واحد منهم في حرمة التصرّف</w:t>
      </w:r>
      <w:r>
        <w:rPr>
          <w:rFonts w:eastAsia="Amiri" w:cs="Amiri" w:ascii="Amiri" w:hAnsi="Amiri"/>
          <w:color w:val="111111"/>
          <w:sz w:val="28"/>
          <w:szCs w:val="28"/>
          <w:rtl w:val="true"/>
          <w:lang w:bidi="ar-SA"/>
        </w:rPr>
        <w:t xml:space="preserve">. </w:t>
      </w:r>
      <w:bookmarkStart w:id="743" w:name="pg20813_265777"/>
    </w:p>
    <w:p>
      <w:pPr>
        <w:pStyle w:val="Heading3"/>
        <w:numPr>
          <w:ilvl w:val="2"/>
          <w:numId w:val="1"/>
        </w:numPr>
        <w:rPr/>
      </w:pPr>
      <w:bookmarkStart w:id="744" w:name="__RefHeading___Toc2268220_3531895371"/>
      <w:bookmarkStart w:id="745" w:name="_Toc260"/>
      <w:bookmarkEnd w:id="743"/>
      <w:bookmarkEnd w:id="744"/>
      <w:r>
        <w:rPr>
          <w:rtl w:val="true"/>
        </w:rPr>
        <w:t>فيما اذا زوّج الأمة غير مولاها من حرّ</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 الأمة غير مولاها من حرّ فأولدها جاهلاً بكونها لغيره، عليه العشر أو نصف العشر لمولاها و قيمة الولد و يرجع بها على ذلك الغير؛ لأنّه كان مغرورا من قبله كما أنّه اذا غرّته الأمة بتدليسها و دعواها الحرّيّة تضمن القيمة و تتبع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صار مغرورا من قبل الشاهدين على حرّيّتها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زوّج الأمة غير مولاها من حرّ فأولدها جاهلاً بكونها لغيره فعليه العشر أو نصف العشر لمولاها على ما تقدّم و قيمة الولد لصحيحة الوليد بن صبيح المتقدّمة في المسألة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بها على ذلك الغير لأنّه كان مغرورا من قبله كما أنّه اذا غرّته الأمة بتدليسها و دعواها الحرّيّة تضمن القيمة و تتبع به بعد العتق، و كذا اذا صار مغرورا من قبل الشاهدين على حرّيّتها، و قد تقدّم في المسألة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الغرور و أنّ المغرور يرجع الى من غرّه، فمستفادة من عدّة روايات كالنبوي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الى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أخبار مختلفة في أبواب متفرّقة من الفقه من أنّ المغرور يرجع الى من غرّه و ان لم يكن بعين ما ورد في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اسماعيل بن جابر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نظر الى امرأة فأعجبته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بها بعد أنّها غير ابنته و أنّها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تردّ الوليدة علىمواليها و الولد للرجل و على الذي زوّجه قيمة ثمن الولد يعطيه موالي الوليدة كما غرّ الرجل و خدعه</w:t>
      </w:r>
      <w:r>
        <w:rPr>
          <w:rFonts w:eastAsia="Amiri" w:cs="Amiri" w:ascii="Amiri" w:hAnsi="Amiri"/>
          <w:color w:val="111111"/>
          <w:sz w:val="28"/>
          <w:szCs w:val="28"/>
          <w:rtl w:val="true"/>
          <w:lang w:bidi="ar-SA"/>
        </w:rPr>
        <w:t>».</w:t>
      </w:r>
      <w:r>
        <w:rPr>
          <w:rStyle w:val="FootnoteAnchor"/>
          <w:rtl w:val="true"/>
        </w:rPr>
        <w:footnoteReference w:id="934"/>
      </w:r>
      <w:bookmarkStart w:id="746" w:name="pg20813_265778"/>
    </w:p>
    <w:p>
      <w:pPr>
        <w:pStyle w:val="BookText"/>
        <w:rPr/>
      </w:pPr>
      <w:bookmarkEnd w:id="746"/>
      <w:r>
        <w:rPr>
          <w:rFonts w:ascii="Amiri" w:hAnsi="Amiri" w:eastAsia="Amiri" w:cs="Amiri"/>
          <w:color w:val="111111"/>
          <w:sz w:val="28"/>
          <w:sz w:val="28"/>
          <w:szCs w:val="28"/>
          <w:rtl w:val="true"/>
          <w:lang w:bidi="ar-SA"/>
        </w:rPr>
        <w:t>و منها خبر رفاعة بن موسى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البرصاء،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أميرالمؤمنين عليه السلام في امرأة زوّجها وليّها و هي برصاء أنّ لها المهر بما استحلّ من فرجها و أنّ المهر على الذي زوّجها و انّما صار عليه المهر لأنّه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تزوّج امرأة و زوّجه ايّاها رجل لايعرف دخيلة أمرها لم يكن عليه شيء و كان المهر يأخذه منها</w:t>
      </w:r>
      <w:r>
        <w:rPr>
          <w:rFonts w:eastAsia="Amiri" w:cs="Amiri" w:ascii="Amiri" w:hAnsi="Amiri"/>
          <w:color w:val="111111"/>
          <w:sz w:val="28"/>
          <w:szCs w:val="28"/>
          <w:rtl w:val="true"/>
          <w:lang w:bidi="ar-SA"/>
        </w:rPr>
        <w:t>».</w:t>
      </w:r>
      <w:r>
        <w:rPr>
          <w:rStyle w:val="FootnoteAnchor"/>
          <w:rtl w:val="true"/>
        </w:rPr>
        <w:footnoteReference w:id="935"/>
      </w:r>
    </w:p>
    <w:p>
      <w:pPr>
        <w:pStyle w:val="Heading3"/>
        <w:numPr>
          <w:ilvl w:val="2"/>
          <w:numId w:val="1"/>
        </w:numPr>
        <w:rPr/>
      </w:pPr>
      <w:bookmarkStart w:id="747" w:name="__RefHeading___Toc2268222_3531895371"/>
      <w:bookmarkStart w:id="748" w:name="_Toc261"/>
      <w:bookmarkEnd w:id="747"/>
      <w:r>
        <w:rPr>
          <w:rtl w:val="true"/>
        </w:rPr>
        <w:t>فيما اذا تزوّج أمة بين شريكين</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أمة بين شريكين باذنهما ثمّ اشترى حصّة أحدهما أو بعضها أو بعضا من حصّة كلّ منهما بطل نكاحه و لايجوز له بعد ذلك 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لواحد و اشترى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له وطؤها اذا حلّلها الشريك؟ أقواها نعم،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لايجوز وط ء من بعضه حرّ اذا اشترى نصيب الرقّيّة، لا بالعقد و لا بالتحليل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هاياها فالأقوى جواز التمتّع بها في الزمان الذي لها عملاً بالنصّ الصحيح و ان كان الأحوط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بطلان نكاحه فلعدم صحّة التبعيض في أسباب النكاح، فانّه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أزواجهم أو ما ملكت أيمانهم فانّهم غير ملومين</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فانّ مقتضى العطف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انحصار سبب الوط ء بأحدالأمرين التزويج أو ملك اليمين، و قد أضيف اليهما التحليل بمقتضى النصوص الخاصّة، فيبقى الملفّق منهما خارجا عنها؛ لأنّه ليس زوجيّة و لا ملك 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الى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بينهما أمة فزوّجاها من رجل ثمّ انّ الرجل اشترى بعض السهمين،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ما باشترائه ايّاها و ذلك أنّ بيعها طلاقها، الاّ أن يشتري من جميعهم</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 كذا لو كانت لواحد و اشترى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له وطؤها اذا حلّلها الشريك؟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نعم؛ لصحيحة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جارية بين رجلين دبّراها جميعا ثمّ أحلّ أحدهما لشريكه،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و أيّهما مات قبل صاحبه فقد صار نصفها حرّا من قبل الذي مات و نصفها مدبّرا،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أراد الباقي منهما أن يمسّها، أله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يثبت عتقها و يتزوّجها برضى منها مثل ما أراد،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صار نصفها حرّا قد ملكت نصف رقبتها و النصف الآخر للباقي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هي جعلت مولاها في حلّ من فرجها و أحلّت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لايجوز لها ذلك كما أجزت للذي كان له نصفها حين أحلّ فرجها لشريكه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الحرّة لاتهب فرجها و لاتعيره و لاتحلّله، ولكن لها من نفسها يوم و للذي دبّرها يوم فان أحبّ أن يتزوّجها متعة بشيء في اليوم الذي تملك فيه نفسها فيتمتّع منها بشيء قلّ أو كثر</w:t>
      </w:r>
      <w:r>
        <w:rPr>
          <w:rFonts w:eastAsia="Amiri" w:cs="Amiri" w:ascii="Amiri" w:hAnsi="Amiri"/>
          <w:color w:val="111111"/>
          <w:sz w:val="28"/>
          <w:szCs w:val="28"/>
          <w:rtl w:val="true"/>
          <w:lang w:bidi="ar-SA"/>
        </w:rPr>
        <w:t>».</w:t>
      </w:r>
      <w:r>
        <w:rPr>
          <w:rStyle w:val="FootnoteAnchor"/>
          <w:rtl w:val="true"/>
        </w:rPr>
        <w:footnoteReference w:id="938"/>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لايجوز وط ء أمة بعضها حرّ اذا اشترى نصيب الرقّيّة لا بالعقد و لا بالتحليل </w:t>
      </w:r>
    </w:p>
    <w:p>
      <w:pPr>
        <w:pStyle w:val="BookText"/>
        <w:rPr/>
      </w:pPr>
      <w:r>
        <w:rPr>
          <w:rFonts w:ascii="Amiri" w:hAnsi="Amiri" w:eastAsia="Amiri" w:cs="Amiri"/>
          <w:color w:val="111111"/>
          <w:sz w:val="28"/>
          <w:sz w:val="28"/>
          <w:szCs w:val="28"/>
          <w:rtl w:val="true"/>
          <w:lang w:bidi="ar-SA"/>
        </w:rPr>
        <w:t>منها لتحقّق التبعيض في سبب حلّيّة الوط ء حينئذ و هو لايجوز، و للصحيحة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هاياها فالأقوى جواز التمتّع بها في الزمان الذي لها عملاً بالصحيحة المذكورة، ولكن الاحتياط في محلّه لمخالفة جمع من الأصحاب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تمتّع بها في الزمان الذي لها، تنقضي المتعة بانقضاء الزمان الذي لها و ان كانت المدّة التي ذكراها في العقد باقية بعد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يتعيّن العمل بالصحيحة و رفع اليد عن القاعدة المقتضية لعدم قابليّة سبب الحلّيّة للتبعيض</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20813_265782"/>
      <w:bookmarkStart w:id="750" w:name="pg20813_265782"/>
      <w:bookmarkEnd w:id="750"/>
    </w:p>
    <w:p>
      <w:pPr>
        <w:pStyle w:val="Heading2"/>
        <w:numPr>
          <w:ilvl w:val="1"/>
          <w:numId w:val="1"/>
        </w:numPr>
        <w:rPr/>
      </w:pPr>
      <w:bookmarkStart w:id="751" w:name="pg20813_265782"/>
      <w:bookmarkStart w:id="752" w:name="__RefHeading___Toc2268224_3531895371"/>
      <w:bookmarkStart w:id="753" w:name="_Toc262"/>
      <w:bookmarkEnd w:id="751"/>
      <w:bookmarkEnd w:id="752"/>
      <w:r>
        <w:rPr>
          <w:rtl w:val="true"/>
        </w:rPr>
        <w:t xml:space="preserve">فصل </w:t>
      </w:r>
      <w:r>
        <w:rPr>
          <w:rtl w:val="true"/>
        </w:rPr>
        <w:t xml:space="preserve">: </w:t>
      </w:r>
      <w:r>
        <w:rPr>
          <w:rtl w:val="true"/>
        </w:rPr>
        <w:t>في الطوارئ</w:t>
      </w:r>
      <w:bookmarkEnd w:id="753"/>
    </w:p>
    <w:p>
      <w:pPr>
        <w:pStyle w:val="Heading3"/>
        <w:numPr>
          <w:ilvl w:val="2"/>
          <w:numId w:val="1"/>
        </w:numPr>
        <w:rPr/>
      </w:pPr>
      <w:bookmarkStart w:id="754" w:name="__RefHeading___Toc2268226_3531895371"/>
      <w:bookmarkStart w:id="755" w:name="_Toc263"/>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هي العتق و البيع و الطلاق</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2268228_3531895371"/>
      <w:bookmarkStart w:id="757" w:name="_Toc264"/>
      <w:bookmarkEnd w:id="756"/>
      <w:r>
        <w:rPr>
          <w:rtl w:val="true"/>
        </w:rPr>
        <w:t>في العتق</w:t>
      </w:r>
      <w:bookmarkEnd w:id="757"/>
    </w:p>
    <w:p>
      <w:pPr>
        <w:pStyle w:val="BookText"/>
        <w:rPr/>
      </w:pPr>
      <w:r>
        <w:rPr>
          <w:rFonts w:ascii="Amiri" w:hAnsi="Amiri" w:eastAsia="Amiri" w:cs="Amiri"/>
          <w:color w:val="111111"/>
          <w:sz w:val="28"/>
          <w:sz w:val="28"/>
          <w:szCs w:val="28"/>
          <w:rtl w:val="true"/>
          <w:lang w:bidi="ar-SA"/>
        </w:rPr>
        <w:t>أمّا العتق فاذا أعتقت الأمة المزوّجة كان لها فسخ نكاحها اذا كانت تحت عبد بل مطلقا و ان كانت تحت حرّ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بين النكاح الدائم و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مخصوص بما اذا أعتق كلّها فلا خيار لها مع عتق بعضها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أعتق البعض الآخر أيضا و لو بعد مدّة كان لها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أعتقت الأمة المزوّجة كان لها فسخ نكاحها اذا كانت تحت عبد و ذلك لجملة من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ينكح عبده أمته ثمّ يعتقها، تخيّر فيه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تخيّر فيه اذا أعتقت</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أمة كانت تحت عبد فأعتقت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بيدها، ان شاءت تركت نفسها مع زوجها و ان شاءت نزعت نفسها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الى غير ذلك من الروايات فراجع</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 أمّا لو كانت تحت حرّ فأعتقت، فاختلف الأصحاب في حكمها فمنهم من حكم بتخييرها كما اذا كانت تحت عبد و يدلّ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اطلاق رواية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أعتقت فأمرها بيدها ان شاءت أقامت معه و ان شاءت فارقته</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منها مرسلة عبداللّه بن بكير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حرّ نكح أمة مملوكة، ثمّ أعتقت قبل أن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ببضعها</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منها رواية محمّد بن آدم عن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أعتقت الأمة و لها زوج خيّرت ان كان تحت عبد أو حرّ</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 منها رواية زيد الشحّام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أعتقت الأمة و لها زوج خيّرت ان كان تحت عبد أو حرّ</w:t>
      </w:r>
      <w:r>
        <w:rPr>
          <w:rFonts w:eastAsia="Amiri" w:cs="Amiri" w:ascii="Amiri" w:hAnsi="Amiri"/>
          <w:color w:val="111111"/>
          <w:sz w:val="28"/>
          <w:szCs w:val="28"/>
          <w:rtl w:val="true"/>
          <w:lang w:bidi="ar-SA"/>
        </w:rPr>
        <w:t>».</w:t>
      </w:r>
      <w:r>
        <w:rPr>
          <w:rStyle w:val="FootnoteAnchor"/>
          <w:rtl w:val="true"/>
        </w:rPr>
        <w:footnoteReference w:id="94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خصّ الحكم بما اذا كانت تحت عبد و حكم بعدم تخييرها بما اذا </w:t>
      </w:r>
    </w:p>
    <w:p>
      <w:pPr>
        <w:pStyle w:val="BookText"/>
        <w:rPr/>
      </w:pPr>
      <w:r>
        <w:rPr>
          <w:rFonts w:ascii="Amiri" w:hAnsi="Amiri" w:eastAsia="Amiri" w:cs="Amiri"/>
          <w:color w:val="111111"/>
          <w:sz w:val="28"/>
          <w:sz w:val="28"/>
          <w:szCs w:val="28"/>
          <w:rtl w:val="true"/>
          <w:lang w:bidi="ar-SA"/>
        </w:rPr>
        <w:t>كانت تحت حرّ، و استند في ذلك الى ضعف الروايات و عدم صلاحيتها للحكمعلى خلاف القاعدة بتخيير المرأة في فسخ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هذه الروايات ضعيفة السند و لا مجال للاعتماد عليها، و ما ذهب اليه المصنّف و غيره من ثبوت الحكم لما اذا كان زوجها حرّا، مشكل جدّا بل ممنوع</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أعتقت المملوكة كان لها فسخ نكاحها سواء كانت تحت عبد أو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الأصحاب من فرّق و هو أشبه</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مراد المحقّق من الأصحاب هو الشيخ رحمه اللّه في المبسوط و الخلاف، ولكن المشهور على خلافه</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الظاهر انجبار ضعف الروايات بعمل المشهور، و الحكم هو تخييرها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بين النكاح الدائم و المنقطع؛ لاطلاق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مخصوص بما اذا أعتق كلّها فلا خيار لها مع عتق بعضها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أعتق البعض الآخر و لو بعد مدّة فالظاهر أنّ لها الخيار؛ لاطلاق الدليل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انصراف الأخبار الى الحرّيّة الدفعيّة، ممنوعة بأنّه ان كان، فبدوي لايفيد، مضافا الى دعوى الانصراف الى صيرورتها بتمامها حرّة و لو بالتدريج</w:t>
      </w:r>
      <w:r>
        <w:rPr>
          <w:rFonts w:eastAsia="Amiri" w:cs="Amiri" w:ascii="Amiri" w:hAnsi="Amiri"/>
          <w:color w:val="111111"/>
          <w:sz w:val="28"/>
          <w:szCs w:val="28"/>
          <w:rtl w:val="true"/>
          <w:lang w:bidi="ar-SA"/>
        </w:rPr>
        <w:t xml:space="preserve">. </w:t>
      </w:r>
      <w:bookmarkStart w:id="758" w:name="pg20813_265785"/>
    </w:p>
    <w:p>
      <w:pPr>
        <w:pStyle w:val="Heading3"/>
        <w:numPr>
          <w:ilvl w:val="2"/>
          <w:numId w:val="1"/>
        </w:numPr>
        <w:rPr/>
      </w:pPr>
      <w:bookmarkStart w:id="759" w:name="__RefHeading___Toc2268230_3531895371"/>
      <w:bookmarkStart w:id="760" w:name="_Toc265"/>
      <w:bookmarkEnd w:id="758"/>
      <w:bookmarkEnd w:id="759"/>
      <w:r>
        <w:rPr>
          <w:rtl w:val="true"/>
        </w:rPr>
        <w:t>فيما اذا كان عتقها بعد الدخول</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عتقها بعد الدخول ثبت تمام المهر، و هل هو لمولاها أو لها؟ تابع للجعل في العقد، فان جعل لها فلها و الاّ فله، و لمولاها في الصورة الأولى تملّكه كما في سائر الموارد اذ له تملّك مال مملوكه بناءً على القول بالملكيّة لكن هذا اذا كان قبل انعتاقها و أمّا بعد انعتاقها فليس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قبل الدخول ففي سقوطه أو سقوط نصفه أو عدم سقوطه أصلاً،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 و ان كان مقتضى الفسخ الأوّل و ذلك لعدم معلوميّة كون المقام من باب الفسخ؛ لاحتمال كونه من باب بطلان النكاح مع اختيارها المفارقة، و القياس على الطلاق في ثبوت النصف 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عتقها بعد الدخول ثبت تمام المهر؛ لاطلاق ما دلّ على ثبوته بالدخول لما استحلّ من فرجها بلا خلاف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المسألة الرابعة من الفصل السابق أنّ مهر الأمة المزوّجة لمولاها الاّ أنّه اذا جعل لها فلها بناءً على القول بملكيّة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لمولاها تملّكه؛ لأنّ العبد و ما يملكه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اذا كان قبل انعتاقها و أمّا اذا كان بعد انعتاقها و قد جعل المهر لها فليس للمولى أن يتملّكه؛ لأنّ سلطانه على مالها انّما يختصّ بما اذا كانت مملوكة له، فاذا خرجت عن ملكه فليس له سلطان عليها أو على أموالها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عتقها قبل الدخول ففي سقوطه مطلقا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أعتقت قبل الدخول و فسخت نكاحها زال موضوع النكاح بغير طلاق و لا دخول فلا موضوع للمهر رأسا، أو سقوط نصفه بالقياس الى الطلاق قبل الدخول، أو عدم سقوطه أصلاً لثبوت تمامه بالعقد بعد عدم الدليل على السقوط تماما أو نصفا، وجوه اختار المصنّف رحمه اللّه الوجه الأخير و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معلوميّة كون المقام من </w:t>
      </w:r>
      <w:bookmarkStart w:id="761" w:name="pg20813_265786"/>
    </w:p>
    <w:p>
      <w:pPr>
        <w:pStyle w:val="BookText"/>
        <w:rPr/>
      </w:pPr>
      <w:bookmarkEnd w:id="761"/>
      <w:r>
        <w:rPr>
          <w:rFonts w:ascii="Amiri" w:hAnsi="Amiri" w:eastAsia="Amiri" w:cs="Amiri"/>
          <w:color w:val="111111"/>
          <w:sz w:val="28"/>
          <w:sz w:val="28"/>
          <w:szCs w:val="28"/>
          <w:rtl w:val="true"/>
          <w:lang w:bidi="ar-SA"/>
        </w:rPr>
        <w:t>باب الفسخ لاحتمال كونه من باب بطلان النكاح مع اختيارها المفارقة، و أنّ القياس على الطلاق في ثبوت النصف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صحّة ما ذهب اليه و ذلك لأنّه لم يكن هناك دليل على كون تركها الزوجيّة بمعنى فسخ النكاح و بطلان الزوجيّة من أصلها كي يبطل أصل المهر و أيضا لا دليل على تنصيف المهر في غير الطلاق و لا مجال للتعدّي من الطلاق الى ما نحن فيه، فيثبت تمام المهر و لايسقط منه شيء على الاطلاق</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2268232_3531895371"/>
      <w:bookmarkStart w:id="763" w:name="_Toc266"/>
      <w:bookmarkEnd w:id="762"/>
      <w:r>
        <w:rPr>
          <w:rtl w:val="true"/>
        </w:rPr>
        <w:t>فيما اذا كان العتق قبل الدخول و الفسخ بعده</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العتق قبل الدخول و الفسخ بعده، فان كان المهر لها فلهاو ان جعل للمولى أو أطلق ففي كونه لها أو له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لأنّه ثابت بالعقد و ان كان يستقرّ بالدخول و المفروض أنّها كانت أمة حين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العتق قبل الدخول و الفسخ بعده، فان جعل المهر لها فهو لها؛ لقاعدة لزوم الوفاء بالشرط فلها المهر بما استحلّ من فرجها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جعل للمولى أو أطلق ففي كونه لها بدعوى وجود المقتضي لملكيّتها للمهر حينئذ و فقد المانع، أو له لأنّه ثابت بالعقد و ان كان يستقرّ بالدخول، و المفروض أنّها كانت أمة حين العقد، و كلّ مهر ثبت كذلك فهو للمولى فيكون هذا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القول الثاني هو الأصحّ على ما تقتضيه جملة من النصوص</w:t>
      </w:r>
      <w:r>
        <w:rPr>
          <w:rFonts w:eastAsia="Amiri" w:cs="Amiri" w:ascii="Amiri" w:hAnsi="Amiri"/>
          <w:color w:val="111111"/>
          <w:sz w:val="28"/>
          <w:szCs w:val="28"/>
          <w:rtl w:val="true"/>
          <w:lang w:bidi="ar-SA"/>
        </w:rPr>
        <w:t xml:space="preserve">. </w:t>
      </w:r>
      <w:bookmarkStart w:id="764" w:name="pg20813_265787"/>
    </w:p>
    <w:p>
      <w:pPr>
        <w:pStyle w:val="Heading3"/>
        <w:numPr>
          <w:ilvl w:val="2"/>
          <w:numId w:val="1"/>
        </w:numPr>
        <w:rPr/>
      </w:pPr>
      <w:bookmarkStart w:id="765" w:name="__RefHeading___Toc2268234_3531895371"/>
      <w:bookmarkStart w:id="766" w:name="_Toc267"/>
      <w:bookmarkEnd w:id="764"/>
      <w:bookmarkEnd w:id="765"/>
      <w:r>
        <w:rPr>
          <w:rtl w:val="true"/>
        </w:rPr>
        <w:t>فيما اذا كان نكاحها بالتفويض</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نكاحها بالتفويض فان كان بتفويض المهر فالظاهر أنّ حاله حال ما اذا عيّن في العقد، و ان كان بتفويض البضع فان كان الانعتاق بعد الدخول أو بعد التعيين فحاله حال ما اذا عيّن حين العقد، و ان كان قبل الدخول فالظاهر أنّ المهر لها؛ لأنّه يثبت حينئذ بالدخول و المفروض حرّيّتها حينه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نكاحها بالتفويض، فان كان بتفويض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يذكر المهر في العقد و يفوّض تعيينه الى أحد الزوجين بعينه أو مطلقا لابعينه أو اليهما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حاله حال ما اذا عيّن في العقد؛ لأنّ المهر حينئذ يكون بالعقد فيجري فيه أحكام الصور الثلاث للمهر المعيّن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بتفويض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لايذكر المهر في العقد أصلاً لا اجمالاً و لا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الانعتاق بعد الدخول و بعد التعيين فحاله حال ما اذا عيّن حين العقد؛ لأنّ التعيين اللاحق كالتعيين في العقد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العتق بعد الدخول بلا تعيين، تعيّن مهر المثل و يكون للسيّد في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قبل الدخول فالظاهر أنّ المهر لها فيما اذا تحقّق الدخول بعد الانعتاق و قبل الفراق؛ لأنّه يثبت المهر حينئذ بالدخول و المفروض حرّيّتها حين الدخول</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2268236_3531895371"/>
      <w:bookmarkStart w:id="768" w:name="_Toc268"/>
      <w:bookmarkEnd w:id="767"/>
      <w:r>
        <w:rPr>
          <w:rtl w:val="true"/>
        </w:rPr>
        <w:t>فيما اذا كان العتق في العدّة الرجعيّة</w:t>
      </w:r>
      <w:bookmarkEnd w:id="76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العتق في العدّة الرجعيّة فالظاهر أنّ الخيار باقٍ، فان اختارت الفسخ لم يبق للزوج الرجوع حينئذ، و ان اختارت البقاء بقي له حقّ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اختارت الفسخ لاتتعدّد العدّة بل يكفيها عدّة واحدة ولكن عليها تتميمها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العدّة بائنة فلا خيار لها على الأقوى</w:t>
      </w:r>
      <w:r>
        <w:rPr>
          <w:rFonts w:eastAsia="Amiri" w:cs="Amiri" w:ascii="Amiri" w:hAnsi="Amiri"/>
          <w:color w:val="111111"/>
          <w:sz w:val="28"/>
          <w:szCs w:val="28"/>
          <w:rtl w:val="true"/>
          <w:lang w:bidi="ar-SA"/>
        </w:rPr>
        <w:t xml:space="preserve">. </w:t>
      </w:r>
      <w:bookmarkStart w:id="769" w:name="pg20813_265788"/>
    </w:p>
    <w:p>
      <w:pPr>
        <w:pStyle w:val="BookText"/>
        <w:rPr/>
      </w:pPr>
      <w:bookmarkEnd w:id="76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العتق في العدّة الرجعيّة فالظاهر أنّ الخيار باقٍ لكون المطلّقة الرجعيّة كالزوجة في جميع الأحكام الاّ ما خرج بالدليل، و لا دليل على الاخراج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اختارت الفسخ لم يبق للزوج حقّ الرجوع حينئذ و ذلك لتحقّق البينونة بالفسخ فلا موضوع لرجوع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اختارت البقاء بقي للزوج حقّ الرجوع؛ لبقاء الزوجة في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اختارت الفسخ لاتتعدّد العدّة بل يكفيها عدّة واحدة و هي عدّة الحرّة؛ لأنّ عدّة الأمة تنقلب الى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العدّة بائنة فلا خيار لها؛ لحصول البينونة المطلقة و الخيار انّما هو للزوجة أو من بحكمها و المفروض عدمها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لايحتاج فسخها الى اذن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الفسخ من حقوق الأمة المزوّجة من عبد اذا أعتقت، نظير اعتبار اذنها في التزويج من بنت أخيها و لا دخل للحاكم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ذلك الى بعض الشافعيّة لكن وجهه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فيه بيننا ظاهرا</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2268238_3531895371"/>
      <w:bookmarkStart w:id="771" w:name="_Toc269"/>
      <w:bookmarkEnd w:id="770"/>
      <w:r>
        <w:rPr>
          <w:rtl w:val="true"/>
        </w:rPr>
        <w:t>في أنّ الخيار على الفور</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على الفور على الأحوط فورا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جاهلة بالعتق أو بالخيار أو بالفوريّة، جاز لها الفسخ بعد العلم، و لايضرّه التأخير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المدرك الأصيل في الحكم بالفور هو الاتّفاق المدّعى من جماعةكما نقل ذلك في المستمسك عنهم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الخيار على الفور كما نصّ على </w:t>
      </w:r>
      <w:bookmarkStart w:id="772" w:name="pg20813_265789"/>
    </w:p>
    <w:p>
      <w:pPr>
        <w:pStyle w:val="BookText"/>
        <w:rPr/>
      </w:pPr>
      <w:bookmarkEnd w:id="772"/>
      <w:r>
        <w:rPr>
          <w:rFonts w:ascii="Amiri" w:hAnsi="Amiri" w:eastAsia="Amiri" w:cs="Amiri"/>
          <w:color w:val="111111"/>
          <w:sz w:val="28"/>
          <w:sz w:val="28"/>
          <w:szCs w:val="28"/>
          <w:rtl w:val="true"/>
          <w:lang w:bidi="ar-SA"/>
        </w:rPr>
        <w:t>ذلك في الشرائع و القواعد، 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الجماعة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اتّفاقا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الاتّفاق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متّفق عليه عند الجماعة كما حكاه طائفة</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فان كان هذا الاتّفاق كاشفا عن رأي المعصوم و لم يكن مدركيّا فهو و الاّ فالمحكّم هو اطلاق أدلّة الفسخ و ان كان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المجمعين استندوا في حكمهم ذلك الى التمسّك بعمومات اللزوم عند الشكّ فيه، فانّ عمومات اللزوم كما لها عموم أفرادي، لها عموم أزماني فاذا دلّ الدليل على عدم اللزوم في زمان شكّ فيما بعده من الأزمنة في اللزوم و عدمه فتعيّن الرجوع الى عموم اللزوم الأزماني في الزمان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لايقاوم اطلاق الأدلّة، و اذن فالعمدة هو الاجماع و هو ان كان مدركيّا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اذا كانت جاهلة بالعتق أو بالخيار أو بالفوريّة فجاز لها الفسخ بعد العلم قطعا و لايضرّه التأخير لاطلاق الأخبار مع كون الاجماع دليلاً لبّيا يؤخذ منه بالقدر المتيقّن</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2268240_3531895371"/>
      <w:bookmarkStart w:id="774" w:name="_Toc270"/>
      <w:bookmarkEnd w:id="773"/>
      <w:r>
        <w:rPr>
          <w:rtl w:val="true"/>
        </w:rPr>
        <w:t>فيما اذا كانت صبيّة أو مجنونة</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صبيّة أو مجنونة فالأقوى أنّ وليّها يتولّى خيارها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الجواهر احتماله ان لم يكن اجماع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أعتقت الصغيرة اختارت عند البلوغ و المجنونة عند الرشد، و ليس للولي الاختيار هنا؛ لأنّه على طريقة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كشف اللثام المفروغيّةعنه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للولي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ظاهره النسبة الى الأصحاب</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التعليل المذكور في القواعد كما ترى، اذ الشهوة لاتزاحم المصلحة و لذا </w:t>
      </w:r>
      <w:bookmarkStart w:id="775" w:name="pg20813_265790"/>
    </w:p>
    <w:p>
      <w:pPr>
        <w:pStyle w:val="BookText"/>
        <w:rPr/>
      </w:pPr>
      <w:bookmarkEnd w:id="775"/>
      <w:r>
        <w:rPr>
          <w:rFonts w:ascii="Amiri" w:hAnsi="Amiri" w:eastAsia="Amiri" w:cs="Amiri"/>
          <w:color w:val="111111"/>
          <w:sz w:val="28"/>
          <w:sz w:val="28"/>
          <w:szCs w:val="28"/>
          <w:rtl w:val="true"/>
          <w:lang w:bidi="ar-SA"/>
        </w:rPr>
        <w:t>يصحّ تصرّف الولي لو زوّجها بمن شاء اذا كان مصلحة لها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الاشكال في ذلك عدم ثبوت العموم الدالّ على ولاية الولي بحيث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كان الاشكال في صحّة هبة المدّة من الولي في النكاح المنقطع؛ اذ لا عموم في دليل الولاية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لو كان الفسخ الى أن تبلغ موجبا لمفسدة لها أو فوات مصلحتها، فانّ وليّها يتولّى الفسخ و ذلك لأنّ حقّ المسلم في ماله و عرضه و دمه محترم كما أشار الى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الكناسي حيث قال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لاتبطل حقوق المسلمين بينهم</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ما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ذهاب حقّ أحد</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من المعلوم أنّ الحقّ العرضي لايقلّ عن الحقّ المالي في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صاحب الحقّ عاجزا عن الاستيفاء لصغر أو جنون فعلى الولي استيفاؤه و ان لم يكن لها ولي فعلى الحاكم</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2268242_3531895371"/>
      <w:bookmarkStart w:id="777" w:name="_Toc271"/>
      <w:bookmarkEnd w:id="776"/>
      <w:r>
        <w:rPr>
          <w:rtl w:val="true"/>
        </w:rPr>
        <w:t>فيما لو أعتق العبد</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الزوج اعلامها بالعتق أو بالخيار اذا لم تعلم بل يجوز له اخفاء الأمر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الدليل على الوجوب فمقتضى الأصل هو العدم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المشهور عدم الفرق في ثبوت الخيار لها بين أن يكون هو المباشر لتزويجها أو آذنها فاختارت هي زوجا برضاها، ولكن يمكن </w:t>
      </w:r>
    </w:p>
    <w:p>
      <w:pPr>
        <w:pStyle w:val="BookText"/>
        <w:rPr/>
      </w:pPr>
      <w:r>
        <w:rPr>
          <w:rFonts w:ascii="Amiri" w:hAnsi="Amiri" w:eastAsia="Amiri" w:cs="Amiri"/>
          <w:color w:val="111111"/>
          <w:sz w:val="28"/>
          <w:sz w:val="28"/>
          <w:szCs w:val="28"/>
          <w:rtl w:val="true"/>
          <w:lang w:bidi="ar-SA"/>
        </w:rPr>
        <w:t>دعوى انصراف الأخبار الى صورة مباشرة الولي بلا اختيار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ما ذهب اليه المشهور من عدم الفرق في المقام بين اختيارها للزوج أو تزويجها وليّها و ذلك لاطلاق الدليل، و الانصراف لو كان فبدوي لايلتفت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مولاها في العتق عدم فسخها، فالظاهر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صحّة الشرط فلايجوز لها مخالفته الاّ أنّه لو خالفت الشرط و ارتكبت محرّما و فسخ العقد، نفذ فسخها باعتبار أنّ الاشتراط لايوجب سلب القدرة عن الفعل، و انّما يوجب لزوم الوفاء به تكليفا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اعتبار رضى الأمة بالشرط كي تدخل بذلك تحت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العبد لا خيار له و لا لزوجته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لعدم الدليل على ثبوت الخيار له و لا لزوجته، بل لا خلاف في عدم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العبد لايفوت منه شيء اذ أنّه ان لم يرض بكون الأمة زوجته فله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خيار لزوجته لأنّها لايفوت منها شيء أيضا بل زيد في شرفها حيث قد أصبحت زوجة للحرّ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دلالة بعض الروايات على عدم الخيار له كمعتبرة أبي بصير عنأبي عبداللّه عليه السلام في العبد يتزوّج الحرّة ثمّ يعتق فيصيب فاحشة قال فقال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لايرجم حتّى يواقع الحرّة بعد ما يعتق،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فللحرّة الخيار عليه اذا </w:t>
      </w:r>
    </w:p>
    <w:p>
      <w:pPr>
        <w:pStyle w:val="BookText"/>
        <w:rPr/>
      </w:pPr>
      <w:r>
        <w:rPr>
          <w:rFonts w:ascii="Amiri" w:hAnsi="Amiri" w:eastAsia="Amiri" w:cs="Amiri"/>
          <w:color w:val="111111"/>
          <w:sz w:val="28"/>
          <w:sz w:val="28"/>
          <w:szCs w:val="28"/>
          <w:rtl w:val="true"/>
          <w:lang w:bidi="ar-SA"/>
        </w:rPr>
        <w:t>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رضيت به و هو مملوك، فهو على نكاحه الأوّل</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 العبد حرّة و أمتان فأعتقت احدى الأمتين فهل لها الخيار أو لا؟ وجهان، و على الأوّل ان اختارت البقاء فهل يثبت للزوج التخيير أو يبطل نكاحها؟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عنده ثلاث أو أربع اماء فأعتقت 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أعتق في هذا الفرض جميعهنّ دفعة ففي كون الزوج مخيّرا و بعد اختياره يكون التخيير للباقيات أو التخيير من الأوّل للزوجات فان اخترن البقاء فله التخيير أو بطلان نكاح الجميع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عند العبد حرّة و أمتان فأعتقت احدى الأمتين فهل لها الخيار أم لا؟ وجهان مبنيّان على أنّ المقام من تزوّج العبد لحرّتين و أمة، فيبطل نكاح من أعتقت لأنّ العبد لايجوز له ذلك، فلاتصل النوبة الى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منصرف عن المقام فيثبت لها الخيار؛ لعموم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اختارت البقاء فهل يثبت للزوج التخيير أو يبطل نكاحها؟</w:t>
      </w:r>
    </w:p>
    <w:p>
      <w:pPr>
        <w:pStyle w:val="BookText"/>
        <w:rPr/>
      </w:pPr>
      <w:r>
        <w:rPr>
          <w:rFonts w:ascii="Amiri" w:hAnsi="Amiri" w:eastAsia="Amiri" w:cs="Amiri"/>
          <w:color w:val="111111"/>
          <w:sz w:val="28"/>
          <w:sz w:val="28"/>
          <w:szCs w:val="28"/>
          <w:rtl w:val="true"/>
          <w:lang w:bidi="ar-SA"/>
        </w:rPr>
        <w:t>وجهان منشؤهما أنّه مع بطلان نكاحها لا تخيير للزوج و مع العدم صحّ التخيير 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بطلان نكاح من أعتقت فينتظر الى اختيارها الفسخ أو البقاء،فان اختارت الفسخ فلها ذلك و ان اختارت البقاء فللعبد التخيير في أن يختار احدى الحرّتين، كما تقدّم في المسألة الثانية من فصل عدم جواز الزيادة على الأربع في العقد الدائم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هكذا يكون الحكم فيما اذا كان عنده أربع اماء فأعتقت احداها، و أمّا اذا كانت عنده ثلاث اماء فأعتقت احداها فاختارت البقاء فلا اشكال؛ لجواز أن يجمع العبد بين حرّة و أمتين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عنده ثلاث أو أربع اماء فأعتق جميعهنّ دفعة فلهنّ التخيير في البقاء أو الفسخ، فلو اخترن البقاء فللزوج أن يختار اثنتين منهنّ و يخلّ سبيل الزائدة عليهما</w:t>
      </w:r>
      <w:r>
        <w:rPr>
          <w:rFonts w:eastAsia="Amiri" w:cs="Amiri" w:ascii="Amiri" w:hAnsi="Amiri"/>
          <w:color w:val="111111"/>
          <w:sz w:val="28"/>
          <w:szCs w:val="28"/>
          <w:rtl w:val="true"/>
          <w:lang w:bidi="ar-SA"/>
        </w:rPr>
        <w:t xml:space="preserve">. </w:t>
      </w:r>
      <w:bookmarkStart w:id="778" w:name="pg20813_265794"/>
    </w:p>
    <w:p>
      <w:pPr>
        <w:pStyle w:val="Heading2"/>
        <w:numPr>
          <w:ilvl w:val="1"/>
          <w:numId w:val="1"/>
        </w:numPr>
        <w:rPr/>
      </w:pPr>
      <w:bookmarkStart w:id="779" w:name="__RefHeading___Toc2268244_3531895371"/>
      <w:bookmarkStart w:id="780" w:name="_Toc272"/>
      <w:bookmarkEnd w:id="778"/>
      <w:bookmarkEnd w:id="779"/>
      <w:r>
        <w:rPr>
          <w:rtl w:val="true"/>
        </w:rPr>
        <w:t xml:space="preserve">فصل </w:t>
      </w:r>
      <w:r>
        <w:rPr>
          <w:rtl w:val="true"/>
        </w:rPr>
        <w:t xml:space="preserve">: </w:t>
      </w:r>
      <w:r>
        <w:rPr>
          <w:rtl w:val="true"/>
        </w:rPr>
        <w:t>في العقد و أحكامه</w:t>
      </w:r>
      <w:bookmarkEnd w:id="780"/>
    </w:p>
    <w:p>
      <w:pPr>
        <w:pStyle w:val="Heading3"/>
        <w:numPr>
          <w:ilvl w:val="2"/>
          <w:numId w:val="1"/>
        </w:numPr>
        <w:rPr/>
      </w:pPr>
      <w:bookmarkStart w:id="781" w:name="__RefHeading___Toc2268246_3531895371"/>
      <w:bookmarkStart w:id="782" w:name="_Toc273"/>
      <w:bookmarkEnd w:id="781"/>
      <w:r>
        <w:rPr>
          <w:rtl w:val="true"/>
        </w:rPr>
        <w:t>اشارة</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النكاح الصيغة بمعنى الايجاب و القبول اللفظيّين، فلايكفي التراضي الباطني و لا الايجاب و القبول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الايجاب بلفظ النكاح أو التزويج على الأحوط، فلايكفي بلفظ المتعة في النكاح الدائم و ان كان لايبعد كفايته مع الاتيان بما يدلّ على ارادة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العربيّة مع التمكّن منها و لو بالتوكيل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التمكّن منها و لو بالتوكيل على الأحوط يكفي غيرها من الألسنة اذا أتى بترجمة اللفظين من النكاح و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اعتبار الماضويّة و ان كان الأقوى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المستقبل و الجملة الخبريّة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مزوّجك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تقديم الايجاب على القبول، و ان كان الأقوى جواز العكس أيضا، و كذا الأحوط أن يكون الايجاب من جانب الزوجة و القبول من جانب الزوج، و ان كان الأقوى جواز العكس</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يكون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لايبعد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لايشترط ذكر المتعلّقات، فيجوز الاقتصار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لنفسي أو لموكّلي بالمهر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كفاية الاتيان بلفظ الأمر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الأحوط خلافه</w:t>
      </w:r>
      <w:r>
        <w:rPr>
          <w:rFonts w:eastAsia="Amiri" w:cs="Amiri" w:ascii="Amiri" w:hAnsi="Amiri"/>
          <w:color w:val="111111"/>
          <w:sz w:val="28"/>
          <w:szCs w:val="28"/>
          <w:rtl w:val="true"/>
          <w:lang w:bidi="ar-SA"/>
        </w:rPr>
        <w:t xml:space="preserve">. </w:t>
      </w:r>
      <w:bookmarkStart w:id="783" w:name="pg20813_265795"/>
    </w:p>
    <w:p>
      <w:pPr>
        <w:pStyle w:val="BookText"/>
        <w:rPr/>
      </w:pPr>
      <w:bookmarkEnd w:id="783"/>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2268248_3531895371"/>
      <w:bookmarkStart w:id="785" w:name="_Toc274"/>
      <w:bookmarkEnd w:id="784"/>
      <w:r>
        <w:rPr>
          <w:rtl w:val="true"/>
        </w:rPr>
        <w:t xml:space="preserve">الفرع الأوّل </w:t>
      </w:r>
      <w:r>
        <w:rPr>
          <w:rtl w:val="true"/>
        </w:rPr>
        <w:t xml:space="preserve">: </w:t>
      </w:r>
      <w:r>
        <w:rPr>
          <w:rtl w:val="true"/>
        </w:rPr>
        <w:t>في اشتراط الصيغة في النكاح</w:t>
      </w:r>
      <w:bookmarkEnd w:id="785"/>
    </w:p>
    <w:p>
      <w:pPr>
        <w:pStyle w:val="BookText"/>
        <w:rPr/>
      </w:pPr>
      <w:r>
        <w:rPr>
          <w:rFonts w:ascii="Amiri" w:hAnsi="Amiri" w:eastAsia="Amiri" w:cs="Amiri"/>
          <w:color w:val="111111"/>
          <w:sz w:val="28"/>
          <w:sz w:val="28"/>
          <w:szCs w:val="28"/>
          <w:rtl w:val="true"/>
          <w:lang w:bidi="ar-SA"/>
        </w:rPr>
        <w:t>يشترط في النكاح الصيغة اللفظيّة بمعنى الايجاب و القبول اللفظيّين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خلاف و لا اشكال في ذلك بل عليه اجماع العلماء من العامّة و الخاصّة على ما حكاه السيّد الحكيم</w:t>
      </w:r>
      <w:r>
        <w:rPr>
          <w:rStyle w:val="FootnoteAnchor"/>
          <w:rtl w:val="true"/>
        </w:rPr>
        <w:footnoteReference w:id="955"/>
      </w:r>
      <w:r>
        <w:rPr>
          <w:rFonts w:ascii="IRNazanin" w:hAnsi="IRNazanin" w:eastAsia="IRNazanin"/>
          <w:color w:val="111111"/>
          <w:sz w:val="28"/>
          <w:sz w:val="28"/>
          <w:szCs w:val="28"/>
          <w:rtl w:val="true"/>
          <w:lang w:bidi="fa-IR"/>
        </w:rPr>
        <w:t>عن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حكى عن الشيخ الأعظم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علماء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أصل الصيغة في عقد النكاح، لايباح بالاباحة و لا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بريد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أخذن منكم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هو الكلمة التي عقد بها النكاح،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ماء الرجل يفضيه اليها</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كما أنّه يمكن الاستدلال عليه بالروايات التي تدلّ على اعتبار اللفظ في المتعة،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السيّد الخوئي</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بعضها مفروغيّة لزوم الصيغة لدى السائل و انّما سئل عن كيفيّتها و خصوصيّاتها كما في صحيحة أبان بن تغلب قال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اذا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bookmarkStart w:id="786" w:name="pg20813_265796"/>
    </w:p>
    <w:p>
      <w:pPr>
        <w:pStyle w:val="BookText"/>
        <w:rPr/>
      </w:pPr>
      <w:bookmarkEnd w:id="786"/>
      <w:r>
        <w:rPr>
          <w:rFonts w:ascii="Amiri" w:hAnsi="Amiri" w:eastAsia="Amiri" w:cs="Amiri"/>
          <w:color w:val="111111"/>
          <w:sz w:val="28"/>
          <w:sz w:val="28"/>
          <w:szCs w:val="28"/>
          <w:rtl w:val="true"/>
          <w:lang w:bidi="ar-SA"/>
        </w:rPr>
        <w:t>أتزوّجك متعة على كتاب اللّه و سنّة نبيّه لا وارثة و لا موروثة كذا و كذا يوما و ان شئت كذا و كذا سنة، بكذا و كذا درهما، و تسمّى من الأجر ما تراضيتما عليه قليلاً كان أو كثيرا، فاذا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 هي امرأتك و أنت أولى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لايخفى أنّه اذا كان اعتبار الصيغة في المتعة معلوما و مفروغا عنه، فاعتباره في الدوام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الأدلّة من الاجماع و ظهور الروايات افترق النكاح عن غيره من العقود، لأنّ سائر العقود يجوز انشاؤها بالفعل، بخلاف النكاح</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2268250_3531895371"/>
      <w:bookmarkStart w:id="788" w:name="_Toc275"/>
      <w:bookmarkEnd w:id="787"/>
      <w:r>
        <w:rPr>
          <w:rtl w:val="true"/>
        </w:rPr>
        <w:t>الفرع الثاني</w:t>
      </w:r>
      <w:r>
        <w:rPr>
          <w:rtl w:val="true"/>
        </w:rPr>
        <w:t xml:space="preserve">: </w:t>
      </w:r>
      <w:r>
        <w:rPr>
          <w:rtl w:val="true"/>
        </w:rPr>
        <w:t>في ألفاظ الايجاب و القبول</w:t>
      </w:r>
      <w:bookmarkEnd w:id="788"/>
    </w:p>
    <w:p>
      <w:pPr>
        <w:pStyle w:val="BookText"/>
        <w:rPr/>
      </w:pPr>
      <w:r>
        <w:rPr>
          <w:rFonts w:ascii="Amiri" w:hAnsi="Amiri" w:eastAsia="Amiri" w:cs="Amiri"/>
          <w:color w:val="111111"/>
          <w:sz w:val="28"/>
          <w:sz w:val="28"/>
          <w:szCs w:val="28"/>
          <w:rtl w:val="true"/>
          <w:lang w:bidi="ar-SA"/>
        </w:rPr>
        <w:t xml:space="preserve">اذا ثبت في الفرع الأوّل لزوم الايجاب و القبول اللفظيّين، فوقع الكلام في ألفاظهما، و لا اشكال و لا خلاف في وقوع ايجاب النكاح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و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هذين اللفظين من الألفاظ الصريحة في ذلك من حيث الوضع اللغوي و قد ورد التعبير بالنكاح في القرآن بهما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لاتنكحوا ما نكح آباؤكم من النساء</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الظاهر منهما هو العقد، فانّه لايحلّ معقودة الأب قطعا و ان لم يدخل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الخلاف و الاشكال في وقوعه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قدوقع النقض و الابرام بين الأعلام في وقوعه به و استدلّوا على وقوعه بأنّه من </w:t>
      </w:r>
    </w:p>
    <w:p>
      <w:pPr>
        <w:pStyle w:val="BookText"/>
        <w:rPr/>
      </w:pPr>
      <w:r>
        <w:rPr>
          <w:rFonts w:ascii="Amiri" w:hAnsi="Amiri" w:eastAsia="Amiri" w:cs="Amiri"/>
          <w:color w:val="111111"/>
          <w:sz w:val="28"/>
          <w:sz w:val="28"/>
          <w:szCs w:val="28"/>
          <w:rtl w:val="true"/>
          <w:lang w:bidi="ar-SA"/>
        </w:rPr>
        <w:t>ألفاظ النكاح المشتركة بين الدائم و المنقطع و لذا حكموا بأنّه لو نسي ذكر الأجل انقلب دائما كما تدلّ عليه بعض الروايات الآتية في محلّها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عدم وقوعه بأنّه و ان كان من ألفاظ النكاح الاّ أنّه مجاز في الدائم و لايقع العقد اللازم بالمجاز و الاّ لم ينحصر ألفاظه، و أنّ الرواية التي قالت بانقلابه دائما محلّ بحث و نظر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لايبعد كفاية النكاح بلفظ المتعة اذا أتى بما يدلّ على ارادة الدوام، و ان كان الاحتياط باضافة لفظ النكاح و التزويج اليه في محلّه، بل لايترك؛ لذهاب الأكثر الى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 الاحتياط لاينبغي تركه خصوصا في النكاح الذي فيه شوب من العبادات المتلقّاة من الشارع، و الأصل تحريم الفرج الى أن يثبت سبب الحلّ شرعا، و أنّ من المحتمل كون الأمر بالوفاء للمتعارف من العقود التي لا طريق الى معرفتها الاّ بضبط الفقهاء الذين نصّوا على اعتبار اللفظ الصريح وضعا في العقد اللازم، و أنّه لايكفي فيه المجاز</w:t>
      </w:r>
      <w:r>
        <w:rPr>
          <w:rFonts w:eastAsia="Amiri" w:cs="Amiri" w:ascii="Amiri" w:hAnsi="Amiri"/>
          <w:color w:val="111111"/>
          <w:sz w:val="28"/>
          <w:szCs w:val="28"/>
          <w:rtl w:val="true"/>
          <w:lang w:bidi="ar-SA"/>
        </w:rPr>
        <w:t>».</w:t>
      </w:r>
      <w:r>
        <w:rPr>
          <w:rStyle w:val="FootnoteAnchor"/>
          <w:rtl w:val="true"/>
        </w:rPr>
        <w:footnoteReference w:id="96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به المصنّف و جماعة لأنّه من ألفاظ النكاح؛ لكونه حقيقة في المنقطع و ان توقّف معه على الأجل، كما لو عبّر بأحدهما فيه و ميّزه به، فأصل اللفظ صالح للنوعين فيكون حقيقة في القدر المشترك بينهما و يتميّزان بذكر الأجل و عدمه و لحكم الأصحاب تبعا للرواية بأنّه لو تزوّج متعة و نسي ذكر الأجل انقلب دائما و ذلك فرع صلاحية الصيغة له، و ذهب الأكثر الى المنع منه؛ لأنّه حقيقة في المنقطع شرعا فيكون مجازا في الدائم حذرا من الاشتراك، و لايكفي ما يدلّ بالمجاز حذرا من عدم الانحصار، و القول المحكي ممنوع و الرواية مردودة بما سيأتي، و هذا أولى</w:t>
      </w:r>
      <w:r>
        <w:rPr>
          <w:rFonts w:eastAsia="Amiri" w:cs="Amiri" w:ascii="Amiri" w:hAnsi="Amiri"/>
          <w:color w:val="111111"/>
          <w:sz w:val="28"/>
          <w:szCs w:val="28"/>
          <w:rtl w:val="true"/>
          <w:lang w:bidi="ar-SA"/>
        </w:rPr>
        <w:t>».</w:t>
      </w:r>
      <w:r>
        <w:rPr>
          <w:rStyle w:val="FootnoteAnchor"/>
          <w:rtl w:val="true"/>
        </w:rPr>
        <w:footnoteReference w:id="962"/>
      </w:r>
      <w:bookmarkStart w:id="789" w:name="pg20813_265798"/>
    </w:p>
    <w:p>
      <w:pPr>
        <w:pStyle w:val="Heading3"/>
        <w:numPr>
          <w:ilvl w:val="2"/>
          <w:numId w:val="1"/>
        </w:numPr>
        <w:rPr/>
      </w:pPr>
      <w:bookmarkStart w:id="790" w:name="__RefHeading___Toc2268252_3531895371"/>
      <w:bookmarkStart w:id="791" w:name="_Toc276"/>
      <w:bookmarkEnd w:id="789"/>
      <w:bookmarkEnd w:id="790"/>
      <w:r>
        <w:rPr>
          <w:rtl w:val="true"/>
        </w:rPr>
        <w:t xml:space="preserve">الفرع الثالث </w:t>
      </w:r>
      <w:r>
        <w:rPr>
          <w:rtl w:val="true"/>
        </w:rPr>
        <w:t xml:space="preserve">: </w:t>
      </w:r>
      <w:r>
        <w:rPr>
          <w:rtl w:val="true"/>
        </w:rPr>
        <w:t>في العقد بغير العربيّة</w:t>
      </w:r>
      <w:bookmarkEnd w:id="791"/>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العدول عن هذين اللفظين الى ترجمتهما بغير العربيّة، الاّ مع العجز عن العربيّة، و لو عجز أحد المتعاقدين تكلّم كلّ منهما بما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عجزا عن النطق أصلاً أو أحدهما اقتصر العاجز على الاشارة الى العقد و الايماء</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قد استدلّ في المسالك</w:t>
      </w:r>
      <w:r>
        <w:rPr>
          <w:rStyle w:val="FootnoteAnchor"/>
          <w:rtl w:val="true"/>
        </w:rPr>
        <w:footnoteReference w:id="964"/>
      </w:r>
      <w:r>
        <w:rPr>
          <w:rFonts w:ascii="Amiri" w:hAnsi="Amiri" w:eastAsia="Amiri" w:cs="Amiri"/>
          <w:color w:val="111111"/>
          <w:sz w:val="28"/>
          <w:sz w:val="28"/>
          <w:szCs w:val="28"/>
          <w:rtl w:val="true"/>
          <w:lang w:bidi="ar-SA"/>
        </w:rPr>
        <w:t>على عدم جواز العقد بغير العربيّة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انّه لمّا كان اللفظان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زوّجتك و أنكحتك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متعيّنين في الايجاب و هما عربيّان قد ثبت شرعا التعبير بهما عن هذا المعنى و كونهما سببا في عقده، لم يجز العدول عنهما الى غيرهما من الألفاظ الدالّة عليهما بغير العربيّة وقوفا على ما حدّه الشارع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أصالة بقاء الفروج على التحريم الى أن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غير العربيّة و ان أدّت معناها كالكنايات الدالّة عليها بالعربيّة، فكما لايصحّ العقد عندنا بالكنايات لايصحّ بغير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العقود المتلقّاة من الشارع كلّها عربيّة، فالعدول عنها عدول الى ما لم يثبت شرعا كونه سببا لترتّب الأحكام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بأنّ عدم الجواز هو المشهور بين علمائنا حتّى كاد يكون اجماعا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الخدشة في الكلّ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ففيه أنّ الشارع لم يقل بأنّ السبب الوحيد هو هذان اللفظان و لا غير، و لم يحدّ النكاح بالعربيّة و لم يقيّد عقده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الثاني ففيه أنّ العمدة في ازالة التحريم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و 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أدّى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ففيه انّ تبديل اللفظين بغير العربيّة من اللغات لايجعل اللفظ من الكنايات،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ففيه انّ المعاملات ليست كالعبادات في وجوب الوقوف على ما حدّه الشارع و عدم جواز التجاوز عنه، بل الألفاظ المتلقّاة من الشارع في المعاملات و من جملتها النكاح كانت لامضاء ما هو متداول في المجتمعات المختلفة و اللغات المتفاوتة، أو تعليم لفظ ليستعملوه أو يستعملوا ما هو مترادف له، و من المعلوم أنّ الشارع كان يتكلّم باللغة العربيّة فلا بدّ للتفهيم و التفهّم من استعماله لتلك اللغة، و القول بأنّ العربيّة هي السبب الوحيد في التزويج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فنرجع الى عمومات النكاح و مطلقاته، و مقتضاها جوازه بغير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الشهيد الثاني رحمه اللّه نفسه قد نقل عن ابن حمزة أنّه ذهب الى استحباب التلفّظ بالعربيّة للقادر عليها لا وجوبه و استدلّ عليه بأنّ المقصود من الألفاظ دلالتها على الرضا الباطني فكلّما دلّ عليه كفى، و بأنّ غير العربيّة اذا دلّ على اللفظ المطلوب كان كالمترادف الذي يجوز اقامته مقام رديفه، و لانسلّم أنّ تجويز ذلك يستلزم تجويز الكناية، و ذلك للفرق بينهما فانّ ما دلّ على اللفظ الصريح صريح، بخلاف الكناية الدالّة بالفحوى البعيد كالبيع 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استدلّ لاعتبار العربيّة في صيغة عقد النكاح بأنّه القدر المتيقّن من العقد الصحيح؛ لورودها في القرآن الكريم و السنّة في النصوص الشريفة و كفاية غيرها تحتاج الى الدليل و هو مفقود و مقتضى الأصل هو الفساد</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الكريم قد نزل بالعربيّة و النصوص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و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لأسئلة وجّهها أناس يتكلّمون بالعربيّة اليهم عليهم السلام فمن هنا يكون من الطبيعي أنلا ترد فيهما صيغة غير عربيّة و هذا لايدلّ على الاختصاص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عمومات النكاح و مطلقاته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أنكحوا الأيامى منكم و الصالحين من </w:t>
      </w:r>
      <w:bookmarkStart w:id="792" w:name="pg20813_265800"/>
    </w:p>
    <w:p>
      <w:pPr>
        <w:pStyle w:val="BookText"/>
        <w:rPr/>
      </w:pPr>
      <w:bookmarkEnd w:id="792"/>
      <w:r>
        <w:rPr>
          <w:rFonts w:ascii="Amiri" w:hAnsi="Amiri" w:eastAsia="Amiri" w:cs="Amiri"/>
          <w:color w:val="111111"/>
          <w:sz w:val="28"/>
          <w:sz w:val="28"/>
          <w:szCs w:val="28"/>
          <w:rtl w:val="true"/>
          <w:lang w:bidi="ar-SA"/>
        </w:rPr>
        <w:t>عبادكم و امائكم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 الرجوع الى الأصل و التمسّك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مقتضى عمومات النكاح و مطلقاته هو الاكتفاء بغير العربيّة في انشاء النكاح و ان كان الأحوط الاقتصار عليها مع الامكان</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فتحصّل أنّه لايعتبر العربيّة في صيغة عقد النكاح الاّ أنّه أحوط في صورة القدرة لذهاب المشهور الى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باعتبار العربيّة و لو على الاحتياط فان لم يقدر عليها يوكّل من كان قادرا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العجز عن التوكيل فمقتضى عمومات النكاح و مطلقاته السليمة عن المعارض هو الاكتفاء في انشائه بأيّ لغة من اللغات</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2268254_3531895371"/>
      <w:bookmarkStart w:id="794" w:name="_Toc277"/>
      <w:bookmarkEnd w:id="793"/>
      <w:r>
        <w:rPr>
          <w:rtl w:val="true"/>
        </w:rPr>
        <w:t xml:space="preserve">الفرع الرابع </w:t>
      </w:r>
      <w:r>
        <w:rPr>
          <w:rtl w:val="true"/>
        </w:rPr>
        <w:t xml:space="preserve">: </w:t>
      </w:r>
      <w:r>
        <w:rPr>
          <w:rtl w:val="true"/>
        </w:rPr>
        <w:t>في اعتبار الماضويّة و تقديم الايجاب على القبول</w:t>
      </w:r>
      <w:bookmarkEnd w:id="794"/>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وقوعهما بلفظ الماضي الدالّ على صريح الانشاء، اقتصارا على المتيقّن و تحفّظا من الاستيمار المشبه للاباحة</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قد استدلّ على اعتبار الماضويّة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هو المشهور بين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انّه دالّ على صريح الانشاء المطلوب في العقود، بخلاف صيغة المضارع و الأمر فانّهما ليستا موضوعتين للانشاء و لاحتمال المضارع للوعد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العقد مع الاتيان بلفظ الماضي متّفق على صحّته و غيره مشكوك فيه فيقتصر على المتيقّن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تجويز غير الماضي يؤدّي الى انتشار الصيغة و عدم وقوفها على </w:t>
      </w:r>
    </w:p>
    <w:p>
      <w:pPr>
        <w:pStyle w:val="BookText"/>
        <w:rPr/>
      </w:pPr>
      <w:r>
        <w:rPr>
          <w:rFonts w:ascii="Amiri" w:hAnsi="Amiri" w:eastAsia="Amiri" w:cs="Amiri"/>
          <w:color w:val="111111"/>
          <w:sz w:val="28"/>
          <w:sz w:val="28"/>
          <w:szCs w:val="28"/>
          <w:rtl w:val="true"/>
          <w:lang w:bidi="ar-SA"/>
        </w:rPr>
        <w:t>قاعدة فيصير العقد اللازم مشبها للاباحة، و العقود اللازمة موقوفة على ثبوت أمر من الشارع؛ لأنّها أسباب توقيفيّة، فلايتجوّز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الشهيد الثاني في المسالك</w:t>
      </w:r>
      <w:r>
        <w:rPr>
          <w:rStyle w:val="FootnoteAnchor"/>
          <w:rtl w:val="true"/>
        </w:rPr>
        <w:footnoteReference w:id="967"/>
      </w:r>
      <w:r>
        <w:rPr>
          <w:rFonts w:ascii="Amiri" w:hAnsi="Amiri" w:eastAsia="Amiri" w:cs="Amiri"/>
          <w:color w:val="111111"/>
          <w:sz w:val="28"/>
          <w:sz w:val="28"/>
          <w:szCs w:val="28"/>
          <w:rtl w:val="true"/>
          <w:lang w:bidi="ar-SA"/>
        </w:rPr>
        <w:t>عن ذلك كلّه بأنّ دليل اعتبار الماضي غير واضح من غير جهة الاحتياط و ذلك أوّلاً لأنّ المقصود من العقد كلّ لفظ دالّ على القصد الباطني، و انحصار الدلالة فيما ذكر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لأنّ ما يقال من أنّ الماضي صريح في الانشاء دون غيره، ممنوع من حيث انّ الأصل في الماضي أن يكون اخبارا لا انشاءً، و انّما التزموا بجعله انشاءً بطريق النقل، مع أنّ الأمر بعض أفراد الانشاء 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لأنّه لانسلّم وجوب الاقتصار على المتيقّن اذا دلّ الدليل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التحفّظ عن الاستيمار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على التقديرين؛ لأنّا نعتبر اللفظ الدالّ على القصد الباطني لا مطلق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عرفت من عدم الدليل على اعتبار الماضويّة فاعلم أنّه قد دلّ الدليل على جواز ايقاع العقد بغير الماضي و هو ما ورد في المتعة بناءً على عدم الفرق بينها و بين العقد الدائم كما تقدّم من صحيحة أبان بن تغلب المتقدّمة في الفرع الأوّل حيث علّم عليه السلام أبان أن يقول للمرأة عند ارادة العقد المنقطع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أتزوّجك متعة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بصيغة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صحيحة ثعلبة 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أتزوّجك متعة على كتاب اللّه و سنّة نبيّه نكاحا غير سفاح، و على أن لاترثيني و لاأرثك، كذا و كذا يوما بكذا و كذا درهما و على أنّ عليك عدّة</w:t>
      </w:r>
      <w:r>
        <w:rPr>
          <w:rFonts w:eastAsia="Amiri" w:cs="Amiri" w:ascii="Amiri" w:hAnsi="Amiri"/>
          <w:color w:val="111111"/>
          <w:sz w:val="28"/>
          <w:szCs w:val="28"/>
          <w:rtl w:val="true"/>
          <w:lang w:bidi="ar-SA"/>
        </w:rPr>
        <w:t>».</w:t>
      </w:r>
      <w:r>
        <w:rPr>
          <w:rStyle w:val="FootnoteAnchor"/>
          <w:rtl w:val="true"/>
        </w:rPr>
        <w:footnoteReference w:id="968"/>
      </w:r>
      <w:bookmarkStart w:id="795" w:name="pg20813_265802"/>
    </w:p>
    <w:p>
      <w:pPr>
        <w:pStyle w:val="BookText"/>
        <w:rPr/>
      </w:pPr>
      <w:bookmarkEnd w:id="795"/>
      <w:r>
        <w:rPr>
          <w:rFonts w:ascii="Amiri" w:hAnsi="Amiri" w:eastAsia="Amiri" w:cs="Amiri"/>
          <w:color w:val="111111"/>
          <w:sz w:val="28"/>
          <w:sz w:val="28"/>
          <w:szCs w:val="28"/>
          <w:rtl w:val="true"/>
          <w:lang w:bidi="ar-SA"/>
        </w:rPr>
        <w:t>و هل يجوز تقديم القبول على الايجاب أم لا؟</w:t>
      </w:r>
    </w:p>
    <w:p>
      <w:pPr>
        <w:pStyle w:val="BookText"/>
        <w:rPr/>
      </w:pPr>
      <w:r>
        <w:rPr>
          <w:rFonts w:ascii="Amiri" w:hAnsi="Amiri" w:eastAsia="Amiri" w:cs="Amiri"/>
          <w:color w:val="111111"/>
          <w:sz w:val="28"/>
          <w:sz w:val="28"/>
          <w:szCs w:val="28"/>
          <w:rtl w:val="true"/>
          <w:lang w:bidi="ar-SA"/>
        </w:rPr>
        <w:t>انّ في الروايتين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القبول المتقدّم 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الايجاب المتأخّر، كما ذكر ذلك السيّد الخوئي و 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التفعّل لايكون انشاءً بل يكون قبولاً كما مثّل صاحب الشرائع لتقديم القبول بقول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المرأة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الاحتمال فلا اشكال في دلالة الرواية على جواز تقديم القبول على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المتقدّم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الايجاب و قول المرأة هو القبول على ما سيأتي في الفرع الخامس من جواز أن يكون الايجاب من الزوج و القبول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دلالة في الروايتين على جواز تقديم القبول على الايجاب، و ان دلّ على جوازه ما سيوافيك في الفرع الخامس</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2268256_3531895371"/>
      <w:bookmarkStart w:id="797" w:name="_Toc278"/>
      <w:bookmarkEnd w:id="796"/>
      <w:r>
        <w:rPr>
          <w:rtl w:val="true"/>
        </w:rPr>
        <w:t xml:space="preserve">الفرع الخامس </w:t>
      </w:r>
      <w:r>
        <w:rPr>
          <w:rtl w:val="true"/>
        </w:rPr>
        <w:t xml:space="preserve">: </w:t>
      </w:r>
      <w:r>
        <w:rPr>
          <w:rtl w:val="true"/>
        </w:rPr>
        <w:t>في جواز كون الايجاب من جانب الزوج</w:t>
      </w:r>
      <w:bookmarkEnd w:id="797"/>
    </w:p>
    <w:p>
      <w:pPr>
        <w:pStyle w:val="BookText"/>
        <w:rPr/>
      </w:pPr>
      <w:r>
        <w:rPr>
          <w:rFonts w:ascii="Amiri" w:hAnsi="Amiri" w:eastAsia="Amiri" w:cs="Amiri"/>
          <w:color w:val="111111"/>
          <w:sz w:val="28"/>
          <w:sz w:val="28"/>
          <w:szCs w:val="28"/>
          <w:rtl w:val="true"/>
          <w:lang w:bidi="ar-SA"/>
        </w:rPr>
        <w:t>قد ذهب المصنّف رحمه اللّه الى جواز كون الايجاب من جانب الزوج و القبول من جانب الزوجة ولكن قال بأنّ الأحوط هو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جوازه صحيحة أبان بن تغلب، فانّ ما ظهر من الرواية ابتداءً هوأنّ الايجاب كان من جانب الزوج و القبول من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ذكره السيّد المحقّق الخوئي رحمه اللّه من أنّ الزوجيّة من المفاهيم المتضايفة المتشابهة الطرفين بحيث يكون المضاف الى كلّ منهما عين المضاف الى الآخر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فكما أنّ الرجل زوج للمرأة، هي زوج له كما استعمل ذلك في جملة </w:t>
      </w:r>
      <w:bookmarkStart w:id="798" w:name="pg20813_265803"/>
    </w:p>
    <w:p>
      <w:pPr>
        <w:pStyle w:val="BookText"/>
        <w:rPr/>
      </w:pPr>
      <w:bookmarkEnd w:id="798"/>
      <w:r>
        <w:rPr>
          <w:rFonts w:ascii="Amiri" w:hAnsi="Amiri" w:eastAsia="Amiri" w:cs="Amiri"/>
          <w:color w:val="111111"/>
          <w:sz w:val="28"/>
          <w:sz w:val="28"/>
          <w:szCs w:val="28"/>
          <w:rtl w:val="true"/>
          <w:lang w:bidi="ar-SA"/>
        </w:rPr>
        <w:t>من الآيات الكريمة،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يا آدم اسكن أنت و زوجك الجنّة</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فالزوجيّة مفهوم مقابل للفرديّة و هي عبارة عن انضمام أحدهما الى الآخر مع وحدة علاقتهما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فلكلّ منهما انشاؤها و اعتبار الآخر زوجا له أو لها، فاذا تحقّق هذا من أحدهما و تحقّق القبول من الآخر صدق العقد المعاهدة و يلزم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هل يجوز القبول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الرواية أنّه لايكون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أنّه يكفي في القبول كلّ لفظ دلّ على الرضا الباطني، و لعدم دليل على لزوم لفظ معيّن في القبول لاطلاق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لايشترط أيضا ذكر المتعلّقات في القبول بل يجوز الاقتصار على لفظ قبلت أو رضيت أو ما شابههما من دون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لنفسي أو لموكّلي بالمهر المعلوم</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2268258_3531895371"/>
      <w:bookmarkStart w:id="800" w:name="_Toc279"/>
      <w:bookmarkEnd w:id="799"/>
      <w:r>
        <w:rPr>
          <w:rtl w:val="true"/>
        </w:rPr>
        <w:t xml:space="preserve">الفرع السادس </w:t>
      </w:r>
      <w:r>
        <w:rPr>
          <w:rtl w:val="true"/>
        </w:rPr>
        <w:t xml:space="preserve">: </w:t>
      </w:r>
      <w:r>
        <w:rPr>
          <w:rtl w:val="true"/>
        </w:rPr>
        <w:t>في الاجتزاء بلفظ الأمر</w:t>
      </w:r>
      <w:bookmarkEnd w:id="800"/>
    </w:p>
    <w:p>
      <w:pPr>
        <w:pStyle w:val="BookText"/>
        <w:rPr/>
      </w:pPr>
      <w:r>
        <w:rPr>
          <w:rFonts w:ascii="Amiri" w:hAnsi="Amiri" w:eastAsia="Amiri" w:cs="Amiri"/>
          <w:color w:val="111111"/>
          <w:sz w:val="28"/>
          <w:sz w:val="28"/>
          <w:szCs w:val="28"/>
          <w:rtl w:val="true"/>
          <w:lang w:bidi="ar-SA"/>
        </w:rPr>
        <w:t>و هل يكتفى بلفظ الأمر،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قد ذهب المصنّف الى جوازه و ان قال بأنّ الأحوط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جوازه 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الى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يارسول اللّه، 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فأعادت فأعاد رسول اللّه صلى اللّه عليه و آله الكلام فلم يقم أحد غير الرجل، ثمّ أعادت فقال رسول اللّه صلى اللّه عليه و آله في المرّة الثالثة</w:t>
      </w:r>
      <w:r>
        <w:rPr>
          <w:rFonts w:eastAsia="Amiri" w:cs="Amiri" w:ascii="Amiri" w:hAnsi="Amiri"/>
          <w:color w:val="111111"/>
          <w:sz w:val="28"/>
          <w:szCs w:val="28"/>
          <w:rtl w:val="true"/>
          <w:lang w:bidi="ar-SA"/>
        </w:rPr>
        <w:t xml:space="preserve">: </w:t>
      </w:r>
      <w:bookmarkStart w:id="801" w:name="pg20813_265804"/>
    </w:p>
    <w:p>
      <w:pPr>
        <w:pStyle w:val="BookText"/>
        <w:rPr/>
      </w:pPr>
      <w:bookmarkEnd w:id="801"/>
      <w:r>
        <w:rPr>
          <w:rFonts w:ascii="Amiri" w:hAnsi="Amiri" w:eastAsia="Amiri" w:cs="Amiri"/>
          <w:color w:val="111111"/>
          <w:sz w:val="28"/>
          <w:sz w:val="28"/>
          <w:szCs w:val="28"/>
          <w:rtl w:val="true"/>
          <w:lang w:bidi="ar-SA"/>
        </w:rPr>
        <w:t>أتحسن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فعلّمها ايّاه</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الظاهر أنّ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قبوله و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الايجاب، و أمّا ما تقدّم ممّا استشكل عليه السيّد الخوئي فهو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أتى بلفظ الأمر و قصد الانشاء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كما في خبر سهل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 قد قرّره على ذلك في المسالك بعد ما نقل الاحتمالات الأخرى فراجع</w:t>
      </w:r>
      <w:r>
        <w:rPr>
          <w:rFonts w:eastAsia="Amiri" w:cs="Amiri" w:ascii="Amiri" w:hAnsi="Amiri"/>
          <w:color w:val="111111"/>
          <w:sz w:val="28"/>
          <w:szCs w:val="28"/>
          <w:rtl w:val="true"/>
          <w:lang w:bidi="ar-SA"/>
        </w:rPr>
        <w:t>.</w:t>
      </w:r>
      <w:r>
        <w:rPr>
          <w:rStyle w:val="FootnoteAnchor"/>
          <w:rtl w:val="true"/>
        </w:rPr>
        <w:footnoteReference w:id="972"/>
      </w:r>
    </w:p>
    <w:p>
      <w:pPr>
        <w:pStyle w:val="Heading3"/>
        <w:numPr>
          <w:ilvl w:val="2"/>
          <w:numId w:val="1"/>
        </w:numPr>
        <w:rPr/>
      </w:pPr>
      <w:bookmarkStart w:id="802" w:name="__RefHeading___Toc2268260_3531895371"/>
      <w:bookmarkStart w:id="803" w:name="_Toc280"/>
      <w:bookmarkEnd w:id="802"/>
      <w:r>
        <w:rPr>
          <w:rtl w:val="true"/>
        </w:rPr>
        <w:t>في الأخرس</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 يكفيه الايجاب و القبول بالاشارة مع قصد الانشاء و ان تمكّن من التوكيل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عجزا عن النطق أصلاً أو أحدهما اقتصر العاجز على الاشارة الى العقد و الايماء</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الدليل على الاكتفاء بالاشارة، قيامها مقام اللفظ في جميع ما يرتبطبالأخرس، في معاملاته و عباداته من قراءته و تلبيته و تشهّده، فاذا صدق عليه العقد فيشمله اطلاق أدلّة النكاح</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يقوم مقام اللفظ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قطع به الأصحاب، كما تقدّم ذلك كلّه في كتاب البيع بما لا مزيد عليه، فلاحظ ما هناك و </w:t>
      </w:r>
      <w:bookmarkStart w:id="804" w:name="pg20813_265805"/>
    </w:p>
    <w:p>
      <w:pPr>
        <w:pStyle w:val="BookText"/>
        <w:rPr/>
      </w:pPr>
      <w:bookmarkEnd w:id="804"/>
      <w:r>
        <w:rPr>
          <w:rFonts w:ascii="Amiri" w:hAnsi="Amiri" w:eastAsia="Amiri" w:cs="Amiri"/>
          <w:color w:val="111111"/>
          <w:sz w:val="28"/>
          <w:sz w:val="28"/>
          <w:szCs w:val="28"/>
          <w:rtl w:val="true"/>
          <w:lang w:bidi="ar-SA"/>
        </w:rPr>
        <w:t>في غيره من المسائل التي ذكرت هناك و ان كان بينهما نوع مخالفة لما هنا</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له بفحوى ما ورد في الطلاق كصحيح البزنطي عن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الأخرس الذي لايكتب و لايسمع كيف يطلّقها؟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به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قراءته و تلبيته و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فيه اطلاق نفوذ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على اعتبار اللفظ غير منعقد في المقام</w:t>
      </w:r>
      <w:r>
        <w:rPr>
          <w:rFonts w:eastAsia="Amiri" w:cs="Amiri" w:ascii="Amiri" w:hAnsi="Amiri"/>
          <w:color w:val="111111"/>
          <w:sz w:val="28"/>
          <w:szCs w:val="28"/>
          <w:rtl w:val="true"/>
          <w:lang w:bidi="ar-SA"/>
        </w:rPr>
        <w:t>».</w:t>
      </w:r>
      <w:r>
        <w:rPr>
          <w:rStyle w:val="FootnoteAnchor"/>
          <w:rtl w:val="true"/>
        </w:rPr>
        <w:footnoteReference w:id="975"/>
      </w:r>
    </w:p>
    <w:p>
      <w:pPr>
        <w:pStyle w:val="Heading3"/>
        <w:numPr>
          <w:ilvl w:val="2"/>
          <w:numId w:val="1"/>
        </w:numPr>
        <w:rPr/>
      </w:pPr>
      <w:bookmarkStart w:id="805" w:name="__RefHeading___Toc2268262_3531895371"/>
      <w:bookmarkStart w:id="806" w:name="_Toc281"/>
      <w:bookmarkEnd w:id="805"/>
      <w:r>
        <w:rPr>
          <w:rtl w:val="true"/>
        </w:rPr>
        <w:t>في عدم كفاية الكتابة في الايجاب و القبول</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لايكفي في الايجاب و القبول 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ما دلّ على اعتبار اللفظ في الانشاء، مضافا الى انعقاد الاجماع في عدم الاكتفاء بالكتابة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أمكن اجراء العقد باللفظ و لو بالوكالة فهو، و الاّ فللأخرس ايقاع العقد بما يقوم مقام اللفظ كالاشارة التي قد تقدّمت و الكتابة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القواعد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عندنا في أنّ الكتابة لاتكفي في ايقاع عقد النكاح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ما تقدّم من الاجماع على اعتبار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ما في جامع المقاصد من تعليله بأنّ الكتابةكناية و لايقع النكاح بالكنايات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الكتابة ليست من الكناية في شيء و لا مانع من الكناية اذا كانت واضحة الدلالة</w:t>
      </w:r>
      <w:r>
        <w:rPr>
          <w:rFonts w:eastAsia="Amiri" w:cs="Amiri" w:ascii="Amiri" w:hAnsi="Amiri"/>
          <w:color w:val="111111"/>
          <w:sz w:val="28"/>
          <w:szCs w:val="28"/>
          <w:rtl w:val="true"/>
          <w:lang w:bidi="ar-SA"/>
        </w:rPr>
        <w:t>».</w:t>
      </w:r>
      <w:r>
        <w:rPr>
          <w:rStyle w:val="FootnoteAnchor"/>
          <w:rtl w:val="true"/>
        </w:rPr>
        <w:footnoteReference w:id="976"/>
      </w:r>
      <w:bookmarkStart w:id="807" w:name="pg20813_265806"/>
    </w:p>
    <w:p>
      <w:pPr>
        <w:pStyle w:val="BookText"/>
        <w:rPr/>
      </w:pPr>
      <w:bookmarkEnd w:id="8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التطابق بين الايجاب و القبول في ألفاظ المتعلّقات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الصداق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سائر المتعلّقات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لايشترط في القبول مطابقته لعبارة الايجاب، بل يصحّ الايجاب بلفظ و القبول بآخر،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 يدلّ على عدم لزوم المطابقة بين ألفاظ الايجاب 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الخلاف في ذلك كما عن الجواهر</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وجوب المطابقة؛ اذ الدليل قائم على اعتبار اللفظ فقط و أمّا اتّحادهما من حيث المادّة فلا دليل عليه و مقتضى الاطلاق كفاية غير المتطابق أيضا</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2268264_3531895371"/>
      <w:bookmarkStart w:id="809" w:name="_Toc282"/>
      <w:bookmarkEnd w:id="808"/>
      <w:r>
        <w:rPr>
          <w:rtl w:val="true"/>
        </w:rPr>
        <w:t xml:space="preserve">في كفاية لفظ </w:t>
      </w:r>
      <w:r>
        <w:rPr>
          <w:rtl w:val="true"/>
        </w:rPr>
        <w:t>«</w:t>
      </w:r>
      <w:r>
        <w:rPr>
          <w:rtl w:val="true"/>
        </w:rPr>
        <w:t>نعم</w:t>
      </w:r>
      <w:r>
        <w:rPr>
          <w:rtl w:val="true"/>
        </w:rPr>
        <w:t xml:space="preserve">» </w:t>
      </w:r>
      <w:r>
        <w:rPr>
          <w:rtl w:val="true"/>
        </w:rPr>
        <w:t>في الايجاب بعد الاستفهام</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على الأقوى في الايجاب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الاستفهام،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زوّجتني فلانة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عدم الاكتفاء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بنتك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صحّ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اعادة السؤال و لو لم يعد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ذهب صاحب الجواهر الى صحّة العقد هكذا و قال بأنّ الصحّة قد </w:t>
      </w:r>
    </w:p>
    <w:p>
      <w:pPr>
        <w:pStyle w:val="BookText"/>
        <w:rPr/>
      </w:pPr>
      <w:r>
        <w:rPr>
          <w:rFonts w:ascii="Amiri" w:hAnsi="Amiri" w:eastAsia="Amiri" w:cs="Amiri"/>
          <w:color w:val="111111"/>
          <w:sz w:val="28"/>
          <w:sz w:val="28"/>
          <w:szCs w:val="28"/>
          <w:rtl w:val="true"/>
          <w:lang w:bidi="ar-SA"/>
        </w:rPr>
        <w:t>حكيت عن الشيخ و ابن حمزة و النافع و الارشاد و القواعد، على اشكال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عليه بما استدلّ به المحقّق رحمه اللّه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لاعادة السؤال، قال بأنّه ربما أومأ اليه ما سمعته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وجه تردّد صاحب الشرائع في ذلك و أنّه من جهة احتمال اعتبار ألفاظ خاصّة في النكاح على وجه لايقوم مقامها ما يتضمّنها فلايخرج عن الأصل الاّ بها و ضعف النصوص المزبورة و اختصاصها 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أنّه قد عرفت قوّة القول بعدم اعتبار خصوص لفظ بل يكفي كلّ لفظ دالّ على الانشاء على وجه لاينكر استعماله في العقد في عرف المتشرّعة، فالقول بالصحّة لايخلو من قوّة</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الفرع الرابع من المسألة الأولى من هذا الفصل قوله عليه السلام في صحيحة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 هي امرأتك و أنت أولى الناس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الظاهر من هذه الرواية كفاية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الايجاب، حيث تقدّم عليه القبول على أحد احتمالين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كفايته في جواب الاستفهام اشكالاً من حيث انّ جواب الاستفهام انّما يكون اخبارا لا انشاءً، فاستعماله في مكانه يكون من الانشاء بالمجاز المستنكر و غير المعهود و المتعارف لدى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المباني</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بعدم الاكتفاء به لايترك</w:t>
      </w:r>
      <w:r>
        <w:rPr>
          <w:rFonts w:eastAsia="Amiri" w:cs="Amiri" w:ascii="Amiri" w:hAnsi="Amiri"/>
          <w:color w:val="111111"/>
          <w:sz w:val="28"/>
          <w:szCs w:val="28"/>
          <w:rtl w:val="true"/>
          <w:lang w:bidi="ar-SA"/>
        </w:rPr>
        <w:t xml:space="preserve">. </w:t>
      </w:r>
      <w:bookmarkStart w:id="810" w:name="pg20813_265808"/>
    </w:p>
    <w:p>
      <w:pPr>
        <w:pStyle w:val="Heading3"/>
        <w:numPr>
          <w:ilvl w:val="2"/>
          <w:numId w:val="1"/>
        </w:numPr>
        <w:rPr/>
      </w:pPr>
      <w:bookmarkStart w:id="811" w:name="__RefHeading___Toc2268266_3531895371"/>
      <w:bookmarkStart w:id="812" w:name="_Toc283"/>
      <w:bookmarkEnd w:id="810"/>
      <w:bookmarkEnd w:id="811"/>
      <w:r>
        <w:rPr>
          <w:rtl w:val="true"/>
        </w:rPr>
        <w:t>فيما اذا لحن في الصيغة</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لحن في الصيغة فان كان مغيّرا للمعنى لم يكف، و ان لم يكن مغيّرا فلابأس به اذا كان في المتعلّقات، و ان كان في نفس اللفظين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عدم الاكتفاء به و كذا اللحن في الاعراب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لحن في الصيغة فان كان مغيّرا للمعنى لم يكف اذا كان في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رحمه اللّه في المثال الذي أتى به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 للمعنى، فلايكفي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لو كان اللحن في الاعراب و تغيّر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اللحن الذي لم يكن مغيّرا للمعنى فلابأس به</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2268268_3531895371"/>
      <w:bookmarkStart w:id="814" w:name="_Toc284"/>
      <w:bookmarkEnd w:id="813"/>
      <w:r>
        <w:rPr>
          <w:rtl w:val="true"/>
        </w:rPr>
        <w:t>في اشتراط قصد الانشاء في اجراء الصيغة</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قصد الانشاء في اجراء 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صيغة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أو 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أو رضيت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بصيغة الماضي و هو في الأصل اخبار عن الزمان الماضي فعلى من أجرى الصيغة أن يقصد بهذا اللفظ ايجاد النكاح و التزوّج، و يتذكّر بأنّه بهذه الصيغة يوجد العلاقة بين الزوجين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معنى اشتراط قصد الانشاء في اجراء الصيغة</w:t>
      </w:r>
      <w:r>
        <w:rPr>
          <w:rFonts w:eastAsia="Amiri" w:cs="Amiri" w:ascii="Amiri" w:hAnsi="Amiri"/>
          <w:color w:val="111111"/>
          <w:sz w:val="28"/>
          <w:szCs w:val="28"/>
          <w:rtl w:val="true"/>
          <w:lang w:bidi="ar-SA"/>
        </w:rPr>
        <w:t xml:space="preserve">. </w:t>
      </w:r>
      <w:bookmarkStart w:id="815" w:name="pg20813_265809"/>
    </w:p>
    <w:p>
      <w:pPr>
        <w:pStyle w:val="BookText"/>
        <w:rPr/>
      </w:pPr>
      <w:bookmarkEnd w:id="8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المجري للصيغة أن يكون عارفا بمعنى الصيغة تفصيلاً، بأن يكون مميّزا للفعل و الفاعل و المفعول، بل يكفي علمه اجمالاً بأنّ معنى هذه الصيغة انشاء النكاح و التزويج، لكن الأحوط العلم التفصيلي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لايشترط في المجري للصيغة أن يكون مميّزا للفعل و الفاعل و المفعول، الاّ أنّه يشترط أن يعلم معنى الألفاظ و الجمل و أنّ النكاح و الزواج يحصل بهذه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بأن يكون عالما بالصيغة في الجملة حتّى يعرف قصد الانشاء لايترك</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2268270_3531895371"/>
      <w:bookmarkStart w:id="817" w:name="_Toc285"/>
      <w:bookmarkEnd w:id="816"/>
      <w:r>
        <w:rPr>
          <w:rtl w:val="true"/>
        </w:rPr>
        <w:t>في اشتراط الموالاة بين الايجاب و القبول</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الموالاة بين الايجاب و القبول، و تكفي العرفيّة منها فلايضرّ الفصل في الجملة بحيث يصدق معه أنّ هذا قبول لذلك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لايضرّ الفصل بمتعلّقات العقد من القيود و الشروط و غيرها و ان كثرت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اشتراط الموالاة بين الايجاب و القبول و كفاية العرفيّة منها، اشتراط صدق العقد عند العرف، و الفرض أنّه مركّب من الايجاب و القبول، فاذا حصل الفصل الطويل بينهما بحيث لم يصدق العقد أو شكّ في صدقه فيبطل الايجاب، و التمسّك في موارد الشكّ بالاطلاقات و العمومات تمسّك بها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فالمناط على هذا صدق العقد عرفا و عليه فلايضرّ الفصل بمتعلّقات العقد من القيود و الشروط و غيرها و ان كثرت، كما في المتن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السيّد الحكيم رحمه اللّه الى أنّ المناط هو صدق المطابقة بين الايجاب والقبول، و الظاهر أنّ هذا يرجع الى صدق العقد عرفا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أنّه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فالهيئة الاتّصاليّة المعتبرة في صدق العقد لايعتبر فيها الموالاة الحقيقيّة و لا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فيها أن يكون الموجب منتظرا للقبول فاذا وقع القبول في ذلك الحال كان عقدا</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أمّا السيّد الخوئي رحمه اللّه فقد ذهب</w:t>
      </w:r>
      <w:r>
        <w:rPr>
          <w:rStyle w:val="FootnoteAnchor"/>
          <w:rtl w:val="true"/>
        </w:rPr>
        <w:footnoteReference w:id="983"/>
      </w:r>
      <w:r>
        <w:rPr>
          <w:rFonts w:ascii="Amiri" w:hAnsi="Amiri" w:eastAsia="Amiri" w:cs="Amiri"/>
          <w:color w:val="111111"/>
          <w:sz w:val="28"/>
          <w:sz w:val="28"/>
          <w:szCs w:val="28"/>
          <w:rtl w:val="true"/>
          <w:lang w:bidi="ar-SA"/>
        </w:rPr>
        <w:t>الى أنّ المعاقدة ليست بين اللفظين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معنى واحد قائم بهما فلا بدّ من ارتباطهما، بل المعاقدة قائمة بين الالتزامين و انّما العبرة بارتباط الالتزامين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التوالي من حيث الزمان لا دليل عليه و لا عبرة به، و انّما العبرة بصدق المعاقدة و لمّا كانت هي قائمة بين الالتزامين، كفى تحقّق الثاني في حين بقاء الأوّل و قبل رفع اليد عنه حيث يتحقّق الارتباط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كلامه رحمه اللّه راجعا الى أنّ المميّز في صدق المعاقدة هو العرف، فيبعد تصديق العرف ذلك اذا كان بالفصل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يرجع الى ذلك فما المميّز في صدق المعاقدة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طال الفصل بين الالتزامين سنة أو أكثر فالتزامه رحمه اللّه بصدق المعاقدة 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يكون مراده من الفصل الطويل، الفصل الطويل بالنسبة الى اعتبار الارتباط بين المستثنى و المستثنى منه كما ذكره في صدر كلامه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فالمناط صدق العقد عرفا و ان قلنا بمقالة السيّد الخوئي رحمه اللّه</w:t>
      </w:r>
      <w:r>
        <w:rPr>
          <w:rFonts w:eastAsia="Amiri" w:cs="Amiri" w:ascii="Amiri" w:hAnsi="Amiri"/>
          <w:color w:val="111111"/>
          <w:sz w:val="28"/>
          <w:szCs w:val="28"/>
          <w:rtl w:val="true"/>
          <w:lang w:bidi="ar-SA"/>
        </w:rPr>
        <w:t xml:space="preserve">. </w:t>
      </w:r>
      <w:bookmarkStart w:id="818" w:name="pg20813_265811"/>
    </w:p>
    <w:p>
      <w:pPr>
        <w:pStyle w:val="Heading3"/>
        <w:numPr>
          <w:ilvl w:val="2"/>
          <w:numId w:val="1"/>
        </w:numPr>
        <w:rPr/>
      </w:pPr>
      <w:bookmarkStart w:id="819" w:name="__RefHeading___Toc2268272_3531895371"/>
      <w:bookmarkStart w:id="820" w:name="_Toc286"/>
      <w:bookmarkEnd w:id="818"/>
      <w:bookmarkEnd w:id="819"/>
      <w:r>
        <w:rPr>
          <w:rtl w:val="true"/>
        </w:rPr>
        <w:t>في اشتراط اتّحاد مجلس الايجاب والقبول</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أنّه يشترط اتّحاد مجلس الايجاب و القبول، فلو كان القابل غائبا عن المجلس فقال 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فلانا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بلوغ الخبر 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اعتباره من حيث هو و عدم الصحّة في الفرض المذكور، انّما هو من جهة الفصل الطويل أو عدم صدق المعاقدة و المعاهدة؛ لعدم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فلو فرض صدق المعاقدة و عدم الفصل مع تعدّد المجلس صحّ كما اذا خاطبه و هو في مكان آخر لكنّه يسمع صوته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مضرّ فانّه يصدق عليه المعاقدة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اعتبار اتّحاد المجلس فيه و في غيره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في شرح ما ذكره العلاّمة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العقود اللازمة لا بدّ فيها من وقوع القبول على الفور عادة بحيث يعدّ جوابا للايجاب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الوجه في اعتبار المجلس الموالاة الراجع الى اعتبار صدق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صدق العقد لايتوقّف على الفوريّة و لا على اتّحاد المجلس بل يكون حاصلاً بما ذكرنا فانّه مادام الموجب منتظرا للقبول، فاذا حصل صدق العقد و لو مع الفصل الطويل، كما عرفت</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هؤلاء الأعلام متّفقون على أنّ المناط هو صدق العقد و المعاهدة و المعاقدة، و انّما اختلفوا في صغريات هذه الكبرى، ممّا اذا حصل الفصل الطويل أو كان تعدّد مجلس الايجاب و القبول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اختلاف المجلس بحيث لم يصدق عليه العقد عرفا فهو </w:t>
      </w:r>
      <w:bookmarkStart w:id="821" w:name="pg20813_265812"/>
    </w:p>
    <w:p>
      <w:pPr>
        <w:pStyle w:val="BookText"/>
        <w:rPr/>
      </w:pPr>
      <w:bookmarkEnd w:id="821"/>
      <w:r>
        <w:rPr>
          <w:rFonts w:ascii="Amiri" w:hAnsi="Amiri" w:eastAsia="Amiri" w:cs="Amiri"/>
          <w:color w:val="111111"/>
          <w:sz w:val="28"/>
          <w:sz w:val="28"/>
          <w:szCs w:val="28"/>
          <w:rtl w:val="true"/>
          <w:lang w:bidi="ar-SA"/>
        </w:rPr>
        <w:t>مبطل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موارد الشكّ فالأصل بطلان الايجاب فيعيده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في الفصل الطويل لايصدق العقد عرفا</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2268274_3531895371"/>
      <w:bookmarkStart w:id="823" w:name="_Toc287"/>
      <w:bookmarkEnd w:id="822"/>
      <w:r>
        <w:rPr>
          <w:rtl w:val="true"/>
        </w:rPr>
        <w:t>في اشتراط التنجيز</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 التنجيز كما في سائر العقود، فلو علّقه على شرط أو مجيء زمان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علّقه على أمر محقّق معلوم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هذا يوم الجمعة زوّجتك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بأنّه يوم الجمعة صحّ، و أمّا مع عدم علمه فمشكل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قسّم السيّد الخوئي رحمه اللّه التعليق على أقسام، و نحن نذكرها مع ما لنا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التعليق على أمر يكون انشاء العقد معلّقا عليه قهرا، سواء ذكره المنشئ أم لم يذكره، كالزوجيّة في الطلاق و الملكيّة في البيع، فهو لايضرّ بالانشاء جزما فانّ وجوده و عدمه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التعليق على أمر معلوم الحصول فعلاً، أو معلوم الحصول في المستقبل، لكن على نحو الواجب المشروط بالشرط المتأخّر كما لو علّق الزوجيّة على حصول النهار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كالسابق لايضرّ بصحّة العقد و وجوده كعدمه، فانّ اعتبار الزوجيّة حاصل من دون تعليق على شيء باعتبار أنّ المعلّق عليه حاصل و معلوم بالوجدان، و لايحتمل تحقّق الاجماع المدّعى على البطلان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أمر معلوم العدم أو مشكوك العدم، مع كونه حين الانشاء معدوما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لاينبغي الشكّ في بطلانه سواء اعتبرنا التنجيز أم لم نعتبره؛ لعدم تحقّق المعلّق عليه على الثاني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أمر متأخّر معلوم الحصول في المستقبل على نحو </w:t>
      </w:r>
    </w:p>
    <w:p>
      <w:pPr>
        <w:pStyle w:val="BookText"/>
        <w:rPr/>
      </w:pPr>
      <w:r>
        <w:rPr>
          <w:rFonts w:ascii="Amiri" w:hAnsi="Amiri" w:eastAsia="Amiri" w:cs="Amiri"/>
          <w:color w:val="111111"/>
          <w:sz w:val="28"/>
          <w:sz w:val="28"/>
          <w:szCs w:val="28"/>
          <w:rtl w:val="true"/>
          <w:lang w:bidi="ar-SA"/>
        </w:rPr>
        <w:t>الواجب المشروط بالشرط المقارن بحيث تكون الزوجيّة أو الملكيّة من حين حصول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قد ادّعي في الكلمات التسالم على عدم صحّته بعد استثناء الوصيّة و التدبير منه حيث لايحصل الملكيّة فيهما الاّ متأخّرا عن الانشاء و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أمر مشكوك الحصول سواء كان أمرا فعليّا أم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حكم الأصحاب فيه بالبطلان أيضا بلا فرق بين أن يكون التعليق من قبيل الشرط المتأخّر أو الشرط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على اعتبار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أصالة الفساد و عدم نفوذ العقد بعد كون مثل هذا العقد المعلّق غير متعارف لدى عامّة الناس بل كونه مستنكرا لديهم، و دعوى انصراف أدلّة العقود الى المتعارف فلاتشمله، هو اعتباره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أغمضنا النظر عن ذلك فيمكن الاستدلال عليه بجملة من النصوص الواردة في النكاح و البيع و غيرهما من العقود الظاهرة في لابدّيّة ترتّب أثر العقد عليه بالفعل و بلا فصل، الاّ ما خرج بالدليل كبيع الصرف حيث يتوقّف ترتّب الأثر عليه فيه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عليه السلام في صحيحة أبان بن تغلب المتقدّمة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 هي امرأتك و أنت أولى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ظاهرة في أنّ الزوجيّة و ترتّب الأثر على عقد النكاح انّما يكون بمجرّد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ينتظر تحقّق شيء آخر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ورد في شراء الأمة من أنّ البائع اذا أخبر عن استبرائها أو كان البائع امرأة جاز وطؤها</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فانّها ظاهرة في أنّ الحكم مترتّب على مجرّد شرائها و ملكيّته لبضعها من دون توقّف على شيء آخر</w:t>
      </w:r>
      <w:r>
        <w:rPr>
          <w:rFonts w:eastAsia="Amiri" w:cs="Amiri" w:ascii="Amiri" w:hAnsi="Amiri"/>
          <w:color w:val="111111"/>
          <w:sz w:val="28"/>
          <w:szCs w:val="28"/>
          <w:rtl w:val="true"/>
          <w:lang w:bidi="ar-SA"/>
        </w:rPr>
        <w:t xml:space="preserve">. </w:t>
      </w:r>
      <w:bookmarkStart w:id="824" w:name="pg20813_265814"/>
    </w:p>
    <w:p>
      <w:pPr>
        <w:pStyle w:val="BookText"/>
        <w:rPr/>
      </w:pPr>
      <w:bookmarkEnd w:id="824"/>
      <w:r>
        <w:rPr>
          <w:rFonts w:ascii="Amiri" w:hAnsi="Amiri" w:eastAsia="Amiri" w:cs="Amiri"/>
          <w:color w:val="111111"/>
          <w:sz w:val="28"/>
          <w:sz w:val="28"/>
          <w:szCs w:val="28"/>
          <w:rtl w:val="true"/>
          <w:lang w:bidi="ar-SA"/>
        </w:rPr>
        <w:t>و لايبعد أن يدلّ عليه قوله عليه السلام في صحيحة الحلبي الواردة فيمن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تزوّجت عليك أو بتّ عنك فأنت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شرطا سوى كتاب اللّه عزّوجلّ لم يجز ذلك عليه و لا له</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اذ من الممكن أن يكون المراد به هو الطلاق الشرطي بحيث تشترط المرأة الطلاق عند تحقّق الشرط، لا توكيلها في الطلاق بحيث يكون أمر الطلاق بيده غاية الأمر تكون المرأة وكيلة عنه في اجرائه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فاعتبار التنجيز متسالم عليه بين الأصحاب الاّ أنّه يختصّ بالعقود المعاوضيّة و ما يشبهها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العقود الاذنيّة كالوكالة و ما شابهها فالظاهر أنّه لا مانع من تعليقها على الأمور الفعليّة و الآتية معلومة الحصول أو مشكوكته</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2268276_3531895371"/>
      <w:bookmarkStart w:id="826" w:name="_Toc288"/>
      <w:bookmarkEnd w:id="825"/>
      <w:r>
        <w:rPr>
          <w:rtl w:val="true"/>
        </w:rPr>
        <w:t>فيما اذا أوقعا العقد على وجه يخالف الاحتياط</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أوقعا العقد على وجه يخالف الاحتياط اللازم مراعاته، فان أراد البقاء فاللازم الاعادة على الوجه الصحيح، و ان أراد الفراق فالأحوط الطلاق، و ان كان يمكن التمسّك بأصالة عدم التأثير في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على وجه يخالف الاحتياط الاستحبابي، فمع ارادة البقاء الأحوط الاستحبابي اعادته على الوجه المعلوم صحّته و مع ارادة الفراق فاللازم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اجراء العقد على وجه يخالف الاحتياط الوجوبي فما أفاده قدس سره ابتداءً من أنّ اللازم اعادة العقد في صورة ارادة البقاء و الأحوط الطلاق في صورة ارادة الفراق هو الصحيح؛ لأنّ الزوجيّة موضوعة لأحكام لزوميّة كما أنّ لعدمها أحكامالزوميّة، فاذا كان الاحتياط الوجوبي في الصيغة العربيّة مثلاً، و أجراها بالفارسيّة مع </w:t>
      </w:r>
    </w:p>
    <w:p>
      <w:pPr>
        <w:pStyle w:val="BookText"/>
        <w:rPr/>
      </w:pPr>
      <w:r>
        <w:rPr>
          <w:rFonts w:ascii="Amiri" w:hAnsi="Amiri" w:eastAsia="Amiri" w:cs="Amiri"/>
          <w:color w:val="111111"/>
          <w:sz w:val="28"/>
          <w:sz w:val="28"/>
          <w:szCs w:val="28"/>
          <w:rtl w:val="true"/>
          <w:lang w:bidi="ar-SA"/>
        </w:rPr>
        <w:t>التمكّن منها و لو بالتوكيل فقد تردّد بين المحذورين، فلا بدّ له من اعادة الصيغة بالعربيّة ان أراد البقاء أو طلاق المرأة ان أراد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الاحتياط على وجه الاستحباب فيستحبّ الاعادة ان أراد البقاء و أمّا ان أراد الفراق فاللازم عليه الطلاق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أنّه يمكن التمسّك بأصالة عدم التأثير في الزوجيّة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التمسّك بالأصل المذكور ينافي كون المورد من موارد الاحتياط اللزومي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على ما في المباني</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قد يكون حكما ظاهريّا للمجتهد كما في موارد العلم الاجمالي أو موارد الشبهة قبل الفحص و فيهما لايمكن الرجوع الى أصالة العدم؛ لاختصاصها بغيرهما فالرجوع اليها و التمسّك بها يخرج المورد عن كونه من موارد الاحتياط اللزومي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لايكون الاحتياط كذلك بأن يعلم المجتهد بالحكم الاّ أنّه لايريد ابداءه و اظهاره للناس لمانع خارجي كحفظ المصالح العامّة و ما 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فتكون وظيفة العامّي هو الاحتياط لا محالة؛ لتنجّز الواقع في حقّه باعتبار أنّه يعلم بالتكاليف اجمالاً أيضا، و لا طريق له الى فتوى المجتهد كما هو المفروض، و ليس له الرجوع الى أصالة عدم تأثير العقد باعتبار أنّ اجراء الأصول في الشبهات الحكميّة انّما هو من وظيفة المجتهد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فينحصر أمر الفراق بينهما بالطلاق لا غير، لعدم انسجام التمسّك بالأصل مع كونه من موارد الاحتياط اللزومي من دون أن يمكن الجمع بينهما</w:t>
      </w:r>
      <w:r>
        <w:rPr>
          <w:rFonts w:eastAsia="Amiri" w:cs="Amiri" w:ascii="Amiri" w:hAnsi="Amiri"/>
          <w:color w:val="111111"/>
          <w:sz w:val="28"/>
          <w:szCs w:val="28"/>
          <w:rtl w:val="true"/>
          <w:lang w:bidi="ar-SA"/>
        </w:rPr>
        <w:t xml:space="preserve">. </w:t>
      </w:r>
      <w:bookmarkStart w:id="827" w:name="pg20813_265816"/>
    </w:p>
    <w:p>
      <w:pPr>
        <w:pStyle w:val="Heading3"/>
        <w:numPr>
          <w:ilvl w:val="2"/>
          <w:numId w:val="1"/>
        </w:numPr>
        <w:rPr/>
      </w:pPr>
      <w:bookmarkStart w:id="828" w:name="__RefHeading___Toc2268278_3531895371"/>
      <w:bookmarkStart w:id="829" w:name="_Toc289"/>
      <w:bookmarkEnd w:id="827"/>
      <w:bookmarkEnd w:id="828"/>
      <w:r>
        <w:rPr>
          <w:rtl w:val="true"/>
        </w:rPr>
        <w:t>في شرائط العاقد</w:t>
      </w:r>
      <w:bookmarkEnd w:id="829"/>
    </w:p>
    <w:p>
      <w:pPr>
        <w:pStyle w:val="Heading4"/>
        <w:numPr>
          <w:ilvl w:val="3"/>
          <w:numId w:val="1"/>
        </w:numPr>
        <w:rPr/>
      </w:pPr>
      <w:bookmarkStart w:id="830" w:name="__RefHeading___Toc2268280_3531895371"/>
      <w:bookmarkStart w:id="831" w:name="_Toc290"/>
      <w:bookmarkEnd w:id="830"/>
      <w:r>
        <w:rPr>
          <w:rtl w:val="true"/>
        </w:rPr>
        <w:t>اشارة</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العاقد المجري للصيغة الكمال بالبلوغ و العقل سواء كان عاقدا لنفسه أو لغيره، وكالة أو ولاية أو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بعقد الصبي و لا المجنون و لو كان أدواريّا حال جنونه و ان أجاز وليّه أو أجاز هو بعد بلوغه أو افاقته على المشهور بل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الصبي الوكيل عن الغير محلّ تأمّل لعدم الدليل على سلب عبارته اذا كان عارفا بالعربيّة، و علم قصده حقيقة و حديث رفع القلم منصرف عن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لنفسه باذن الولي أو اجازته أو أجاز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اعتبار بعقد السكران فلايصحّ و لو مع الاجازة بعد الافاقة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عقد السكرى اذا أجازت بعد الافاقة ففيه قولان، فالمشهور أنّه كذلك و ذهب جماعة الى الصحّة مستندين الى صحيحة ابن بزيع و لابأس بالعمل بها، و ان كان الأحوط خلافه؛ لامكان حملها على ما اذا لم يكن سكرها بحيث لا التفات لها الى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المشهور لم يعملوا بها و حملوها على محامل، فلايترك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 في النكاح بعبارة الصبي ايجابا و قبولاً، و لا بعبارة المجنون</w:t>
      </w:r>
      <w:r>
        <w:rPr>
          <w:rFonts w:eastAsia="Amiri" w:cs="Amiri" w:ascii="Amiri" w:hAnsi="Amiri"/>
          <w:color w:val="111111"/>
          <w:sz w:val="28"/>
          <w:szCs w:val="28"/>
          <w:rtl w:val="true"/>
          <w:lang w:bidi="ar-SA"/>
        </w:rPr>
        <w:t>».</w:t>
      </w:r>
      <w:r>
        <w:rPr>
          <w:rStyle w:val="FootnoteAnchor"/>
          <w:rtl w:val="true"/>
        </w:rPr>
        <w:footnoteReference w:id="98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ذلك بين الصبي المميّز و غيره و لا بين تولّيه ذلك لنفسه أو لغيره فانّ الشارع سلب عبارته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المجنون المطبق أو ذو الأدوار في وقت جنونه، أمّا في غيره فبحكم العاقل، و بالجملة فالمعتبر قصد المكلّف الى العقد</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 في النكاح كغيره من العقود بعبارة الصبي ايجابا و قبولاً لنفسه 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بعبارة المجنون المطبق و لا الأدواري في دوره بلا خلاف معتدّ به أجده بل يمكن تحصيل الاجماع عليه، بل ربما كان من الضروريّات سلب حكم ألفاظهما في جميع العقود، فكانت كأصوات البهائم بالنسبة الى ذلك و ربما يومئ اليه في الجملة خبر رفع القلم المشهور بناءً على ارادة ما يشمل ذلك منه لا خصوص التكليفي</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من صرف الكلام الى أفعال الصبي فانّ فعله تارة يتعلّق بأصول الدين و أخرى بفروعه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تارة ممّا لايحتاج الى القصد، و أخرى ممّا يحتاج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يحتاج الى القصد فامّا أن يكون عبادة أو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كان متعلّقا بأصول الدين كالاقرار بالاسلام أو الكفر أو غير ذلك فقد ذكرنا في بحث القضاء و الشهادات أنّ اقرار الصبي المميّز بالاسلام يقبل و يحكم على وفقه بأنّه مسلم، كما أنّه اذا أنكر الاسلام يحكم بكفره و ارتداده اذا كان مميّزا متولّدا من مسلمين أو مسلم 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لاتجري عليه حدود المرتدّ من القتل اذا كان ذكرا أو الحبس و الضرب في أوقات الصلاة اذا كان أنثى، بل يؤخّر اجراء الحدّ عليه الى أن يبلغ و يصرّ على انكاره مع ارشاده و هدايته، و ذلك لحديث رفع القلم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يتعلّق بفروع الدين و لايحتاج الى القصد كالطهارة و النجاسة و المحدثيّة بالحدث الأكبر أو الأصغر اذا حدث فيه موجبهما فقد تقدّم منّا البحث عن ذلك في كتاب الطهارة و قلنا بأنّ سبب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و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تحقّقفي انسان يصير محكوما بالمحدثيّة سواء في ذلك الكبير و الصغير و الذكر و </w:t>
      </w:r>
    </w:p>
    <w:p>
      <w:pPr>
        <w:pStyle w:val="BookText"/>
        <w:rPr/>
      </w:pPr>
      <w:r>
        <w:rPr>
          <w:rFonts w:ascii="Amiri" w:hAnsi="Amiri" w:eastAsia="Amiri" w:cs="Amiri"/>
          <w:color w:val="111111"/>
          <w:sz w:val="28"/>
          <w:sz w:val="28"/>
          <w:szCs w:val="28"/>
          <w:rtl w:val="true"/>
          <w:lang w:bidi="ar-SA"/>
        </w:rPr>
        <w:t>الأنثى و كذا الطهارة و النجاسة اذا تحقّق في شخص موجبهما يصير محكوما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يحتاج الى القصد كالعبادات فقد استوفينا الكلام في اثبات شرعيّة عباداته في مواضع مختلفة و من جملتها في بحث صلاة القضاء</w:t>
      </w:r>
      <w:r>
        <w:rPr>
          <w:rStyle w:val="FootnoteAnchor"/>
          <w:rtl w:val="true"/>
        </w:rPr>
        <w:footnoteReference w:id="991"/>
      </w:r>
      <w:r>
        <w:rPr>
          <w:rFonts w:ascii="Amiri" w:hAnsi="Amiri" w:eastAsia="Amiri" w:cs="Amiri"/>
          <w:color w:val="111111"/>
          <w:sz w:val="28"/>
          <w:sz w:val="28"/>
          <w:szCs w:val="28"/>
          <w:rtl w:val="true"/>
          <w:lang w:bidi="ar-SA"/>
        </w:rPr>
        <w:t>، و في صلاة الاستئجار</w:t>
      </w:r>
      <w:r>
        <w:rPr>
          <w:rStyle w:val="FootnoteAnchor"/>
          <w:rtl w:val="true"/>
        </w:rPr>
        <w:footnoteReference w:id="992"/>
      </w:r>
      <w:r>
        <w:rPr>
          <w:rFonts w:ascii="Amiri" w:hAnsi="Amiri" w:eastAsia="Amiri" w:cs="Amiri"/>
          <w:color w:val="111111"/>
          <w:sz w:val="28"/>
          <w:sz w:val="28"/>
          <w:szCs w:val="28"/>
          <w:rtl w:val="true"/>
          <w:lang w:bidi="ar-SA"/>
        </w:rPr>
        <w:t>، و في كتاب الصوم</w:t>
      </w:r>
      <w:r>
        <w:rPr>
          <w:rStyle w:val="FootnoteAnchor"/>
          <w:rtl w:val="true"/>
        </w:rPr>
        <w:footnoteReference w:id="993"/>
      </w:r>
      <w:r>
        <w:rPr>
          <w:rFonts w:ascii="Amiri" w:hAnsi="Amiri" w:eastAsia="Amiri" w:cs="Amiri"/>
          <w:color w:val="111111"/>
          <w:sz w:val="28"/>
          <w:sz w:val="28"/>
          <w:szCs w:val="28"/>
          <w:rtl w:val="true"/>
          <w:lang w:bidi="ar-SA"/>
        </w:rPr>
        <w:t>و الحجّ</w:t>
      </w:r>
      <w:r>
        <w:rPr>
          <w:rStyle w:val="FootnoteAnchor"/>
          <w:rtl w:val="true"/>
        </w:rPr>
        <w:footnoteReference w:id="99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معاملاته و تصرّفه في ماله فقد وقع البحث فيه في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تصرّفه بنحو الاستقلال و من غير اذن من وليّه سواء في ذلك عقد البيع و نحوه و عقد النكاح و قد استدلّوا على عدم نفوذ تصرّفاته بهذا النحو أوّلاً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اذا بلغوا النكاح فان آنستم منهم رشدا فادفعوا اليهم أموالهم</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لها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علّق جواز تصرّف الصبي في أمواله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النكاح و هو كناية عن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ايناس الرشد، فلايجوز له التصرّف قبل البلوغ و الرشد أي لاينفذ معاملته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لايجوز تصرّفه في مال الغير بنحو الاستقلال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السيّد الخوئي رحمه اللّه</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الحكيم رحمه اللّه من أنّ الظاهر من ابتلائهم، ابتلاؤهم بالمعاملة بالأموال لاختبار رشدهم</w:t>
      </w:r>
      <w:r>
        <w:rPr>
          <w:rFonts w:eastAsia="Amiri" w:cs="Amiri" w:ascii="Amiri" w:hAnsi="Amiri"/>
          <w:color w:val="111111"/>
          <w:sz w:val="28"/>
          <w:szCs w:val="28"/>
          <w:rtl w:val="true"/>
          <w:lang w:bidi="ar-SA"/>
        </w:rPr>
        <w:t>.</w:t>
      </w:r>
      <w:r>
        <w:rPr>
          <w:rStyle w:val="FootnoteAnchor"/>
          <w:rtl w:val="true"/>
        </w:rPr>
        <w:footnoteReference w:id="997"/>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فتدلّ الآية على جواز تصرّفه باذن الولي و احاطته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الظاهر من الآية هو التأكيد ليحفظ أموال اليتامى، و أنّ المتكفّل لأموال اليتامى ضامن لها لو دفعها اليهم فضيّعوها لعدم بلوغهم أو عدم رشدهم و أمّا عدم نفوذ معاملات الصبي المميّز مطلقا و ان كان رشيدا، لأنّه لم يبلغ الحلم،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عدم النفوذ ثانيا برواية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 و أنا حاضر عن اليتيم متى يجوز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يبلغ أشدّه،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ابن ثمانيعشر سنة لايحتلم أو أقلّ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ثلاث عشر سنة كتب له الحسن و كتب عليه السيّئ و جاز أمره الاّ أن يكون سفيها أو ضعيفا</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حيث انّ الرواية دلّت باطلاقها على أنّ كلّ 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أو صلح أو اجارة لاينفذ قبل البلوغ سواء كان في مال نفسه أو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صاحب الوسائل رحمه اللّه قد روى هذه الرواية عن الخصال، و انّا اذا راجعنا الخصال وجدناها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أحمد بن محمّد بن أبي نصر البزنطي عن أبي الحسين الخادم بيّاع اللؤلؤ عن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 و أنا حاضر عن اليتيم متى يجوز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ابن ثمانيعشرة سنة أو أقلّ أو أكثر و لايحتلم،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و كتب عليه الشيء جاز أمره الاّ أن يكون سفيها أو ضعيفا</w:t>
      </w:r>
      <w:r>
        <w:rPr>
          <w:rFonts w:eastAsia="Amiri" w:cs="Amiri" w:ascii="Amiri" w:hAnsi="Amiri"/>
          <w:color w:val="111111"/>
          <w:sz w:val="28"/>
          <w:szCs w:val="28"/>
          <w:rtl w:val="true"/>
          <w:lang w:bidi="ar-SA"/>
        </w:rPr>
        <w:t>».</w:t>
      </w:r>
      <w:r>
        <w:rPr>
          <w:rStyle w:val="FootnoteAnchor"/>
          <w:rtl w:val="true"/>
        </w:rPr>
        <w:footnoteReference w:id="99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ضعيفة من حيث السند فانّ فيها أبا الحسين الخادم بيّاع اللؤلؤ و هو </w:t>
      </w:r>
    </w:p>
    <w:p>
      <w:pPr>
        <w:pStyle w:val="BookText"/>
        <w:rPr/>
      </w:pPr>
      <w:r>
        <w:rPr>
          <w:rFonts w:ascii="Amiri" w:hAnsi="Amiri" w:eastAsia="Amiri" w:cs="Amiri"/>
          <w:color w:val="111111"/>
          <w:sz w:val="28"/>
          <w:sz w:val="28"/>
          <w:szCs w:val="28"/>
          <w:rtl w:val="true"/>
          <w:lang w:bidi="ar-SA"/>
        </w:rPr>
        <w:t>مجهول، و ان كان يمكن سهو القلم أو السقط في الاستنساخ، و لعلّه كان الذي يروي عنه عبداللّه بن سنان هو أبو الحسين آدم بن المتوكّل بيّاع اللؤلؤ الذي يكون ثقة، بقرينة لقبه،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ثالثا برواية حمران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 يؤخذ بالحدود التامّة أو يقام عليه و يؤخذ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عنه اليتم و أدرك،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 أو بلغ خمس عشر سنة أو أشعر أو أنبت قبل ذلك أقيمت عليه الحدود التامّة و أخذ بها و أخذت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 تؤخذ بها و يؤخذ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الجارية ليست مثل الغلام انّ الجارية اذا تزوّجت و دخل بها و لها تسع سنين ذهب عنها اليتم و دفع اليها مالها و جاز أمرها في الشراء و البيع و أقيمت عليها الحدود التامّة و أخذ لها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لايجوز أمره في الشراء و البيع و لايخرج من اليتم حتّى يبلغ خمس عشر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الرواية و ان كانت ضعيفة حيث انّ في سندها عبدالعزيز العبدي و هو لم يوثّق، الاّ أنّ الظاهر عمل المشهور بها، فتدلّ على عدم جواز شرائه و بيعه مستقلاًّ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مجموع ذلك عدم جواز تصرّف الصبي غير البالغ في أمواله و اجراء العقود استقلالاً، و ذلك للاجماع المدّعى من غير واحد كصاحب الجواهر و السيّد الخوئي و غيرهما و دلالة الآية الشريفة على ما ذكر لها من المعاني و دلالة رواية حمران و سائر الروايات الدالّة على ذلك التي ستوافيك في الاستدلال علىعدم جواز تصرّفاته باذن الولي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تصرّفه في أمواله و اجراء العقود باذن الولي، و قد استدلّ على المنع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 القلم المشهور حيث عدّ عليه السلام فيه في عداد من رفع عنه 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حتّى يحتلم</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بتقريب أنّ رفع القلم يشمل الأحكام التكليفيّة و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ذلك في مواضع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قلم السيّئات و رفع المؤاخذة عليها، و لايدلّ على سلب عبارته و جعلها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رواية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منها هو تصرّفه على نحو الاستقلال، كتصرّفات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المتضمّنة على أنّ عمد الصبي كخطئه كصحيح محمّد بن مسلم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خطؤه واحد</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منه هو المورد الذي يكون لخطئه حكم خاصّ، كالجنايات التي قد عيّن للخطأ فيها حكم خاصّ و كبعض كفّارات الاحرام الذي قد ذكر فيه حكم الخطأ كما ذكر حكم العمد، فالشارع في هذه الموارد قد جعل عمد الصبي كخطئه، فلايشمل المورد الذي لم يكن للخطأ فيه حكم خاصّ، و يكون حكم الخطأ فيه انتفاء حكم العمد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دليل يعتمد عليه في المسألة على عدم نفوذ تصرّفات الصبي باذن الولي؛ اذ لا دليل على سلب عبارته و أنّها كأصوات البهائم على ما ذكره في الجواهر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أنّه قد استدلّ على جواز ذلك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ما تقدّم من السيّد الحكيم رحمه اللّه من الاستدلال لجواز تصرّف الصبي باذن وليّه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نهج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يستدلّ على صحّة مباشرة الصبي اجراء العقود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اذا بلغوا النكاح فان آنستم منهم رشدا فادفعوا اليهم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كون الابتلاء قبل البلوغ و الظاهر من الابتلاء الابتلاء بالمعاملات على الأموال و اختبار رشدهم فيها، و حملها على الابتلاء بمقدّمات العقد خلاف الظاهر</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كسب الاماء، فانّها ان لم تجد زنت، الاّ أمة قد عرفت بصنعة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كسب الغلام الصغير الذي لايحسن صناعة بيده، فانّه ان لم يجد سرق</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فانّ التقييد و التعليل ظاهران في نفوذ كسبه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حمل النهي على الكراهة فالدلالة أظهر، و حمله على الكسب بنحو الالتقاط و الاحتطاب، أو العمل بأمر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ابراهيم بن أبي يحيى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رسول اللّه أمّ سلمة، زوّجها ايّاه عمر بن أبي سلمة، و هو صغير لم يبلغ الحلم</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التي ادّعاها غير واحد من الأعلام على وقوع المعاملة مع الصبيان قبل البلوغ في بلاد الاسلام ، في جميع الأعصار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حملها على كونها صادرة من غير المبالين في الدين، كما ترى، خلافالمقطوع به، فانّ الظاهر استقرار سيرة العقلاء على المعاملة مع المميّزين مع </w:t>
      </w:r>
    </w:p>
    <w:p>
      <w:pPr>
        <w:pStyle w:val="BookText"/>
        <w:rPr/>
      </w:pPr>
      <w:r>
        <w:rPr>
          <w:rFonts w:ascii="Amiri" w:hAnsi="Amiri" w:eastAsia="Amiri" w:cs="Amiri"/>
          <w:color w:val="111111"/>
          <w:sz w:val="28"/>
          <w:sz w:val="28"/>
          <w:szCs w:val="28"/>
          <w:rtl w:val="true"/>
          <w:lang w:bidi="ar-SA"/>
        </w:rPr>
        <w:t>رشدهم كالبالغين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عدم الردع عنها من الشارع المقدّس جرى عليها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أنّ تزويج الصغير و كذا بيعه و شراؤه لنفسه أو لغيره اذا كان باذن الولي و بنظره و كان رشيدا في معاملاته و متعقّلاً في أفعاله و كلامه جائز بشرط ضمان وليّه فيما يترتّب على معاملاته لو فعل ما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ذهب اليه الأردبيلي و قبله الفخر في الايضاح و قبله المحقّق في عارية الشرائع، كما ذكر عباراتهم في المستمسك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الروايات الواردة في عدم جواز أمره في البيع و الشراء و تسالم الأصحاب عليه كانت للأحكام المترتّبة عليه و هو مرفوع القلم، فان لم يضمن وليّه ما يترتّب عليه و لم يلتزم بأحكامه فمن يلتزم بها؟</w:t>
      </w:r>
    </w:p>
    <w:p>
      <w:pPr>
        <w:pStyle w:val="BookText"/>
        <w:rPr/>
      </w:pPr>
      <w:r>
        <w:rPr>
          <w:rFonts w:ascii="Amiri" w:hAnsi="Amiri" w:eastAsia="Amiri" w:cs="Amiri"/>
          <w:color w:val="111111"/>
          <w:sz w:val="28"/>
          <w:sz w:val="28"/>
          <w:szCs w:val="28"/>
          <w:rtl w:val="true"/>
          <w:lang w:bidi="ar-SA"/>
        </w:rPr>
        <w:t>و اذا شكّ في حصول الاذن حمل تصرّفه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أخبر بها صدّق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الصيغة من الصبي وكالة عن غيره، اذا كان عارفا بما يقول، و الظاهر أنّه اذا قلنا في المسألة الثانية بجواز تصرّفاته باذن الولي فلا اشكال في جواز وكالته و نفوذ قوله اذا كان عارفا بالايجاب و القبول، اذ 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سلب عبارته و جعلها كالعدم، و قد عرفت أنّ الآية و الروايات لاتدلّ الاّ على عدم جواز تصرّفاته بالاستقلال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عقد لنفسه حين صباوته فأجاز وليّه أو نفسه بعد البلوغ فالظاهر صحّته أيضا</w:t>
      </w:r>
      <w:r>
        <w:rPr>
          <w:rFonts w:eastAsia="Amiri" w:cs="Amiri" w:ascii="Amiri" w:hAnsi="Amiri"/>
          <w:color w:val="111111"/>
          <w:sz w:val="28"/>
          <w:szCs w:val="28"/>
          <w:rtl w:val="true"/>
          <w:lang w:bidi="ar-SA"/>
        </w:rPr>
        <w:t xml:space="preserve">. </w:t>
      </w:r>
      <w:bookmarkStart w:id="832" w:name="pg20813_265824"/>
    </w:p>
    <w:p>
      <w:pPr>
        <w:pStyle w:val="Heading4"/>
        <w:numPr>
          <w:ilvl w:val="3"/>
          <w:numId w:val="1"/>
        </w:numPr>
        <w:rPr/>
      </w:pPr>
      <w:bookmarkStart w:id="833" w:name="__RefHeading___Toc2268282_3531895371"/>
      <w:bookmarkStart w:id="834" w:name="_Toc291"/>
      <w:bookmarkEnd w:id="832"/>
      <w:bookmarkEnd w:id="833"/>
      <w:r>
        <w:rPr>
          <w:rtl w:val="true"/>
        </w:rPr>
        <w:t xml:space="preserve">فرع </w:t>
      </w:r>
      <w:r>
        <w:rPr>
          <w:rtl w:val="true"/>
        </w:rPr>
        <w:t xml:space="preserve">: </w:t>
      </w:r>
      <w:r>
        <w:rPr>
          <w:rtl w:val="true"/>
        </w:rPr>
        <w:t>في المجنون و السكران و السكرى</w:t>
      </w:r>
      <w:bookmarkEnd w:id="834"/>
    </w:p>
    <w:p>
      <w:pPr>
        <w:pStyle w:val="BookText"/>
        <w:rPr/>
      </w:pPr>
      <w:r>
        <w:rPr>
          <w:rFonts w:ascii="Amiri" w:hAnsi="Amiri" w:eastAsia="Amiri" w:cs="Amiri"/>
          <w:color w:val="111111"/>
          <w:sz w:val="28"/>
          <w:sz w:val="28"/>
          <w:szCs w:val="28"/>
          <w:rtl w:val="true"/>
          <w:lang w:bidi="ar-SA"/>
        </w:rPr>
        <w:t>أمّا المجنون فيبطل عقده بلا خلاف و لا اشكال؛ لأنّ عبارته مسلوبة لعدم تمشّي القصد منه، و كذا الأدواري في دور جنونه، و لو أفاق و أجاز فلا اعتبار بذلك لعدم وجود قصد له مع أنّ القصد منه دخيل في ماهيّة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يبطل عقد السكران لعدم قصده حين سكره فهو على ذلك الحال كالمجنون مسلوبة عباراته و ألفاظه؛ اذ لا قصد له، فعقده يكون كالعدم لم يعتبره العقلاء فلا فائدة في اجازته بعد ذلك لعدم وجود شيء حتّى تنفع الاجازة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السكرى و ان كانت مثله في كون عباراتها مسلوبة الاّ أنّ هناك صحيحة محمّد بن اسماعيل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امرأة ابتليت بشرب النبيذ فسكرت فزوّجت نفسها رجلاً في سكرها ثمّ أفاقت فأنكرت ذلك ثمّ ظنّت أنّه يلزمها ففزعت منه فأقامت مع الرجل على ذلك التزويج، أحلال هو لها أم التزويج فاسد لمكان السكر و لا سبيل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أقامت معه بعد ما أقامت فهو رضىً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ذلك التزويج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قد عرفت كلام المصنّف و أنّه رحمه اللّه حملها على ما اذا لم يكن سكرها على حدّ لا التفات لها و قال بأنّ المشهور لم يعملوا بها، ولكن الظاهر أنّ المشهور قد عملوا بها الاّ أنّ الظاهر أنّ الصحيحة مخالفة للقواعد المأثورة عن أئمّتنا عليهم السلام من أنّه يعتبر في العقد القصد الى اللفظ، الاّ أن تحمل على ما حملها المصنّف رحمه اللّه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 من المحامل خلاف الفهم العرفي، فلايصار اليها الاّبالدليل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السند صحيحة و من حيث الدلالة واضحة و </w:t>
      </w:r>
      <w:bookmarkStart w:id="835" w:name="pg20813_265825"/>
    </w:p>
    <w:p>
      <w:pPr>
        <w:pStyle w:val="BookText"/>
        <w:rPr/>
      </w:pPr>
      <w:bookmarkEnd w:id="835"/>
      <w:r>
        <w:rPr>
          <w:rFonts w:ascii="Amiri" w:hAnsi="Amiri" w:eastAsia="Amiri" w:cs="Amiri"/>
          <w:color w:val="111111"/>
          <w:sz w:val="28"/>
          <w:sz w:val="28"/>
          <w:szCs w:val="28"/>
          <w:rtl w:val="true"/>
          <w:lang w:bidi="ar-SA"/>
        </w:rPr>
        <w:t>لم يثبت اعراض الأصحاب عنها كي يقال بأنّه موجب لطرحها فقد عمل بها جماعة كما عرفت</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قد عرفت ما فيه</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2268284_3531895371"/>
      <w:bookmarkStart w:id="837" w:name="_Toc292"/>
      <w:bookmarkEnd w:id="836"/>
      <w:r>
        <w:rPr>
          <w:rtl w:val="true"/>
        </w:rPr>
        <w:t>في عقد السفيه</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بعقد السفيه اذا كان وكيلاً عن الغير في اجراء الصيغة أو أصيلاً مع اجازة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لابأس بعقد المكره على اجراء الصيغة للغير أو لنفسه اذا أجاز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بعقد السفيه لوجود المقتضي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وجود المقتضي فلتمشّي القصد منه الذي هو ركن في الأفعال التي لها أحكام وضعيّة كالمعاملات و منها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المانع فلعدم دليل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محجور بالنسبة الى تصرّفاته في ماله و لذلك منع من المعاملات لنفسه و من جملتها اجراء صيغة النكاح لنفسه من حيث تصرّفه في المال في الأولى و تعيين المهر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أذن وليّه و كان تحت نظره فلابأس، كما لابأس اذا كان وكيلاً عن الغير في اجراء صيغة النكاح أو غيره من العقود و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لابأس بعقد المكره اذا أكره على اجراء الصيغة للغير كما لو طلب الأجرة و أكره على اجرائها بدون الأجرة، و ذلك لوجود القصد منه و عدم اشتراط طيب النفس في اجرائها للغير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أكره على اجراء الصيغة و التزوّج لنفسه فهو صحيح اذا أجاز بعد ذلك و ذلك لأنّه كالفضولي في اجراء الصيغة عن الغير حيث انّه اذا أجاز بعد ذلك صحّ</w:t>
      </w:r>
      <w:r>
        <w:rPr>
          <w:rFonts w:eastAsia="Amiri" w:cs="Amiri" w:ascii="Amiri" w:hAnsi="Amiri"/>
          <w:color w:val="111111"/>
          <w:sz w:val="28"/>
          <w:szCs w:val="28"/>
          <w:rtl w:val="true"/>
          <w:lang w:bidi="ar-SA"/>
        </w:rPr>
        <w:t xml:space="preserve">. </w:t>
      </w:r>
      <w:bookmarkStart w:id="838" w:name="pg20813_265826"/>
    </w:p>
    <w:p>
      <w:pPr>
        <w:pStyle w:val="BookText"/>
        <w:rPr/>
      </w:pPr>
      <w:bookmarkEnd w:id="838"/>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عقد المكره لنفسه مع عقد الفضولي فانّ الفضولي يجري الصيغة باختياره و حيث يفقد شرط من شرائطه و هو طيب نفس المالك و رضاه، فالعقد يكون معلّقا فاذا أجاز المالك يتنجّز بخلاف عقد المكره فانّ عقده فاسد للاكراه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وجه الفساد عدم رضاه، فالفرض وجوده بعد باجازته كالفضولي بنحو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وجهه حديث الرفع حيث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الصيغة وقعت باكراه الزوج أو الزوجة أو كليهما فرفع عنها أثرها،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لسان حديث الرفع كلسان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مال امرئ مسلم لأخيه الاّ بطيبة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لاتأكلوا أموالكم بينكم بالباطل الاّ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لايصحّ البيع و الشراء بدون طيب نفس المالك المبيع أو الثمن كذلك لايصحّ عقد المكره و كما يمضي الشارع صحّته اذا أجاز المالك بعد ذلك فهكذا يكون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رفع هذا الأثر خلاف الامتنان و قد ثبت في محلّه أنّ الرفع في الحديث كان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عقد المكره لا أثر له ما دام لم يجز بعده فاذا أجاز يكون مؤثّرا</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2268286_3531895371"/>
      <w:bookmarkStart w:id="840" w:name="_Toc293"/>
      <w:bookmarkEnd w:id="839"/>
      <w:r>
        <w:rPr>
          <w:rtl w:val="true"/>
        </w:rPr>
        <w:t>في عدم اشتراط الذكورة في العاقد</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الذكورة في العاقد فيجوز للمرأة الوكالة عن الغير في اجراء الصيغة كما يجوز اجراؤها لنفسها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خلاف في ذلك عندنا كما سيأتي دعواه عن الجواهر و كشفاللثام و شرح اللمعة و غيرها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اطلاق الأدلّة و خصوص روايات المتعة كما تقدّم </w:t>
      </w:r>
      <w:r>
        <w:rPr>
          <w:rFonts w:eastAsia="Amiri" w:cs="Amiri" w:ascii="Amiri" w:hAnsi="Amiri"/>
          <w:color w:val="111111"/>
          <w:sz w:val="28"/>
          <w:szCs w:val="28"/>
          <w:rtl w:val="true"/>
          <w:lang w:bidi="ar-SA"/>
        </w:rPr>
        <w:t xml:space="preserve">- </w:t>
      </w:r>
      <w:bookmarkStart w:id="841" w:name="pg20813_265827"/>
    </w:p>
    <w:p>
      <w:pPr>
        <w:pStyle w:val="BookText"/>
        <w:rPr/>
      </w:pPr>
      <w:bookmarkEnd w:id="841"/>
      <w:r>
        <w:rPr>
          <w:rFonts w:ascii="Amiri" w:hAnsi="Amiri" w:eastAsia="Amiri" w:cs="Amiri"/>
          <w:color w:val="111111"/>
          <w:sz w:val="28"/>
          <w:sz w:val="28"/>
          <w:szCs w:val="28"/>
          <w:rtl w:val="true"/>
          <w:lang w:bidi="ar-SA"/>
        </w:rPr>
        <w:t>قوله عليه السلام في صحيحة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 هي امرأتك و أنت أولى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تولّي المرأة العقد عنها و عن غيرها ايجابا و قبولاً بغير خلاف عندنا و انّما نبّه على خلاف بعض العامّة المانع منه</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بل يمكن تحصيل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كذلك عندنا خلافا للشافعيّة</w:t>
      </w:r>
      <w:r>
        <w:rPr>
          <w:rFonts w:eastAsia="Amiri" w:cs="Amiri" w:ascii="Amiri" w:hAnsi="Amiri"/>
          <w:color w:val="111111"/>
          <w:sz w:val="28"/>
          <w:szCs w:val="28"/>
          <w:rtl w:val="true"/>
          <w:lang w:bidi="ar-SA"/>
        </w:rPr>
        <w:t>»».</w:t>
      </w:r>
      <w:r>
        <w:rPr>
          <w:rStyle w:val="FootnoteAnchor"/>
          <w:rtl w:val="true"/>
        </w:rPr>
        <w:footnoteReference w:id="1009"/>
      </w:r>
    </w:p>
    <w:p>
      <w:pPr>
        <w:pStyle w:val="Heading3"/>
        <w:numPr>
          <w:ilvl w:val="2"/>
          <w:numId w:val="1"/>
        </w:numPr>
        <w:rPr/>
      </w:pPr>
      <w:bookmarkStart w:id="842" w:name="__RefHeading___Toc2268288_3531895371"/>
      <w:bookmarkStart w:id="843" w:name="_Toc294"/>
      <w:bookmarkEnd w:id="842"/>
      <w:r>
        <w:rPr>
          <w:rtl w:val="true"/>
        </w:rPr>
        <w:t>في اشتراط بقاء المتعاقدين على الأهليّة الى تمام العقد</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بقاء المتعاقدين على الأهليّة الى تمام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أوجب ثمّ جنّ أو أغمي عليه قبل مجيء القبول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أوجب ثمّ نام بل أو غفل عن العقد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سائر العقود، و الوجه عدم صدق المعاقدة و المعاهدة مضافا الى دعوى الاجماع و انصراف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أوجب الولي ثمّ جنّ أو أغمي عليه بطل حكم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 بعد ذلك كان لغوا، و كذا لو سبق القبول و زال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أوجب الولي بعده كان لغوا و كذا في البيع</w:t>
      </w:r>
      <w:r>
        <w:rPr>
          <w:rFonts w:eastAsia="Amiri" w:cs="Amiri" w:ascii="Amiri" w:hAnsi="Amiri"/>
          <w:color w:val="111111"/>
          <w:sz w:val="28"/>
          <w:szCs w:val="28"/>
          <w:rtl w:val="true"/>
          <w:lang w:bidi="ar-SA"/>
        </w:rPr>
        <w:t>».</w:t>
      </w:r>
      <w:r>
        <w:rPr>
          <w:rStyle w:val="FootnoteAnchor"/>
          <w:rtl w:val="true"/>
        </w:rPr>
        <w:footnoteReference w:id="1010"/>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بعد ذكر كلام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أنّ العقد اللازم قبل تمامه يكون بمنزلة الجائز يجوز لكلّ منهما فسخه و يبطل بما يبطل به الجائز، و من جملته الجنون و الاغماء، و لا فرق بين النكاح و البيع و غيرهما من العقود اللازمةفي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لايضرّ عروض النوم كما لايقدح ذلك في الوكالة و نحوها، لكن هل يصحّ الاتيان بالقبول من الآخر حالته؟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قطع في التذكرة؛ لأنّ التخاطب </w:t>
      </w:r>
    </w:p>
    <w:p>
      <w:pPr>
        <w:pStyle w:val="BookText"/>
        <w:rPr/>
      </w:pPr>
      <w:r>
        <w:rPr>
          <w:rFonts w:ascii="Amiri" w:hAnsi="Amiri" w:eastAsia="Amiri" w:cs="Amiri"/>
          <w:color w:val="111111"/>
          <w:sz w:val="28"/>
          <w:sz w:val="28"/>
          <w:szCs w:val="28"/>
          <w:rtl w:val="true"/>
          <w:lang w:bidi="ar-SA"/>
        </w:rPr>
        <w:t>بين المتعاقدين معتبر و هو منتفٍ مع نوم صاحبه، و من ثمّ لو خاطب شخصا بالعقد فقبل الآخر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الصحّة هنا؛ لأنّ الايجاب توجّه الى هذا القابل قبل النوم و الأصل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دلّ على شرطيّة العقد و القصد و الرضا و نحوها في العقد الذي هو عبارة عن الايجاب و القبول لا الايجاب وحده، فاذا ارتفع القابليّة بعد الايجاب قبل القبول لم يحصل الشرط في تمام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 القابل بعد ذلك كان لغوا نحو قبوله ايجاب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البيع و غيره من العقود، بل الظاهر البطلان حتّى لو فرض افاقته قبل القبول على وجه لاينافي الاتّصال؛ لبطلان حكم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النوم و ان كان في المسالك عدم كونه مضرّا بحالته الاتّصاليّة الاّ أنّ البطلان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التاسعة اعتبار الموالاة بين الايجاب و القبول و أنّه لا دليل عليه الاّ حكم العرف؛ حيث انّ العقد مركّب من الايجاب و القبول، فصدق العقد الذي يكون موضوعا للأحكام محوّل الى العرف كما في سائر موضوعات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استمرار قابليّة الموجب الى تمام العقد معتبر عند العرف، و الوجه في ذلك عدم صدق المعاهدة و المعاقدة مع عدم استمرار القابليّة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أوجبت الزوجة ثمّ جُنّت أو أغمي عليها قبل مجيء القبول من الزوج فلايعتبر عند العرف و يحكم ببطلان ذلك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نام أو غفل عنالعقد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دعوى عدم الخلاف فيه، بل عن صاحب الحدائق دعوى الاجماع و كذا دعوى انصراف الأدلّة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فرق بين الايجاب و القبول، فلو تقدّم القبول من الزوج ثمّ جُنّ أو أغمي عليه فيبطل، و لايفيد ايجاب الزوجة بعد افاقته فيلزم عليه القبول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يشترط بقاء المتعاقدين على الأهليّة الى تمام العقد، و كذا الحال في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الخوئي رحمه اللّه</w:t>
      </w:r>
      <w:r>
        <w:rPr>
          <w:rStyle w:val="FootnoteAnchor"/>
          <w:rtl w:val="true"/>
        </w:rPr>
        <w:footnoteReference w:id="1013"/>
      </w:r>
      <w:r>
        <w:rPr>
          <w:rFonts w:ascii="Amiri" w:hAnsi="Amiri" w:eastAsia="Amiri" w:cs="Amiri"/>
          <w:color w:val="111111"/>
          <w:sz w:val="28"/>
          <w:sz w:val="28"/>
          <w:szCs w:val="28"/>
          <w:rtl w:val="true"/>
          <w:lang w:bidi="ar-SA"/>
        </w:rPr>
        <w:t>فقد أنكر اعتبار أهليّة القابل للقبول حين الايجاب، فاستدلّ بأنّ عنواني المعاقدة و المعاهدة المعتبرين في العقود انّما يتوقّفان على أهليّة القابل للقبول حين القبول خاصّة، و لايتوقّفان على أهليّته له حين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كذلك حتّى ولو كان القابل غير أهل للتخاطب حال الايجاب، كما لو كان مجنونا أو نائما، لصدق المعاقدة و المعاهدة عليه عند ضمّه لالتزامه في حال أهليّته الى التزام الطرف الأوّل، و بذلك تشمله عمومات و اطلاقات أدلّة الصحّة و النفوذ، بعد أن لم يثبت اجماع على الخلاف أو 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الزوجة حين تكلّمها بالايجاب تخاطب الزوج، فكيف يمكن أن يقال بعدم اعتبار أهليّة القابل للتخاطب لنومه أو غفلته أو جنونه أو اغمائه، و أنّه يكفي قابليّته حين قبوله فقط، مع أنّه من البعيد صدق المعاهدة و المعاقدة عليه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أيضا بعدم اعتبار استمرار أهليّة الموجب من حين الايجاب الى حين صدور القبول بحيث لاتتوسّط بينهما حالة عدم الأهليّة له؛ لعدم الدليل عليه و عدم الاضرار بصدق المعاقدة و المعاهدة؛ اذ العبرة في صدقهما انّما هي بانضمام أحد الالتزامين الى الآخر كما عرفت، و لما يعضد ما ذكرناه السيرة العقلائيّة خارجا حيث نرى أنّهم يلتزمون بصحّة البيع أو الهبة أو ما شاكلهما من العقود حتّى معتخلّل حالة عدم الأهليّة بين حالتي أهليّته حين الايجاب و أهليّته حين القبول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ما تقدّم من أنّ العرف لايعتدّ بذلك الايجاب الصادر منه اذا اعتوره </w:t>
      </w:r>
      <w:bookmarkStart w:id="844" w:name="pg20813_265830"/>
    </w:p>
    <w:p>
      <w:pPr>
        <w:pStyle w:val="BookText"/>
        <w:rPr/>
      </w:pPr>
      <w:bookmarkEnd w:id="844"/>
      <w:r>
        <w:rPr>
          <w:rFonts w:ascii="Amiri" w:hAnsi="Amiri" w:eastAsia="Amiri" w:cs="Amiri"/>
          <w:color w:val="111111"/>
          <w:sz w:val="28"/>
          <w:sz w:val="28"/>
          <w:szCs w:val="28"/>
          <w:rtl w:val="true"/>
          <w:lang w:bidi="ar-SA"/>
        </w:rPr>
        <w:t>الجنون أو الاغماء أو النوم بعده و ان أفاق أو استيقظ بعده و كان ملتفتا حين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يفيد لهذه المسألة في المسألة التاسعة فراجع</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2268290_3531895371"/>
      <w:bookmarkStart w:id="846" w:name="_Toc295"/>
      <w:bookmarkEnd w:id="845"/>
      <w:r>
        <w:rPr>
          <w:rtl w:val="true"/>
        </w:rPr>
        <w:t>في اشتراط تعيين الزوج و الزوجة</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تعيين الزوج و الزوجة على وجه يمتاز كلّ منهما عن غيره بالاسم أو الوصف الموجب له أو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احدى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بنتي أحد ابنيك أو أحد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عيّن كلّ منهما غير ما عيّنه الآخر، بل و كذا لو عيّنا معيّنا من غير معاهدة بينهما بل من باب الاتّفاق صار ما قصده أحدهما عين ما قصده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ذلك مع المعاهدة لكن لم يكن هناك دالّ على ذلك من لفظ أو قرينة خارجيّة مفهمة، فلايبعد الصحّة و ان كان 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لايلزم تمييز ذلك المعيّن عندهما حال العقد بل يكفي التمييز الواقعي مع امكان العلم به بعد ذلك،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حال العقد عالما بتاريخ تولّد البنتين لكن بالرجوع الى الدفتر يحصل 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مميّزا واقعا ولكن لم يمكن العلم به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نسي تاريخ ولادتهما و لم يمكنه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البطلان؛ لانصراف الأدلّة عن مثله، فالقول بالصحّة و التشخيص بالقرعة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النكاح امتياز الزوجة عن غيرها بالاشارة أو التسمية أو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زوّجه احدى بنتيه أو هذا الحمل لم يصحّ العقد</w:t>
      </w:r>
      <w:r>
        <w:rPr>
          <w:rFonts w:eastAsia="Amiri" w:cs="Amiri" w:ascii="Amiri" w:hAnsi="Amiri"/>
          <w:color w:val="111111"/>
          <w:sz w:val="28"/>
          <w:szCs w:val="28"/>
          <w:rtl w:val="true"/>
          <w:lang w:bidi="ar-SA"/>
        </w:rPr>
        <w:t>».</w:t>
      </w:r>
      <w:r>
        <w:rPr>
          <w:rStyle w:val="FootnoteAnchor"/>
          <w:rtl w:val="true"/>
        </w:rPr>
        <w:footnoteReference w:id="1014"/>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بعد ما ذكر كلام المحقّق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الزوجة معقودا عليها و عيّنها مقصودة للاستمتاع اشترط تعيينها في صحّة النكاح كما في </w:t>
      </w:r>
    </w:p>
    <w:p>
      <w:pPr>
        <w:pStyle w:val="BookText"/>
        <w:rPr/>
      </w:pPr>
      <w:r>
        <w:rPr>
          <w:rFonts w:ascii="Amiri" w:hAnsi="Amiri" w:eastAsia="Amiri" w:cs="Amiri"/>
          <w:color w:val="111111"/>
          <w:sz w:val="28"/>
          <w:sz w:val="28"/>
          <w:szCs w:val="28"/>
          <w:rtl w:val="true"/>
          <w:lang w:bidi="ar-SA"/>
        </w:rPr>
        <w:t>كلّ معقود عليه، سواء أريد عينه كالمبيع أو منفعته كالعين المؤجرة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يشترط تعيين الزوج؛ لأنّ الاستمتاع يستدعي فاعلاً و منفعلاً معيّنين لتعيّنه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احدى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بنتي من أحد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منه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لمشاركته لما ذكر في عدم التعيين؛ اذ يحتمل كونه واحدا أو أزيد، مضافا الى احتمال كونه غير قابل لنكاح المخاطب، بأن يكون ذكرا أو خنثى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تقرّر ذلك فالتعيين يحصل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كما اذا كانت الزوجة حاضرة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هذه أو هذه المرأة أو هذه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الاشارة كافية في التخصيص، و الباقي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يكفي الاشارة في تعيين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سواء كانت غائبة أو حاضرة،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بنتي هذه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متطابقين صحّ أيضا و كان الثاني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مطابقا بأن كانت المشار اليها اسمها زينب ففي صحّة العقد ترجيحا للاشارة و البنتيّة على الاسم لأنّهما لازمتان متميّزتان و يلغو الاسم أو البطلان؛ اذ ليس له بنت بذلك الاسم وجهان، و في الأوّل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بالصفة الخاصّة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 الكبيرة أو الصغيرة أو الوسطى أو البيضاء أو السمراء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بنات متعدّدات متميّزات بذلك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تعيين الزوج و الزوجة على وجه يمتاز كلّ منهما عن غيره بالاسم أو الوصف الموجب له أو الاشارة، و ذلك لأنّ النكاح عقد بين الرجل و المرأة و لايصدق الاّ اذا كانا معيّنين؛ لأنّ ماهيّة النكاح هي استمتاع كلّ من الزوج و الزوجة </w:t>
      </w:r>
    </w:p>
    <w:p>
      <w:pPr>
        <w:pStyle w:val="BookText"/>
        <w:rPr/>
      </w:pPr>
      <w:r>
        <w:rPr>
          <w:rFonts w:ascii="Amiri" w:hAnsi="Amiri" w:eastAsia="Amiri" w:cs="Amiri"/>
          <w:color w:val="111111"/>
          <w:sz w:val="28"/>
          <w:sz w:val="28"/>
          <w:szCs w:val="28"/>
          <w:rtl w:val="true"/>
          <w:lang w:bidi="ar-SA"/>
        </w:rPr>
        <w:t>من صاحبه، و لها أحكام كثيرة، فاذا لم يتعيّن الزوج أو الزوجة لم تحصل الماهيّة و لم يكن هناك موضوع لأحكام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التعيين تارة بالاسم و أخرى بالوصف و ثالثة بالاشارة و يجب أن يكون كلّ من هذه الثلاثة بحيث يعيّن الزوجة أو الزوج، و لو لم يتعيّن بالوصف الذي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به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الاسم مطابقا لمسمّاه و كذا الاشارة فلم يتعيّن فكان العقد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لو عيّنا معيّنا من غير معاهدة بينهما، بل من باب الاتّفاق صار ما قصده أحدهما عين ما قصده الآخر ففي هذه الصورة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كفاية مجرّد الانطباق الخارجي اتّفاقا في صدق العقد و المعاقدة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بنت تسمّى فاطمة في جملة بناته فقصدها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احدى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يبيّن له و لم يعلم الزوج أيّهنّ، فقال الطرف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قصدها من باب الاتّفاق، و هنا تطابق قصدهما الاّ أنّه كان من جهة الصدفة، فهذا لم يكف في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لو كان ذلك الذي ذكر في الصورة الأولى مع المعاهدة لكن لم يكن هناك دالّ عليها حال اجراء العقد من لفظ أو فعل أو قرينة خارجيّة مفهمة، كما لو تعاهدا قبل العقد على تزويجه بنته الكبرى،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احدى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الحال لو كان قصد الموجب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بنته الكبرى جزما، و لم يشكّ القابل في ذلك فالظاهر الصحّة؛ لأنّ المهمّ هو التعيين عند المتعاقدين و هو حاصل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لو وصف الموجب الزوجة و علم القابل به ولكن يشكّ في أنّالوصف الذي ذكره كان مطابقا لما في ذهنه أوّلاً، فذلك لايضرّ بالتعيين،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بنتي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حال العقد عالما بتاريخ ميلاد البنتين لكن بالرجوع الى الدفتر يحصل 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لايلزم تمييز ذلك </w:t>
      </w:r>
    </w:p>
    <w:p>
      <w:pPr>
        <w:pStyle w:val="BookText"/>
        <w:rPr/>
      </w:pPr>
      <w:r>
        <w:rPr>
          <w:rFonts w:ascii="Amiri" w:hAnsi="Amiri" w:eastAsia="Amiri" w:cs="Amiri"/>
          <w:color w:val="111111"/>
          <w:sz w:val="28"/>
          <w:sz w:val="28"/>
          <w:szCs w:val="28"/>
          <w:rtl w:val="true"/>
          <w:lang w:bidi="ar-SA"/>
        </w:rPr>
        <w:t>المعيّن عندهما حال العقد، بل يكفي التمييز الواقعي مع امكان العلم 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اذا كان مميّزا واقعا، ولكن لم يمكن العلم به ظاهرا،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وصفه، و نسي الموجب تاريخ ولادتهما و لم يمكنه العلم به فهنا اذا كان نيّته من الكبرى بنته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مسمّاة بفاطمة، فلايضرّ جهله بتاريخ ولادتهما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 لم يكن في نيّته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بنته المعيّنة بل حوّله الى تاريخ ولادتها فهي مبهمة فيبطل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الاسم و الوصف أو أحدهما مع الاشارة أخذ بما هو المقصود و ألغي ما وقع غلطا،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الكبرى من بناتي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أنّ اسمها خديجة صحّ العقد على خديجة التي هي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فاطمة و هي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أنّها صغرى صحّ على فاطمة؛ لأنّها المقصود و وصفها بأنّها كبرى وقع غلطا فيلغى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و هي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اسمها خديجة أو أنّها صغرى فانّ المقصود تزويج المشار اليها و تسميتها بفاطمة أو وصفها بأنّها الكبرى وقع غلطا فيلغى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صحّة ما ذهب اليه المصنّف رحمه اللّه من صحّة العقد بالنسبة الى المقصود و الغاء الغلط</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السيّد الحكيم رحمه اللّه</w:t>
      </w:r>
      <w:r>
        <w:rPr>
          <w:rStyle w:val="FootnoteAnchor"/>
          <w:rtl w:val="true"/>
        </w:rPr>
        <w:footnoteReference w:id="1016"/>
      </w:r>
      <w:r>
        <w:rPr>
          <w:rFonts w:ascii="Amiri" w:hAnsi="Amiri" w:eastAsia="Amiri" w:cs="Amiri"/>
          <w:color w:val="111111"/>
          <w:sz w:val="28"/>
          <w:sz w:val="28"/>
          <w:szCs w:val="28"/>
          <w:rtl w:val="true"/>
          <w:lang w:bidi="ar-SA"/>
        </w:rPr>
        <w:t>عن العلاّمة و صاحب الجواهر أنّه 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بنتي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سمّاها بغير اسمها و لا بنت له سوى واحدة فالأقوى</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 xml:space="preserve">الصحّة و هو أصحّ وجهي الشافعيّة؛ لأنّ البنتيّة صفة لازمة فيتعيّن و يلغى الاسم </w:t>
      </w:r>
      <w:bookmarkStart w:id="847" w:name="pg20813_265834"/>
    </w:p>
    <w:p>
      <w:pPr>
        <w:pStyle w:val="BookText"/>
        <w:rPr/>
      </w:pPr>
      <w:bookmarkEnd w:id="847"/>
      <w:r>
        <w:rPr>
          <w:rFonts w:ascii="Amiri" w:hAnsi="Amiri" w:eastAsia="Amiri" w:cs="Amiri"/>
          <w:color w:val="111111"/>
          <w:sz w:val="28"/>
          <w:sz w:val="28"/>
          <w:szCs w:val="28"/>
          <w:rtl w:val="true"/>
          <w:lang w:bidi="ar-SA"/>
        </w:rPr>
        <w:t>المذكور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النكاح لأنّه ليس له بنت بذلك الاسم،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اليها و كان اسمها زينب فالوجهان للشافعيّة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بنى رحمه اللّه هذه المسألة على كون القيد مأخوذا على نحو تعدّد المطلوب أو وحدته، و الظاهر صحّة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قلنا بتعدّد المطلوب فيصحّ العقد و لو قلنا بوحدته يبطل، و لمّا قلنا بالصحّة بالنسبة الى المقصود فيبنى على القول بتعدّد المطلوب كما هو من المرتكزات العرفيّة حيث بنوا مع تخلّف الشرط على صحّة العقد و خيار الاشتراط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العبد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 غير كاتب صحّ العقد و 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القيد مقوّما للموضوع عرفا و ذاتيّا من ذاتيّاته بطل العقد بفقده كما مثّل لذلك السيّد الحكيم رحمه اللّه بأنّه 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العبد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 حمار وحشي</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2268292_3531895371"/>
      <w:bookmarkStart w:id="849" w:name="_Toc296"/>
      <w:bookmarkEnd w:id="848"/>
      <w:r>
        <w:rPr>
          <w:rtl w:val="true"/>
        </w:rPr>
        <w:t>فيما اذا تنازع الزوج و الزوجة في التعيين و عدمه</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تنازع الزوج و الزوجة في التعيين و عدمه حتّى يكون العقد صحيحا أو باطلاً فالقول قول مدّعي الصحّة كما في سائر الشروط اذا اختلفا فيها و كما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 ولي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أنّهما عيّنا معيّنا و تنازعا فيه أنّها فاطمة أو خديجة فمع عدم البيّنة المرجع التحالف كما في سائر العقود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صورة واحدة اختلفوا فيها و هي ما اذا كان لرجل عدّة بنات فزوّج واحدة و لم يسمّها عند العقد، و لا عيّنها بغير الاسم لكنّه قصدها معيّنةفاختلفا فيها فالمشهور على الرجوع الى التحالف الذي هو مقتضى قاعدة الدعاوي و ذهب جماعة الى التفصيل بين ما لو كان الزوج رآهنّ جميعا فالقول قول الأب و ما لم يرهنّ فالنكاح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مستندهم صحيحة أبي عبيدة الحذّاء و هي و ان كانت صحيحة الاّ أنّ اعراض المشهور عنها مضافا الى </w:t>
      </w:r>
    </w:p>
    <w:p>
      <w:pPr>
        <w:pStyle w:val="BookText"/>
        <w:rPr/>
      </w:pPr>
      <w:r>
        <w:rPr>
          <w:rFonts w:ascii="Amiri" w:hAnsi="Amiri" w:eastAsia="Amiri" w:cs="Amiri"/>
          <w:color w:val="111111"/>
          <w:sz w:val="28"/>
          <w:sz w:val="28"/>
          <w:szCs w:val="28"/>
          <w:rtl w:val="true"/>
          <w:lang w:bidi="ar-SA"/>
        </w:rPr>
        <w:t>مخالفتها للقواعد مع امكان حملها على بعض المحامل، يمنع عن العمل بها فقول المشهور لايخلو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الأحوط مراعاة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لايتعدّى عن موردها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النزاع في التعيين و عدمه، فهل يرجع النزاع الى النزاع في صحّة العقد و بطلانه، أو الى وجود العقد و عدمه؟</w:t>
      </w:r>
    </w:p>
    <w:p>
      <w:pPr>
        <w:pStyle w:val="BookText"/>
        <w:rPr/>
      </w:pPr>
      <w:r>
        <w:rPr>
          <w:rFonts w:ascii="Amiri" w:hAnsi="Amiri" w:eastAsia="Amiri" w:cs="Amiri"/>
          <w:color w:val="111111"/>
          <w:sz w:val="28"/>
          <w:sz w:val="28"/>
          <w:szCs w:val="28"/>
          <w:rtl w:val="true"/>
          <w:lang w:bidi="ar-SA"/>
        </w:rPr>
        <w:t>الظاهر هو الثاني و على هذا فالحقّ بطلان العقد في هذا النزاع، و ذلك لأنّ التعيين من مقوّمات العقد و جزء من ماهيّته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النزاع في شرط من شرائطه كالعربيّة على القول باعتبارها، فالقول قول مدّعي الصحّة لأنّ أصل العقد قد حصل و انّما الاختلاف في أنّه حصل صحيحا أو باطلاً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النزاع في المعيّنة، بعد الاتّفاق على أصل التعيين كما اذا اتّفق الزوج مع ولي الزوجة على أنّهما عيّنا معيّنة و اختلفا في أنّها فاطمة أو خديجة، فان كان هناك شاهدان يشهدان بأنّ التي عيّناها كانت فاطمة مثلاً فهو، و الاّ فحيث انّ كلاًّ منهما مدّعٍ و منكر فيتحالفان و ينفسخ العقد في الظاهر، الاّ أنّ الواقع لايتغيّر عمّا هو عليه و ذلك لما تقدّم في كتاب القضاء من أنّ حكم الحاكم لايغيّر الواقع عمّا هو عليه، و على هذا فان علم الزوج بأنّ المعيّنة كانت خديجة مثلاً فيحرم عليه أمّها و بنتها و الجمع بينها و بين أختها و عليه مهرها و نفقتها وغير ذلك من أحكام الزوجيّة، فبناءً عليه ان حكم الحاكم بالافتراق للتحالف فالظاهر وجوب طلاقها رعاية لحكم الحاكم و عليه نصف مهرها لأنّه ان وطئها و الحال هذه فشهد عليه عند الحاكم شهود فلايبعد الحكم باجراء الحدّ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الطلاق يحلّ له أن يزوّجها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اتّفقا على التعيين بحسب القصد الاّ أنّه لم تذكر المعيّنة بحسب الخارج لا بالاسم و لا بالوصف أو الاشارة، و انّما هي معيّنة لدى الأب خاصّة حيث قصد هو واحدة بعينها فأجرى العقد عليها و قبل الزوج ذلك، ثمّ وقع الخلاف بينهما فقال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زوّجتك الكبرى من بناتي 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قبلت زوجيّة بنتك الصغرى، و من ثمّ حصل الاختلاف و لم يحصل التطابق بين الايجاب و القبول، ففي هذه الصورة فالمرجع صحيحة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كنّ له ثلاث بنات أبكار فزوّج احداهنّ رجلاً و لم يسمّ التي زوّج للزوج و لا للشهود، و قد كان الزوج فرض لها صداقها فلمّا بلغ ادخالها على الزوج بلغ الزوج أنّها الكبرى من الثلاثة فقال الزوج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تزوّجت منك الصغيرة من بناتك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الزوج رآهنّ كلّهنّ و لم يسمّ له واحدة منهنّ فالقول في ذلك قول الأب و على الأب فيما بينه و بين اللّه أن يدفع الى الزوج الجارية التي كان نوى أن يزوّجها ايّاه عند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الزوج لم يرهنّ كلّهنّ و لم يسمّ له واحدة منهنّ عند عقدة النكاح فالنكاح باطل</w:t>
      </w:r>
      <w:r>
        <w:rPr>
          <w:rFonts w:eastAsia="Amiri" w:cs="Amiri" w:ascii="Amiri" w:hAnsi="Amiri"/>
          <w:color w:val="111111"/>
          <w:sz w:val="28"/>
          <w:szCs w:val="28"/>
          <w:rtl w:val="true"/>
          <w:lang w:bidi="ar-SA"/>
        </w:rPr>
        <w:t>».</w:t>
      </w:r>
      <w:r>
        <w:rPr>
          <w:rStyle w:val="FootnoteAnchor"/>
          <w:rtl w:val="true"/>
        </w:rPr>
        <w:footnoteReference w:id="1017"/>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في هذه المسألة هو القول الأوّل أعني التفصيل بين رؤيته لهنّ و عدمها، فانّ رواية الحذّاء صحيحة سندا و واضحة دلالة و قد عمل بها جملة من الأصحاب كالشيخ و أتباعه و العلاّمة و المحقّق بل نسبفي الرياض العمل بها الى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على بعض المحامل تعسّف محض، فالمتعيّن هو الحكم بالتفصيل تعبّدا، و رفع اليد عن القاعدة للنصّ</w:t>
      </w:r>
      <w:r>
        <w:rPr>
          <w:rFonts w:eastAsia="Amiri" w:cs="Amiri" w:ascii="Amiri" w:hAnsi="Amiri"/>
          <w:color w:val="111111"/>
          <w:sz w:val="28"/>
          <w:szCs w:val="28"/>
          <w:rtl w:val="true"/>
          <w:lang w:bidi="ar-SA"/>
        </w:rPr>
        <w:t>».</w:t>
      </w:r>
      <w:r>
        <w:rPr>
          <w:rStyle w:val="FootnoteAnchor"/>
          <w:rtl w:val="true"/>
        </w:rPr>
        <w:footnoteReference w:id="1018"/>
      </w:r>
      <w:bookmarkStart w:id="850" w:name="pg20813_265837"/>
    </w:p>
    <w:p>
      <w:pPr>
        <w:pStyle w:val="Heading3"/>
        <w:numPr>
          <w:ilvl w:val="2"/>
          <w:numId w:val="1"/>
        </w:numPr>
        <w:rPr/>
      </w:pPr>
      <w:bookmarkStart w:id="851" w:name="__RefHeading___Toc2268294_3531895371"/>
      <w:bookmarkStart w:id="852" w:name="_Toc297"/>
      <w:bookmarkEnd w:id="850"/>
      <w:bookmarkEnd w:id="851"/>
      <w:r>
        <w:rPr>
          <w:rtl w:val="true"/>
        </w:rPr>
        <w:t>في نكاح الحمل و انكاحه</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نكاح الحمل و انكاحه و ان علم ذكوريّته أو أنوثيّته و ذلك لانصراف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لايصحّ البيع و الشراء منه أو بتولّي الولي و ان قلنا بصحّة الوصيّة له عهديّة بل أو تمليكيّة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يستدلّ على عدم جواز نكاح الحمل و انكاحه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رحمه اللّه من انصراف الأدلّة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الحمل لايقاع مثل هذا العقد عليه و كذا البيع و الهبة و غيرهما و لو بقبول الولي، فهو بالنسبة الى ذلك معامل معاملة الجمادات الاّ ما خرج بالدليل كالوصيّة له و نحوها كما ذكره في الجواهر</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اطلاق لأدلّة النكاح حتّى يشمل الحمل فانّ الآيات و الروايات الواردة في النكاح جوازا و منعا واردة في الانسان الخارجي و من هو متّصف بالفعل بالانسانيّة كالرجل و المرأة و الصغير و البالغ و العبد و الأمة، و من الواضح عدم صدق شيء من هذه العناوين على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يأبى عن ذلك، بل لعلّ اثبات الولاية للولي على جواز نكاح الحمل مشكل من جهة عدم قابليّة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كما ادّعاه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العمدة فيه الاجماع ان تمّ و الاّ فقد يقال بالصحّة المراعاة بقابليّة وقوع النكاح و عدم منافاةالتمييز بالتعدّد؛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يشكّ في تناولها لمثل ذلك فيبقى أصل عدم النقل سالما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النكاح و أمّا البيع و الشراء و كذا الهبة له من وليّه فيمكن أن يقال بصحّته الاّ أنّ الظاهر انصراف الأدلّة عن الحمل الاّ فيما استثني كما فيما اذا كان </w:t>
      </w:r>
    </w:p>
    <w:p>
      <w:pPr>
        <w:pStyle w:val="BookText"/>
        <w:rPr/>
      </w:pPr>
      <w:r>
        <w:rPr>
          <w:rFonts w:ascii="Amiri" w:hAnsi="Amiri" w:eastAsia="Amiri" w:cs="Amiri"/>
          <w:color w:val="111111"/>
          <w:sz w:val="28"/>
          <w:sz w:val="28"/>
          <w:szCs w:val="28"/>
          <w:rtl w:val="true"/>
          <w:lang w:bidi="ar-SA"/>
        </w:rPr>
        <w:t>الحمل أحد الورّاث و لزم تبديل التركة لئلاّ تضيّع فحكم الحاكم ببيع التركة و حفظ سهم الحمل فكذا يجوز للوصي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الوصيّة له فهي 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الوصيّة العهديّة مستقلّة ففيها اشكال و لو ضمّ الى بالغ فلا اشكال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النكاح علم كلّ من الزوج و الزوجة بأوصاف الآخر ممّا يختلف به الرغبات و تكون موجبة لزيادة المهر أو قلّته فلايضرّ بعد تعيين شخصها الجهل بأوصافها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فلاتجري قاعدة الغرر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ما في المتن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آيات النكاح و رواياته الدالّة على جواز الزواج و النكاح و عدم اشتراطه بعلم كلّ من الزوج و الزوجة بأوصاف الآخر ممّا يختلف به الرغبات و تكون موجبة لزيادة المهر أو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السيرة القطعيّة الممضاة من قبل الشارع الى زمان رسول اللّه صلى اللّه عليه و آلهو الأئمّة عليهم السلام على ذلك</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جواز الفسخ في العيوب المعيّنة الموجبة للفسخ في الرجل و المرأة، فانّها تدلّ على عدم اشتراط علمهما بأوصاف الآخر قبل العقد</w:t>
      </w:r>
      <w:r>
        <w:rPr>
          <w:rFonts w:eastAsia="Amiri" w:cs="Amiri" w:ascii="Amiri" w:hAnsi="Amiri"/>
          <w:color w:val="111111"/>
          <w:sz w:val="28"/>
          <w:szCs w:val="28"/>
          <w:rtl w:val="true"/>
          <w:lang w:bidi="ar-SA"/>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3" w:name="pg20813_265840"/>
      <w:bookmarkStart w:id="854" w:name="pg20813_265840"/>
      <w:bookmarkEnd w:id="854"/>
    </w:p>
    <w:p>
      <w:pPr>
        <w:pStyle w:val="Heading2"/>
        <w:numPr>
          <w:ilvl w:val="1"/>
          <w:numId w:val="1"/>
        </w:numPr>
        <w:rPr/>
      </w:pPr>
      <w:bookmarkStart w:id="855" w:name="pg20813_265840"/>
      <w:bookmarkStart w:id="856" w:name="__RefHeading___Toc2268296_3531895371"/>
      <w:bookmarkStart w:id="857" w:name="_Toc298"/>
      <w:bookmarkEnd w:id="855"/>
      <w:bookmarkEnd w:id="856"/>
      <w:r>
        <w:rPr>
          <w:rtl w:val="true"/>
        </w:rPr>
        <w:t xml:space="preserve">فصل </w:t>
      </w:r>
      <w:r>
        <w:rPr>
          <w:rtl w:val="true"/>
        </w:rPr>
        <w:t xml:space="preserve">: </w:t>
      </w:r>
      <w:r>
        <w:rPr>
          <w:rtl w:val="true"/>
        </w:rPr>
        <w:t>في مسائل متفرّقة</w:t>
      </w:r>
      <w:bookmarkEnd w:id="857"/>
    </w:p>
    <w:p>
      <w:pPr>
        <w:pStyle w:val="Heading3"/>
        <w:numPr>
          <w:ilvl w:val="2"/>
          <w:numId w:val="1"/>
        </w:numPr>
        <w:rPr/>
      </w:pPr>
      <w:bookmarkStart w:id="858" w:name="__RefHeading___Toc2268298_3531895371"/>
      <w:bookmarkStart w:id="859" w:name="_Toc299"/>
      <w:bookmarkEnd w:id="858"/>
      <w:r>
        <w:rPr>
          <w:rtl w:val="true"/>
        </w:rPr>
        <w:t>في اشتراط الخيار</w:t>
      </w:r>
      <w:bookmarkEnd w:id="859"/>
    </w:p>
    <w:p>
      <w:pPr>
        <w:pStyle w:val="Heading4"/>
        <w:numPr>
          <w:ilvl w:val="3"/>
          <w:numId w:val="1"/>
        </w:numPr>
        <w:rPr/>
      </w:pPr>
      <w:bookmarkStart w:id="860" w:name="__RefHeading___Toc2268300_3531895371"/>
      <w:bookmarkStart w:id="861" w:name="_Toc300"/>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في النكاح دواما أو متعة اشتراط الخيار في نفس العقد فلو شرطه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بطلان العقد به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على أنّه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ادريس أنّه لايبطل ببطلان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لايخلو قوله عن قوّة اذ لا فرق بينه و بين سائر الشروط الفاسدة فيه مع أنّ المشهور على عدم كونها مفسدة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كون هذا الشرط منافيا لمقتضى العقد بخلاف سائر الشروط الفاسدة التي لايقولون بكونها مفسدة،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الخيار في المهر فلا مانع منه ولكن لا بدّ من تعيين مدّته و اذا فسخ قبل انقضاء المدّة، يكون كالعقد بلا ذكر المهر فيرجع الى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العقد الدائم الذي لايلزم فيه ذكر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المتعة حيث انّها لاتصحّ بلا مهر فاشتراط الخيار في المهر فيها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عدم جواز اشتراط الخيار في نفس العقد أنّ النكاح ينقسم الى قسمين الدائم و المنقطع و لا ثالث له و لشرط الخيار في العقد الدائم شائبة ايجادالقسم الثالث و ذلك لأنّ الزوجة لاتعلم متى تنقضي زوجيّتها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استدلّ عليه 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معاوضة محضة و لهذا لايعتبر فيه العلم بالمعقود عليه برؤية و لا وصف رافع للجهالة و يصحّ من غير تسمية العوض و مع عوض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شائبة العبادة كما مرّ و العبادات لايدخلها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الخيار فيه يفضي الى فسخه بعد ابتذال المرأة و هو ضرر و لهذا وجب بالطلاق قبل الدخول نصف المهر جبرا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الخيار يكون في الحقوق مع أنّ النكاح حكم لا حقّ، و الأحكام لاتتغيّر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على عدم صحّة اشتراط ذلك في عقد النكاح بل دعوى كونه من ضروريّات الفقه كما في الجواهر رحمه اللّه</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هذا، و أمّا بطلان العقد فقد ذهب اليه المشهور، و قد استدلّ عليه في المسالك بأنّ التراضي لم يقع بالعقد الاّ على هذا الوجه الذي لم يتمّ معهما</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كما أنّ صاحب الجواهر قد بنى البطلان على أنّ كلّ شرط فاسد يقتضي ذلك؛ لأنّ الرضا وقع مقرونا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المصنّف رحمه اللّه تبعا لابن ادريس قد ذهب الى أنّ عدم البطلان لايخلو عن قوّة و استدلّ عليه بأنّ الشرط الفاسد لايكون مفسدا على المشهور</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شرط الخيار مع كونه فاسدا ينافي الجزم المعتبر في صحّة العقد و ذلك لأنّ الزوج الذي جعل لنفسه الخيار في أصل النكاح الى مدّة مثلاً لم يقصد النكاح الدائم و لا المنقطع، و قصد النكاح المتزلزل و هو قسم ثالث لايرد عليه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فبطلان النكاح لايخلو عن قوّة</w:t>
      </w:r>
      <w:r>
        <w:rPr>
          <w:rFonts w:eastAsia="Amiri" w:cs="Amiri" w:ascii="Amiri" w:hAnsi="Amiri"/>
          <w:color w:val="111111"/>
          <w:sz w:val="28"/>
          <w:szCs w:val="28"/>
          <w:rtl w:val="true"/>
          <w:lang w:bidi="ar-SA"/>
        </w:rPr>
        <w:t xml:space="preserve">. </w:t>
      </w:r>
      <w:bookmarkStart w:id="862" w:name="pg20813_265842"/>
    </w:p>
    <w:p>
      <w:pPr>
        <w:pStyle w:val="Heading4"/>
        <w:numPr>
          <w:ilvl w:val="3"/>
          <w:numId w:val="1"/>
        </w:numPr>
        <w:rPr/>
      </w:pPr>
      <w:bookmarkStart w:id="863" w:name="__RefHeading___Toc2268302_3531895371"/>
      <w:bookmarkStart w:id="864" w:name="_Toc301"/>
      <w:bookmarkEnd w:id="862"/>
      <w:bookmarkEnd w:id="863"/>
      <w:r>
        <w:rPr>
          <w:rtl w:val="true"/>
        </w:rPr>
        <w:t xml:space="preserve">فرع </w:t>
      </w:r>
      <w:r>
        <w:rPr>
          <w:rtl w:val="true"/>
        </w:rPr>
        <w:t xml:space="preserve">: </w:t>
      </w:r>
      <w:r>
        <w:rPr>
          <w:rtl w:val="true"/>
        </w:rPr>
        <w:t>في اشتراط الخيار في المهر</w:t>
      </w:r>
      <w:bookmarkEnd w:id="864"/>
    </w:p>
    <w:p>
      <w:pPr>
        <w:pStyle w:val="BookText"/>
        <w:rPr/>
      </w:pPr>
      <w:r>
        <w:rPr>
          <w:rFonts w:ascii="Amiri" w:hAnsi="Amiri" w:eastAsia="Amiri" w:cs="Amiri"/>
          <w:color w:val="111111"/>
          <w:sz w:val="28"/>
          <w:sz w:val="28"/>
          <w:szCs w:val="28"/>
          <w:rtl w:val="true"/>
          <w:lang w:bidi="ar-SA"/>
        </w:rPr>
        <w:t>الظاهر صحّة اشتراط الخيار في المهر كما في الشرائع و المسالك و الجواهر و غيرها و الظاهر أنّه لا خلاف فيها، و ذلك لأنّ ذكر المهر غير شرط في صحّة العقد فلايضرّ اشتراط الخيار فيه مدّة معلومة و ذلك لأنّ غايته فسخه و ابقاء العقد بغير مهر فتصير كالمفوّضة البضع و هو جائز و يرجع الى مهر المثل، كما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أنّه لا بدّ من تعيين المدّة و ذلك لأنّ الخيار اذا جهل مدّته صار غير قابل للجعل باعتبار أنّه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ان فسخ قبل المدّة فيرجع الى مهر المثل و ان لم يفسخ فيثبت المهر المسمّى</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العقد الدائم الذي لايلزم فيه ذكر المهر، و أمّا في المنقطع حيث انّه لايصحّ بلا مهر فاشتراط الخيار فيها مشكل بل ممنوع و ذلك لأنّ مرجعه الى دوران العقد المنقطع بين وجود المهر فيه و خلوّه عنه و هو دوران العقد بين وجوده و عدمه و هو موجب للبطلان فيه لاعتبار ذكر المهر و الأجل فيه اجماعا</w:t>
      </w:r>
      <w:r>
        <w:rPr>
          <w:rFonts w:eastAsia="Amiri" w:cs="Amiri" w:ascii="Amiri" w:hAnsi="Amiri"/>
          <w:color w:val="111111"/>
          <w:sz w:val="28"/>
          <w:szCs w:val="28"/>
          <w:rtl w:val="true"/>
          <w:lang w:bidi="ar-SA"/>
        </w:rPr>
        <w:t xml:space="preserve">. </w:t>
      </w:r>
      <w:bookmarkStart w:id="865" w:name="pg20813_265843"/>
    </w:p>
    <w:p>
      <w:pPr>
        <w:pStyle w:val="Heading3"/>
        <w:numPr>
          <w:ilvl w:val="2"/>
          <w:numId w:val="1"/>
        </w:numPr>
        <w:rPr/>
      </w:pPr>
      <w:bookmarkStart w:id="866" w:name="__RefHeading___Toc2268304_3531895371"/>
      <w:bookmarkStart w:id="867" w:name="_Toc302"/>
      <w:bookmarkEnd w:id="865"/>
      <w:bookmarkEnd w:id="866"/>
      <w:r>
        <w:rPr>
          <w:rtl w:val="true"/>
        </w:rPr>
        <w:t>في دعوى الزوجيّة مع تصديق الآخر</w:t>
      </w:r>
      <w:bookmarkEnd w:id="867"/>
    </w:p>
    <w:p>
      <w:pPr>
        <w:pStyle w:val="Heading4"/>
        <w:numPr>
          <w:ilvl w:val="3"/>
          <w:numId w:val="1"/>
        </w:numPr>
        <w:rPr/>
      </w:pPr>
      <w:bookmarkStart w:id="868" w:name="__RefHeading___Toc2268306_3531895371"/>
      <w:bookmarkStart w:id="869" w:name="_Toc303"/>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رجل زوجيّة امرأة فصدّقته أو ادّعت امرأة زوجيّة رجل فصدّقها حكم لهما بذلك في ظاهر الشرع و يرتّب جميع آثار الزوجيّة بينهما لأنّ الحقّ لايعدوهما و لقاعدة الاقرار، و اذا مات أحدهما ورثه الآخر و لا فرق في ذلك بين كونهما بلدييّن معروفين أو 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ادّعى أحدهما الزوجيّة و أنكر الآخر فيجري عليهما قواعد الدعوى فان كان للمدّعي بيّنة و الاّ فيحلف المنكر أو يردّ اليمين فيحلف المدّعي و يحكم له بالزوجيّة و على المنكر ترتيب آثاره في الظاهر لكن يجب على كلّ منهما العمل على الواقع فيما بينه و بين اللّه و اذا حلف المنكر حكم بعدم الزوجيّة بينهما لكن المدّعي مأخوذ باقراره المستفاد من دعواه فليس له ان كان هو الرجل تزويج الخامسة و لا أمّ المنكرة و لا بنتها مع الدخول بها و لا بنت أخيها أو أختها الاّ برضاها و يجب عليه ايصال المهر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لايجب عليه نفقتها لنشوزها بالانكار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هي المدّعية لايجوز لها التزويج بغيره الاّ اذا طلّقها و لو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ان كانت زوجتي و لايجوز لها السفر من دون اذنه و كذا كلّ ما يتوقّف على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المنكر الى الاقرار هل يسمع منه و يحكم بالزوجيّة بينهما؟ فيه قولان و الأقوى السماع اذا أظهر عذرا لانكاره و لم يكن متّهما و ان كان ذلك بعد الحلف و كذا المدعي اذا رجع عن دعواه و كذّب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السماع منه اذا كان ذلك بعد اقامة البيّنة منه على دعواه الاّ اذا كذّبت البيّنة أيضا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اعترف الزوج بزوجيّة امرأة فصدّقته أو اعترفت هي فصدّقها قضي بالزوجيّة ظاهرا و 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اعترف أحدهما قضي عليه بحكم العقد دون الآخر</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هذا حكم الاقرار و هكذا لو ادّعى رجل زوجيّة امرأة فصدّقته أو ادّعت امرأة فصدّقها، فانّ الادّعاء و الاقرار سيّان في الحكم لهما بالزوجيّة في ظاهر الشرع و يترتّب جميع آثار الزوجيّة بينهما و ذلك لأنّ الحقّ لايعدوهما كما ذكره المصنّف، و كما هو مقتضى السيرة القطعيّة العقلائيّة من جميع الطوائف و المذاهب بلا خلاف فيه كما هو الحال في دعوى النسب كما في المباني</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اذا مات أحدهما ورثه الآخر و لا فرق في ذلك بين كونهما بلدييّن معروفين أو غريبين، خلافا لبعض العامّة كما نقله عنهم في المسالك</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اذا عرفت ذلك تعرف أنّ الدليل أوّلاً هو أنّ الحقّ لايعدوهما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السيرة القطعيّة من جميع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المصنّف رحمه اللّه من قاعدة الاقرار فاستشكل عليه السيّد الخوئي رحمه اللّهبأنّ التمسّك بهذه القاعدة لاثبات الزوجيّة في المقام غير واضح</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انّما تختصّ بما يكون على المقرّ و يعتبر ضررا عليه، و لاتشمل ما لايكون كذلك أو يكون فيه نفع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فحيث انّ للزوجيّة نوعين من الأثر ما يكون على الزوج أو الزوجة، و ما يكون لهما بالقياس الى الآخر، فلا مجال لاثباتها بالاقرار، و انّما يثبت باقرارهما ما يكون عليهما خاصّة من دون ما يكون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فباقرار الزوج يثبت منعه من التزوج بأمّها و أختها و بنتها و تلزمه نفقتها، الى غير ذلك ممّا يكون عليه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وطئه لها فلايثبت باقراره، لأنّه ليس من الاقرار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بالنسبة الى الزوجة، فانّه انّما يؤثّر في منعها من التزوّج بغيره و السفر أو الخروج بغير اذنه و يلزمها تمكينه من نفسها، الى غير ذلك من الآثار التي تكون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يكون لها من الآثار، كالدخول عليه من غير ساتر أو مطالبتها له بالنفقة، فلا يمكن إثباتها بهذه القاعدة</w:t>
      </w:r>
      <w:r>
        <w:rPr>
          <w:rFonts w:eastAsia="Amiri" w:cs="Amiri" w:ascii="Amiri" w:hAnsi="Amiri"/>
          <w:color w:val="111111"/>
          <w:sz w:val="28"/>
          <w:szCs w:val="28"/>
          <w:rtl w:val="true"/>
          <w:lang w:bidi="ar-SA"/>
        </w:rPr>
        <w:t xml:space="preserve">. </w:t>
      </w:r>
      <w:bookmarkStart w:id="870" w:name="pg20813_265845"/>
    </w:p>
    <w:p>
      <w:pPr>
        <w:pStyle w:val="BookText"/>
        <w:rPr/>
      </w:pPr>
      <w:bookmarkEnd w:id="870"/>
      <w:r>
        <w:rPr>
          <w:rFonts w:ascii="Amiri" w:hAnsi="Amiri" w:eastAsia="Amiri" w:cs="Amiri"/>
          <w:color w:val="111111"/>
          <w:sz w:val="28"/>
          <w:sz w:val="28"/>
          <w:szCs w:val="28"/>
          <w:rtl w:val="true"/>
          <w:lang w:bidi="ar-SA"/>
        </w:rPr>
        <w:t>و الحاصل أنّه لا مجال لاثبات عنوان الزوجيّة بالاقرار، حيث انّه يشتمل على ما يكون للمقرّ، و اذا لم يثبت ذلك فلا مجال لترتيب جميع الآثار كالارث و نحوه عليه و انّما يثبت به خصوص ما يكون على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فالصحيح في اثبات الزوجيّة في المقام، هو الاستدلال بأنّ الحقّ لايعدوهما، على ما تقتضيه السيرة العقلائيّة في التزويج و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استشكل به السيّد الخوئي رحمه اللّه، ولكن الظاهر أنّه لا فرق بين الاعتراف الذي هو مساوٍ للاقرار من أحدهما و تصديق الآخر له، و بين ادّعاء أحدهما و تصديق الآخر، و عليه فلابأس في أن نستدلّ بقاعدة الاقرار هنا كما استدلّ به المصنّف و المسالك و الجواهر، فانّ المستفاد من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اثبات لوازم الزوجيّة على الطرفين و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فرعان</w:t>
      </w:r>
    </w:p>
    <w:p>
      <w:pPr>
        <w:pStyle w:val="Heading4"/>
        <w:numPr>
          <w:ilvl w:val="3"/>
          <w:numId w:val="1"/>
        </w:numPr>
        <w:rPr/>
      </w:pPr>
      <w:bookmarkStart w:id="871" w:name="__RefHeading___Toc2268308_3531895371"/>
      <w:bookmarkStart w:id="872" w:name="_Toc304"/>
      <w:bookmarkEnd w:id="871"/>
      <w:r>
        <w:rPr>
          <w:rtl w:val="true"/>
        </w:rPr>
        <w:t xml:space="preserve">الفرع الأوّل </w:t>
      </w:r>
      <w:r>
        <w:rPr>
          <w:rtl w:val="true"/>
        </w:rPr>
        <w:t xml:space="preserve">: </w:t>
      </w:r>
      <w:r>
        <w:rPr>
          <w:rtl w:val="true"/>
        </w:rPr>
        <w:t>اذا ادّعى أحدهما و أنكر الآخر</w:t>
      </w:r>
      <w:bookmarkEnd w:id="872"/>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ادّعى أحدهما و أنكر الآخر فالقول قول المنكر مع يمينه ان لم يكن للمدّعي بيّنة، ثمّ ان أقام المدّعي بيّنة أو حلف اليمين المردودة ثبت النكاح ظاهرا، و وجب عليهما مع ذلك مراعاة الحكم في نفس الأمر فان كان المثبت الزوج فله الطلب ظاهرا و عليها الهرب باطنا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يتّفق أحد الأمرين و حلف المنكر انتفى عنه النكاح ظاهرا</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يدّعي الزوج الزوجيّة و تنكرها الزوجة، فان أقام بيّنة أو حلف اليمينالمردودة من الزوجة فيحكم الحاكم بزوجيّتهما في ظاهر الشرع، ولكن حكم </w:t>
      </w:r>
    </w:p>
    <w:p>
      <w:pPr>
        <w:pStyle w:val="BookText"/>
        <w:rPr/>
      </w:pPr>
      <w:r>
        <w:rPr>
          <w:rFonts w:ascii="Amiri" w:hAnsi="Amiri" w:eastAsia="Amiri" w:cs="Amiri"/>
          <w:color w:val="111111"/>
          <w:sz w:val="28"/>
          <w:sz w:val="28"/>
          <w:szCs w:val="28"/>
          <w:rtl w:val="true"/>
          <w:lang w:bidi="ar-SA"/>
        </w:rPr>
        <w:t>الحاكم لايبدّل الواقع عمّا هو عليه و انّما هو قضاء لفصل الخصومة ظاهرا مع بقاء الواقع على حاله، فيجب عليهما فيما بينهما و بين اللّه العمل بما هو الواقع بمعنى أنّه ان كان الزوج صادقا في قوله عند الزوجة فيجب عليها مراعاة أحكام الزوجيّة و ان كان الزوج كاذبا في دعواه فيجب عليها الفرار كما يجب عليه الاعتزال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الصورتين يكون حلّ المشكلة باجراء صيغة النكاح حتّى يكون لهما مفرّ عند الحاكم و عند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الصورة بحالها الاّ أنّ المدّعي ليس له البيّنة فيحلف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الحاكم بعدم الزوجيّة بينهما في ظاهر الشرع، لكنّ المدّعي مأخوذ باقراره المستفاد من دعواه، فليس له ان كان هو الرجل تزويج الخامسة و لا أمّ المنكرة و لا بنتها مع الدخول بها و لا بنت أخيها أو أختها الاّ برضاها و ذلك لاقراره النافذ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لايجب عليه نفقتها؛ و ذلك لنشوزها بالانكار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المهر فالظاهر وجوبه عليه لاقراره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الظاهر، ولكن يجب عليهما العمل بما حكم لهما الشرع فيما بينهما و بين اللّه تعالى، بمعنى أنّه ان كانت الزوجة كاذبة في انكارها فيجب عليها التمكين و لايجوز لها التزوّج برجل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للفرار من أثر حكم الحاكم يوقعان صيغة النكاح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الزوج كاذبا في دعواه فلايلزم له مراعاة الأحكام المذكورة و ان كان يؤخذ بها لحكم الحاكم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 تكون الزوجة هي المدّعية و قد أقامت البيّنة أو حلفت اليمين المردودة فحكم الحاكم بزوجيّتهما ظاهرا، فان كانت كاذبة فيما بينها و بين اللّه تعالى، فلايجوز لها الخلوة بالزوج، و كذا لايجوز للزوج الخلوة بها و الاستمتاع منها و لايجب عليه نفقتها و لا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للفرار من حكم الحاكم اجراء صيغةالطلاق ظاهرا، أو اجراء صيغة النكاح خفاءا</w:t>
      </w:r>
      <w:r>
        <w:rPr>
          <w:rFonts w:eastAsia="Amiri" w:cs="Amiri" w:ascii="Amiri" w:hAnsi="Amiri"/>
          <w:color w:val="111111"/>
          <w:sz w:val="28"/>
          <w:szCs w:val="28"/>
          <w:rtl w:val="true"/>
          <w:lang w:bidi="ar-SA"/>
        </w:rPr>
        <w:t xml:space="preserve">. </w:t>
      </w:r>
      <w:bookmarkStart w:id="873" w:name="pg20813_265847"/>
    </w:p>
    <w:p>
      <w:pPr>
        <w:pStyle w:val="BookText"/>
        <w:rPr/>
      </w:pPr>
      <w:bookmarkEnd w:id="873"/>
      <w:r>
        <w:rPr>
          <w:rFonts w:ascii="Amiri" w:hAnsi="Amiri" w:eastAsia="Amiri" w:cs="Amiri"/>
          <w:color w:val="111111"/>
          <w:sz w:val="28"/>
          <w:sz w:val="28"/>
          <w:szCs w:val="28"/>
          <w:rtl w:val="true"/>
          <w:lang w:bidi="ar-SA"/>
        </w:rPr>
        <w:t>و رابعة الصورة بحالها الاّ أنّه لايكون للزوجة بيّنة و لا حلفت اليمين المردودة، فحكم الحاكم بعدم الزوجيّة ظاهرا، ولكن الزوجة مأخوذة باقرارها فلايجوز لها التزوّج بغيره، الاّ اذا طلّقها و لو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ان كنت 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الرجل عن الطلاق طلّقها الحاكم الشرعي بعد رفع أمرها اليه، و ذلك لكونه ممتنعا عن الانفاق و المرأة لاتبقى بلا زوج على ما ورد في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في هذه الصورة وجوب الحلف المردود على الزوجة ان كانت صادقة لئلاّتقع في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أنّه في هذه الصورة اذا علم الزوج بصدق الزوجة فلايجوز له في الواقع تزويج الخامسة و لا الجمع بينها و بين أختها و لا تزويج أمّها الى غير ذلك من أحكام الزوجيّة، و الظاهر وجوب المهر عليه و كذا النفقة بشرط تمكينها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أشار اليه المصنّف من عدم اباحة السفر لها من دون اذنه ففيه اشكال، لأنّ الرجل لايرى لنفسه حقّا عليها فلا وجه للحكم بتوقّف جوازه على اذنه</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2268310_3531895371"/>
      <w:bookmarkStart w:id="875" w:name="_Toc305"/>
      <w:bookmarkEnd w:id="874"/>
      <w:r>
        <w:rPr>
          <w:rtl w:val="true"/>
        </w:rPr>
        <w:t xml:space="preserve">الفرع الثاني </w:t>
      </w:r>
      <w:r>
        <w:rPr>
          <w:rtl w:val="true"/>
        </w:rPr>
        <w:t xml:space="preserve">: </w:t>
      </w:r>
      <w:r>
        <w:rPr>
          <w:rtl w:val="true"/>
        </w:rPr>
        <w:t>فيما لو رجع المنكر الى الاقرار أو رجع المدّعي عن دعواه</w:t>
      </w:r>
      <w:bookmarkEnd w:id="875"/>
    </w:p>
    <w:p>
      <w:pPr>
        <w:pStyle w:val="BookText"/>
        <w:rPr/>
      </w:pPr>
      <w:r>
        <w:rPr>
          <w:rFonts w:ascii="Amiri" w:hAnsi="Amiri" w:eastAsia="Amiri" w:cs="Amiri"/>
          <w:color w:val="111111"/>
          <w:sz w:val="28"/>
          <w:sz w:val="28"/>
          <w:szCs w:val="28"/>
          <w:rtl w:val="true"/>
          <w:lang w:bidi="ar-SA"/>
        </w:rPr>
        <w:t>قد عرفت كلام المصنّف رحمه اللّه في ذلك و أنّه اذا أظهر لانكاره عذرا فالأقوى سماع اقراره بعده اذا لم يكن متّهما و ان كان ذلك بعد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المدّعي اذا رجع عن دعواه و كذّب نفسه، و قد استشكل فيما اذا كان الرجوع بعد اقامة البيّنة، الاّ اذا كذّبت البيّنة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يكون رجوعه عن انكاره الزوجيّة، لما هو الواقع من العلم بالزوجيّة واقعامن دون الرجوع الى الحاكم، فهذا لا اشكال فيه كما تقدّم في الفرع الأوّل من أنّه </w:t>
      </w:r>
      <w:bookmarkStart w:id="876" w:name="pg20813_265848"/>
    </w:p>
    <w:p>
      <w:pPr>
        <w:pStyle w:val="BookText"/>
        <w:rPr/>
      </w:pPr>
      <w:bookmarkEnd w:id="876"/>
      <w:r>
        <w:rPr>
          <w:rFonts w:ascii="Amiri" w:hAnsi="Amiri" w:eastAsia="Amiri" w:cs="Amiri"/>
          <w:color w:val="111111"/>
          <w:sz w:val="28"/>
          <w:sz w:val="28"/>
          <w:szCs w:val="28"/>
          <w:rtl w:val="true"/>
          <w:lang w:bidi="ar-SA"/>
        </w:rPr>
        <w:t>يجب عليهما العمل بما هو الواقع فيما بينهما و بين اللّه تعالى سواء كان بعد الحلف أو البيّنة و حكم الحاكم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بعد حكم الحاكم و يكون الرجوع عنده، فان علم الحاكم صدقه في رجوعه عن انكاره فعليه نقض حكمه مطلقا و ذلك لتبيّن 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يعلم ذلك فلايجوز له نقض حكمه الاّ أنّه يؤخذ باقراره في خصوص الآثار التي تكون عليه دون ما يكون له و ذلك لأنّ اقراره هذا يكون حجّة عليه سواء كان زوجا أو زوجة، فان كان المقرّ الزوج يمنع من الخامسة و من التزوّج بأختها و أمّها و بنتها في صورة الدخول و أمّا الاستمتاع منها فيمنع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الزوجة راجعة عن انكارها فتمنع من التزوّج بالغير و أمّا الاستمتاع منه فلايجوز ظاهرا لحكم الحاكم، و ليعلم أنّ ذلك لا ربط له بما هو الواقع</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2268312_3531895371"/>
      <w:bookmarkStart w:id="878" w:name="_Toc306"/>
      <w:bookmarkEnd w:id="877"/>
      <w:r>
        <w:rPr>
          <w:rtl w:val="true"/>
        </w:rPr>
        <w:t>فيما اذا تزوّج امرأة تدّعي خلوّها عن الزوج فادّعى زوجيّتها رجل آخر</w:t>
      </w:r>
      <w:bookmarkEnd w:id="878"/>
    </w:p>
    <w:p>
      <w:pPr>
        <w:pStyle w:val="Heading4"/>
        <w:numPr>
          <w:ilvl w:val="3"/>
          <w:numId w:val="1"/>
        </w:numPr>
        <w:rPr/>
      </w:pPr>
      <w:bookmarkStart w:id="879" w:name="__RefHeading___Toc2268314_3531895371"/>
      <w:bookmarkStart w:id="880" w:name="_Toc307"/>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امرأة تدّعي خلوّها عن الزوج فادّعى زوجيّتها رجل آخر لم تسمع دعواه الاّ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مع عدمها على كلّ منهما اليمين فان وجّه الدعوى على الامرأة فأنكرت و حلفت سقطت دعواه عليها و ان نكلت أو ردّت اليمين عليه فحلف لايكون حلفه حجّة على الزوج و تبقى على زوجيّة الزوج مع عدمها سواء كان عالما بكذب المدّعي أو لا، و ان أخبر ثقة واحد بصدق المدّعي و ان كان الأحوط حينئذ طلاقها فيبقى النزاع بينه و بين الزوج فان حلف سقطت دعواه بالنسبة اليه أيضا و ان نكل أو ردّ اليمين عليه فحلف حكم له بالزوجيّة اذا كان ذلك بعد أن حلف في الدعوى على الزوجيّة بعد الردّ عليه و ان كان قبل تماميّة الدعوى مع الزوجيّة فيبقى النزاع بينه و بينها كما اذا وجّه الدعوى أوّلاً عليه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هذه الدعوى على كلّ من الزوج و الزوجة فمع عدم البيّنة ان حلفا سقطت دعواه عليهما و ان نكلا أو ردّ اليمين عليه فحلف ثبت مدّعاهو ان حلف أحدهما دون الآخر فلكلّ حكمه فاذا حلف الزوج في الدعوى </w:t>
      </w:r>
      <w:bookmarkStart w:id="881" w:name="pg20813_265849"/>
    </w:p>
    <w:p>
      <w:pPr>
        <w:pStyle w:val="BookText"/>
        <w:rPr/>
      </w:pPr>
      <w:bookmarkEnd w:id="881"/>
      <w:r>
        <w:rPr>
          <w:rFonts w:ascii="Amiri" w:hAnsi="Amiri" w:eastAsia="Amiri" w:cs="Amiri"/>
          <w:color w:val="111111"/>
          <w:sz w:val="28"/>
          <w:sz w:val="28"/>
          <w:szCs w:val="28"/>
          <w:rtl w:val="true"/>
          <w:lang w:bidi="ar-SA"/>
        </w:rPr>
        <w:t>عليه فسقطت بالنسبة اليه و الزوجة لم تحلف بل ردّت اليمين عليه أو نكلت و ردّ الحاكم عليه فحلف و ان كان لايتسلّط عليها لمكان حقّ الزوج الاّ أنّه لو طلّقها أو مات عنها ردّت اليه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اليمين المردودة بمنزلة الاقرار أو بمنزلة البيّنة أو قسم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استحقاقها النفقة و المهر المسمّى على الزوج اشكال خصوصا ان قلنا انّه بمنزلة الاقرار أو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كانت منكرة لدعوى المدّعي و أمّا اذا صدّقته و أقرّت بزوجيّته فلايسمع بالنسبة الى حقّ الزوج ولكنّها مأخوذة باقرارها فلاتستحقّ النفقة على الزوج و لا المهر المسمّى بل و لا مهر المثل اذا دخل بها لأنّها بغيّة بمقتضى اقرارها الاّ أن تظهر عذرا في ذلك و تردّ على المدّعي بعد موت الزوج أو طلاقه الى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2268316_3531895371"/>
      <w:bookmarkStart w:id="883" w:name="_Toc308"/>
      <w:bookmarkEnd w:id="882"/>
      <w:r>
        <w:rPr>
          <w:rtl w:val="true"/>
        </w:rPr>
        <w:t xml:space="preserve">الفرع الأوّل </w:t>
      </w:r>
      <w:r>
        <w:rPr>
          <w:rtl w:val="true"/>
        </w:rPr>
        <w:t xml:space="preserve">: </w:t>
      </w:r>
      <w:r>
        <w:rPr>
          <w:rtl w:val="true"/>
        </w:rPr>
        <w:t>في تصديق المرأة في دعوى خلوّها عن الزوج</w:t>
      </w:r>
      <w:bookmarkEnd w:id="883"/>
    </w:p>
    <w:p>
      <w:pPr>
        <w:pStyle w:val="BookText"/>
        <w:rPr/>
      </w:pPr>
      <w:r>
        <w:rPr>
          <w:rFonts w:ascii="Amiri" w:hAnsi="Amiri" w:eastAsia="Amiri" w:cs="Amiri"/>
          <w:color w:val="111111"/>
          <w:sz w:val="28"/>
          <w:sz w:val="28"/>
          <w:szCs w:val="28"/>
          <w:rtl w:val="true"/>
          <w:lang w:bidi="ar-SA"/>
        </w:rPr>
        <w:t>الظاهر جواز تزويج المرأة بدعواها خلوّها عن الزوج و تصديقها على نفسها و ذلك لصحيحة ميسّر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Style w:val="FootnoteAnchor"/>
          <w:rtl w:val="true"/>
        </w:rPr>
        <w:footnoteReference w:id="1026"/>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قلنا بذلك في غير هذا المورد ممّا يتعلّق بأمر المرأة كتصديقها على كونها في العدّة أو خارجة عنها أو كونها في أيّام العادة أو الطهر أو غير ذلك</w:t>
      </w:r>
      <w:r>
        <w:rPr>
          <w:rFonts w:eastAsia="Amiri" w:cs="Amiri" w:ascii="Amiri" w:hAnsi="Amiri"/>
          <w:color w:val="111111"/>
          <w:sz w:val="28"/>
          <w:szCs w:val="28"/>
          <w:rtl w:val="true"/>
          <w:lang w:bidi="ar-SA"/>
        </w:rPr>
        <w:t xml:space="preserve">. </w:t>
      </w:r>
      <w:bookmarkStart w:id="884" w:name="pg20813_265850"/>
    </w:p>
    <w:p>
      <w:pPr>
        <w:pStyle w:val="BookText"/>
        <w:rPr/>
      </w:pPr>
      <w:bookmarkEnd w:id="884"/>
      <w:r>
        <w:rPr>
          <w:rFonts w:ascii="Amiri" w:hAnsi="Amiri" w:eastAsia="Amiri" w:cs="Amiri"/>
          <w:color w:val="111111"/>
          <w:sz w:val="28"/>
          <w:sz w:val="28"/>
          <w:szCs w:val="28"/>
          <w:rtl w:val="true"/>
          <w:lang w:bidi="ar-SA"/>
        </w:rPr>
        <w:t>و الظاهر عدم وجوب التفحّص عن صدق دعواها للروايات الدالّة على ذلك كرواية فضل مولى محمّد بن راشد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تزوّجت امرأة متعة فوقع في نفسي أنّ لها زوجا ففتّشت عن ذلك فوجدت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فتّشت؟</w:t>
      </w:r>
      <w:r>
        <w:rPr>
          <w:rFonts w:eastAsia="Amiri" w:cs="Amiri" w:ascii="Amiri" w:hAnsi="Amiri"/>
          <w:color w:val="111111"/>
          <w:sz w:val="28"/>
          <w:szCs w:val="28"/>
          <w:rtl w:val="true"/>
          <w:lang w:bidi="ar-SA"/>
        </w:rPr>
        <w:t>».</w:t>
      </w:r>
      <w:r>
        <w:rPr>
          <w:rStyle w:val="FootnoteAnchor"/>
          <w:rtl w:val="true"/>
        </w:rPr>
        <w:footnoteReference w:id="1027"/>
      </w:r>
    </w:p>
    <w:p>
      <w:pPr>
        <w:pStyle w:val="Heading4"/>
        <w:numPr>
          <w:ilvl w:val="3"/>
          <w:numId w:val="1"/>
        </w:numPr>
        <w:rPr/>
      </w:pPr>
      <w:bookmarkStart w:id="885" w:name="__RefHeading___Toc2268318_3531895371"/>
      <w:bookmarkStart w:id="886" w:name="_Toc309"/>
      <w:bookmarkEnd w:id="885"/>
      <w:r>
        <w:rPr>
          <w:rtl w:val="true"/>
        </w:rPr>
        <w:t xml:space="preserve">الفرع الثاني </w:t>
      </w:r>
      <w:r>
        <w:rPr>
          <w:rtl w:val="true"/>
        </w:rPr>
        <w:t xml:space="preserve">: </w:t>
      </w:r>
      <w:r>
        <w:rPr>
          <w:rtl w:val="true"/>
        </w:rPr>
        <w:t>فيما وجد رجل فادّعى زوجيّتها</w:t>
      </w:r>
      <w:bookmarkEnd w:id="886"/>
    </w:p>
    <w:p>
      <w:pPr>
        <w:pStyle w:val="BookText"/>
        <w:rPr/>
      </w:pPr>
      <w:r>
        <w:rPr>
          <w:rFonts w:ascii="Amiri" w:hAnsi="Amiri" w:eastAsia="Amiri" w:cs="Amiri"/>
          <w:color w:val="111111"/>
          <w:sz w:val="28"/>
          <w:sz w:val="28"/>
          <w:szCs w:val="28"/>
          <w:rtl w:val="true"/>
          <w:lang w:bidi="ar-SA"/>
        </w:rPr>
        <w:t>لو تزوّجها بدعوى خلوّها عن الزوج، ثمّ وجد رجل آخر ادّعى زوجيّتها فان كان له بيّنة قبل قوله، يدلّ على ذلك رواية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في بلد من البلدان فسألها لك زوج؟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فتزوّجها ثمّ انّ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فأنكرت المرأة ذلك، ما يلزم الزوج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الاّ أن يقيم البيّنة</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 مكاتبة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تكن له بيّنة فاختلفت كلماتهم في حكمه و قد عرفت كلام المصنّف رحمه اللّه في ذلك و أنّ الحكم في ذلك اجراء قواعد الدعوى،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قد ثبت في محلّه أنّ المدّعي اذا لم تكن له بيّنة فعلى المنكر اليمين، فان حلف ثبت الحكم له و ان ردّ اليمين على المدّعي فحلف ثبتت دعواه و ان نكل المنكر عن اليمين فامّا أن يردّ الحاكم اليمين على المدّعي أو يقضي بنكوله علىالاختلاف المذكور في كتاب القضاء</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نحن فيه فالمدّعي يكون مقابلاً باثنين الزوج و الزوجة فقد فصّل المصنّف رحمه اللّه المسألة في ثلاث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المدّعي بتوجيه الدعوى الى المرأة، فان أنكرت و حلفت سقطت دعواه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نكلت أو ردّت اليمين عليه فحلف فتوجّه الدعوى الى الزوج الذي هو منكر أيضا فان حلف سقطت دعواه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نكل أو ردّ اليمين عليه فحلف المدّعي حكم له بالزوجيّة و ثبت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حلف أحدهما دون الآخر فلكلّ حكمه، فاذا حلف الزوج سقط الدعوى بالنسبة اليه، فان لم تحلف المرأة بل ردّ اليمين على المدّعي أو نكلت و ردّ الحاكم عليه اليمين فحلف، فتبقى الزوجيّة مادام الزوج باقيا و لو طلّقها أو مات عنها ردّت الى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صدّقته الزوجة و أقرّت بزوجيّته دون الزوج فلايسمع بالنسبة الى حقّ الزوج لكونها اقرارا و اعترافا في حقّ الغير و لايثبت به بطلان الزوجيّة المحكومة بالصحّة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الزوجة تؤخذ باقرارها فلاتستحقّ مطالبة النفقة و لا المهر المسمّى على الزوج لاعترافها بأنّها 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تظهر عذرا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على المدّعي بعد موت الزوج أو طلاقه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ذهب اليه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ذهب جماعة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السيّد الخوئي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الزوجيّة للمدّعي لاتثبت الاّ بالبيّنة و أنّه لا وجه لليمين فيما نحن فيه و ذلك أوّلاً لما تقدّم من الروايات الدالّة على ثبوت الزوجيّة بالبيّنة كمكاتبة ابن سعيد فانّها تدلّ على أنّ القضاء منحصر في المقام بالبيّنة بحيث لايمكن الحكم بزوجيّتها للمدعّي الاّ بها، مضافا الى صحيحة عبدالعزيز المهتدي قال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أخي مات و تزوّجت امرأته فجاء عمّي فادّعى أنّه كان تزوّجها سرّا فسألتها عن ذلك فأنكرت أشدّ الانكار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بيني و بينه شيء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يلزمكاقرارها و يلزمه انكارها</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مجال لوصول النوبة في المقام الى اليمين و ذلك لأنّ الزوج ليس منكرا لما يدّعيه الآخر كي تتوجّه اليه اليمين، فانّه لايدّعي الاّ زوجيّة المرأة له استنادا الى العقد عليها، المحكوم بالصحّة بحسب الظاهر لدعواها خلوّها من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المرأة فلاتتوجّه عليها اليمين لأنّها أقرّت بخلوّها عن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اليمين انّما تتوجّه على المنكر فيما اذا كان لاعترافه أثر، بحيث لو أقرّ لكان اقراره مسموعا، و الحال أنّه لم يسمع لأنّه اقرار في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 تحلف و ردّت اليمين الى المدّعي فحلف لم يكن للحاكم الحكم بزوجيّتها للمدّعي، نظرا الى كونها زوجة للغير ظاهرا فلا أثر لهذا التحليف و ذلك الاقرار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منّا البحث عن ذلك في كتاب القضاء و قلنا هناك باجراء أحكام الدعاوي في هذه المسألة أيضا كما أنّ السيّد المحقّقالخوئي رحمه اللّه قد ذهب الى ذلك في مباني تكملة المنهاج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ثبتت الزوجيّة باعتراف كلّ من الرجل و المرأة، و ادّعى شخص آخر زوجيّتها له، فان أقام البيّنة على ذلك فهو و الاّ فله احلاف أيّهما شاء</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قلنا هناك بأنّ الحكم في هذه المسألة مطابق لما هو الثابت من القواعد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الشخص الثالث في المثال هو المدّعي و الزوجين هما المنكران، فلمّا كانت الدعوى واحدة فان كانت للمدّعي بيّنة فليأت بها و الاّ فأيّهما حلف انقطعت الدعوى بالنسبة اليه، و أمّا ان ردّا اليمين على المدّعي فان حلف ثبتت دعواه و ان لم يحلف سقطت، و ان نكلا معا يحكم عليهما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في موضع آخر منه في ذكر مورد جواز ردّ اليمين أنّه قد ذكر بعض أنّ منصرف روايات ردّ اليمين على المدّعي هو الحقّ المالي، ففي مثله يجب على </w:t>
      </w:r>
    </w:p>
    <w:p>
      <w:pPr>
        <w:pStyle w:val="BookText"/>
        <w:rPr/>
      </w:pPr>
      <w:r>
        <w:rPr>
          <w:rFonts w:ascii="Amiri" w:hAnsi="Amiri" w:eastAsia="Amiri" w:cs="Amiri"/>
          <w:color w:val="111111"/>
          <w:sz w:val="28"/>
          <w:sz w:val="28"/>
          <w:szCs w:val="28"/>
          <w:rtl w:val="true"/>
          <w:lang w:bidi="ar-SA"/>
        </w:rPr>
        <w:t>المنكر الحلف أو الردّ، لا في غيره من أنواع الحقّ، و ذكر لذلك مثالاً و هو أنّه لو تنازع رجل و امرأة و ادّعى الرجل زوجيّتها فأنكرت المرأة، فليس لها ردّ اليمين على الرجل على وجه لو حلف يثبت عندئذ كونها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فيه بأنّه ان كانت المرأة محقّة واقعا و ليس للرجل بيّنة على دعواه فعلى المرأة اليمين على عدم الزوجيّة و ليس لها الردّ على الرجل و لا عدم الحلف تنزيها للّه تعالى، و ذلك لوقوعها في المعصية قطعا لو لم 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تبال و ردّت اليمين على الرجل فعلى القاضي في مثل ذلك، العمل بوظيفته الظاهريّة مع عدم علمه بالقضيّة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اليمين على المدّعي فان حلف فيحكم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تقدّم منّا في كتاب القضاء، ان شئت فراجع</w:t>
      </w:r>
      <w:r>
        <w:rPr>
          <w:rFonts w:eastAsia="Amiri" w:cs="Amiri" w:ascii="Amiri" w:hAnsi="Amiri"/>
          <w:color w:val="111111"/>
          <w:sz w:val="28"/>
          <w:szCs w:val="28"/>
          <w:rtl w:val="true"/>
          <w:lang w:bidi="ar-SA"/>
        </w:rPr>
        <w:t>.</w:t>
      </w:r>
      <w:r>
        <w:rPr>
          <w:rStyle w:val="FootnoteAnchor"/>
          <w:rtl w:val="true"/>
        </w:rPr>
        <w:footnoteReference w:id="1031"/>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الامام الخميني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تزوّج امرأة تدّعي أنّها خليّة عن الزوج فادّعى رجل آخر زوجيّتها فهذه الدعوى متوجّهة الى كلّ من الزوج و الزوجة فان أقام المدّعي بيّنة شرعيّة حكم له عليهما و فرّق بينهما و سلّمت اليه و مع عدم البيّنة توجّه اليمين اليهما فان حلفا معا على عدم زوجيّته سقطت دعواه عليهما و ان نكلا عن اليمين فردّها الحاكم عليه أو ردّاها عليه و حلف ثبت مدّعاه و ان حلف أحدهما دون الآخر بأن نكل عن اليمين فردّها الحاكم عليه أو ردّ هو عليه فحلف سقطت دعواه بالنسبة الى الحالف، و أمّا بالنسبة الى الآخر و ان ثبتت دعوى المدّعي بالنسبة اليه لكن ليس لهذا الثبوت أثر بالنسبة الى من حلف، فان كان الحالف هو الزوج و الناكل هي الزوجة ليس لنكولها أثر بالنسبة الى الزوج الاّ أنّه لو طلّقها أو مات عنها ردّت الى المدّعي، و ان كان الحالف هي الزوجة و الناكل هوالزوج سقطت دعوى المدّعي بالنسبة اليها و ليس له سبيل اليها على كلّ حال</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على هذا فان حلف أحدهما دون الآخر فان كان الحالف هو الزوج و الناكل هي الزوجة لايكون لنكولها أثر بالاضافة الى الزوج بل لو طلّقها أو مات عنها تردّ الى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أنّه ربما يستشكل في ردّها الى المدّعي بعد موت الزوج و لذا نقول بأنّ الاحتياط بتجديد العقد بعد موت الزوج لايترك، ولكن ليس للمرأة الامتناع عن هذا العقد الجديد بل يجبرها الحاكم، بعد انقضاء عدّة الأولى على أن تزوّج نفسها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ما ذكرنا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هؤلاء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بما هو الواقع بينهم و بين اللّه تعالى، و عليه فعلى الثلاثة أن يعاملوا مع غيرهم على ما علموا من الواقع و حكم الحاكم لايغيّر الواقع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السيّد الخوئي رحمه اللّه هنا من أنّه لا وجه لليمين فيما نحن فيه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مخالف لما ذكره في مباني تكملة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المكاتبة و الصحيحة و سائر الروايات هو عدم الرجوع الى الحاكم، فلو رجع المدّعي الى الحاكم و ادّعى أنّها زوجته فأحضرهما فتتصوّر الصور التي ذكرناها عن المصنّف، التي من جملتها اقامة البيّنة، و عليه فما هو المذكور في المكاتبة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يقيم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الصور المذكورة و هو ما اذا كان للمدّعي بيّنة، و لايذكر عليه السلام حكم سائر الصور و أنّه لو لم تكن له بيّنة فتصل النوبة الى اليمين الى غير ذلك، و عليه فالحصر في الرواية اضافي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ذكره رحمه اللّه من عدم سماع اقرارها أو عدم تحليف المدّعي لكونه بلا فائدة، فانّ اقرارها أو تحليف المدّعي يفيد فيما اذا طلّقها أو مات زوجها فانّها راجعة الى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يفيد في عدم جواز طلبها النفقة أو المهر و ان كانعلى زوجها نفقتها و مهرها لادّعائه أنّها زوجته</w:t>
      </w:r>
      <w:r>
        <w:rPr>
          <w:rFonts w:eastAsia="Amiri" w:cs="Amiri" w:ascii="Amiri" w:hAnsi="Amiri"/>
          <w:color w:val="111111"/>
          <w:sz w:val="28"/>
          <w:szCs w:val="28"/>
          <w:rtl w:val="true"/>
          <w:lang w:bidi="ar-SA"/>
        </w:rPr>
        <w:t xml:space="preserve">. </w:t>
      </w:r>
      <w:bookmarkStart w:id="887" w:name="pg20813_265855"/>
    </w:p>
    <w:p>
      <w:pPr>
        <w:pStyle w:val="Heading3"/>
        <w:numPr>
          <w:ilvl w:val="2"/>
          <w:numId w:val="1"/>
        </w:numPr>
        <w:rPr/>
      </w:pPr>
      <w:bookmarkStart w:id="888" w:name="__RefHeading___Toc2268320_3531895371"/>
      <w:bookmarkStart w:id="889" w:name="_Toc310"/>
      <w:bookmarkEnd w:id="887"/>
      <w:bookmarkEnd w:id="888"/>
      <w:r>
        <w:rPr>
          <w:rtl w:val="true"/>
        </w:rPr>
        <w:t>فيما اذا ادّعى رجل زوجيّة امرأة و أنكرت</w:t>
      </w:r>
      <w:bookmarkEnd w:id="889"/>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رجل زوجيّة امرأة و أنكرت فهل يجوز لها أن تتزوّج من غيره قبل تماميّة الدعوى مع الأوّل و كذا يجوز لذلك الغير تزويجها أو لا الاّ بعد فراغها من المدّعي؟ وجهان من أنّها قبل ثبوت دعوى المدّعي خليّة و مسلّطة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تعلّق حقّ المدّعي بها و كونها في معرض ثبوت زوجيّتها للمدّعي مع أنّ ذلك تفويت حقّ المدّعي اذا ردّت الحلف عليه و حلف فانّه ليس حجّة على غيرها و هو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التفصيل بين ما اذا طالت الدعوى فيجوز للضرر عليها بمنعها حينئذ و بين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الوجه الأوّل و حينئذ فان أقام المدّعي بيّنة و حكم له بها كشف عن فساد العقد عليها و ان لم يكن له بيّنة و حلفت بقيت على زوجيّتها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ردّت اليمين على المدّعي و حلف ففيه وجهان من كشف كونها زوجة للمدّعي فيبطل العقد عليها و من أنّ اليمين المردودة لايكون مسقطا لحقّ الغير و هو الزوج و هذا هو الأوجه، فيثمر فيما اذا طلّقها الزوج أو مات عنها فانّها حينئذ تردّ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سيّالة تجري في دعوى الأملاك و غيرها أيضا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السابقة أنّ المرأة اذا ادّعت كونها خليّة من الزوج صدّقت، فالقول في هذه المسألة أيضا كذلك، فانّ المرأة بعد دعوى الرجل عليها و قبل اثباتها تدّعي كونها خليّة فصدّقت و يجوز تزويجها، و يجوز لها التزوّج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تزوّجت ثمّ تعرّض ذلك الرجل الأوّل الى دعواه فتارة يقيم البيّنة و أخرى يحلف اليمين المردودة و قد فصّلنا البحث عنه في المسألة السابقة فلانعيد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الخوئي في وجه ما ذهب اليه المصنّف من الوجه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لبطلان الوجوه التي استدلّ بها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مانعيّة الوجه الأوّل و الثاني مصادرة على المدّعى، فانّها أوّل الكلام و عين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الثالث لم يظهر له معنى </w:t>
      </w:r>
    </w:p>
    <w:p>
      <w:pPr>
        <w:pStyle w:val="BookText"/>
        <w:rPr/>
      </w:pPr>
      <w:r>
        <w:rPr>
          <w:rFonts w:ascii="Amiri" w:hAnsi="Amiri" w:eastAsia="Amiri" w:cs="Amiri"/>
          <w:color w:val="111111"/>
          <w:sz w:val="28"/>
          <w:sz w:val="28"/>
          <w:szCs w:val="28"/>
          <w:rtl w:val="true"/>
          <w:lang w:bidi="ar-SA"/>
        </w:rPr>
        <w:t>محصّل، فانّ دعوى المدّعي لاتسقط بالتزويج جزما، بل له الترافع الى الحاكم حتّى بعد تزويجها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تزوّجها من غيره يوجب عجزه عن اثبات مدّعاه فيما اذا لم تكن له بيّنة، لأنّه حينئذ ليس له احلافها على ما اخترناه، باعتبار أنّ توجّه اليمين فرع قبول الاقرار فاذا لم يكن اقرارها مسموعا لم يكن معنىً لتوجّه اليمين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بناءً على ما اختاره الماتن قدس سره من توجّه اليمين اليها، فانّها ان حلفت انفسخت دعواه، و ان نكلت و ردّت اليمين اليه فحلف لم يقتض ذلك بطلان الزوجيّة الثابتة ظاهرا، لأنّه من قبيل الاقرار من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ذلك لا محذور فيه، لعدم الدليل على عدم جواز تعجيز المدّعي عن اثبات دعواه، و كون الدعوى مانعا من تصرّف المكلّف في ماله أو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فالظاهر أنّه لا مانع من تزوّجها من غيره و تزوّج الغير منها، نظرا الى حجيّة قولها في كونها خليّة كما دلّت عليه جملة من النصوص، فيصحّ و ان أوجب ذلك عجز المدّعي عن اثبات مدّعاه باليمين المردودة</w:t>
      </w:r>
      <w:r>
        <w:rPr>
          <w:rFonts w:eastAsia="Amiri" w:cs="Amiri" w:ascii="Amiri" w:hAnsi="Amiri"/>
          <w:color w:val="111111"/>
          <w:sz w:val="28"/>
          <w:szCs w:val="28"/>
          <w:rtl w:val="true"/>
          <w:lang w:bidi="ar-SA"/>
        </w:rPr>
        <w:t>».</w:t>
      </w:r>
      <w:r>
        <w:rPr>
          <w:rStyle w:val="FootnoteAnchor"/>
          <w:rtl w:val="true"/>
        </w:rPr>
        <w:footnoteReference w:id="1033"/>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يتفرّع على الخلاف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العقد على هذه لغير المدّعي قبل انتهاء الدعوى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بسماعها بعد التزويج و ترتّب فائدتها السابقة صحّ العقد الثاني، و بقيت الدعوى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العقد الثاني يفيد سقوط تسلّط المدّعي على البضع، فيحتمل لذلك عدم جواز العقد حتّى ينهي الأوّل دعواه، لسبق حقّه، فلايسقطه الثاني بعقده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تراخى الأوّل في الدعوى أو سكت عنها فجواز العقد أجود، حذرامن الاضرار المترتّب على المنع، فانّ الزوج اذا علم بعدم اقدام أحد عليها أمكن أن يؤخّر دعواه لذلك ليطول الأمر عليها، و يتوجّه عليها الضرر بترك التزويج، فيكون وسيلة الى الرجوع اليه، و هو يستلزم الحرج و الاضرار المنفيين بالآية و </w:t>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بعدم سماع الدعوى على المعقود عليها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عدم جواز تزويجها الى أن تخرج من حقّه بانتهاء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الأمر حينئذ لو ماطل بها و قصد ما ذكرناه و لعلّ الجواز حينئذ مطلقا قوي</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ثمّ انّ المصنّف رحمه اللّه قال في آخر كلامه بأنّ هذه المسألة سيّالة جاء نظيرها في غير النكاح ولكن السيّد الخوئي رحمه اللّه لم يرتض بهذا الكلام و استشكل فيه بأنّ بين الزوجيّة و غيرها فرقا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غير الزوجيّة يمكن للمدّعي عند عدم البيّنة اثبات دعواه باليمين المردودة، و هذا بخلاف الحال في الزوجيّة، حيث قد عرفت أنّه لا مجال لاثباتها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فلو فرضنا أنّ من بيده الدار مثلاً قد باعه، حكم بصحّته لقاعدة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ذلك لايوجب سقوط دعوى المدّعي، بل له الترافع لدى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أقام بيّنة على مدّعاه حكم ببطلان البيع، لظهور عدم كون البائع مالكا، و الاّ كان له احلاف المنكر البائع فان حلف سقطت دعواه و الاّ كان له ردّ اليمين على المدّعي، فان حلف كان أثره تغريم البائع قيمة الدار لاتلافه عليه الدار فيكون ضامنا له دون شخص العين المبيعة اذ لا أثر لاعترافه بالنسبة اليها، لكونه من الاعتراف في حقّ الغير و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الزوجيّة، حيث لا أثر لاعتراف المرأة المنكرة بالنسبة الى الزوجيّة الفعليّة، سواء كان الاعتراف صريحا أو من جهة ردّها اليمين على المدّعي، لكونه اعترافا في حقّ الغير فلايسمع</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أنّ أثره يظهر فيما لو مات الزوج الظاهري أو طلّقها حيث ترجع الى المدّعي، الاّ أنّ ذلك مسألة أخرى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الأموال، حيث يسمع فيها اقرار المنكر، و في حكمه حلف المدّعي عند ردّه عليه، لكن لا أثر له بالنسبة </w:t>
      </w:r>
    </w:p>
    <w:p>
      <w:pPr>
        <w:pStyle w:val="BookText"/>
        <w:rPr/>
      </w:pPr>
      <w:r>
        <w:rPr>
          <w:rFonts w:ascii="Amiri" w:hAnsi="Amiri" w:eastAsia="Amiri" w:cs="Amiri"/>
          <w:color w:val="111111"/>
          <w:sz w:val="28"/>
          <w:sz w:val="28"/>
          <w:szCs w:val="28"/>
          <w:rtl w:val="true"/>
          <w:lang w:bidi="ar-SA"/>
        </w:rPr>
        <w:t>الى العين المنتقلة الى الغير، و انّما يثبت له بذلك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استشكل به السيّد الخوئي رحمه اللّه بناءً على ما ذهب اليه، و قد عرفت أنّ الحلف يتوجّه على طرفي الدعوى في النكاح أيضا من غير اشكال و أنّه اذا أقيمت البيّنة بعد التزويج كشف عن بطلان التزويج و أنّ الحلف بعد التزويج يكون ذا أثر و هو ردّها اليه بعد الطلاق أو الموت</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ذكره من أنّ اعتراف المنكر لا أثر له بالنسبة الى الزوجيّة الفعليّة، في محلّه</w:t>
      </w:r>
      <w:r>
        <w:rPr>
          <w:rFonts w:eastAsia="Amiri" w:cs="Amiri" w:ascii="Amiri" w:hAnsi="Amiri"/>
          <w:color w:val="111111"/>
          <w:sz w:val="28"/>
          <w:szCs w:val="28"/>
          <w:rtl w:val="true"/>
          <w:lang w:bidi="ar-SA"/>
        </w:rPr>
        <w:t xml:space="preserve">. </w:t>
      </w:r>
      <w:bookmarkStart w:id="890" w:name="pg20813_265859"/>
    </w:p>
    <w:p>
      <w:pPr>
        <w:pStyle w:val="Heading3"/>
        <w:numPr>
          <w:ilvl w:val="2"/>
          <w:numId w:val="1"/>
        </w:numPr>
        <w:rPr/>
      </w:pPr>
      <w:bookmarkStart w:id="891" w:name="__RefHeading___Toc2268322_3531895371"/>
      <w:bookmarkStart w:id="892" w:name="_Toc311"/>
      <w:bookmarkEnd w:id="890"/>
      <w:bookmarkEnd w:id="891"/>
      <w:r>
        <w:rPr>
          <w:rtl w:val="true"/>
        </w:rPr>
        <w:t>فيما اذا تزوّج العبد بمملوكه ثمّ اشتراها</w:t>
      </w:r>
      <w:bookmarkEnd w:id="892"/>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رجل زوجيّة امرأة فأنكرت و ادّعت زوجيّته امرأة أخرى لايصحّ شرعا زوجيّتها لذلك الرجل مع الامرأة الأولى كما اذا كانت أخت الأولى أو أمّها أو بنتها فهناك دعويان احداهما من الرجل على الامرأة و الثانية من الامرأة الأخرى على ذلك الرجل و حينئذ فامّا أن لايكون هناك بيّنة لواحد من المدّعيين أو يكون لأحدهما دون الآخر أو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يتوجّه اليمين على المنكر في كلتا الدعويين فان حلفا سقطت الدعويان و كذا ان نكلا و حلف كلّ من المدّعيين اليمين المردودة و ان حلف أحدهما و نكل الآخر و حلف مدّعيه اليمين المردودة سقطت دعوى الأوّل و ثبت مدّعى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و هو ما اذا كان لأحدهما بيّنة يثبت مدّعى من له البيّنة و هل تسقط دعوى الآخر أو يجري عليه قواعد الدعوى من حلف المنكر أو ردّه؟ قد يدّعى القطع بالثاني؛ لأنّ كلّ دعوى لا بدّ فيها من البيّنة أو الحلف ولكن لايبعد تقوية الوجه الأوّل؛ لأنّ البيّنة حجّة شرعيّة و اذا ثبت بها زوجيّة احدى الامرأتين لايمكن معه زوجيّة الأخرى؛ لأنّ المفروض عدم امكان الجمع بين الامرأتين فلازم ثبوت زوجية احداهما بالأمارة الشرعيّة عدم زوجيّة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فامّا أن يكون البيّنتان مطلقتين أو مؤرّختين متقارنتين أو تاريخ احداهما أسبق من الأخرى، فعلى الأوّلين تتساقطان و يكون كما لو لم يكن بيّنة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الثالث ترجّح الأسبق اذا كانت تشهد بالزوجيّة من ذلك التاريخ الى زمان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تشهد ببقائها الى زمان الثانية فكذلك اذا كانت الامرأتان الأمّ و البنت مع تقدّم تاريخ البنت بخلاف الأختين و الأمّ و البنت مع تقدّم تاريخ الأمّ لامكان صحّة العقدين بأن طلّق الأولى و عقد على الثانية في الأختين و طلّق الأمّ مع عدم الدخول بها و حينئذ ففي ترجيح الثانية أو التساقط وجهان</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وردت رواية تدلّ على تقديم بيّنة الرجل الاّ مع سبق بيّنة </w:t>
      </w:r>
    </w:p>
    <w:p>
      <w:pPr>
        <w:pStyle w:val="BookText"/>
        <w:rPr/>
      </w:pPr>
      <w:r>
        <w:rPr>
          <w:rFonts w:ascii="Amiri" w:hAnsi="Amiri" w:eastAsia="Amiri" w:cs="Amiri"/>
          <w:color w:val="111111"/>
          <w:sz w:val="28"/>
          <w:sz w:val="28"/>
          <w:szCs w:val="28"/>
          <w:rtl w:val="true"/>
          <w:lang w:bidi="ar-SA"/>
        </w:rPr>
        <w:t>الامرأة المدّعية أو الدخول بها في الأختين و قد عمل بها المشهور في خصوص الأختين و منهم من تعدّى الى الأمّ و البنت أيضا ولكن العمل بها حتّى في موردها مشكل لمخالفتها للقواعد و امكان حملها على بعض المحامل التي لاتخالف القواعد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عرفت فرض المسألة من أنّ هناك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من الرجل على المرأة و دعوى من المرأة الأخرى على الرجل، و علمت من المصنّف تقسيم صور المسألة الى ثلاث فاليك حكم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لم يكن لواحد من المدّعيين بيّنة، فطبقا لقواعد القضاء يتوجّه اليمين على المنكر في كلتا الدعويين، فتارة حلف كلاهما فحينئذ سقطت الدعويان و ينتج عدم الزوجيّة في كلّ من المرأتين للرجل، فاذا حلفت المرأة الأولى سقطت دعوى الرجل زوجيّتها، و اذا حلف الرجل على انكار دعوى الثانية سقطت دعواها زوجيّته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 المنكران معا فحكم القاضي عليهما أو ردّا اليمين على المدّعيين فحلفا جميعا اليمين المردودة، فهنا أيضا سقطت الدعويان، و ذلك لأنّه اذا حلف الرجل اليمين المردودة من المرأة الأولى ثبتت زوجيّته لها، و اذا حلفت المرأة الثانية اليمين المردودة من الرجل عليها ثبتت زوجيّتها له، و حينئذ كان مقتضى قواعد القضاء ثبوت دعوى كلّ من المدّعيين، لكن في خصوص المقام لمّا لم 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من كونهما أختين أو أمّ و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مرجّح لاحدى الدعويين على الأخرى فتساقطان، فينتج أنّ الحكم في هذه الصورة أيضا عين الصورة الأولى من عدم ثبوت الزوجيّة لأيّ من المرأتين للرجل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حلف أحدهما اليمين المردودة أوّلاً، رجّح ثبوت دعواه على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صرف تقدّم أحد الحلفين على الآخر لايوجب ترجيحا له، بعد أن كان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كليهما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أحد المنكرين و نكل الآخر أو ردّ اليمين على مدّعيه فحلف المدّعي اليمين المردودة، ففي هذا الحال سقطت دعوى الأوّل و ثبتت دعوى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الحالف هو الرجل في انكار دعوى المرأة الثانية، فسقطت دعوى المرأة زوجيّته و ثبتت دعوى الرجل زوجيّة المرأة الأولى بحلفه اليمين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الحالف هي المرأة الأولى في انكارها دعوى الرجل، سقطت دعوى الرجل زوجيّتها و ثبتت دعوى المرأة الثانية زوجيّته بحلفها اليمين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لأحد المدّعيين بيّنة دون الآخر، ففي هذه الصورة تثبت دعوى صاحب البيّنة و تسقط دعوى الآخر، فان كانت البيّنة للرجل تثبت زوجيّة المرأة الأولى له، و تسقط دعوى المرأة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البيّنة للمرأة الثانية تثبت زوجيّتها للرجل و تسقط دعواه زوجيّة المرأة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سقوط دعوى غير صاحب البيّنة هنا حتمي و ان قلنا بجريان قواعد الدعوى من حلف المنكر أو ردّه و ذلك لأنّه اذا ثبت بالبيّنة التي هي حجّة شرعيّة زوجيّة احدى المرأتين الّتين لايمكن الجمع بينهما لرجل، تسقط دعوى الأخرى زوجيّته أو دعوى الرجل زوجيّة الأخرى و ذلك لعدم امكان الجمع بينهما، فلاتصل النوبة الى التعرّض للدعوى الثانية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لكليهما بيّنة، فتارة يكون البيّنتان مطلقتين أو مؤرّختين متقارنتين فحينئذ تتساقطان و يكون كما لو لم يكن بيّنة أصلاً و ذلك لعدم امكان الجمع بينهما لتعارضهما و تكاذبهما و عدم وجود مرجّح لاحداهما على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أخرى يكون تاريخ احداهما أسبق من الأخرى فحينئذ ترجّح الأسبق اذا كانت تشهد بالزوجيّة من ذلك التاريخ الى زمان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ان لم تشهد ببقائها الى زمان الثانية اذا كانت الامرأتان الأمّ و البنت مع تقدّم تاريخ البنت و ذلك لأنّه اذا تزوّج البنت حرمت عليه الأمّ بصرف العقد و لايحلّ له العقد عليها و لو بعد طلاق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الأختين و الأمّ و البنت مع تقدّم تاريخ الأمّ لامكان صحّة العقدين بأن طلّق الأولى و عقد على الثانية في الأختين و طلّق الأمّ مع عدم الدخول بها و عقد على بنتها و حينئذ ففي ترجيح الثانية أو التساقط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اليها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تقديم بيّنة الرجل الاّ مع سبق بيّنة المرأة المدّعية أو الدخول بها في الأختين و قد ادّعى المصنّف رحمه اللّه عمل المشهور بها في خصوص الأختين و ذكر أنّ منهم من تعدّى منهما الى الأمّ و البنت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المصنّف رحمه اللّه في العمل بها لمخالفتها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ما رواها محمّد بن يعقوب عن علي بن ابراهيم عن أبيه و عن علي بن محمّد القاساني عن القاسم بن محمّد عن سليمان بن داود عن عيسى بن يونس عن الأوزاعي عن الزهري عن علي بن الحسين عليهماالسلام في رجل ادّعى على امرأة أنّه تزوّجها بولي و شهود و أنكرت المرأة ذلك فأقامت أخت هذه المرأة على هذا الرجل البيّنة أنّه تزوّجها بولي و شهود و لم يوقّتا وقتا 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البيّنة بيّنة الرجل و لاتقبل بيّنة المرأة لأنّ الزوج قد استحقّ بضع هذه المرأة و تريد أختها فساد النكاح فلاتصدّق و لاتقبل بيّنتها الاّ بوقت قبل وقتها أو بدخول بها</w:t>
      </w:r>
      <w:r>
        <w:rPr>
          <w:rFonts w:eastAsia="Amiri" w:cs="Amiri" w:ascii="Amiri" w:hAnsi="Amiri"/>
          <w:color w:val="111111"/>
          <w:sz w:val="28"/>
          <w:szCs w:val="28"/>
          <w:rtl w:val="true"/>
          <w:lang w:bidi="ar-SA"/>
        </w:rPr>
        <w:t>».</w:t>
      </w:r>
      <w:r>
        <w:rPr>
          <w:rStyle w:val="FootnoteAnchor"/>
          <w:rtl w:val="true"/>
        </w:rPr>
        <w:footnoteReference w:id="1035"/>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ضعيفة من حيث السند مضافا الى أنّ القاعدة تقتضي تساقط البيّنتين </w:t>
      </w:r>
    </w:p>
    <w:p>
      <w:pPr>
        <w:pStyle w:val="BookText"/>
        <w:rPr/>
      </w:pPr>
      <w:r>
        <w:rPr>
          <w:rFonts w:ascii="Amiri" w:hAnsi="Amiri" w:eastAsia="Amiri" w:cs="Amiri"/>
          <w:color w:val="111111"/>
          <w:sz w:val="28"/>
          <w:sz w:val="28"/>
          <w:szCs w:val="28"/>
          <w:rtl w:val="true"/>
          <w:lang w:bidi="ar-SA"/>
        </w:rPr>
        <w:t xml:space="preserve">الاّ أن تحمل الرواية على ما اذا كانت الأخت متّهمة كما يشهد بها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تريد أختها فساد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ذكره الماتن من أنّ العمل بها حتّى في موردها مشكل، وجيه، مع قطع النظر عن عمل الأصحاب، ولكن حيث عمل المشهور بها في موردها فينجبر ضعفها، فالأوجه هو العمل بالرواية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العبد بمملوكة ثمّ اشتراها باذن المولى فان اشتراها للمولى بقي نكاحها على حاله و لا اشكال في جواز وطئها و ان اشتراها لنفسه بطل نكاحها و حلّت له بالملك على الأقوى من ملكيّة العبد و هل يفتقر وطؤها حينئذ الى الاذن من المولى أو لا؟ وجهان أقواهما ذلك؛ لأنّ الاذن السابق انّما كان بعنوان الزوجيّة و قد زالت بالملك فيحتاج الى الاذن الجديد، و لو اشتراها لا بقصد كونها لنفسه أو للمولى فان اشتراها بعين مال المولى كانت له و تبقى الزوجيّة و ان اشتراها بعين ماله كانت له و بطلت الزوجيّة و كذا ان اشتراها في الذمّة؛ لانصرافه الى ذمّة نفسه و في الحاجة الى الاذن الجديد و عدمها الوجهان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تزوّج العبد بمملوكة ثمّ اشتراها باذن المولى فان اشتراها للمولى بقي نكاحها على حاله بلا خلاف فيه ظاهر و لا اشكال، و يظهر منهم أنّه 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الأصل؛ اذ ليس ما يحتمل ابطاله العقد الاّ الانتقال من مالك الى آخر، و لم يقم دليل على ابطاله فيتعيّن البناء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وطئها فمنوط باحراز الاذن من سيّده و ذلك لعموم عدم جواز التصرّف في مال الغير بدون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احرازه هنا باستصحاب اذنه السابق</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اشتراها لنفسه فهل يبطل نكاحها أو بيعها؟ </w:t>
      </w:r>
    </w:p>
    <w:p>
      <w:pPr>
        <w:pStyle w:val="BookText"/>
        <w:rPr/>
      </w:pPr>
      <w:r>
        <w:rPr>
          <w:rFonts w:ascii="Amiri" w:hAnsi="Amiri" w:eastAsia="Amiri" w:cs="Amiri"/>
          <w:color w:val="111111"/>
          <w:sz w:val="28"/>
          <w:sz w:val="28"/>
          <w:szCs w:val="28"/>
          <w:rtl w:val="true"/>
          <w:lang w:bidi="ar-SA"/>
        </w:rPr>
        <w:t xml:space="preserve">قد استدلّ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بدعوى الاجماع و عدم الخلاف الظاهر كما في المستمسك و المحكي عن الجواهر</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على أزواجهم أو ما ملكت أيمانهم</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xml:space="preserve">بناءً على ظهور الآية في منع الجمع بينهما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تمّ دلالة الآية على عدم جواز الجمع بينهما فدلّ على عدم جواز صحّة البيع لا النكاح، فالحكم ببطلان البيع و ابقاء النكاح بالاستصحاب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الحكم بالبطلان هو الاجماع و يؤيّده النصوص الدالّة على بطلان نكاح الأمة من العبد اذا ملكت زوجها بضميمة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قلنا بملكيّة العبد و الفرض أنّه اشتراها لنفسه باذن مولاه فأيّ مانع من صحّة البيع؟ فتشمله الأدلّة و يجوز وطؤها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يفتقر وطؤها حينئذ الى الاذن من المولى أو لا؟ وجهان أقواهما الأوّل كما ذهب اليه المصنّف رحمه اللّه و ذلك لأنّ الاذن السابق انّما كان بعنوان الزوجيّة و قد زالت بالملك، فتبدّل الموضوع فانّه حينئذ محجور عليه في التصرّف و ان قلنا بملكيّته، و الاذن في شرائطها لايقتضي الاذن في التصرّف، و لا مورد للاستصحاب؛ لأنّ الزوجيّة و الملكيّة مقولتان متفاوتتان، لهما حكمان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أنّه يحتاج في الوط ء الى اذن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اشتراها لا بقصد كونها لنفسه أو للمولى، فان اشتراها بعين مال المولى وقع البيع له، فانّها تدخل في كيس من خرج من كيسه المال، اقتضاءً للمعاوضة بينها و بين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فتبقى الزوجيّة كما تقدّم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اشتراها بعين ماله كانت له و بطلت الزوجيّة كما تقدّم، و كذا ان اشتراها في الذمّة؛ لانصرافه الى ذمّة نفسه</w:t>
      </w:r>
      <w:r>
        <w:rPr>
          <w:rFonts w:eastAsia="Amiri" w:cs="Amiri" w:ascii="Amiri" w:hAnsi="Amiri"/>
          <w:color w:val="111111"/>
          <w:sz w:val="28"/>
          <w:szCs w:val="28"/>
          <w:rtl w:val="true"/>
          <w:lang w:bidi="ar-SA"/>
        </w:rPr>
        <w:t xml:space="preserve">. </w:t>
      </w:r>
      <w:bookmarkStart w:id="893" w:name="pg20813_265865"/>
    </w:p>
    <w:p>
      <w:pPr>
        <w:pStyle w:val="BookText"/>
        <w:rPr/>
      </w:pPr>
      <w:bookmarkEnd w:id="893"/>
      <w:r>
        <w:rPr>
          <w:rFonts w:ascii="Amiri" w:hAnsi="Amiri" w:eastAsia="Amiri" w:cs="Amiri"/>
          <w:color w:val="111111"/>
          <w:sz w:val="28"/>
          <w:sz w:val="28"/>
          <w:szCs w:val="28"/>
          <w:rtl w:val="true"/>
          <w:lang w:bidi="ar-SA"/>
        </w:rPr>
        <w:t>و في الحاجة الى اذن جديد و عدمها وجهان، و الأقوى الحاجة الى اذن جديد</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2268324_3531895371"/>
      <w:bookmarkStart w:id="895" w:name="_Toc312"/>
      <w:bookmarkEnd w:id="894"/>
      <w:r>
        <w:rPr>
          <w:rtl w:val="true"/>
        </w:rPr>
        <w:t>في تزويج امرأة تدّعي أنّها خليّة من الزوج</w:t>
      </w:r>
      <w:bookmarkEnd w:id="895"/>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تزويج امرأة تدّعي أنّها خليّة من الزوج من غير فحص مع عدم حصول العلم بقولها بل و كذا اذا لم تدّع ذلك ولكن دعت الرجل الى تزويجها أو أجابت اذا دعيت اليه بل الظاهر ذلك و ان علم كونها ذات بعل سابقا و ادّعت طلاقها أو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متّهمة في دعواها فالأحوط الفحص عن حالها و من هنا ظهر جواز تزويج زوجة من غاب غيبة منقطعة و لم يعلم موته و حياته اذا ادّعت حصول العلم لها بموته من الأمارات و القرائن أو باخبار المخبرين و ان لم يحصل العلم بقولها و يجوز للوكيل أن يجري العقد عليها ما لم يعلم كذبها في دعوى العلم ولكن الأحوط الترك خصوصا اذا كانت متّهمة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تزويج امرأة تدّعي أنّها خليّة من الزوج من غير فحص مع عدم حصول العلم بقولها و ذلك لصحيحة ميسّر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 رواية أبان بن تغلب قال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أكون في بعض الطرقات فأرى المرأة الحسناء و لاآمن أن تكون ذات بعل أو من العواهر،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عليك انّما عليك أن تصدّقها في نفسها</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يؤيّده خبر محمّد بن عبداللّه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بالمرأة فيقع في قلبه أنّ لها زوجا،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 أرأيت لو سألها البيّنة كان يجد من يشهد أن ليس لها زوج؟</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هو و ان تعلّق بما بعد التزويج الاّ أنّه صالح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المعروف و المشهور بينهم بل لم يظهر الخلاف فيه من أحد و تدلّ عليه السيرة القطعيّة</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 كذا يجوز تزويج امرأة لم تدّع خلوّها عن الزوج ولكن دعت الى تزويجها أو أجابت اذا دعيت اليه؛ لما تقدّم من الروايات اذ لا فرق بين قولها بأنّها خليّة من الزوج و عملها الذي يدلّ عليه، فهما مشمولان لقوله عليه السلام في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المصدّقة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ذلك و ان علم كونها ذات بعل سابقا و ادّعت طلاقها أو موته و ذلك لاطلاق الروايات و كذا السيرة، فانّ الرجال يتزوّجون من الثيّبات كثيرا من غير فحص مع ظهور كون الثيبوبة لأجل الزوجيّة السابقة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كانت متّهمة في دعواها فذهب المصنّف الى أنّ الفحص عن حالها أحوط، و قد استدلّ له بصحيحة أبي مريم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المتعة اليوم ليست كما كانت قبل اليوم انّهنّ كنّ يومئذ يؤمنّ و اليوم لايؤمنّ فاسألوا عنهنّ</w:t>
      </w:r>
      <w:r>
        <w:rPr>
          <w:rFonts w:eastAsia="Amiri" w:cs="Amiri" w:ascii="Amiri" w:hAnsi="Amiri"/>
          <w:color w:val="111111"/>
          <w:sz w:val="28"/>
          <w:szCs w:val="28"/>
          <w:rtl w:val="true"/>
          <w:lang w:bidi="ar-SA"/>
        </w:rPr>
        <w:t>».</w:t>
      </w:r>
      <w:r>
        <w:rPr>
          <w:rStyle w:val="FootnoteAnchor"/>
          <w:rtl w:val="true"/>
        </w:rPr>
        <w:footnoteReference w:id="1042"/>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أن تكون مؤمنة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يسألها عن حالها مع التهمة و ليس شرطا في الصحّة</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في المسالك بعد ذكره الصحيحة المذكورة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تقتضي الأمر بالسؤال عن حالها و لو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السؤال شرطا في الصحّة؛ للأصل و حمل تصرّف المسلم على الصحيح</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ثمّ نقل رحمه اللّه الخبر الذي نقلناه عن محمّد بن عبداللّه الأشعري، عن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في الجواهر</w:t>
      </w:r>
      <w:r>
        <w:rPr>
          <w:rStyle w:val="FootnoteAnchor"/>
          <w:rtl w:val="true"/>
        </w:rPr>
        <w:footnoteReference w:id="1045"/>
      </w:r>
      <w:r>
        <w:rPr>
          <w:rFonts w:ascii="Amiri" w:hAnsi="Amiri" w:eastAsia="Amiri" w:cs="Amiri"/>
          <w:color w:val="111111"/>
          <w:sz w:val="28"/>
          <w:sz w:val="28"/>
          <w:szCs w:val="28"/>
          <w:rtl w:val="true"/>
          <w:lang w:bidi="ar-SA"/>
        </w:rPr>
        <w:t>غير أنّه استدلّ برواية أبان بن تغلب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 الاستحباب هو الصحيح و ذلك لذهاب المشهور اليه و لأنّ المراد بالتهمة في الصحيحة ليست هي التهمة الشخصيّة بل التهمة النوعيّة و للجمع بينها و بين صحيحة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جواز تزويج زوجة من غاب غيبة منقطعة و لم يعلم موته و حياته اذا ادّعت حصول العلم لها بموته من الأمارات و القرائن أو باخبار المخبرين و ان لم يحصل العلم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للوكيل أن يجري العقد عليها ما لم يعلم كذبها في دعوى العلم، و 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ادّعت امرأة أنّها خليّة فتزوّجها رجل ثمّ ادّعت بعد ذلك كونها ذات بعل لم تسمع 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أقامت البيّنة على ذلك فرّق بينها و بينه و ان لم يكن هناك زوج معيّن بل شهدت بأنّها ذات بعل على وجه الاجمال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ادّعت امرأة أنّها خليّة فتزوّجها رجل ثمّ ادّعت بعد ذلك كونها ذات بعل </w:t>
      </w:r>
      <w:bookmarkStart w:id="896" w:name="pg20813_265868"/>
    </w:p>
    <w:p>
      <w:pPr>
        <w:pStyle w:val="BookText"/>
        <w:rPr/>
      </w:pPr>
      <w:bookmarkEnd w:id="896"/>
      <w:r>
        <w:rPr>
          <w:rFonts w:ascii="Amiri" w:hAnsi="Amiri" w:eastAsia="Amiri" w:cs="Amiri"/>
          <w:color w:val="111111"/>
          <w:sz w:val="28"/>
          <w:sz w:val="28"/>
          <w:szCs w:val="28"/>
          <w:rtl w:val="true"/>
          <w:lang w:bidi="ar-SA"/>
        </w:rPr>
        <w:t>لم تسمع دعواها، اذ لا دليل على سماعها، الاّ أن تقيم البيّنة على ذلك فيفرّق بينها و بينه؛ عملاً بأدلّة حجّيّة البيّنة المحكّمة في المقام من غير معارض، و ان لم يكن هناك زوج معيّن بل شهدت بأنّها ذات بعل على وجه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لم تكن لها بيّنة فلا دليل على سماع قولها في ابطال الزوجيّة الثابتة المحكومة بالصحّة ظاهرا، بل لايسمع قولها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السيّد الخوئي</w:t>
      </w:r>
      <w:r>
        <w:rPr>
          <w:rStyle w:val="FootnoteAnchor"/>
          <w:rtl w:val="true"/>
        </w:rPr>
        <w:footnoteReference w:id="1046"/>
      </w:r>
      <w:r>
        <w:rPr>
          <w:rFonts w:ascii="Amiri" w:hAnsi="Amiri" w:eastAsia="Amiri" w:cs="Amiri"/>
          <w:color w:val="111111"/>
          <w:sz w:val="28"/>
          <w:sz w:val="28"/>
          <w:szCs w:val="28"/>
          <w:rtl w:val="true"/>
          <w:lang w:bidi="ar-SA"/>
        </w:rPr>
        <w:t>أنّ قولها حجّة بالنسبة الى نفسها فلاتستحقّ المطالبة بالمهر و النفقة لاعترافها بكونها بغيّة و ان وجب على الزوج دفعهما اليها للعلم الاجمالي بوجوبهما أو حرمة الوط ء، خروجا عن المخالفة القطعيّة للعلم الاجمالي</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2268326_3531895371"/>
      <w:bookmarkStart w:id="898" w:name="_Toc313"/>
      <w:bookmarkEnd w:id="897"/>
      <w:r>
        <w:rPr>
          <w:rtl w:val="true"/>
        </w:rPr>
        <w:t>فيما اذا وكّلا وكيلاً في اجراء الصيغة في زمان معيّن</w:t>
      </w:r>
      <w:bookmarkEnd w:id="898"/>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وكّلا وكيلاً في اجراء الصيغة في زمان معيّن لايجوز لهما المقاربة بعد مضيّ ذلك الزمان الاّ اذا حصل لهما العلم بايقاعه و لايكفي الظنّ بذلك و ان حصل من اخبار مخبر بذلك و ان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أخبر الوكيل بالاجراء كفى اذا كان ثقة بل مطلقا لأنّ قول الوكيل حجّة فيما وكّل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اللازم في جواز المقاربة و الحكم بالزوجيّة بين الرجل و المرأة هو احراز العقد و الاّ فيستصحب عدمها، و عليه فاذا وكّلا وكيلاً في اجراء الصيغة في زمان معيّن لايجوز لهما المقاربة بعد مضيّ ذلك الزمان لاحتمال عدم وقوعه لنسيان أو غيره و حيث لم يحرز وقوعه فلا مجال لترتيب آثاره، الاّ أن يحصل العلم بايقاعه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كفاية الظنّ بذلك، فان حصل من اخبار عدل بل ثقة بذلك فيكتفى به و الاّ فصرف الظنّ ليس حجّة كما فصّل في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أنّه وقع الخلاف في أنّ الأصل هل هو حجّيّة خبر العدل الواحد بل الثقة الواحد في الموضوعات الاّ ما خرج بالدليل أو العكس، و قد فصّلنا البحث عن ذلك في مواضع كالبحث عن أوقات الصلاة</w:t>
      </w:r>
      <w:r>
        <w:rPr>
          <w:rStyle w:val="FootnoteAnchor"/>
          <w:rtl w:val="true"/>
        </w:rPr>
        <w:footnoteReference w:id="1047"/>
      </w:r>
      <w:r>
        <w:rPr>
          <w:rFonts w:ascii="Amiri" w:hAnsi="Amiri" w:eastAsia="Amiri" w:cs="Amiri"/>
          <w:color w:val="111111"/>
          <w:sz w:val="28"/>
          <w:sz w:val="28"/>
          <w:szCs w:val="28"/>
          <w:rtl w:val="true"/>
          <w:lang w:bidi="ar-SA"/>
        </w:rPr>
        <w:t>و قلنا بأنّ الأصل هو حجّيّة خبر العدل الواحد الاّ ما خرج بالدليل كالشهادة على الزنا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استدللنا هناك بما دلّ على حجّيّة خبر الواحد العادل من السيرة العقلائيّة و الأخبار الواردة فيها، فانّها و ان كانت في الأحكام ولكن تشمل الموضوعات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طائفة من الأخبار الواردة في ذلك و هي ما أمر بالرجوع الى أشخاص معيّنين من الرواة أو توثيق بعضهم الدالّ على جواز الرجوع اليهم في الأحكام و يستفاد جواز الرجوع في الموضوعات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التعويل على قول الثقة فلما اخترناه في مسألة حجّيّة الخبر الواحد من حجّيّة قول الثقة و كفاية الوثاقة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في الأبحاث الماضية أنّ الصحيح هو الأوّل، باعتبار أنّ السيرة العقلائيّة التي هي عمدة الدليل على حجّيّة خبر الثقة، قائمة على الحجّيّة في الشبهات الموضوعيّة و الحكميّة على حدّ سواء، من دون أن يرد دليل على خلاف ذلك</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مسعدة بن صدقة عن أبي 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 ذلك مثل الثوب يكون عليك قد اشتريته و هو سرقة، أو المملوك عندك و لعلّه حرّ قد باع نفسه أو خدع فبيع قهرا، أو امرأة تحتك و هي أختك أو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الأشياء كلّها على هذاحتّى يستبين لك غير ذلك، أو تقوم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المراد بالبيّنة فيها هو المعنى الاصطلاحي في باب القضاء من الشاهدين أو الأربعة الشهداء أو الشاهد و اليمين، </w:t>
      </w:r>
    </w:p>
    <w:p>
      <w:pPr>
        <w:pStyle w:val="BookText"/>
        <w:rPr/>
      </w:pPr>
      <w:r>
        <w:rPr>
          <w:rFonts w:ascii="Amiri" w:hAnsi="Amiri" w:eastAsia="Amiri" w:cs="Amiri"/>
          <w:color w:val="111111"/>
          <w:sz w:val="28"/>
          <w:sz w:val="28"/>
          <w:szCs w:val="28"/>
          <w:rtl w:val="true"/>
          <w:lang w:bidi="ar-SA"/>
        </w:rPr>
        <w:t>و انّما المراد بها مطلق ما يتبيّن به الأمر و يتّضح به الحال، و ذلك لوضوح أنّه لاينحصر طريق الاستبانة بشهادة عدلين أو أربعة عدول فانّ التبيّن يحصل بالاقرار و قول ذي اليد و الاستصحاب و نحوها، فلا دليل على اختلاف الحال في الشبهات الموضوعيّة عن الشبهات الحكميّة، باعتبار التعدّد في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الصحيح هو كفاية اخبار الثقة الواحد و ان لم يكن وكيلاً، لأنّ الأصل حجّيّة خبره الاّ ما ثبت بالدليل، كما هو الحال في باب القضاء</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نعم، لو أخبر الوكيل باجراء الصيغة كفى اذا كان ثقة بلا اشكال، بل مطلقا لأنّه قد ثبت في محلّه أنّ قول الوكيل حجّة فيما وكّل فيه، لأنّه اقرار على نفسه، مضافا الى عدم الخلاف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تمّ الجزء الأوّل من كتاب النكاح</w:t>
      </w:r>
    </w:p>
    <w:p>
      <w:pPr>
        <w:pStyle w:val="BookText"/>
        <w:rPr/>
      </w:pPr>
      <w:r>
        <w:rPr>
          <w:rFonts w:ascii="Amiri" w:hAnsi="Amiri" w:eastAsia="Amiri" w:cs="Amiri"/>
          <w:color w:val="111111"/>
          <w:sz w:val="28"/>
          <w:sz w:val="28"/>
          <w:szCs w:val="28"/>
          <w:rtl w:val="true"/>
          <w:lang w:bidi="ar-SA"/>
        </w:rPr>
        <w:t>من شرح العروة الوثقى بعون اللّه الملك العلاّم</w:t>
      </w:r>
    </w:p>
    <w:p>
      <w:pPr>
        <w:pStyle w:val="BookText"/>
        <w:rPr/>
      </w:pPr>
      <w:r>
        <w:rPr>
          <w:rFonts w:ascii="Amiri" w:hAnsi="Amiri" w:eastAsia="Amiri" w:cs="Amiri"/>
          <w:color w:val="111111"/>
          <w:sz w:val="28"/>
          <w:sz w:val="28"/>
          <w:szCs w:val="28"/>
          <w:rtl w:val="true"/>
          <w:lang w:bidi="ar-SA"/>
        </w:rPr>
        <w:t>و أرجو منه القبول لهذه الوجيزة و أن تكون ذخرا ليوم</w:t>
      </w:r>
    </w:p>
    <w:p>
      <w:pPr>
        <w:pStyle w:val="BookText"/>
        <w:rPr/>
      </w:pPr>
      <w:r>
        <w:rPr>
          <w:rFonts w:ascii="Amiri" w:hAnsi="Amiri" w:eastAsia="Amiri" w:cs="Amiri"/>
          <w:color w:val="111111"/>
          <w:sz w:val="28"/>
          <w:sz w:val="28"/>
          <w:szCs w:val="28"/>
          <w:rtl w:val="true"/>
          <w:lang w:bidi="ar-SA"/>
        </w:rPr>
        <w:t>لاينفع مال و لابنون الاّ من أتى اللّه بقلب سليم و سنقدّم</w:t>
      </w:r>
    </w:p>
    <w:p>
      <w:pPr>
        <w:pStyle w:val="BookText"/>
        <w:rPr/>
      </w:pPr>
      <w:r>
        <w:rPr>
          <w:rFonts w:ascii="Amiri" w:hAnsi="Amiri" w:eastAsia="Amiri" w:cs="Amiri"/>
          <w:color w:val="111111"/>
          <w:sz w:val="28"/>
          <w:sz w:val="28"/>
          <w:szCs w:val="28"/>
          <w:rtl w:val="true"/>
          <w:lang w:bidi="ar-SA"/>
        </w:rPr>
        <w:t>لكم الجزء الثاني في شرح باقي كتاب النكاح من</w:t>
      </w:r>
    </w:p>
    <w:p>
      <w:pPr>
        <w:pStyle w:val="BookText"/>
        <w:rPr/>
      </w:pPr>
      <w:r>
        <w:rPr>
          <w:rFonts w:ascii="Amiri" w:hAnsi="Amiri" w:eastAsia="Amiri" w:cs="Amiri"/>
          <w:color w:val="111111"/>
          <w:sz w:val="28"/>
          <w:sz w:val="28"/>
          <w:szCs w:val="28"/>
          <w:rtl w:val="true"/>
          <w:lang w:bidi="ar-SA"/>
        </w:rPr>
        <w:t>العروة و تحرير الوسيلة ان شاء اللّه</w:t>
      </w:r>
    </w:p>
    <w:p>
      <w:pPr>
        <w:pStyle w:val="BookText"/>
        <w:rPr/>
      </w:pPr>
      <w:r>
        <w:rPr>
          <w:rFonts w:ascii="Amiri" w:hAnsi="Amiri" w:eastAsia="Amiri" w:cs="Amiri"/>
          <w:color w:val="111111"/>
          <w:sz w:val="28"/>
          <w:sz w:val="28"/>
          <w:szCs w:val="28"/>
          <w:rtl w:val="true"/>
          <w:lang w:bidi="ar-SA"/>
        </w:rPr>
        <w:t>سيّد عليمحمّد دستغيب الحسيني</w:t>
      </w:r>
    </w:p>
    <w:p>
      <w:pPr>
        <w:pStyle w:val="BookText"/>
        <w:rPr/>
      </w:pPr>
      <w:r>
        <w:rPr>
          <w:rFonts w:ascii="Amiri" w:hAnsi="Amiri" w:eastAsia="Amiri" w:cs="Amiri"/>
          <w:color w:val="111111"/>
          <w:sz w:val="28"/>
          <w:sz w:val="28"/>
          <w:szCs w:val="28"/>
          <w:rtl w:val="true"/>
          <w:lang w:bidi="ar-SA"/>
        </w:rPr>
        <w:t>ابن المرحوم سيّد علي أكبر</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كراهة العزوبة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رافعة صوتها بالهذيان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الدخول و الخروج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المخنّث هو الذي يؤتى في دبره و الزنج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الزاء و 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السودان و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العين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البهت بمعنى الحيرة أو البهتان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ينزلون البطائح بين العراقين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مباشرة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المحيط بالفرج</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السوار من اليد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العُلُوج جمع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الضخم من كفّار العجم و بعضهم أطلقه على الكافر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النكاح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النكاح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كيفيّة الشهادة 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و التعزيرات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 اناء كالاجّانة يتوضّأ منه و البرام جمع برمة و هي كلّ اناء يصنع من 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دية الجنين من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استعدت أي استنصرت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النكاح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الزنا و اللواط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زنى بها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الى مناسك 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كفّارات الاستمتاع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الرجل يفجر بالمرأة فيتزوّج أمّها أو ابنتها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الزيادات من فقه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نوادر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الثلاثه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المرأة تصدّق في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image" Target="media/image2.jpeg"/><Relationship Id="rId582" Type="http://schemas.openxmlformats.org/officeDocument/2006/relationships/image" Target="media/image2.jpeg"/><Relationship Id="rId583" Type="http://schemas.openxmlformats.org/officeDocument/2006/relationships/footer" Target="footer576.xml"/><Relationship Id="rId584" Type="http://schemas.openxmlformats.org/officeDocument/2006/relationships/footnotes" Target="footnotes.xml"/><Relationship Id="rId585" Type="http://schemas.openxmlformats.org/officeDocument/2006/relationships/numbering" Target="numbering.xml"/><Relationship Id="rId586" Type="http://schemas.openxmlformats.org/officeDocument/2006/relationships/fontTable" Target="fontTable.xml"/><Relationship Id="rId587" Type="http://schemas.openxmlformats.org/officeDocument/2006/relationships/settings" Target="settings.xml"/><Relationship Id="rId5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585</Pages>
  <Words>62520</Words>
  <Characters>251914</Characters>
  <CharactersWithSpaces>312495</CharactersWithSpaces>
  <Paragraphs>2173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2026-09-28T17:03:34Z</dcterms:created>
  <dc:creator>ghaemiyeh.com</dc:creator>
  <dc:description/>
  <dc:language>en-US</dc:language>
  <cp:lastModifiedBy/>
  <dcterms:modified xsi:type="dcterms:W3CDTF">2026-09-28T20:35:02Z</dcterms:modified>
  <cp:revision>1</cp:revision>
  <dc:subject/>
  <dc:title>الهادی إلی أحکام النکاح شرح العروة الوثقی للسید الیزدی قدس سره المجلد الثالث والعشرون المجلد 1</dc:title>
</cp:coreProperties>
</file>

<file path=docProps/custom.xml><?xml version="1.0" encoding="utf-8"?>
<Properties xmlns="http://schemas.openxmlformats.org/officeDocument/2006/custom-properties" xmlns:vt="http://schemas.openxmlformats.org/officeDocument/2006/docPropsVTypes"/>
</file>