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16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16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الاسلام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0462_3531895371">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980464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80466_3531895371">
            <w:r>
              <w:rPr>
                <w:webHidden/>
                <w:rStyle w:val="IndexLink"/>
                <w:rtl w:val="true"/>
              </w:rPr>
              <w:t>كلمة المنظمة</w:t>
            </w:r>
            <w:r>
              <w:rPr>
                <w:rStyle w:val="IndexLink"/>
                <w:rtl w:val="true"/>
              </w:rPr>
              <w:tab/>
            </w:r>
            <w:r>
              <w:rPr>
                <w:rStyle w:val="IndexLink"/>
              </w:rPr>
              <w:t>10</w:t>
            </w:r>
          </w:hyperlink>
        </w:p>
        <w:p>
          <w:pPr>
            <w:pStyle w:val="Contents2"/>
            <w:tabs>
              <w:tab w:val="clear" w:pos="8743"/>
              <w:tab w:val="right" w:pos="9026" w:leader="dot"/>
            </w:tabs>
            <w:rPr/>
          </w:pPr>
          <w:hyperlink w:anchor="__RefHeading___Toc1980468_3531895371">
            <w:r>
              <w:rPr>
                <w:webHidden/>
                <w:rStyle w:val="IndexLink"/>
                <w:rtl w:val="true"/>
              </w:rPr>
              <w:t>الفهرست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980470_3531895371">
            <w:r>
              <w:rPr>
                <w:webHidden/>
                <w:rStyle w:val="IndexLink"/>
                <w:rtl w:val="true"/>
              </w:rPr>
              <w:t xml:space="preserve">الدرس </w:t>
            </w:r>
            <w:r>
              <w:rPr>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1980472_3531895371">
            <w:r>
              <w:rPr>
                <w:webHidden/>
                <w:rStyle w:val="IndexLink"/>
                <w:rtl w:val="true"/>
              </w:rPr>
              <w:t>المهدوية في التأريخ الإسلامي و الإنساني</w:t>
            </w:r>
            <w:r>
              <w:rPr>
                <w:rStyle w:val="IndexLink"/>
                <w:rtl w:val="true"/>
              </w:rPr>
              <w:tab/>
            </w:r>
            <w:r>
              <w:rPr>
                <w:rStyle w:val="IndexLink"/>
              </w:rPr>
              <w:t>18</w:t>
            </w:r>
          </w:hyperlink>
        </w:p>
        <w:p>
          <w:pPr>
            <w:pStyle w:val="Contents3"/>
            <w:tabs>
              <w:tab w:val="clear" w:pos="8459"/>
              <w:tab w:val="right" w:pos="9026" w:leader="dot"/>
            </w:tabs>
            <w:rPr/>
          </w:pPr>
          <w:hyperlink w:anchor="__RefHeading___Toc1980474_3531895371">
            <w:r>
              <w:rPr>
                <w:webHidden/>
                <w:rStyle w:val="IndexLink"/>
                <w:rtl w:val="true"/>
              </w:rPr>
              <w:t>قضيّة المصلح العالمي إنسانيّة قبل أن تكون إسلامية</w:t>
            </w:r>
            <w:r>
              <w:rPr>
                <w:rStyle w:val="IndexLink"/>
                <w:rtl w:val="true"/>
              </w:rPr>
              <w:tab/>
            </w:r>
            <w:r>
              <w:rPr>
                <w:rStyle w:val="IndexLink"/>
              </w:rPr>
              <w:t>18</w:t>
            </w:r>
          </w:hyperlink>
        </w:p>
        <w:p>
          <w:pPr>
            <w:pStyle w:val="Contents3"/>
            <w:tabs>
              <w:tab w:val="clear" w:pos="8459"/>
              <w:tab w:val="right" w:pos="9026" w:leader="dot"/>
            </w:tabs>
            <w:rPr/>
          </w:pPr>
          <w:hyperlink w:anchor="__RefHeading___Toc1980476_3531895371">
            <w:r>
              <w:rPr>
                <w:webHidden/>
                <w:rStyle w:val="IndexLink"/>
                <w:rtl w:val="true"/>
              </w:rPr>
              <w:t>القضيّة المهدوية إسلامية قبل أن تكون شيعية</w:t>
            </w:r>
            <w:r>
              <w:rPr>
                <w:rStyle w:val="IndexLink"/>
                <w:rtl w:val="true"/>
              </w:rPr>
              <w:tab/>
            </w:r>
            <w:r>
              <w:rPr>
                <w:rStyle w:val="IndexLink"/>
              </w:rPr>
              <w:t>21</w:t>
            </w:r>
          </w:hyperlink>
        </w:p>
        <w:p>
          <w:pPr>
            <w:pStyle w:val="Contents3"/>
            <w:tabs>
              <w:tab w:val="clear" w:pos="8459"/>
              <w:tab w:val="right" w:pos="9026" w:leader="dot"/>
            </w:tabs>
            <w:rPr/>
          </w:pPr>
          <w:hyperlink w:anchor="__RefHeading___Toc1980478_3531895371">
            <w:r>
              <w:rPr>
                <w:webHidden/>
                <w:rStyle w:val="IndexLink"/>
                <w:rtl w:val="true"/>
              </w:rPr>
              <w:t>تمذهب القضية المهدوية</w:t>
            </w:r>
            <w:r>
              <w:rPr>
                <w:rStyle w:val="IndexLink"/>
                <w:rtl w:val="true"/>
              </w:rPr>
              <w:tab/>
            </w:r>
            <w:r>
              <w:rPr>
                <w:rStyle w:val="IndexLink"/>
              </w:rPr>
              <w:t>25</w:t>
            </w:r>
          </w:hyperlink>
        </w:p>
        <w:p>
          <w:pPr>
            <w:pStyle w:val="Contents2"/>
            <w:tabs>
              <w:tab w:val="clear" w:pos="8743"/>
              <w:tab w:val="right" w:pos="9026" w:leader="dot"/>
            </w:tabs>
            <w:rPr/>
          </w:pPr>
          <w:hyperlink w:anchor="__RefHeading___Toc1980480_3531895371">
            <w:r>
              <w:rPr>
                <w:webHidden/>
                <w:rStyle w:val="IndexLink"/>
                <w:rtl w:val="true"/>
              </w:rPr>
              <w:t xml:space="preserve">الدرس </w:t>
            </w:r>
            <w:r>
              <w:rPr>
                <w:rStyle w:val="IndexLink"/>
              </w:rPr>
              <w:t>2</w:t>
            </w:r>
            <w:r>
              <w:rPr>
                <w:rStyle w:val="IndexLink"/>
                <w:rtl w:val="true"/>
              </w:rPr>
              <w:tab/>
            </w:r>
            <w:r>
              <w:rPr>
                <w:rStyle w:val="IndexLink"/>
              </w:rPr>
              <w:t>29</w:t>
            </w:r>
          </w:hyperlink>
        </w:p>
        <w:p>
          <w:pPr>
            <w:pStyle w:val="Contents3"/>
            <w:tabs>
              <w:tab w:val="clear" w:pos="8459"/>
              <w:tab w:val="right" w:pos="9026" w:leader="dot"/>
            </w:tabs>
            <w:rPr/>
          </w:pPr>
          <w:hyperlink w:anchor="__RefHeading___Toc1980482_3531895371">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ظلّ أبيه </w:t>
            </w:r>
            <w:r>
              <w:rPr>
                <w:rStyle w:val="IndexLink"/>
                <w:rtl w:val="true"/>
              </w:rPr>
              <w:t>(</w:t>
            </w:r>
            <w:r>
              <w:rPr>
                <w:rStyle w:val="IndexLink"/>
                <w:rtl w:val="true"/>
              </w:rPr>
              <w:t>عَلَيهِ السَّلَامُ</w:t>
            </w:r>
            <w:r>
              <w:rPr>
                <w:rStyle w:val="IndexLink"/>
                <w:rtl w:val="true"/>
              </w:rPr>
              <w:t>) (</w:t>
            </w:r>
            <w:r>
              <w:rPr>
                <w:rStyle w:val="IndexLink"/>
              </w:rPr>
              <w:t>1</w:t>
            </w:r>
            <w:r>
              <w:rPr>
                <w:rStyle w:val="IndexLink"/>
                <w:rtl w:val="true"/>
              </w:rPr>
              <w:t>)</w:t>
              <w:tab/>
            </w:r>
            <w:r>
              <w:rPr>
                <w:rStyle w:val="IndexLink"/>
              </w:rPr>
              <w:t>29</w:t>
            </w:r>
          </w:hyperlink>
        </w:p>
        <w:p>
          <w:pPr>
            <w:pStyle w:val="Contents3"/>
            <w:tabs>
              <w:tab w:val="clear" w:pos="8459"/>
              <w:tab w:val="right" w:pos="9026" w:leader="dot"/>
            </w:tabs>
            <w:rPr/>
          </w:pPr>
          <w:hyperlink w:anchor="__RefHeading___Toc1980484_3531895371">
            <w:r>
              <w:rPr>
                <w:webHidden/>
                <w:rStyle w:val="IndexLink"/>
                <w:rtl w:val="true"/>
              </w:rPr>
              <w:t xml:space="preserve">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والظروف الحرجة</w:t>
            </w:r>
            <w:r>
              <w:rPr>
                <w:rStyle w:val="IndexLink"/>
                <w:rtl w:val="true"/>
              </w:rPr>
              <w:tab/>
            </w:r>
            <w:r>
              <w:rPr>
                <w:rStyle w:val="IndexLink"/>
              </w:rPr>
              <w:t>29</w:t>
            </w:r>
          </w:hyperlink>
        </w:p>
        <w:p>
          <w:pPr>
            <w:pStyle w:val="Contents3"/>
            <w:tabs>
              <w:tab w:val="clear" w:pos="8459"/>
              <w:tab w:val="right" w:pos="9026" w:leader="dot"/>
            </w:tabs>
            <w:rPr/>
          </w:pPr>
          <w:hyperlink w:anchor="__RefHeading___Toc1980486_3531895371">
            <w:r>
              <w:rPr>
                <w:webHidden/>
                <w:rStyle w:val="IndexLink"/>
                <w:rtl w:val="true"/>
              </w:rPr>
              <w:t xml:space="preserve">أم الإمام المهدي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980488_3531895371">
            <w:r>
              <w:rPr>
                <w:webHidden/>
                <w:rStyle w:val="IndexLink"/>
                <w:rtl w:val="true"/>
              </w:rPr>
              <w:t xml:space="preserve">ميلاد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لم والظروف المحيطة به</w:t>
            </w:r>
            <w:r>
              <w:rPr>
                <w:rStyle w:val="IndexLink"/>
                <w:rtl w:val="true"/>
              </w:rPr>
              <w:tab/>
            </w:r>
            <w:r>
              <w:rPr>
                <w:rStyle w:val="IndexLink"/>
              </w:rPr>
              <w:t>34</w:t>
            </w:r>
          </w:hyperlink>
        </w:p>
        <w:p>
          <w:pPr>
            <w:pStyle w:val="Contents3"/>
            <w:tabs>
              <w:tab w:val="clear" w:pos="8459"/>
              <w:tab w:val="right" w:pos="9026" w:leader="dot"/>
            </w:tabs>
            <w:rPr/>
          </w:pPr>
          <w:hyperlink w:anchor="__RefHeading___Toc1980490_3531895371">
            <w:r>
              <w:rPr>
                <w:webHidden/>
                <w:rStyle w:val="IndexLink"/>
                <w:rtl w:val="true"/>
              </w:rPr>
              <w:t xml:space="preserve">علة إخفاء ولادته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980492_3531895371">
            <w:r>
              <w:rPr>
                <w:webHidden/>
                <w:rStyle w:val="IndexLink"/>
                <w:rtl w:val="true"/>
              </w:rPr>
              <w:t xml:space="preserve">الدرس </w:t>
            </w:r>
            <w:r>
              <w:rPr>
                <w:rStyle w:val="IndexLink"/>
              </w:rPr>
              <w:t>4</w:t>
            </w:r>
            <w:r>
              <w:rPr>
                <w:rStyle w:val="IndexLink"/>
                <w:rtl w:val="true"/>
              </w:rPr>
              <w:tab/>
            </w:r>
            <w:r>
              <w:rPr>
                <w:rStyle w:val="IndexLink"/>
              </w:rPr>
              <w:t>44</w:t>
            </w:r>
          </w:hyperlink>
        </w:p>
        <w:p>
          <w:pPr>
            <w:pStyle w:val="Contents3"/>
            <w:tabs>
              <w:tab w:val="clear" w:pos="8459"/>
              <w:tab w:val="right" w:pos="9026" w:leader="dot"/>
            </w:tabs>
            <w:rPr/>
          </w:pPr>
          <w:hyperlink w:anchor="__RefHeading___Toc1980494_3531895371">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ظل أبيه </w:t>
            </w:r>
            <w:r>
              <w:rPr>
                <w:rStyle w:val="IndexLink"/>
                <w:rtl w:val="true"/>
              </w:rPr>
              <w:t>(</w:t>
            </w:r>
            <w:r>
              <w:rPr>
                <w:rStyle w:val="IndexLink"/>
                <w:rtl w:val="true"/>
              </w:rPr>
              <w:t>عَلَيهِ السَّلَامُ</w:t>
            </w:r>
            <w:r>
              <w:rPr>
                <w:rStyle w:val="IndexLink"/>
                <w:rtl w:val="true"/>
              </w:rPr>
              <w:t>) (</w:t>
            </w:r>
            <w:r>
              <w:rPr>
                <w:rStyle w:val="IndexLink"/>
              </w:rPr>
              <w:t>3</w:t>
            </w:r>
            <w:r>
              <w:rPr>
                <w:rStyle w:val="IndexLink"/>
                <w:rtl w:val="true"/>
              </w:rPr>
              <w:t>)</w:t>
              <w:tab/>
            </w:r>
            <w:r>
              <w:rPr>
                <w:rStyle w:val="IndexLink"/>
              </w:rPr>
              <w:t>44</w:t>
            </w:r>
          </w:hyperlink>
        </w:p>
        <w:p>
          <w:pPr>
            <w:pStyle w:val="Contents3"/>
            <w:tabs>
              <w:tab w:val="clear" w:pos="8459"/>
              <w:tab w:val="right" w:pos="9026" w:leader="dot"/>
            </w:tabs>
            <w:rPr/>
          </w:pPr>
          <w:hyperlink w:anchor="__RefHeading___Toc1980496_3531895371">
            <w:r>
              <w:rPr>
                <w:webHidden/>
                <w:rStyle w:val="IndexLink"/>
                <w:rtl w:val="true"/>
              </w:rPr>
              <w:t xml:space="preserve">دور الإمام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الإعلان عن الولادة</w:t>
            </w:r>
            <w:r>
              <w:rPr>
                <w:rStyle w:val="IndexLink"/>
                <w:rtl w:val="true"/>
              </w:rPr>
              <w:tab/>
            </w:r>
            <w:r>
              <w:rPr>
                <w:rStyle w:val="IndexLink"/>
              </w:rPr>
              <w:t>44</w:t>
            </w:r>
          </w:hyperlink>
        </w:p>
        <w:p>
          <w:pPr>
            <w:pStyle w:val="Contents3"/>
            <w:tabs>
              <w:tab w:val="clear" w:pos="8459"/>
              <w:tab w:val="right" w:pos="9026" w:leader="dot"/>
            </w:tabs>
            <w:rPr/>
          </w:pPr>
          <w:hyperlink w:anchor="__RefHeading___Toc1980498_3531895371">
            <w:r>
              <w:rPr>
                <w:webHidden/>
                <w:rStyle w:val="IndexLink"/>
                <w:rtl w:val="true"/>
              </w:rPr>
              <w:t xml:space="preserve">عرض الإمام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لولده على شيعته</w:t>
            </w:r>
            <w:r>
              <w:rPr>
                <w:rStyle w:val="IndexLink"/>
                <w:rtl w:val="true"/>
              </w:rPr>
              <w:tab/>
            </w:r>
            <w:r>
              <w:rPr>
                <w:rStyle w:val="IndexLink"/>
              </w:rPr>
              <w:t>49</w:t>
            </w:r>
          </w:hyperlink>
        </w:p>
        <w:p>
          <w:pPr>
            <w:pStyle w:val="Contents2"/>
            <w:tabs>
              <w:tab w:val="clear" w:pos="8743"/>
              <w:tab w:val="right" w:pos="9026" w:leader="dot"/>
            </w:tabs>
            <w:rPr/>
          </w:pPr>
          <w:hyperlink w:anchor="__RefHeading___Toc1980500_3531895371">
            <w:r>
              <w:rPr>
                <w:webHidden/>
                <w:rStyle w:val="IndexLink"/>
                <w:rtl w:val="true"/>
              </w:rPr>
              <w:t xml:space="preserve">الدرس </w:t>
            </w:r>
            <w:r>
              <w:rPr>
                <w:rStyle w:val="IndexLink"/>
              </w:rPr>
              <w:t>5</w:t>
            </w:r>
            <w:r>
              <w:rPr>
                <w:rStyle w:val="IndexLink"/>
                <w:rtl w:val="true"/>
              </w:rPr>
              <w:tab/>
            </w:r>
            <w:r>
              <w:rPr>
                <w:rStyle w:val="IndexLink"/>
              </w:rPr>
              <w:t>55</w:t>
            </w:r>
          </w:hyperlink>
        </w:p>
        <w:p>
          <w:pPr>
            <w:pStyle w:val="Contents3"/>
            <w:tabs>
              <w:tab w:val="clear" w:pos="8459"/>
              <w:tab w:val="right" w:pos="9026" w:leader="dot"/>
            </w:tabs>
            <w:rPr/>
          </w:pPr>
          <w:hyperlink w:anchor="__RefHeading___Toc1980502_3531895371">
            <w:r>
              <w:rPr>
                <w:webHidden/>
                <w:rStyle w:val="IndexLink"/>
                <w:rtl w:val="true"/>
              </w:rPr>
              <w:t xml:space="preserve">عصر الإمام المهدي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980504_3531895371">
            <w:r>
              <w:rPr>
                <w:webHidden/>
                <w:rStyle w:val="IndexLink"/>
                <w:rtl w:val="true"/>
              </w:rPr>
              <w:t xml:space="preserve">اغتيال 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واضطراب السلطة</w:t>
            </w:r>
            <w:r>
              <w:rPr>
                <w:rStyle w:val="IndexLink"/>
                <w:rtl w:val="true"/>
              </w:rPr>
              <w:tab/>
            </w:r>
            <w:r>
              <w:rPr>
                <w:rStyle w:val="IndexLink"/>
              </w:rPr>
              <w:t>55</w:t>
            </w:r>
          </w:hyperlink>
        </w:p>
        <w:p>
          <w:pPr>
            <w:pStyle w:val="Contents3"/>
            <w:tabs>
              <w:tab w:val="clear" w:pos="8459"/>
              <w:tab w:val="right" w:pos="9026" w:leader="dot"/>
            </w:tabs>
            <w:rPr/>
          </w:pPr>
          <w:hyperlink w:anchor="__RefHeading___Toc1980506_3531895371">
            <w:r>
              <w:rPr>
                <w:webHidden/>
                <w:rStyle w:val="IndexLink"/>
                <w:rtl w:val="true"/>
              </w:rPr>
              <w:t xml:space="preserve">تجهيز الإمام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وتشييعه</w:t>
            </w:r>
            <w:r>
              <w:rPr>
                <w:rStyle w:val="IndexLink"/>
                <w:rtl w:val="true"/>
              </w:rPr>
              <w:tab/>
            </w:r>
            <w:r>
              <w:rPr>
                <w:rStyle w:val="IndexLink"/>
              </w:rPr>
              <w:t>56</w:t>
            </w:r>
          </w:hyperlink>
        </w:p>
        <w:p>
          <w:pPr>
            <w:pStyle w:val="Contents3"/>
            <w:tabs>
              <w:tab w:val="clear" w:pos="8459"/>
              <w:tab w:val="right" w:pos="9026" w:leader="dot"/>
            </w:tabs>
            <w:rPr/>
          </w:pPr>
          <w:hyperlink w:anchor="__RefHeading___Toc1980508_3531895371">
            <w:r>
              <w:rPr>
                <w:webHidden/>
                <w:rStyle w:val="IndexLink"/>
                <w:rtl w:val="true"/>
              </w:rPr>
              <w:t xml:space="preserve">كبس دار الإمام العسكري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980510_3531895371">
            <w:r>
              <w:rPr>
                <w:webHidden/>
                <w:rStyle w:val="IndexLink"/>
                <w:rtl w:val="true"/>
              </w:rPr>
              <w:t xml:space="preserve">الدرس </w:t>
            </w:r>
            <w:r>
              <w:rPr>
                <w:rStyle w:val="IndexLink"/>
              </w:rPr>
              <w:t>6</w:t>
            </w:r>
            <w:r>
              <w:rPr>
                <w:rStyle w:val="IndexLink"/>
                <w:rtl w:val="true"/>
              </w:rPr>
              <w:tab/>
            </w:r>
            <w:r>
              <w:rPr>
                <w:rStyle w:val="IndexLink"/>
              </w:rPr>
              <w:t>62</w:t>
            </w:r>
          </w:hyperlink>
        </w:p>
        <w:p>
          <w:pPr>
            <w:pStyle w:val="Contents3"/>
            <w:tabs>
              <w:tab w:val="clear" w:pos="8459"/>
              <w:tab w:val="right" w:pos="9026" w:leader="dot"/>
            </w:tabs>
            <w:rPr/>
          </w:pPr>
          <w:hyperlink w:anchor="__RefHeading___Toc1980512_3531895371">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يتسلم زمام الأمر</w:t>
            </w:r>
            <w:r>
              <w:rPr>
                <w:rStyle w:val="IndexLink"/>
                <w:rtl w:val="true"/>
              </w:rPr>
              <w:tab/>
            </w:r>
            <w:r>
              <w:rPr>
                <w:rStyle w:val="IndexLink"/>
              </w:rPr>
              <w:t>62</w:t>
            </w:r>
          </w:hyperlink>
        </w:p>
        <w:p>
          <w:pPr>
            <w:pStyle w:val="Contents3"/>
            <w:tabs>
              <w:tab w:val="clear" w:pos="8459"/>
              <w:tab w:val="right" w:pos="9026" w:leader="dot"/>
            </w:tabs>
            <w:rPr/>
          </w:pPr>
          <w:hyperlink w:anchor="__RefHeading___Toc1980514_3531895371">
            <w:r>
              <w:rPr>
                <w:webHidden/>
                <w:rStyle w:val="IndexLink"/>
                <w:rtl w:val="true"/>
              </w:rPr>
              <w:t xml:space="preserve">عمر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حين تسلمه مهام الإمامة</w:t>
            </w:r>
            <w:r>
              <w:rPr>
                <w:rStyle w:val="IndexLink"/>
                <w:rtl w:val="true"/>
              </w:rPr>
              <w:tab/>
            </w:r>
            <w:r>
              <w:rPr>
                <w:rStyle w:val="IndexLink"/>
              </w:rPr>
              <w:t>62</w:t>
            </w:r>
          </w:hyperlink>
        </w:p>
        <w:p>
          <w:pPr>
            <w:pStyle w:val="Contents3"/>
            <w:tabs>
              <w:tab w:val="clear" w:pos="8459"/>
              <w:tab w:val="right" w:pos="9026" w:leader="dot"/>
            </w:tabs>
            <w:rPr/>
          </w:pPr>
          <w:hyperlink w:anchor="__RefHeading___Toc1980516_3531895371">
            <w:r>
              <w:rPr>
                <w:webHidden/>
                <w:rStyle w:val="IndexLink"/>
                <w:rtl w:val="true"/>
              </w:rPr>
              <w:t>بدء الغيبة الصغرى</w:t>
            </w:r>
            <w:r>
              <w:rPr>
                <w:rStyle w:val="IndexLink"/>
                <w:rtl w:val="true"/>
              </w:rPr>
              <w:tab/>
            </w:r>
            <w:r>
              <w:rPr>
                <w:rStyle w:val="IndexLink"/>
              </w:rPr>
              <w:t>62</w:t>
            </w:r>
          </w:hyperlink>
        </w:p>
        <w:p>
          <w:pPr>
            <w:pStyle w:val="Contents3"/>
            <w:tabs>
              <w:tab w:val="clear" w:pos="8459"/>
              <w:tab w:val="right" w:pos="9026" w:leader="dot"/>
            </w:tabs>
            <w:rPr/>
          </w:pPr>
          <w:hyperlink w:anchor="__RefHeading___Toc1980518_3531895371">
            <w:r>
              <w:rPr>
                <w:webHidden/>
                <w:rStyle w:val="IndexLink"/>
                <w:rtl w:val="true"/>
              </w:rPr>
              <w:t>الملامح العامة لعصر الغيبة الصغرى</w:t>
            </w:r>
            <w:r>
              <w:rPr>
                <w:rStyle w:val="IndexLink"/>
                <w:rtl w:val="true"/>
              </w:rPr>
              <w:tab/>
            </w:r>
            <w:r>
              <w:rPr>
                <w:rStyle w:val="IndexLink"/>
              </w:rPr>
              <w:t>64</w:t>
            </w:r>
          </w:hyperlink>
        </w:p>
        <w:p>
          <w:pPr>
            <w:pStyle w:val="Contents3"/>
            <w:tabs>
              <w:tab w:val="clear" w:pos="8459"/>
              <w:tab w:val="right" w:pos="9026" w:leader="dot"/>
            </w:tabs>
            <w:rPr/>
          </w:pPr>
          <w:hyperlink w:anchor="__RefHeading___Toc1980520_3531895371">
            <w:r>
              <w:rPr>
                <w:webHidden/>
                <w:rStyle w:val="IndexLink"/>
                <w:rtl w:val="true"/>
              </w:rPr>
              <w:t>الثورات العلوية</w:t>
            </w:r>
            <w:r>
              <w:rPr>
                <w:rStyle w:val="IndexLink"/>
                <w:rtl w:val="true"/>
              </w:rPr>
              <w:tab/>
            </w:r>
            <w:r>
              <w:rPr>
                <w:rStyle w:val="IndexLink"/>
              </w:rPr>
              <w:t>68</w:t>
            </w:r>
          </w:hyperlink>
        </w:p>
        <w:p>
          <w:pPr>
            <w:pStyle w:val="Contents2"/>
            <w:tabs>
              <w:tab w:val="clear" w:pos="8743"/>
              <w:tab w:val="right" w:pos="9026" w:leader="dot"/>
            </w:tabs>
            <w:rPr/>
          </w:pPr>
          <w:hyperlink w:anchor="__RefHeading___Toc1980522_3531895371">
            <w:r>
              <w:rPr>
                <w:webHidden/>
                <w:rStyle w:val="IndexLink"/>
                <w:rtl w:val="true"/>
              </w:rPr>
              <w:t xml:space="preserve">الدرس </w:t>
            </w:r>
            <w:r>
              <w:rPr>
                <w:rStyle w:val="IndexLink"/>
              </w:rPr>
              <w:t>7</w:t>
            </w:r>
            <w:r>
              <w:rPr>
                <w:rStyle w:val="IndexLink"/>
                <w:rtl w:val="true"/>
              </w:rPr>
              <w:tab/>
            </w:r>
            <w:r>
              <w:rPr>
                <w:rStyle w:val="IndexLink"/>
              </w:rPr>
              <w:t>72</w:t>
            </w:r>
          </w:hyperlink>
        </w:p>
        <w:p>
          <w:pPr>
            <w:pStyle w:val="Contents3"/>
            <w:tabs>
              <w:tab w:val="clear" w:pos="8459"/>
              <w:tab w:val="right" w:pos="9026" w:leader="dot"/>
            </w:tabs>
            <w:rPr/>
          </w:pPr>
          <w:hyperlink w:anchor="__RefHeading___Toc1980524_3531895371">
            <w:r>
              <w:rPr>
                <w:webHidden/>
                <w:rStyle w:val="IndexLink"/>
                <w:rtl w:val="true"/>
              </w:rPr>
              <w:t>الإمام المهدي و التصدي لمهام الإمامة</w:t>
            </w:r>
            <w:r>
              <w:rPr>
                <w:rStyle w:val="IndexLink"/>
                <w:rtl w:val="true"/>
              </w:rPr>
              <w:tab/>
            </w:r>
            <w:r>
              <w:rPr>
                <w:rStyle w:val="IndexLink"/>
              </w:rPr>
              <w:t>72</w:t>
            </w:r>
          </w:hyperlink>
        </w:p>
        <w:p>
          <w:pPr>
            <w:pStyle w:val="Contents3"/>
            <w:tabs>
              <w:tab w:val="clear" w:pos="8459"/>
              <w:tab w:val="right" w:pos="9026" w:leader="dot"/>
            </w:tabs>
            <w:rPr/>
          </w:pPr>
          <w:hyperlink w:anchor="__RefHeading___Toc1980526_3531895371">
            <w:r>
              <w:rPr>
                <w:webHidden/>
                <w:rStyle w:val="IndexLink"/>
                <w:rtl w:val="true"/>
              </w:rPr>
              <w:t>وفد القميين</w:t>
            </w:r>
            <w:r>
              <w:rPr>
                <w:rStyle w:val="IndexLink"/>
                <w:rtl w:val="true"/>
              </w:rPr>
              <w:tab/>
            </w:r>
            <w:r>
              <w:rPr>
                <w:rStyle w:val="IndexLink"/>
              </w:rPr>
              <w:t>72</w:t>
            </w:r>
          </w:hyperlink>
        </w:p>
        <w:p>
          <w:pPr>
            <w:pStyle w:val="Contents3"/>
            <w:tabs>
              <w:tab w:val="clear" w:pos="8459"/>
              <w:tab w:val="right" w:pos="9026" w:leader="dot"/>
            </w:tabs>
            <w:rPr/>
          </w:pPr>
          <w:hyperlink w:anchor="__RefHeading___Toc1980528_3531895371">
            <w:r>
              <w:rPr>
                <w:webHidden/>
                <w:rStyle w:val="IndexLink"/>
                <w:rtl w:val="true"/>
              </w:rPr>
              <w:t xml:space="preserve">جعفر بن الإمام علي الهادي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980530_3531895371">
            <w:r>
              <w:rPr>
                <w:webHidden/>
                <w:rStyle w:val="IndexLink"/>
                <w:rtl w:val="true"/>
              </w:rPr>
              <w:t>موقف جعفر من الإمام المهدي وإمامته</w:t>
            </w:r>
            <w:r>
              <w:rPr>
                <w:rStyle w:val="IndexLink"/>
                <w:rtl w:val="true"/>
              </w:rPr>
              <w:tab/>
            </w:r>
            <w:r>
              <w:rPr>
                <w:rStyle w:val="IndexLink"/>
              </w:rPr>
              <w:t>75</w:t>
            </w:r>
          </w:hyperlink>
        </w:p>
        <w:p>
          <w:pPr>
            <w:pStyle w:val="Contents3"/>
            <w:tabs>
              <w:tab w:val="clear" w:pos="8459"/>
              <w:tab w:val="right" w:pos="9026" w:leader="dot"/>
            </w:tabs>
            <w:rPr/>
          </w:pPr>
          <w:hyperlink w:anchor="__RefHeading___Toc1980532_3531895371">
            <w:r>
              <w:rPr>
                <w:webHidden/>
                <w:rStyle w:val="IndexLink"/>
                <w:rtl w:val="true"/>
              </w:rPr>
              <w:t>لماذا ادعى جعفر الإمامة؟</w:t>
            </w:r>
            <w:r>
              <w:rPr>
                <w:rStyle w:val="IndexLink"/>
                <w:rtl w:val="true"/>
              </w:rPr>
              <w:tab/>
            </w:r>
            <w:r>
              <w:rPr>
                <w:rStyle w:val="IndexLink"/>
              </w:rPr>
              <w:t>76</w:t>
            </w:r>
          </w:hyperlink>
        </w:p>
        <w:p>
          <w:pPr>
            <w:pStyle w:val="Contents3"/>
            <w:tabs>
              <w:tab w:val="clear" w:pos="8459"/>
              <w:tab w:val="right" w:pos="9026" w:leader="dot"/>
            </w:tabs>
            <w:rPr/>
          </w:pPr>
          <w:hyperlink w:anchor="__RefHeading___Toc1980534_3531895371">
            <w:r>
              <w:rPr>
                <w:webHidden/>
                <w:rStyle w:val="IndexLink"/>
                <w:rtl w:val="true"/>
              </w:rPr>
              <w:t>لماذا فشل جعفر؟</w:t>
            </w:r>
            <w:r>
              <w:rPr>
                <w:rStyle w:val="IndexLink"/>
                <w:rtl w:val="true"/>
              </w:rPr>
              <w:tab/>
            </w:r>
            <w:r>
              <w:rPr>
                <w:rStyle w:val="IndexLink"/>
              </w:rPr>
              <w:t>77</w:t>
            </w:r>
          </w:hyperlink>
        </w:p>
        <w:p>
          <w:pPr>
            <w:pStyle w:val="Contents3"/>
            <w:tabs>
              <w:tab w:val="clear" w:pos="8459"/>
              <w:tab w:val="right" w:pos="9026" w:leader="dot"/>
            </w:tabs>
            <w:rPr/>
          </w:pPr>
          <w:hyperlink w:anchor="__RefHeading___Toc1980536_3531895371">
            <w:r>
              <w:rPr>
                <w:webHidden/>
                <w:rStyle w:val="IndexLink"/>
                <w:rtl w:val="true"/>
              </w:rPr>
              <w:t xml:space="preserve">موقف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جعفر</w:t>
            </w:r>
            <w:r>
              <w:rPr>
                <w:rStyle w:val="IndexLink"/>
                <w:rtl w:val="true"/>
              </w:rPr>
              <w:tab/>
            </w:r>
            <w:r>
              <w:rPr>
                <w:rStyle w:val="IndexLink"/>
              </w:rPr>
              <w:t>77</w:t>
            </w:r>
          </w:hyperlink>
        </w:p>
        <w:p>
          <w:pPr>
            <w:pStyle w:val="Contents2"/>
            <w:tabs>
              <w:tab w:val="clear" w:pos="8743"/>
              <w:tab w:val="right" w:pos="9026" w:leader="dot"/>
            </w:tabs>
            <w:rPr/>
          </w:pPr>
          <w:hyperlink w:anchor="__RefHeading___Toc1980538_3531895371">
            <w:r>
              <w:rPr>
                <w:webHidden/>
                <w:rStyle w:val="IndexLink"/>
                <w:rtl w:val="true"/>
              </w:rPr>
              <w:t xml:space="preserve">الدرس </w:t>
            </w:r>
            <w:r>
              <w:rPr>
                <w:rStyle w:val="IndexLink"/>
              </w:rPr>
              <w:t>8</w:t>
            </w:r>
            <w:r>
              <w:rPr>
                <w:rStyle w:val="IndexLink"/>
                <w:rtl w:val="true"/>
              </w:rPr>
              <w:tab/>
            </w:r>
            <w:r>
              <w:rPr>
                <w:rStyle w:val="IndexLink"/>
              </w:rPr>
              <w:t>83</w:t>
            </w:r>
          </w:hyperlink>
        </w:p>
        <w:p>
          <w:pPr>
            <w:pStyle w:val="Contents3"/>
            <w:tabs>
              <w:tab w:val="clear" w:pos="8459"/>
              <w:tab w:val="right" w:pos="9026" w:leader="dot"/>
            </w:tabs>
            <w:rPr/>
          </w:pPr>
          <w:hyperlink w:anchor="__RefHeading___Toc1980540_3531895371">
            <w:r>
              <w:rPr>
                <w:webHidden/>
                <w:rStyle w:val="IndexLink"/>
                <w:rtl w:val="true"/>
              </w:rPr>
              <w:t xml:space="preserve">تمهيدات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هو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للغيبة الصغرى</w:t>
            </w:r>
            <w:r>
              <w:rPr>
                <w:rStyle w:val="IndexLink"/>
                <w:rtl w:val="true"/>
              </w:rPr>
              <w:tab/>
            </w:r>
            <w:r>
              <w:rPr>
                <w:rStyle w:val="IndexLink"/>
              </w:rPr>
              <w:t>83</w:t>
            </w:r>
          </w:hyperlink>
        </w:p>
        <w:p>
          <w:pPr>
            <w:pStyle w:val="Contents3"/>
            <w:tabs>
              <w:tab w:val="clear" w:pos="8459"/>
              <w:tab w:val="right" w:pos="9026" w:leader="dot"/>
            </w:tabs>
            <w:rPr/>
          </w:pPr>
          <w:hyperlink w:anchor="__RefHeading___Toc1980542_3531895371">
            <w:r>
              <w:rPr>
                <w:webHidden/>
                <w:rStyle w:val="IndexLink"/>
                <w:rtl w:val="true"/>
              </w:rPr>
              <w:t>علل الغيبة الصغرى</w:t>
            </w:r>
            <w:r>
              <w:rPr>
                <w:rStyle w:val="IndexLink"/>
                <w:rtl w:val="true"/>
              </w:rPr>
              <w:tab/>
            </w:r>
            <w:r>
              <w:rPr>
                <w:rStyle w:val="IndexLink"/>
              </w:rPr>
              <w:t>85</w:t>
            </w:r>
          </w:hyperlink>
        </w:p>
        <w:p>
          <w:pPr>
            <w:pStyle w:val="Contents2"/>
            <w:tabs>
              <w:tab w:val="clear" w:pos="8743"/>
              <w:tab w:val="right" w:pos="9026" w:leader="dot"/>
            </w:tabs>
            <w:rPr/>
          </w:pPr>
          <w:hyperlink w:anchor="__RefHeading___Toc1980544_3531895371">
            <w:r>
              <w:rPr>
                <w:webHidden/>
                <w:rStyle w:val="IndexLink"/>
                <w:rtl w:val="true"/>
              </w:rPr>
              <w:t xml:space="preserve">الدرس </w:t>
            </w:r>
            <w:r>
              <w:rPr>
                <w:rStyle w:val="IndexLink"/>
              </w:rPr>
              <w:t>9</w:t>
            </w:r>
            <w:r>
              <w:rPr>
                <w:rStyle w:val="IndexLink"/>
                <w:rtl w:val="true"/>
              </w:rPr>
              <w:tab/>
            </w:r>
            <w:r>
              <w:rPr>
                <w:rStyle w:val="IndexLink"/>
              </w:rPr>
              <w:t>89</w:t>
            </w:r>
          </w:hyperlink>
        </w:p>
        <w:p>
          <w:pPr>
            <w:pStyle w:val="Contents3"/>
            <w:tabs>
              <w:tab w:val="clear" w:pos="8459"/>
              <w:tab w:val="right" w:pos="9026" w:leader="dot"/>
            </w:tabs>
            <w:rPr/>
          </w:pPr>
          <w:hyperlink w:anchor="__RefHeading___Toc1980546_3531895371">
            <w:r>
              <w:rPr>
                <w:webHidden/>
                <w:rStyle w:val="IndexLink"/>
                <w:rtl w:val="true"/>
              </w:rPr>
              <w:t xml:space="preserve">الغيبة الصغرى و الارتباط بالإمام المهدي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980548_3531895371">
            <w:r>
              <w:rPr>
                <w:webHidden/>
                <w:rStyle w:val="IndexLink"/>
                <w:rtl w:val="true"/>
              </w:rPr>
              <w:t>السفير الأوّل</w:t>
            </w:r>
            <w:r>
              <w:rPr>
                <w:rStyle w:val="IndexLink"/>
                <w:rtl w:val="true"/>
              </w:rPr>
              <w:tab/>
            </w:r>
            <w:r>
              <w:rPr>
                <w:rStyle w:val="IndexLink"/>
              </w:rPr>
              <w:t>89</w:t>
            </w:r>
          </w:hyperlink>
        </w:p>
        <w:p>
          <w:pPr>
            <w:pStyle w:val="Contents3"/>
            <w:tabs>
              <w:tab w:val="clear" w:pos="8459"/>
              <w:tab w:val="right" w:pos="9026" w:leader="dot"/>
            </w:tabs>
            <w:rPr/>
          </w:pPr>
          <w:hyperlink w:anchor="__RefHeading___Toc1980550_3531895371">
            <w:r>
              <w:rPr>
                <w:webHidden/>
                <w:rStyle w:val="IndexLink"/>
                <w:rtl w:val="true"/>
              </w:rPr>
              <w:t>السفير الثاني</w:t>
            </w:r>
            <w:r>
              <w:rPr>
                <w:rStyle w:val="IndexLink"/>
                <w:rtl w:val="true"/>
              </w:rPr>
              <w:tab/>
            </w:r>
            <w:r>
              <w:rPr>
                <w:rStyle w:val="IndexLink"/>
              </w:rPr>
              <w:t>92</w:t>
            </w:r>
          </w:hyperlink>
        </w:p>
        <w:p>
          <w:pPr>
            <w:pStyle w:val="Contents3"/>
            <w:tabs>
              <w:tab w:val="clear" w:pos="8459"/>
              <w:tab w:val="right" w:pos="9026" w:leader="dot"/>
            </w:tabs>
            <w:rPr/>
          </w:pPr>
          <w:hyperlink w:anchor="__RefHeading___Toc1980552_3531895371">
            <w:r>
              <w:rPr>
                <w:webHidden/>
                <w:rStyle w:val="IndexLink"/>
                <w:rtl w:val="true"/>
              </w:rPr>
              <w:t>السفير الثالث</w:t>
            </w:r>
            <w:r>
              <w:rPr>
                <w:rStyle w:val="IndexLink"/>
                <w:rtl w:val="true"/>
              </w:rPr>
              <w:tab/>
            </w:r>
            <w:r>
              <w:rPr>
                <w:rStyle w:val="IndexLink"/>
              </w:rPr>
              <w:t>94</w:t>
            </w:r>
          </w:hyperlink>
        </w:p>
        <w:p>
          <w:pPr>
            <w:pStyle w:val="Contents3"/>
            <w:tabs>
              <w:tab w:val="clear" w:pos="8459"/>
              <w:tab w:val="right" w:pos="9026" w:leader="dot"/>
            </w:tabs>
            <w:rPr/>
          </w:pPr>
          <w:hyperlink w:anchor="__RefHeading___Toc1980554_3531895371">
            <w:r>
              <w:rPr>
                <w:webHidden/>
                <w:rStyle w:val="IndexLink"/>
                <w:rtl w:val="true"/>
              </w:rPr>
              <w:t>السفير الرابع</w:t>
            </w:r>
            <w:r>
              <w:rPr>
                <w:rStyle w:val="IndexLink"/>
                <w:rtl w:val="true"/>
              </w:rPr>
              <w:tab/>
            </w:r>
            <w:r>
              <w:rPr>
                <w:rStyle w:val="IndexLink"/>
              </w:rPr>
              <w:t>97</w:t>
            </w:r>
          </w:hyperlink>
        </w:p>
        <w:p>
          <w:pPr>
            <w:pStyle w:val="Contents2"/>
            <w:tabs>
              <w:tab w:val="clear" w:pos="8743"/>
              <w:tab w:val="right" w:pos="9026" w:leader="dot"/>
            </w:tabs>
            <w:rPr/>
          </w:pPr>
          <w:hyperlink w:anchor="__RefHeading___Toc1980556_3531895371">
            <w:r>
              <w:rPr>
                <w:webHidden/>
                <w:rStyle w:val="IndexLink"/>
                <w:rtl w:val="true"/>
              </w:rPr>
              <w:t xml:space="preserve">الدرس </w:t>
            </w:r>
            <w:r>
              <w:rPr>
                <w:rStyle w:val="IndexLink"/>
              </w:rPr>
              <w:t>10</w:t>
            </w:r>
            <w:r>
              <w:rPr>
                <w:rStyle w:val="IndexLink"/>
                <w:rtl w:val="true"/>
              </w:rPr>
              <w:tab/>
            </w:r>
            <w:r>
              <w:rPr>
                <w:rStyle w:val="IndexLink"/>
              </w:rPr>
              <w:t>101</w:t>
            </w:r>
          </w:hyperlink>
        </w:p>
        <w:p>
          <w:pPr>
            <w:pStyle w:val="Contents3"/>
            <w:tabs>
              <w:tab w:val="clear" w:pos="8459"/>
              <w:tab w:val="right" w:pos="9026" w:leader="dot"/>
            </w:tabs>
            <w:rPr/>
          </w:pPr>
          <w:hyperlink w:anchor="__RefHeading___Toc1980558_3531895371">
            <w:r>
              <w:rPr>
                <w:webHidden/>
                <w:rStyle w:val="IndexLink"/>
                <w:rtl w:val="true"/>
              </w:rPr>
              <w:t>السفارة</w:t>
            </w:r>
            <w:r>
              <w:rPr>
                <w:rStyle w:val="IndexLink"/>
                <w:rtl w:val="true"/>
              </w:rPr>
              <w:t xml:space="preserve">: </w:t>
            </w:r>
            <w:r>
              <w:rPr>
                <w:rStyle w:val="IndexLink"/>
                <w:rtl w:val="true"/>
              </w:rPr>
              <w:t>الخصائص و المضمون</w:t>
            </w:r>
            <w:r>
              <w:rPr>
                <w:rStyle w:val="IndexLink"/>
                <w:rtl w:val="true"/>
              </w:rPr>
              <w:tab/>
            </w:r>
            <w:r>
              <w:rPr>
                <w:rStyle w:val="IndexLink"/>
              </w:rPr>
              <w:t>101</w:t>
            </w:r>
          </w:hyperlink>
        </w:p>
        <w:p>
          <w:pPr>
            <w:pStyle w:val="Contents3"/>
            <w:tabs>
              <w:tab w:val="clear" w:pos="8459"/>
              <w:tab w:val="right" w:pos="9026" w:leader="dot"/>
            </w:tabs>
            <w:rPr/>
          </w:pPr>
          <w:hyperlink w:anchor="__RefHeading___Toc1980560_3531895371">
            <w:r>
              <w:rPr>
                <w:webHidden/>
                <w:rStyle w:val="IndexLink"/>
                <w:rtl w:val="true"/>
              </w:rPr>
              <w:t>الخصائص العامة والمضمون الاجتماعي للسفارة</w:t>
            </w:r>
            <w:r>
              <w:rPr>
                <w:rStyle w:val="IndexLink"/>
                <w:rtl w:val="true"/>
              </w:rPr>
              <w:tab/>
            </w:r>
            <w:r>
              <w:rPr>
                <w:rStyle w:val="IndexLink"/>
              </w:rPr>
              <w:t>101</w:t>
            </w:r>
          </w:hyperlink>
        </w:p>
        <w:p>
          <w:pPr>
            <w:pStyle w:val="Contents3"/>
            <w:tabs>
              <w:tab w:val="clear" w:pos="8459"/>
              <w:tab w:val="right" w:pos="9026" w:leader="dot"/>
            </w:tabs>
            <w:rPr/>
          </w:pPr>
          <w:hyperlink w:anchor="__RefHeading___Toc1980562_3531895371">
            <w:r>
              <w:rPr>
                <w:webHidden/>
                <w:rStyle w:val="IndexLink"/>
                <w:rtl w:val="true"/>
              </w:rPr>
              <w:t>المهام الأساسية للسفارة</w:t>
            </w:r>
            <w:r>
              <w:rPr>
                <w:rStyle w:val="IndexLink"/>
                <w:rtl w:val="true"/>
              </w:rPr>
              <w:tab/>
            </w:r>
            <w:r>
              <w:rPr>
                <w:rStyle w:val="IndexLink"/>
              </w:rPr>
              <w:t>109</w:t>
            </w:r>
          </w:hyperlink>
        </w:p>
        <w:p>
          <w:pPr>
            <w:pStyle w:val="Contents2"/>
            <w:tabs>
              <w:tab w:val="clear" w:pos="8743"/>
              <w:tab w:val="right" w:pos="9026" w:leader="dot"/>
            </w:tabs>
            <w:rPr/>
          </w:pPr>
          <w:hyperlink w:anchor="__RefHeading___Toc1980564_3531895371">
            <w:r>
              <w:rPr>
                <w:webHidden/>
                <w:rStyle w:val="IndexLink"/>
                <w:rtl w:val="true"/>
              </w:rPr>
              <w:t xml:space="preserve">الدرس </w:t>
            </w:r>
            <w:r>
              <w:rPr>
                <w:rStyle w:val="IndexLink"/>
              </w:rPr>
              <w:t>11</w:t>
            </w:r>
            <w:r>
              <w:rPr>
                <w:rStyle w:val="IndexLink"/>
                <w:rtl w:val="true"/>
              </w:rPr>
              <w:tab/>
            </w:r>
            <w:r>
              <w:rPr>
                <w:rStyle w:val="IndexLink"/>
              </w:rPr>
              <w:t>112</w:t>
            </w:r>
          </w:hyperlink>
        </w:p>
        <w:p>
          <w:pPr>
            <w:pStyle w:val="Contents3"/>
            <w:tabs>
              <w:tab w:val="clear" w:pos="8459"/>
              <w:tab w:val="right" w:pos="9026" w:leader="dot"/>
            </w:tabs>
            <w:rPr/>
          </w:pPr>
          <w:hyperlink w:anchor="__RefHeading___Toc1980566_3531895371">
            <w:r>
              <w:rPr>
                <w:webHidden/>
                <w:rStyle w:val="IndexLink"/>
                <w:rtl w:val="true"/>
              </w:rPr>
              <w:t>السفارات المزوّرة</w:t>
            </w:r>
            <w:r>
              <w:rPr>
                <w:rStyle w:val="IndexLink"/>
                <w:rtl w:val="true"/>
              </w:rPr>
              <w:tab/>
            </w:r>
            <w:r>
              <w:rPr>
                <w:rStyle w:val="IndexLink"/>
              </w:rPr>
              <w:t>112</w:t>
            </w:r>
          </w:hyperlink>
        </w:p>
        <w:p>
          <w:pPr>
            <w:pStyle w:val="Contents3"/>
            <w:tabs>
              <w:tab w:val="clear" w:pos="8459"/>
              <w:tab w:val="right" w:pos="9026" w:leader="dot"/>
            </w:tabs>
            <w:rPr/>
          </w:pPr>
          <w:hyperlink w:anchor="__RefHeading___Toc1980568_3531895371">
            <w:r>
              <w:rPr>
                <w:webHidden/>
                <w:rStyle w:val="IndexLink"/>
                <w:rtl w:val="true"/>
              </w:rPr>
              <w:t xml:space="preserve">إدعاء السفارة عن الإمام </w:t>
            </w:r>
            <w:r>
              <w:rPr>
                <w:rStyle w:val="IndexLink"/>
                <w:rtl w:val="true"/>
              </w:rPr>
              <w:t>(</w:t>
            </w:r>
            <w:r>
              <w:rPr>
                <w:rStyle w:val="IndexLink"/>
                <w:rtl w:val="true"/>
              </w:rPr>
              <w:t>عَلَيهِ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980570_3531895371">
            <w:r>
              <w:rPr>
                <w:webHidden/>
                <w:rStyle w:val="IndexLink"/>
                <w:rtl w:val="true"/>
              </w:rPr>
              <w:t>مناشئ التزوير</w:t>
            </w:r>
            <w:r>
              <w:rPr>
                <w:rStyle w:val="IndexLink"/>
                <w:rtl w:val="true"/>
              </w:rPr>
              <w:tab/>
            </w:r>
            <w:r>
              <w:rPr>
                <w:rStyle w:val="IndexLink"/>
              </w:rPr>
              <w:t>112</w:t>
            </w:r>
          </w:hyperlink>
        </w:p>
        <w:p>
          <w:pPr>
            <w:pStyle w:val="Contents3"/>
            <w:tabs>
              <w:tab w:val="clear" w:pos="8459"/>
              <w:tab w:val="right" w:pos="9026" w:leader="dot"/>
            </w:tabs>
            <w:rPr/>
          </w:pPr>
          <w:hyperlink w:anchor="__RefHeading___Toc1980572_3531895371">
            <w:r>
              <w:rPr>
                <w:webHidden/>
                <w:rStyle w:val="IndexLink"/>
                <w:rtl w:val="true"/>
              </w:rPr>
              <w:t>التسلسل التأريخي للتزوير</w:t>
            </w:r>
            <w:r>
              <w:rPr>
                <w:rStyle w:val="IndexLink"/>
                <w:rtl w:val="true"/>
              </w:rPr>
              <w:tab/>
            </w:r>
            <w:r>
              <w:rPr>
                <w:rStyle w:val="IndexLink"/>
              </w:rPr>
              <w:t>113</w:t>
            </w:r>
          </w:hyperlink>
        </w:p>
        <w:p>
          <w:pPr>
            <w:pStyle w:val="Contents3"/>
            <w:tabs>
              <w:tab w:val="clear" w:pos="8459"/>
              <w:tab w:val="right" w:pos="9026" w:leader="dot"/>
            </w:tabs>
            <w:rPr/>
          </w:pPr>
          <w:hyperlink w:anchor="__RefHeading___Toc1980574_3531895371">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وموقفه من مدعي السفارة</w:t>
            </w:r>
            <w:r>
              <w:rPr>
                <w:rStyle w:val="IndexLink"/>
                <w:rtl w:val="true"/>
              </w:rPr>
              <w:tab/>
            </w:r>
            <w:r>
              <w:rPr>
                <w:rStyle w:val="IndexLink"/>
              </w:rPr>
              <w:t>115</w:t>
            </w:r>
          </w:hyperlink>
        </w:p>
        <w:p>
          <w:pPr>
            <w:pStyle w:val="Contents2"/>
            <w:tabs>
              <w:tab w:val="clear" w:pos="8743"/>
              <w:tab w:val="right" w:pos="9026" w:leader="dot"/>
            </w:tabs>
            <w:rPr/>
          </w:pPr>
          <w:hyperlink w:anchor="__RefHeading___Toc1980576_3531895371">
            <w:r>
              <w:rPr>
                <w:webHidden/>
                <w:rStyle w:val="IndexLink"/>
                <w:rtl w:val="true"/>
              </w:rPr>
              <w:t xml:space="preserve">الدرس </w:t>
            </w:r>
            <w:r>
              <w:rPr>
                <w:rStyle w:val="IndexLink"/>
              </w:rPr>
              <w:t>12</w:t>
            </w:r>
            <w:r>
              <w:rPr>
                <w:rStyle w:val="IndexLink"/>
                <w:rtl w:val="true"/>
              </w:rPr>
              <w:tab/>
            </w:r>
            <w:r>
              <w:rPr>
                <w:rStyle w:val="IndexLink"/>
              </w:rPr>
              <w:t>120</w:t>
            </w:r>
          </w:hyperlink>
        </w:p>
        <w:p>
          <w:pPr>
            <w:pStyle w:val="Contents3"/>
            <w:tabs>
              <w:tab w:val="clear" w:pos="8459"/>
              <w:tab w:val="right" w:pos="9026" w:leader="dot"/>
            </w:tabs>
            <w:rPr/>
          </w:pPr>
          <w:hyperlink w:anchor="__RefHeading___Toc1980578_3531895371">
            <w:r>
              <w:rPr>
                <w:webHidden/>
                <w:rStyle w:val="IndexLink"/>
                <w:rtl w:val="true"/>
              </w:rPr>
              <w:t xml:space="preserve">تفاصيل أعمال السفراء </w:t>
            </w:r>
            <w:r>
              <w:rPr>
                <w:rStyle w:val="IndexLink"/>
                <w:rtl w:val="true"/>
              </w:rPr>
              <w:t>(</w:t>
            </w:r>
            <w:r>
              <w:rPr>
                <w:rStyle w:val="IndexLink"/>
              </w:rPr>
              <w:t>1</w:t>
            </w:r>
            <w:r>
              <w:rPr>
                <w:rStyle w:val="IndexLink"/>
                <w:rtl w:val="true"/>
              </w:rPr>
              <w:t>)</w:t>
              <w:tab/>
            </w:r>
            <w:r>
              <w:rPr>
                <w:rStyle w:val="IndexLink"/>
              </w:rPr>
              <w:t>120</w:t>
            </w:r>
          </w:hyperlink>
        </w:p>
        <w:p>
          <w:pPr>
            <w:pStyle w:val="Contents2"/>
            <w:tabs>
              <w:tab w:val="clear" w:pos="8743"/>
              <w:tab w:val="right" w:pos="9026" w:leader="dot"/>
            </w:tabs>
            <w:rPr/>
          </w:pPr>
          <w:hyperlink w:anchor="__RefHeading___Toc1980580_3531895371">
            <w:r>
              <w:rPr>
                <w:webHidden/>
                <w:rStyle w:val="IndexLink"/>
                <w:rtl w:val="true"/>
              </w:rPr>
              <w:t xml:space="preserve">الدرس </w:t>
            </w:r>
            <w:r>
              <w:rPr>
                <w:rStyle w:val="IndexLink"/>
              </w:rPr>
              <w:t>13</w:t>
            </w:r>
            <w:r>
              <w:rPr>
                <w:rStyle w:val="IndexLink"/>
                <w:rtl w:val="true"/>
              </w:rPr>
              <w:tab/>
            </w:r>
            <w:r>
              <w:rPr>
                <w:rStyle w:val="IndexLink"/>
              </w:rPr>
              <w:t>130</w:t>
            </w:r>
          </w:hyperlink>
        </w:p>
        <w:p>
          <w:pPr>
            <w:pStyle w:val="Contents3"/>
            <w:tabs>
              <w:tab w:val="clear" w:pos="8459"/>
              <w:tab w:val="right" w:pos="9026" w:leader="dot"/>
            </w:tabs>
            <w:rPr/>
          </w:pPr>
          <w:hyperlink w:anchor="__RefHeading___Toc1980582_3531895371">
            <w:r>
              <w:rPr>
                <w:webHidden/>
                <w:rStyle w:val="IndexLink"/>
                <w:rtl w:val="true"/>
              </w:rPr>
              <w:t xml:space="preserve">تفاصيل أعمال السفراء </w:t>
            </w:r>
            <w:r>
              <w:rPr>
                <w:rStyle w:val="IndexLink"/>
                <w:rtl w:val="true"/>
              </w:rPr>
              <w:t>(</w:t>
            </w:r>
            <w:r>
              <w:rPr>
                <w:rStyle w:val="IndexLink"/>
              </w:rPr>
              <w:t>2</w:t>
            </w:r>
            <w:r>
              <w:rPr>
                <w:rStyle w:val="IndexLink"/>
                <w:rtl w:val="true"/>
              </w:rPr>
              <w:t>)</w:t>
              <w:tab/>
            </w:r>
            <w:r>
              <w:rPr>
                <w:rStyle w:val="IndexLink"/>
              </w:rPr>
              <w:t>130</w:t>
            </w:r>
          </w:hyperlink>
        </w:p>
        <w:p>
          <w:pPr>
            <w:pStyle w:val="Contents3"/>
            <w:tabs>
              <w:tab w:val="clear" w:pos="8459"/>
              <w:tab w:val="right" w:pos="9026" w:leader="dot"/>
            </w:tabs>
            <w:rPr/>
          </w:pPr>
          <w:hyperlink w:anchor="__RefHeading___Toc1980584_3531895371">
            <w:r>
              <w:rPr>
                <w:webHidden/>
                <w:rStyle w:val="IndexLink"/>
                <w:rtl w:val="true"/>
              </w:rPr>
              <w:t xml:space="preserve">حياة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الغيبة الصغرى</w:t>
            </w:r>
            <w:r>
              <w:rPr>
                <w:rStyle w:val="IndexLink"/>
                <w:rtl w:val="true"/>
              </w:rPr>
              <w:tab/>
            </w:r>
            <w:r>
              <w:rPr>
                <w:rStyle w:val="IndexLink"/>
              </w:rPr>
              <w:t>133</w:t>
            </w:r>
          </w:hyperlink>
        </w:p>
        <w:p>
          <w:pPr>
            <w:pStyle w:val="Contents2"/>
            <w:tabs>
              <w:tab w:val="clear" w:pos="8743"/>
              <w:tab w:val="right" w:pos="9026" w:leader="dot"/>
            </w:tabs>
            <w:rPr/>
          </w:pPr>
          <w:hyperlink w:anchor="__RefHeading___Toc1980586_3531895371">
            <w:r>
              <w:rPr>
                <w:webHidden/>
                <w:rStyle w:val="IndexLink"/>
                <w:rtl w:val="true"/>
              </w:rPr>
              <w:t xml:space="preserve">الدرس </w:t>
            </w:r>
            <w:r>
              <w:rPr>
                <w:rStyle w:val="IndexLink"/>
              </w:rPr>
              <w:t>14</w:t>
            </w:r>
            <w:r>
              <w:rPr>
                <w:rStyle w:val="IndexLink"/>
                <w:rtl w:val="true"/>
              </w:rPr>
              <w:tab/>
            </w:r>
            <w:r>
              <w:rPr>
                <w:rStyle w:val="IndexLink"/>
              </w:rPr>
              <w:t>141</w:t>
            </w:r>
          </w:hyperlink>
        </w:p>
        <w:p>
          <w:pPr>
            <w:pStyle w:val="Contents3"/>
            <w:tabs>
              <w:tab w:val="clear" w:pos="8459"/>
              <w:tab w:val="right" w:pos="9026" w:leader="dot"/>
            </w:tabs>
            <w:rPr/>
          </w:pPr>
          <w:hyperlink w:anchor="__RefHeading___Toc1980588_3531895371">
            <w:r>
              <w:rPr>
                <w:webHidden/>
                <w:rStyle w:val="IndexLink"/>
                <w:rtl w:val="true"/>
              </w:rPr>
              <w:t xml:space="preserve">الإمام المهدي في الغيبة الصغرى </w:t>
            </w:r>
            <w:r>
              <w:rPr>
                <w:rStyle w:val="IndexLink"/>
                <w:rtl w:val="true"/>
              </w:rPr>
              <w:t>(</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1980590_3531895371">
            <w:r>
              <w:rPr>
                <w:webHidden/>
                <w:rStyle w:val="IndexLink"/>
                <w:rtl w:val="true"/>
              </w:rPr>
              <w:t>أهم نشاطات الإمام العامة</w:t>
            </w:r>
            <w:r>
              <w:rPr>
                <w:rStyle w:val="IndexLink"/>
                <w:rtl w:val="true"/>
              </w:rPr>
              <w:tab/>
            </w:r>
            <w:r>
              <w:rPr>
                <w:rStyle w:val="IndexLink"/>
              </w:rPr>
              <w:t>141</w:t>
            </w:r>
          </w:hyperlink>
        </w:p>
        <w:p>
          <w:pPr>
            <w:pStyle w:val="Contents2"/>
            <w:tabs>
              <w:tab w:val="clear" w:pos="8743"/>
              <w:tab w:val="right" w:pos="9026" w:leader="dot"/>
            </w:tabs>
            <w:rPr/>
          </w:pPr>
          <w:hyperlink w:anchor="__RefHeading___Toc1980592_3531895371">
            <w:r>
              <w:rPr>
                <w:webHidden/>
                <w:rStyle w:val="IndexLink"/>
                <w:rtl w:val="true"/>
              </w:rPr>
              <w:t xml:space="preserve">الدرس </w:t>
            </w:r>
            <w:r>
              <w:rPr>
                <w:rStyle w:val="IndexLink"/>
              </w:rPr>
              <w:t>15</w:t>
            </w:r>
            <w:r>
              <w:rPr>
                <w:rStyle w:val="IndexLink"/>
                <w:rtl w:val="true"/>
              </w:rPr>
              <w:tab/>
            </w:r>
            <w:r>
              <w:rPr>
                <w:rStyle w:val="IndexLink"/>
              </w:rPr>
              <w:t>147</w:t>
            </w:r>
          </w:hyperlink>
        </w:p>
        <w:p>
          <w:pPr>
            <w:pStyle w:val="Contents3"/>
            <w:tabs>
              <w:tab w:val="clear" w:pos="8459"/>
              <w:tab w:val="right" w:pos="9026" w:leader="dot"/>
            </w:tabs>
            <w:rPr/>
          </w:pPr>
          <w:hyperlink w:anchor="__RefHeading___Toc1980594_3531895371">
            <w:r>
              <w:rPr>
                <w:webHidden/>
                <w:rStyle w:val="IndexLink"/>
                <w:rtl w:val="true"/>
              </w:rPr>
              <w:t xml:space="preserve">الإمام المهدي في الغيبة الصغرى </w:t>
            </w:r>
            <w:r>
              <w:rPr>
                <w:rStyle w:val="IndexLink"/>
                <w:rtl w:val="true"/>
              </w:rPr>
              <w:t>(</w:t>
            </w:r>
            <w:r>
              <w:rPr>
                <w:rStyle w:val="IndexLink"/>
              </w:rPr>
              <w:t>2</w:t>
            </w:r>
            <w:r>
              <w:rPr>
                <w:rStyle w:val="IndexLink"/>
                <w:rtl w:val="true"/>
              </w:rPr>
              <w:t>)</w:t>
              <w:tab/>
            </w:r>
            <w:r>
              <w:rPr>
                <w:rStyle w:val="IndexLink"/>
              </w:rPr>
              <w:t>147</w:t>
            </w:r>
          </w:hyperlink>
        </w:p>
        <w:p>
          <w:pPr>
            <w:pStyle w:val="Contents3"/>
            <w:tabs>
              <w:tab w:val="clear" w:pos="8459"/>
              <w:tab w:val="right" w:pos="9026" w:leader="dot"/>
            </w:tabs>
            <w:rPr/>
          </w:pPr>
          <w:hyperlink w:anchor="__RefHeading___Toc1980596_3531895371">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والسلطة العباسية</w:t>
            </w:r>
            <w:r>
              <w:rPr>
                <w:rStyle w:val="IndexLink"/>
                <w:rtl w:val="true"/>
              </w:rPr>
              <w:tab/>
            </w:r>
            <w:r>
              <w:rPr>
                <w:rStyle w:val="IndexLink"/>
              </w:rPr>
              <w:t>147</w:t>
            </w:r>
          </w:hyperlink>
        </w:p>
        <w:p>
          <w:pPr>
            <w:pStyle w:val="Contents2"/>
            <w:tabs>
              <w:tab w:val="clear" w:pos="8743"/>
              <w:tab w:val="right" w:pos="9026" w:leader="dot"/>
            </w:tabs>
            <w:rPr/>
          </w:pPr>
          <w:hyperlink w:anchor="__RefHeading___Toc1980598_3531895371">
            <w:r>
              <w:rPr>
                <w:webHidden/>
                <w:rStyle w:val="IndexLink"/>
                <w:rtl w:val="true"/>
              </w:rPr>
              <w:t xml:space="preserve">الدرس </w:t>
            </w:r>
            <w:r>
              <w:rPr>
                <w:rStyle w:val="IndexLink"/>
              </w:rPr>
              <w:t>16</w:t>
            </w:r>
            <w:r>
              <w:rPr>
                <w:rStyle w:val="IndexLink"/>
                <w:rtl w:val="true"/>
              </w:rPr>
              <w:tab/>
            </w:r>
            <w:r>
              <w:rPr>
                <w:rStyle w:val="IndexLink"/>
              </w:rPr>
              <w:t>155</w:t>
            </w:r>
          </w:hyperlink>
        </w:p>
        <w:p>
          <w:pPr>
            <w:pStyle w:val="Contents3"/>
            <w:tabs>
              <w:tab w:val="clear" w:pos="8459"/>
              <w:tab w:val="right" w:pos="9026" w:leader="dot"/>
            </w:tabs>
            <w:rPr/>
          </w:pPr>
          <w:hyperlink w:anchor="__RefHeading___Toc1980600_3531895371">
            <w:r>
              <w:rPr>
                <w:webHidden/>
                <w:rStyle w:val="IndexLink"/>
                <w:rtl w:val="true"/>
              </w:rPr>
              <w:t xml:space="preserve">من تراث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1</w:t>
            </w:r>
            <w:r>
              <w:rPr>
                <w:rStyle w:val="IndexLink"/>
                <w:rtl w:val="true"/>
              </w:rPr>
              <w:t>)</w:t>
              <w:tab/>
            </w:r>
            <w:r>
              <w:rPr>
                <w:rStyle w:val="IndexLink"/>
              </w:rPr>
              <w:t>155</w:t>
            </w:r>
          </w:hyperlink>
        </w:p>
        <w:p>
          <w:pPr>
            <w:pStyle w:val="Contents2"/>
            <w:tabs>
              <w:tab w:val="clear" w:pos="8743"/>
              <w:tab w:val="right" w:pos="9026" w:leader="dot"/>
            </w:tabs>
            <w:rPr/>
          </w:pPr>
          <w:hyperlink w:anchor="__RefHeading___Toc1980602_3531895371">
            <w:r>
              <w:rPr>
                <w:webHidden/>
                <w:rStyle w:val="IndexLink"/>
                <w:rtl w:val="true"/>
              </w:rPr>
              <w:t xml:space="preserve">الدرسان </w:t>
            </w:r>
            <w:r>
              <w:rPr>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ab/>
            </w:r>
            <w:r>
              <w:rPr>
                <w:rStyle w:val="IndexLink"/>
              </w:rPr>
              <w:t>167</w:t>
            </w:r>
          </w:hyperlink>
        </w:p>
        <w:p>
          <w:pPr>
            <w:pStyle w:val="Contents3"/>
            <w:tabs>
              <w:tab w:val="clear" w:pos="8459"/>
              <w:tab w:val="right" w:pos="9026" w:leader="dot"/>
            </w:tabs>
            <w:rPr/>
          </w:pPr>
          <w:hyperlink w:anchor="__RefHeading___Toc1980604_3531895371">
            <w:r>
              <w:rPr>
                <w:webHidden/>
                <w:rStyle w:val="IndexLink"/>
                <w:rtl w:val="true"/>
              </w:rPr>
              <w:t xml:space="preserve">من تراث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2</w:t>
            </w:r>
            <w:r>
              <w:rPr>
                <w:rStyle w:val="IndexLink"/>
                <w:rtl w:val="true"/>
              </w:rPr>
              <w:t>)</w:t>
              <w:tab/>
            </w:r>
            <w:r>
              <w:rPr>
                <w:rStyle w:val="IndexLink"/>
              </w:rPr>
              <w:t>167</w:t>
            </w:r>
          </w:hyperlink>
        </w:p>
        <w:p>
          <w:pPr>
            <w:pStyle w:val="Contents2"/>
            <w:tabs>
              <w:tab w:val="clear" w:pos="8743"/>
              <w:tab w:val="right" w:pos="9026" w:leader="dot"/>
            </w:tabs>
            <w:rPr/>
          </w:pPr>
          <w:hyperlink w:anchor="__RefHeading___Toc1980606_3531895371">
            <w:r>
              <w:rPr>
                <w:webHidden/>
                <w:rStyle w:val="IndexLink"/>
                <w:rtl w:val="true"/>
              </w:rPr>
              <w:t xml:space="preserve">الدرس </w:t>
            </w:r>
            <w:r>
              <w:rPr>
                <w:rStyle w:val="IndexLink"/>
              </w:rPr>
              <w:t>19</w:t>
            </w:r>
            <w:r>
              <w:rPr>
                <w:rStyle w:val="IndexLink"/>
                <w:rtl w:val="true"/>
              </w:rPr>
              <w:tab/>
            </w:r>
            <w:r>
              <w:rPr>
                <w:rStyle w:val="IndexLink"/>
              </w:rPr>
              <w:t>193</w:t>
            </w:r>
          </w:hyperlink>
        </w:p>
        <w:p>
          <w:pPr>
            <w:pStyle w:val="Contents3"/>
            <w:tabs>
              <w:tab w:val="clear" w:pos="8459"/>
              <w:tab w:val="right" w:pos="9026" w:leader="dot"/>
            </w:tabs>
            <w:rPr/>
          </w:pPr>
          <w:hyperlink w:anchor="__RefHeading___Toc1980608_3531895371">
            <w:r>
              <w:rPr>
                <w:webHidden/>
                <w:rStyle w:val="IndexLink"/>
                <w:rtl w:val="true"/>
              </w:rPr>
              <w:t xml:space="preserve">من تراث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3</w:t>
            </w:r>
            <w:r>
              <w:rPr>
                <w:rStyle w:val="IndexLink"/>
                <w:rtl w:val="true"/>
              </w:rPr>
              <w:t>)</w:t>
              <w:tab/>
            </w:r>
            <w:r>
              <w:rPr>
                <w:rStyle w:val="IndexLink"/>
              </w:rPr>
              <w:t>193</w:t>
            </w:r>
          </w:hyperlink>
        </w:p>
        <w:p>
          <w:pPr>
            <w:pStyle w:val="Contents2"/>
            <w:tabs>
              <w:tab w:val="clear" w:pos="8743"/>
              <w:tab w:val="right" w:pos="9026" w:leader="dot"/>
            </w:tabs>
            <w:rPr/>
          </w:pPr>
          <w:hyperlink w:anchor="__RefHeading___Toc1980610_3531895371">
            <w:r>
              <w:rPr>
                <w:webHidden/>
                <w:rStyle w:val="IndexLink"/>
                <w:rtl w:val="true"/>
              </w:rPr>
              <w:t xml:space="preserve">الدرس </w:t>
            </w:r>
            <w:r>
              <w:rPr>
                <w:rStyle w:val="IndexLink"/>
              </w:rPr>
              <w:t>20</w:t>
            </w:r>
            <w:r>
              <w:rPr>
                <w:rStyle w:val="IndexLink"/>
                <w:rtl w:val="true"/>
              </w:rPr>
              <w:tab/>
            </w:r>
            <w:r>
              <w:rPr>
                <w:rStyle w:val="IndexLink"/>
              </w:rPr>
              <w:t>203</w:t>
            </w:r>
          </w:hyperlink>
        </w:p>
        <w:p>
          <w:pPr>
            <w:pStyle w:val="Contents3"/>
            <w:tabs>
              <w:tab w:val="clear" w:pos="8459"/>
              <w:tab w:val="right" w:pos="9026" w:leader="dot"/>
            </w:tabs>
            <w:rPr/>
          </w:pPr>
          <w:hyperlink w:anchor="__RefHeading___Toc1980612_3531895371">
            <w:r>
              <w:rPr>
                <w:webHidden/>
                <w:rStyle w:val="IndexLink"/>
                <w:rtl w:val="true"/>
              </w:rPr>
              <w:t xml:space="preserve">من تراث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4</w:t>
            </w:r>
            <w:r>
              <w:rPr>
                <w:rStyle w:val="IndexLink"/>
                <w:rtl w:val="true"/>
              </w:rPr>
              <w:t>)</w:t>
              <w:tab/>
            </w:r>
            <w:r>
              <w:rPr>
                <w:rStyle w:val="IndexLink"/>
              </w:rPr>
              <w:t>203</w:t>
            </w:r>
          </w:hyperlink>
        </w:p>
        <w:p>
          <w:pPr>
            <w:pStyle w:val="Contents2"/>
            <w:tabs>
              <w:tab w:val="clear" w:pos="8743"/>
              <w:tab w:val="right" w:pos="9026" w:leader="dot"/>
            </w:tabs>
            <w:rPr/>
          </w:pPr>
          <w:hyperlink w:anchor="__RefHeading___Toc1980614_3531895371">
            <w:r>
              <w:rPr>
                <w:webHidden/>
                <w:rStyle w:val="IndexLink"/>
                <w:rtl w:val="true"/>
              </w:rPr>
              <w:t xml:space="preserve">الدرس </w:t>
            </w:r>
            <w:r>
              <w:rPr>
                <w:rStyle w:val="IndexLink"/>
              </w:rPr>
              <w:t>21</w:t>
            </w:r>
            <w:r>
              <w:rPr>
                <w:rStyle w:val="IndexLink"/>
                <w:rtl w:val="true"/>
              </w:rPr>
              <w:tab/>
            </w:r>
            <w:r>
              <w:rPr>
                <w:rStyle w:val="IndexLink"/>
              </w:rPr>
              <w:t>213</w:t>
            </w:r>
          </w:hyperlink>
        </w:p>
        <w:p>
          <w:pPr>
            <w:pStyle w:val="Contents3"/>
            <w:tabs>
              <w:tab w:val="clear" w:pos="8459"/>
              <w:tab w:val="right" w:pos="9026" w:leader="dot"/>
            </w:tabs>
            <w:rPr/>
          </w:pPr>
          <w:hyperlink w:anchor="__RefHeading___Toc1980616_3531895371">
            <w:r>
              <w:rPr>
                <w:webHidden/>
                <w:rStyle w:val="IndexLink"/>
                <w:rtl w:val="true"/>
              </w:rPr>
              <w:t>بدء الغيبة الكبرى</w:t>
            </w:r>
            <w:r>
              <w:rPr>
                <w:rStyle w:val="IndexLink"/>
                <w:rtl w:val="true"/>
              </w:rPr>
              <w:tab/>
            </w:r>
            <w:r>
              <w:rPr>
                <w:rStyle w:val="IndexLink"/>
              </w:rPr>
              <w:t>213</w:t>
            </w:r>
          </w:hyperlink>
        </w:p>
        <w:p>
          <w:pPr>
            <w:pStyle w:val="Contents3"/>
            <w:tabs>
              <w:tab w:val="clear" w:pos="8459"/>
              <w:tab w:val="right" w:pos="9026" w:leader="dot"/>
            </w:tabs>
            <w:rPr/>
          </w:pPr>
          <w:hyperlink w:anchor="__RefHeading___Toc1980618_3531895371">
            <w:r>
              <w:rPr>
                <w:webHidden/>
                <w:rStyle w:val="IndexLink"/>
                <w:rtl w:val="true"/>
              </w:rPr>
              <w:t>الإعلان عن بدء الغيبة الكبرى</w:t>
            </w:r>
            <w:r>
              <w:rPr>
                <w:rStyle w:val="IndexLink"/>
                <w:rtl w:val="true"/>
              </w:rPr>
              <w:tab/>
            </w:r>
            <w:r>
              <w:rPr>
                <w:rStyle w:val="IndexLink"/>
              </w:rPr>
              <w:t>214</w:t>
            </w:r>
          </w:hyperlink>
        </w:p>
        <w:p>
          <w:pPr>
            <w:pStyle w:val="Contents3"/>
            <w:tabs>
              <w:tab w:val="clear" w:pos="8459"/>
              <w:tab w:val="right" w:pos="9026" w:leader="dot"/>
            </w:tabs>
            <w:rPr/>
          </w:pPr>
          <w:hyperlink w:anchor="__RefHeading___Toc1980620_3531895371">
            <w:r>
              <w:rPr>
                <w:webHidden/>
                <w:rStyle w:val="IndexLink"/>
                <w:rtl w:val="true"/>
              </w:rPr>
              <w:t>علل الغيبة الكبرى</w:t>
            </w:r>
            <w:r>
              <w:rPr>
                <w:rStyle w:val="IndexLink"/>
                <w:rtl w:val="true"/>
              </w:rPr>
              <w:tab/>
            </w:r>
            <w:r>
              <w:rPr>
                <w:rStyle w:val="IndexLink"/>
              </w:rPr>
              <w:t>216</w:t>
            </w:r>
          </w:hyperlink>
        </w:p>
        <w:p>
          <w:pPr>
            <w:pStyle w:val="Contents2"/>
            <w:tabs>
              <w:tab w:val="clear" w:pos="8743"/>
              <w:tab w:val="right" w:pos="9026" w:leader="dot"/>
            </w:tabs>
            <w:rPr/>
          </w:pPr>
          <w:hyperlink w:anchor="__RefHeading___Toc1980622_3531895371">
            <w:r>
              <w:rPr>
                <w:webHidden/>
                <w:rStyle w:val="IndexLink"/>
                <w:rtl w:val="true"/>
              </w:rPr>
              <w:t xml:space="preserve">الدرس </w:t>
            </w:r>
            <w:r>
              <w:rPr>
                <w:rStyle w:val="IndexLink"/>
              </w:rPr>
              <w:t>22</w:t>
            </w:r>
            <w:r>
              <w:rPr>
                <w:rStyle w:val="IndexLink"/>
                <w:rtl w:val="true"/>
              </w:rPr>
              <w:tab/>
            </w:r>
            <w:r>
              <w:rPr>
                <w:rStyle w:val="IndexLink"/>
              </w:rPr>
              <w:t>221</w:t>
            </w:r>
          </w:hyperlink>
        </w:p>
        <w:p>
          <w:pPr>
            <w:pStyle w:val="Contents3"/>
            <w:tabs>
              <w:tab w:val="clear" w:pos="8459"/>
              <w:tab w:val="right" w:pos="9026" w:leader="dot"/>
            </w:tabs>
            <w:rPr/>
          </w:pPr>
          <w:hyperlink w:anchor="__RefHeading___Toc1980624_3531895371">
            <w:r>
              <w:rPr>
                <w:webHidden/>
                <w:rStyle w:val="IndexLink"/>
                <w:rtl w:val="true"/>
              </w:rPr>
              <w:t>خصائص الغيبة الكبرى</w:t>
            </w:r>
            <w:r>
              <w:rPr>
                <w:rStyle w:val="IndexLink"/>
                <w:rtl w:val="true"/>
              </w:rPr>
              <w:tab/>
            </w:r>
            <w:r>
              <w:rPr>
                <w:rStyle w:val="IndexLink"/>
              </w:rPr>
              <w:t>221</w:t>
            </w:r>
          </w:hyperlink>
        </w:p>
        <w:p>
          <w:pPr>
            <w:pStyle w:val="Contents3"/>
            <w:tabs>
              <w:tab w:val="clear" w:pos="8459"/>
              <w:tab w:val="right" w:pos="9026" w:leader="dot"/>
            </w:tabs>
            <w:rPr/>
          </w:pPr>
          <w:hyperlink w:anchor="__RefHeading___Toc1980626_3531895371">
            <w:r>
              <w:rPr>
                <w:webHidden/>
                <w:rStyle w:val="IndexLink"/>
                <w:rtl w:val="true"/>
              </w:rPr>
              <w:t xml:space="preserve">سيرة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عصر الغيبة الكبرى</w:t>
            </w:r>
            <w:r>
              <w:rPr>
                <w:rStyle w:val="IndexLink"/>
                <w:rtl w:val="true"/>
              </w:rPr>
              <w:tab/>
            </w:r>
            <w:r>
              <w:rPr>
                <w:rStyle w:val="IndexLink"/>
              </w:rPr>
              <w:t>222</w:t>
            </w:r>
          </w:hyperlink>
        </w:p>
        <w:p>
          <w:pPr>
            <w:pStyle w:val="Contents3"/>
            <w:tabs>
              <w:tab w:val="clear" w:pos="8459"/>
              <w:tab w:val="right" w:pos="9026" w:leader="dot"/>
            </w:tabs>
            <w:rPr/>
          </w:pPr>
          <w:hyperlink w:anchor="__RefHeading___Toc1980628_3531895371">
            <w:r>
              <w:rPr>
                <w:webHidden/>
                <w:rStyle w:val="IndexLink"/>
                <w:rtl w:val="true"/>
              </w:rPr>
              <w:t xml:space="preserve">مهام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الغيبة الكبرى</w:t>
            </w:r>
            <w:r>
              <w:rPr>
                <w:rStyle w:val="IndexLink"/>
                <w:rtl w:val="true"/>
              </w:rPr>
              <w:tab/>
            </w:r>
            <w:r>
              <w:rPr>
                <w:rStyle w:val="IndexLink"/>
              </w:rPr>
              <w:t>227</w:t>
            </w:r>
          </w:hyperlink>
        </w:p>
        <w:p>
          <w:pPr>
            <w:pStyle w:val="Contents2"/>
            <w:tabs>
              <w:tab w:val="clear" w:pos="8743"/>
              <w:tab w:val="right" w:pos="9026" w:leader="dot"/>
            </w:tabs>
            <w:rPr/>
          </w:pPr>
          <w:hyperlink w:anchor="__RefHeading___Toc1980630_3531895371">
            <w:r>
              <w:rPr>
                <w:webHidden/>
                <w:rStyle w:val="IndexLink"/>
                <w:rtl w:val="true"/>
              </w:rPr>
              <w:t xml:space="preserve">الدرس </w:t>
            </w:r>
            <w:r>
              <w:rPr>
                <w:rStyle w:val="IndexLink"/>
              </w:rPr>
              <w:t>23</w:t>
            </w:r>
            <w:r>
              <w:rPr>
                <w:rStyle w:val="IndexLink"/>
                <w:rtl w:val="true"/>
              </w:rPr>
              <w:tab/>
            </w:r>
            <w:r>
              <w:rPr>
                <w:rStyle w:val="IndexLink"/>
              </w:rPr>
              <w:t>231</w:t>
            </w:r>
          </w:hyperlink>
        </w:p>
        <w:p>
          <w:pPr>
            <w:pStyle w:val="Contents3"/>
            <w:tabs>
              <w:tab w:val="clear" w:pos="8459"/>
              <w:tab w:val="right" w:pos="9026" w:leader="dot"/>
            </w:tabs>
            <w:rPr/>
          </w:pPr>
          <w:hyperlink w:anchor="__RefHeading___Toc1980632_3531895371">
            <w:r>
              <w:rPr>
                <w:webHidden/>
                <w:rStyle w:val="IndexLink"/>
                <w:rtl w:val="true"/>
              </w:rPr>
              <w:t xml:space="preserve">الإنتفاع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الغيبة الكبرى </w:t>
            </w:r>
            <w:r>
              <w:rPr>
                <w:rStyle w:val="IndexLink"/>
                <w:rtl w:val="true"/>
              </w:rPr>
              <w:t>(</w:t>
            </w:r>
            <w:r>
              <w:rPr>
                <w:rStyle w:val="IndexLink"/>
              </w:rPr>
              <w:t>1</w:t>
            </w:r>
            <w:r>
              <w:rPr>
                <w:rStyle w:val="IndexLink"/>
                <w:rtl w:val="true"/>
              </w:rPr>
              <w:t>)</w:t>
              <w:tab/>
            </w:r>
            <w:r>
              <w:rPr>
                <w:rStyle w:val="IndexLink"/>
              </w:rPr>
              <w:t>231</w:t>
            </w:r>
          </w:hyperlink>
        </w:p>
        <w:p>
          <w:pPr>
            <w:pStyle w:val="Contents2"/>
            <w:tabs>
              <w:tab w:val="clear" w:pos="8743"/>
              <w:tab w:val="right" w:pos="9026" w:leader="dot"/>
            </w:tabs>
            <w:rPr/>
          </w:pPr>
          <w:hyperlink w:anchor="__RefHeading___Toc1980634_3531895371">
            <w:r>
              <w:rPr>
                <w:webHidden/>
                <w:rStyle w:val="IndexLink"/>
                <w:rtl w:val="true"/>
              </w:rPr>
              <w:t xml:space="preserve">الدرس </w:t>
            </w:r>
            <w:r>
              <w:rPr>
                <w:rStyle w:val="IndexLink"/>
              </w:rPr>
              <w:t>24</w:t>
            </w:r>
            <w:r>
              <w:rPr>
                <w:rStyle w:val="IndexLink"/>
                <w:rtl w:val="true"/>
              </w:rPr>
              <w:tab/>
            </w:r>
            <w:r>
              <w:rPr>
                <w:rStyle w:val="IndexLink"/>
              </w:rPr>
              <w:t>238</w:t>
            </w:r>
          </w:hyperlink>
        </w:p>
        <w:p>
          <w:pPr>
            <w:pStyle w:val="Contents3"/>
            <w:tabs>
              <w:tab w:val="clear" w:pos="8459"/>
              <w:tab w:val="right" w:pos="9026" w:leader="dot"/>
            </w:tabs>
            <w:rPr/>
          </w:pPr>
          <w:hyperlink w:anchor="__RefHeading___Toc1980636_3531895371">
            <w:r>
              <w:rPr>
                <w:webHidden/>
                <w:rStyle w:val="IndexLink"/>
                <w:rtl w:val="true"/>
              </w:rPr>
              <w:t xml:space="preserve">الإنتفاع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الغيبة الكبرى </w:t>
            </w:r>
            <w:r>
              <w:rPr>
                <w:rStyle w:val="IndexLink"/>
                <w:rtl w:val="true"/>
              </w:rPr>
              <w:t>(</w:t>
            </w:r>
            <w:r>
              <w:rPr>
                <w:rStyle w:val="IndexLink"/>
              </w:rPr>
              <w:t>2</w:t>
            </w:r>
            <w:r>
              <w:rPr>
                <w:rStyle w:val="IndexLink"/>
                <w:rtl w:val="true"/>
              </w:rPr>
              <w:t>)</w:t>
              <w:tab/>
            </w:r>
            <w:r>
              <w:rPr>
                <w:rStyle w:val="IndexLink"/>
              </w:rPr>
              <w:t>238</w:t>
            </w:r>
          </w:hyperlink>
        </w:p>
        <w:p>
          <w:pPr>
            <w:pStyle w:val="Contents3"/>
            <w:tabs>
              <w:tab w:val="clear" w:pos="8459"/>
              <w:tab w:val="right" w:pos="9026" w:leader="dot"/>
            </w:tabs>
            <w:rPr/>
          </w:pPr>
          <w:hyperlink w:anchor="__RefHeading___Toc1980638_3531895371">
            <w:r>
              <w:rPr>
                <w:webHidden/>
                <w:rStyle w:val="IndexLink"/>
                <w:rtl w:val="true"/>
              </w:rPr>
              <w:t xml:space="preserve">موطن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الغيبة الكبرى</w:t>
            </w:r>
            <w:r>
              <w:rPr>
                <w:rStyle w:val="IndexLink"/>
                <w:rtl w:val="true"/>
              </w:rPr>
              <w:tab/>
            </w:r>
            <w:r>
              <w:rPr>
                <w:rStyle w:val="IndexLink"/>
              </w:rPr>
              <w:t>241</w:t>
            </w:r>
          </w:hyperlink>
        </w:p>
        <w:p>
          <w:pPr>
            <w:pStyle w:val="Contents3"/>
            <w:tabs>
              <w:tab w:val="clear" w:pos="8459"/>
              <w:tab w:val="right" w:pos="9026" w:leader="dot"/>
            </w:tabs>
            <w:rPr/>
          </w:pPr>
          <w:hyperlink w:anchor="__RefHeading___Toc1980640_3531895371">
            <w:r>
              <w:rPr>
                <w:webHidden/>
                <w:rStyle w:val="IndexLink"/>
                <w:rtl w:val="true"/>
              </w:rPr>
              <w:t xml:space="preserve">زواج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وأولاده</w:t>
            </w:r>
            <w:r>
              <w:rPr>
                <w:rStyle w:val="IndexLink"/>
                <w:rtl w:val="true"/>
              </w:rPr>
              <w:tab/>
            </w:r>
            <w:r>
              <w:rPr>
                <w:rStyle w:val="IndexLink"/>
              </w:rPr>
              <w:t>241</w:t>
            </w:r>
          </w:hyperlink>
        </w:p>
        <w:p>
          <w:pPr>
            <w:pStyle w:val="Contents2"/>
            <w:tabs>
              <w:tab w:val="clear" w:pos="8743"/>
              <w:tab w:val="right" w:pos="9026" w:leader="dot"/>
            </w:tabs>
            <w:rPr/>
          </w:pPr>
          <w:hyperlink w:anchor="__RefHeading___Toc1980642_3531895371">
            <w:r>
              <w:rPr>
                <w:webHidden/>
                <w:rStyle w:val="IndexLink"/>
                <w:rtl w:val="true"/>
              </w:rPr>
              <w:t xml:space="preserve">الدرس </w:t>
            </w:r>
            <w:r>
              <w:rPr>
                <w:rStyle w:val="IndexLink"/>
              </w:rPr>
              <w:t>25</w:t>
            </w:r>
            <w:r>
              <w:rPr>
                <w:rStyle w:val="IndexLink"/>
                <w:rtl w:val="true"/>
              </w:rPr>
              <w:tab/>
            </w:r>
            <w:r>
              <w:rPr>
                <w:rStyle w:val="IndexLink"/>
              </w:rPr>
              <w:t>245</w:t>
            </w:r>
          </w:hyperlink>
        </w:p>
        <w:p>
          <w:pPr>
            <w:pStyle w:val="Contents3"/>
            <w:tabs>
              <w:tab w:val="clear" w:pos="8459"/>
              <w:tab w:val="right" w:pos="9026" w:leader="dot"/>
            </w:tabs>
            <w:rPr/>
          </w:pPr>
          <w:hyperlink w:anchor="__RefHeading___Toc1980644_3531895371">
            <w:r>
              <w:rPr>
                <w:webHidden/>
                <w:rStyle w:val="IndexLink"/>
                <w:rtl w:val="true"/>
              </w:rPr>
              <w:t xml:space="preserve">تكاليف الأمة الإسلامية في عصر الغيبة الكبرى </w:t>
            </w:r>
            <w:r>
              <w:rPr>
                <w:rStyle w:val="IndexLink"/>
                <w:rtl w:val="true"/>
              </w:rPr>
              <w:t>(</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1980646_3531895371">
            <w:r>
              <w:rPr>
                <w:webHidden/>
                <w:rStyle w:val="IndexLink"/>
              </w:rPr>
              <w:t>1</w:t>
            </w:r>
            <w:r>
              <w:rPr>
                <w:rStyle w:val="IndexLink"/>
                <w:rtl w:val="true"/>
              </w:rPr>
              <w:t xml:space="preserve">. </w:t>
            </w:r>
            <w:r>
              <w:rPr>
                <w:rStyle w:val="IndexLink"/>
                <w:rtl w:val="true"/>
              </w:rPr>
              <w:t xml:space="preserve">الإيمان بالإمام المهدي المنتظر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1980648_3531895371">
            <w:r>
              <w:rPr>
                <w:webHidden/>
                <w:rStyle w:val="IndexLink"/>
              </w:rPr>
              <w:t>2</w:t>
            </w:r>
            <w:r>
              <w:rPr>
                <w:rStyle w:val="IndexLink"/>
                <w:rtl w:val="true"/>
              </w:rPr>
              <w:t xml:space="preserve">. </w:t>
            </w:r>
            <w:r>
              <w:rPr>
                <w:rStyle w:val="IndexLink"/>
                <w:rtl w:val="true"/>
              </w:rPr>
              <w:t>الانتظار</w:t>
            </w:r>
            <w:r>
              <w:rPr>
                <w:rStyle w:val="IndexLink"/>
                <w:rtl w:val="true"/>
              </w:rPr>
              <w:tab/>
            </w:r>
            <w:r>
              <w:rPr>
                <w:rStyle w:val="IndexLink"/>
              </w:rPr>
              <w:t>247</w:t>
            </w:r>
          </w:hyperlink>
        </w:p>
        <w:p>
          <w:pPr>
            <w:pStyle w:val="Contents4"/>
            <w:tabs>
              <w:tab w:val="clear" w:pos="8176"/>
              <w:tab w:val="right" w:pos="9026" w:leader="dot"/>
            </w:tabs>
            <w:rPr/>
          </w:pPr>
          <w:hyperlink w:anchor="__RefHeading___Toc1980650_3531895371">
            <w:r>
              <w:rPr>
                <w:webHidden/>
                <w:rStyle w:val="IndexLink"/>
              </w:rPr>
              <w:t>3</w:t>
            </w:r>
            <w:r>
              <w:rPr>
                <w:rStyle w:val="IndexLink"/>
                <w:rtl w:val="true"/>
              </w:rPr>
              <w:t xml:space="preserve">. </w:t>
            </w:r>
            <w:r>
              <w:rPr>
                <w:rStyle w:val="IndexLink"/>
                <w:rtl w:val="true"/>
              </w:rPr>
              <w:t>أهمية العمل الإسلامي ما قبل الظهور</w:t>
            </w:r>
            <w:r>
              <w:rPr>
                <w:rStyle w:val="IndexLink"/>
                <w:rtl w:val="true"/>
              </w:rPr>
              <w:tab/>
            </w:r>
            <w:r>
              <w:rPr>
                <w:rStyle w:val="IndexLink"/>
              </w:rPr>
              <w:t>251</w:t>
            </w:r>
          </w:hyperlink>
        </w:p>
        <w:p>
          <w:pPr>
            <w:pStyle w:val="Contents2"/>
            <w:tabs>
              <w:tab w:val="clear" w:pos="8743"/>
              <w:tab w:val="right" w:pos="9026" w:leader="dot"/>
            </w:tabs>
            <w:rPr/>
          </w:pPr>
          <w:hyperlink w:anchor="__RefHeading___Toc1980652_3531895371">
            <w:r>
              <w:rPr>
                <w:webHidden/>
                <w:rStyle w:val="IndexLink"/>
                <w:rtl w:val="true"/>
              </w:rPr>
              <w:t xml:space="preserve">الدرس </w:t>
            </w:r>
            <w:r>
              <w:rPr>
                <w:rStyle w:val="IndexLink"/>
              </w:rPr>
              <w:t>26</w:t>
            </w:r>
            <w:r>
              <w:rPr>
                <w:rStyle w:val="IndexLink"/>
                <w:rtl w:val="true"/>
              </w:rPr>
              <w:tab/>
            </w:r>
            <w:r>
              <w:rPr>
                <w:rStyle w:val="IndexLink"/>
              </w:rPr>
              <w:t>254</w:t>
            </w:r>
          </w:hyperlink>
        </w:p>
        <w:p>
          <w:pPr>
            <w:pStyle w:val="Contents3"/>
            <w:tabs>
              <w:tab w:val="clear" w:pos="8459"/>
              <w:tab w:val="right" w:pos="9026" w:leader="dot"/>
            </w:tabs>
            <w:rPr/>
          </w:pPr>
          <w:hyperlink w:anchor="__RefHeading___Toc1980654_3531895371">
            <w:r>
              <w:rPr>
                <w:webHidden/>
                <w:rStyle w:val="IndexLink"/>
                <w:rtl w:val="true"/>
              </w:rPr>
              <w:t xml:space="preserve">تكاليف الأُمة الإسلامية في عصر الغيبة الكبرى </w:t>
            </w:r>
            <w:r>
              <w:rPr>
                <w:rStyle w:val="IndexLink"/>
                <w:rtl w:val="true"/>
              </w:rPr>
              <w:t>(</w:t>
            </w:r>
            <w:r>
              <w:rPr>
                <w:rStyle w:val="IndexLink"/>
              </w:rPr>
              <w:t>2</w:t>
            </w:r>
            <w:r>
              <w:rPr>
                <w:rStyle w:val="IndexLink"/>
                <w:rtl w:val="true"/>
              </w:rPr>
              <w:t>)</w:t>
              <w:tab/>
            </w:r>
            <w:r>
              <w:rPr>
                <w:rStyle w:val="IndexLink"/>
              </w:rPr>
              <w:t>254</w:t>
            </w:r>
          </w:hyperlink>
        </w:p>
        <w:p>
          <w:pPr>
            <w:pStyle w:val="Contents3"/>
            <w:tabs>
              <w:tab w:val="clear" w:pos="8459"/>
              <w:tab w:val="right" w:pos="9026" w:leader="dot"/>
            </w:tabs>
            <w:rPr/>
          </w:pPr>
          <w:hyperlink w:anchor="__RefHeading___Toc1980656_3531895371">
            <w:r>
              <w:rPr>
                <w:webHidden/>
                <w:rStyle w:val="IndexLink"/>
                <w:rtl w:val="true"/>
              </w:rPr>
              <w:t>مدلول الانتظار</w:t>
            </w:r>
            <w:r>
              <w:rPr>
                <w:rStyle w:val="IndexLink"/>
                <w:rtl w:val="true"/>
              </w:rPr>
              <w:tab/>
            </w:r>
            <w:r>
              <w:rPr>
                <w:rStyle w:val="IndexLink"/>
              </w:rPr>
              <w:t>254</w:t>
            </w:r>
          </w:hyperlink>
        </w:p>
        <w:p>
          <w:pPr>
            <w:pStyle w:val="Contents3"/>
            <w:tabs>
              <w:tab w:val="clear" w:pos="8459"/>
              <w:tab w:val="right" w:pos="9026" w:leader="dot"/>
            </w:tabs>
            <w:rPr/>
          </w:pPr>
          <w:hyperlink w:anchor="__RefHeading___Toc1980658_3531895371">
            <w:r>
              <w:rPr>
                <w:webHidden/>
                <w:rStyle w:val="IndexLink"/>
                <w:rtl w:val="true"/>
              </w:rPr>
              <w:t>مراحل الانتظار</w:t>
            </w:r>
            <w:r>
              <w:rPr>
                <w:rStyle w:val="IndexLink"/>
                <w:rtl w:val="true"/>
              </w:rPr>
              <w:tab/>
            </w:r>
            <w:r>
              <w:rPr>
                <w:rStyle w:val="IndexLink"/>
              </w:rPr>
              <w:t>254</w:t>
            </w:r>
          </w:hyperlink>
        </w:p>
        <w:p>
          <w:pPr>
            <w:pStyle w:val="Contents2"/>
            <w:tabs>
              <w:tab w:val="clear" w:pos="8743"/>
              <w:tab w:val="right" w:pos="9026" w:leader="dot"/>
            </w:tabs>
            <w:rPr/>
          </w:pPr>
          <w:hyperlink w:anchor="__RefHeading___Toc1980660_3531895371">
            <w:r>
              <w:rPr>
                <w:webHidden/>
                <w:rStyle w:val="IndexLink"/>
                <w:rtl w:val="true"/>
              </w:rPr>
              <w:t xml:space="preserve">الدرس </w:t>
            </w:r>
            <w:r>
              <w:rPr>
                <w:rStyle w:val="IndexLink"/>
              </w:rPr>
              <w:t>27</w:t>
            </w:r>
            <w:r>
              <w:rPr>
                <w:rStyle w:val="IndexLink"/>
                <w:rtl w:val="true"/>
              </w:rPr>
              <w:tab/>
            </w:r>
            <w:r>
              <w:rPr>
                <w:rStyle w:val="IndexLink"/>
              </w:rPr>
              <w:t>263</w:t>
            </w:r>
          </w:hyperlink>
        </w:p>
        <w:p>
          <w:pPr>
            <w:pStyle w:val="Contents3"/>
            <w:tabs>
              <w:tab w:val="clear" w:pos="8459"/>
              <w:tab w:val="right" w:pos="9026" w:leader="dot"/>
            </w:tabs>
            <w:rPr/>
          </w:pPr>
          <w:hyperlink w:anchor="__RefHeading___Toc1980662_3531895371">
            <w:r>
              <w:rPr>
                <w:webHidden/>
                <w:rStyle w:val="IndexLink"/>
                <w:rtl w:val="true"/>
              </w:rPr>
              <w:t>الحكم الإسلامي في عصر الغيبة الكبرى</w:t>
            </w:r>
            <w:r>
              <w:rPr>
                <w:rStyle w:val="IndexLink"/>
                <w:rtl w:val="true"/>
              </w:rPr>
              <w:tab/>
            </w:r>
            <w:r>
              <w:rPr>
                <w:rStyle w:val="IndexLink"/>
              </w:rPr>
              <w:t>263</w:t>
            </w:r>
          </w:hyperlink>
        </w:p>
        <w:p>
          <w:pPr>
            <w:pStyle w:val="Contents3"/>
            <w:tabs>
              <w:tab w:val="clear" w:pos="8459"/>
              <w:tab w:val="right" w:pos="9026" w:leader="dot"/>
            </w:tabs>
            <w:rPr/>
          </w:pPr>
          <w:hyperlink w:anchor="__RefHeading___Toc1980664_3531895371">
            <w:r>
              <w:rPr>
                <w:webHidden/>
                <w:rStyle w:val="IndexLink"/>
                <w:rtl w:val="true"/>
              </w:rPr>
              <w:t>الكيان الشيعي في عصر الغيبة الكبرى</w:t>
            </w:r>
            <w:r>
              <w:rPr>
                <w:rStyle w:val="IndexLink"/>
                <w:rtl w:val="true"/>
              </w:rPr>
              <w:tab/>
            </w:r>
            <w:r>
              <w:rPr>
                <w:rStyle w:val="IndexLink"/>
              </w:rPr>
              <w:t>266</w:t>
            </w:r>
          </w:hyperlink>
        </w:p>
        <w:p>
          <w:pPr>
            <w:pStyle w:val="Contents2"/>
            <w:tabs>
              <w:tab w:val="clear" w:pos="8743"/>
              <w:tab w:val="right" w:pos="9026" w:leader="dot"/>
            </w:tabs>
            <w:rPr/>
          </w:pPr>
          <w:hyperlink w:anchor="__RefHeading___Toc1980666_3531895371">
            <w:r>
              <w:rPr>
                <w:webHidden/>
                <w:rStyle w:val="IndexLink"/>
                <w:rtl w:val="true"/>
              </w:rPr>
              <w:t xml:space="preserve">الدرس </w:t>
            </w:r>
            <w:r>
              <w:rPr>
                <w:rStyle w:val="IndexLink"/>
              </w:rPr>
              <w:t>28</w:t>
            </w:r>
            <w:r>
              <w:rPr>
                <w:rStyle w:val="IndexLink"/>
                <w:rtl w:val="true"/>
              </w:rPr>
              <w:tab/>
            </w:r>
            <w:r>
              <w:rPr>
                <w:rStyle w:val="IndexLink"/>
              </w:rPr>
              <w:t>271</w:t>
            </w:r>
          </w:hyperlink>
        </w:p>
        <w:p>
          <w:pPr>
            <w:pStyle w:val="Contents3"/>
            <w:tabs>
              <w:tab w:val="clear" w:pos="8459"/>
              <w:tab w:val="right" w:pos="9026" w:leader="dot"/>
            </w:tabs>
            <w:rPr/>
          </w:pPr>
          <w:hyperlink w:anchor="__RefHeading___Toc1980668_3531895371">
            <w:r>
              <w:rPr>
                <w:webHidden/>
                <w:rStyle w:val="IndexLink"/>
                <w:rtl w:val="true"/>
              </w:rPr>
              <w:t xml:space="preserve">رؤية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عصر الغيبة الكبرى </w:t>
            </w:r>
            <w:r>
              <w:rPr>
                <w:rStyle w:val="IndexLink"/>
                <w:rtl w:val="true"/>
              </w:rPr>
              <w:t>(</w:t>
            </w:r>
            <w:r>
              <w:rPr>
                <w:rStyle w:val="IndexLink"/>
              </w:rPr>
              <w:t>1</w:t>
            </w:r>
            <w:r>
              <w:rPr>
                <w:rStyle w:val="IndexLink"/>
                <w:rtl w:val="true"/>
              </w:rPr>
              <w:t>)</w:t>
              <w:tab/>
            </w:r>
            <w:r>
              <w:rPr>
                <w:rStyle w:val="IndexLink"/>
              </w:rPr>
              <w:t>271</w:t>
            </w:r>
          </w:hyperlink>
        </w:p>
        <w:p>
          <w:pPr>
            <w:pStyle w:val="Contents2"/>
            <w:tabs>
              <w:tab w:val="clear" w:pos="8743"/>
              <w:tab w:val="right" w:pos="9026" w:leader="dot"/>
            </w:tabs>
            <w:rPr/>
          </w:pPr>
          <w:hyperlink w:anchor="__RefHeading___Toc1980670_3531895371">
            <w:r>
              <w:rPr>
                <w:webHidden/>
                <w:rStyle w:val="IndexLink"/>
                <w:rtl w:val="true"/>
              </w:rPr>
              <w:t xml:space="preserve">الدرس </w:t>
            </w:r>
            <w:r>
              <w:rPr>
                <w:rStyle w:val="IndexLink"/>
              </w:rPr>
              <w:t>29</w:t>
            </w:r>
            <w:r>
              <w:rPr>
                <w:rStyle w:val="IndexLink"/>
                <w:rtl w:val="true"/>
              </w:rPr>
              <w:tab/>
            </w:r>
            <w:r>
              <w:rPr>
                <w:rStyle w:val="IndexLink"/>
              </w:rPr>
              <w:t>280</w:t>
            </w:r>
          </w:hyperlink>
        </w:p>
        <w:p>
          <w:pPr>
            <w:pStyle w:val="Contents3"/>
            <w:tabs>
              <w:tab w:val="clear" w:pos="8459"/>
              <w:tab w:val="right" w:pos="9026" w:leader="dot"/>
            </w:tabs>
            <w:rPr/>
          </w:pPr>
          <w:hyperlink w:anchor="__RefHeading___Toc1980672_3531895371">
            <w:r>
              <w:rPr>
                <w:webHidden/>
                <w:rStyle w:val="IndexLink"/>
                <w:rtl w:val="true"/>
              </w:rPr>
              <w:t xml:space="preserve">رؤية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عصر الغيبة الكبرى </w:t>
            </w:r>
            <w:r>
              <w:rPr>
                <w:rStyle w:val="IndexLink"/>
                <w:rtl w:val="true"/>
              </w:rPr>
              <w:t>(</w:t>
            </w:r>
            <w:r>
              <w:rPr>
                <w:rStyle w:val="IndexLink"/>
              </w:rPr>
              <w:t>2</w:t>
            </w:r>
            <w:r>
              <w:rPr>
                <w:rStyle w:val="IndexLink"/>
                <w:rtl w:val="true"/>
              </w:rPr>
              <w:t>)</w:t>
              <w:tab/>
            </w:r>
            <w:r>
              <w:rPr>
                <w:rStyle w:val="IndexLink"/>
              </w:rPr>
              <w:t>280</w:t>
            </w:r>
          </w:hyperlink>
        </w:p>
        <w:p>
          <w:pPr>
            <w:pStyle w:val="Contents3"/>
            <w:tabs>
              <w:tab w:val="clear" w:pos="8459"/>
              <w:tab w:val="right" w:pos="9026" w:leader="dot"/>
            </w:tabs>
            <w:rPr/>
          </w:pPr>
          <w:hyperlink w:anchor="__RefHeading___Toc1980674_3531895371">
            <w:r>
              <w:rPr>
                <w:webHidden/>
                <w:rStyle w:val="IndexLink"/>
                <w:rtl w:val="true"/>
              </w:rPr>
              <w:t>نماذج من الرؤية</w:t>
            </w:r>
            <w:r>
              <w:rPr>
                <w:rStyle w:val="IndexLink"/>
                <w:rtl w:val="true"/>
              </w:rPr>
              <w:tab/>
            </w:r>
            <w:r>
              <w:rPr>
                <w:rStyle w:val="IndexLink"/>
              </w:rPr>
              <w:t>280</w:t>
            </w:r>
          </w:hyperlink>
        </w:p>
        <w:p>
          <w:pPr>
            <w:pStyle w:val="Contents2"/>
            <w:tabs>
              <w:tab w:val="clear" w:pos="8743"/>
              <w:tab w:val="right" w:pos="9026" w:leader="dot"/>
            </w:tabs>
            <w:rPr/>
          </w:pPr>
          <w:hyperlink w:anchor="__RefHeading___Toc1980676_3531895371">
            <w:r>
              <w:rPr>
                <w:webHidden/>
                <w:rStyle w:val="IndexLink"/>
                <w:rtl w:val="true"/>
              </w:rPr>
              <w:t xml:space="preserve">الدرس </w:t>
            </w:r>
            <w:r>
              <w:rPr>
                <w:rStyle w:val="IndexLink"/>
              </w:rPr>
              <w:t>30</w:t>
            </w:r>
            <w:r>
              <w:rPr>
                <w:rStyle w:val="IndexLink"/>
                <w:rtl w:val="true"/>
              </w:rPr>
              <w:tab/>
            </w:r>
            <w:r>
              <w:rPr>
                <w:rStyle w:val="IndexLink"/>
              </w:rPr>
              <w:t>293</w:t>
            </w:r>
          </w:hyperlink>
        </w:p>
        <w:p>
          <w:pPr>
            <w:pStyle w:val="Contents3"/>
            <w:tabs>
              <w:tab w:val="clear" w:pos="8459"/>
              <w:tab w:val="right" w:pos="9026" w:leader="dot"/>
            </w:tabs>
            <w:rPr/>
          </w:pPr>
          <w:hyperlink w:anchor="__RefHeading___Toc1980678_3531895371">
            <w:r>
              <w:rPr>
                <w:webHidden/>
                <w:rStyle w:val="IndexLink"/>
                <w:rtl w:val="true"/>
              </w:rPr>
              <w:t xml:space="preserve">تراث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عصر الغيبة الكبرى</w:t>
            </w:r>
            <w:r>
              <w:rPr>
                <w:rStyle w:val="IndexLink"/>
                <w:rtl w:val="true"/>
              </w:rPr>
              <w:tab/>
            </w:r>
            <w:r>
              <w:rPr>
                <w:rStyle w:val="IndexLink"/>
              </w:rPr>
              <w:t>293</w:t>
            </w:r>
          </w:hyperlink>
        </w:p>
        <w:p>
          <w:pPr>
            <w:pStyle w:val="Contents2"/>
            <w:tabs>
              <w:tab w:val="clear" w:pos="8743"/>
              <w:tab w:val="right" w:pos="9026" w:leader="dot"/>
            </w:tabs>
            <w:rPr/>
          </w:pPr>
          <w:hyperlink w:anchor="__RefHeading___Toc1980680_3531895371">
            <w:r>
              <w:rPr>
                <w:webHidden/>
                <w:rStyle w:val="IndexLink"/>
                <w:rtl w:val="true"/>
              </w:rPr>
              <w:t xml:space="preserve">الدرس </w:t>
            </w:r>
            <w:r>
              <w:rPr>
                <w:rStyle w:val="IndexLink"/>
              </w:rPr>
              <w:t>31</w:t>
            </w:r>
            <w:r>
              <w:rPr>
                <w:rStyle w:val="IndexLink"/>
                <w:rtl w:val="true"/>
              </w:rPr>
              <w:tab/>
            </w:r>
            <w:r>
              <w:rPr>
                <w:rStyle w:val="IndexLink"/>
              </w:rPr>
              <w:t>300</w:t>
            </w:r>
          </w:hyperlink>
        </w:p>
        <w:p>
          <w:pPr>
            <w:pStyle w:val="Contents3"/>
            <w:tabs>
              <w:tab w:val="clear" w:pos="8459"/>
              <w:tab w:val="right" w:pos="9026" w:leader="dot"/>
            </w:tabs>
            <w:rPr/>
          </w:pPr>
          <w:hyperlink w:anchor="__RefHeading___Toc1980682_3531895371">
            <w:r>
              <w:rPr>
                <w:webHidden/>
                <w:rStyle w:val="IndexLink"/>
                <w:rtl w:val="true"/>
              </w:rPr>
              <w:t xml:space="preserve">شرائط الظهور و علاماته </w:t>
            </w:r>
            <w:r>
              <w:rPr>
                <w:rStyle w:val="IndexLink"/>
                <w:rtl w:val="true"/>
              </w:rPr>
              <w:t>(</w:t>
            </w:r>
            <w:r>
              <w:rPr>
                <w:rStyle w:val="IndexLink"/>
              </w:rPr>
              <w:t>1</w:t>
            </w:r>
            <w:r>
              <w:rPr>
                <w:rStyle w:val="IndexLink"/>
                <w:rtl w:val="true"/>
              </w:rPr>
              <w:t>)</w:t>
              <w:tab/>
            </w:r>
            <w:r>
              <w:rPr>
                <w:rStyle w:val="IndexLink"/>
              </w:rPr>
              <w:t>300</w:t>
            </w:r>
          </w:hyperlink>
        </w:p>
        <w:p>
          <w:pPr>
            <w:pStyle w:val="Contents3"/>
            <w:tabs>
              <w:tab w:val="clear" w:pos="8459"/>
              <w:tab w:val="right" w:pos="9026" w:leader="dot"/>
            </w:tabs>
            <w:rPr/>
          </w:pPr>
          <w:hyperlink w:anchor="__RefHeading___Toc1980684_3531895371">
            <w:r>
              <w:rPr>
                <w:webHidden/>
                <w:rStyle w:val="IndexLink"/>
                <w:rtl w:val="true"/>
              </w:rPr>
              <w:t>الظروف الموضوعية لانتهاء الغيبة الكبرى</w:t>
            </w:r>
            <w:r>
              <w:rPr>
                <w:rStyle w:val="IndexLink"/>
                <w:rtl w:val="true"/>
              </w:rPr>
              <w:tab/>
            </w:r>
            <w:r>
              <w:rPr>
                <w:rStyle w:val="IndexLink"/>
              </w:rPr>
              <w:t>300</w:t>
            </w:r>
          </w:hyperlink>
        </w:p>
        <w:p>
          <w:pPr>
            <w:pStyle w:val="Contents3"/>
            <w:tabs>
              <w:tab w:val="clear" w:pos="8459"/>
              <w:tab w:val="right" w:pos="9026" w:leader="dot"/>
            </w:tabs>
            <w:rPr/>
          </w:pPr>
          <w:hyperlink w:anchor="__RefHeading___Toc1980686_3531895371">
            <w:r>
              <w:rPr>
                <w:webHidden/>
                <w:rStyle w:val="IndexLink"/>
                <w:rtl w:val="true"/>
              </w:rPr>
              <w:t>في الفرق بين شرائط الظهور وعلاماته</w:t>
            </w:r>
            <w:r>
              <w:rPr>
                <w:rStyle w:val="IndexLink"/>
                <w:rtl w:val="true"/>
              </w:rPr>
              <w:t>:</w:t>
              <w:tab/>
            </w:r>
            <w:r>
              <w:rPr>
                <w:rStyle w:val="IndexLink"/>
              </w:rPr>
              <w:t>300</w:t>
            </w:r>
          </w:hyperlink>
        </w:p>
        <w:p>
          <w:pPr>
            <w:pStyle w:val="Contents2"/>
            <w:tabs>
              <w:tab w:val="clear" w:pos="8743"/>
              <w:tab w:val="right" w:pos="9026" w:leader="dot"/>
            </w:tabs>
            <w:rPr/>
          </w:pPr>
          <w:hyperlink w:anchor="__RefHeading___Toc1980688_3531895371">
            <w:r>
              <w:rPr>
                <w:webHidden/>
                <w:rStyle w:val="IndexLink"/>
                <w:rtl w:val="true"/>
              </w:rPr>
              <w:t xml:space="preserve">الدرس </w:t>
            </w:r>
            <w:r>
              <w:rPr>
                <w:rStyle w:val="IndexLink"/>
              </w:rPr>
              <w:t>32</w:t>
            </w:r>
            <w:r>
              <w:rPr>
                <w:rStyle w:val="IndexLink"/>
                <w:rtl w:val="true"/>
              </w:rPr>
              <w:tab/>
            </w:r>
            <w:r>
              <w:rPr>
                <w:rStyle w:val="IndexLink"/>
              </w:rPr>
              <w:t>311</w:t>
            </w:r>
          </w:hyperlink>
        </w:p>
        <w:p>
          <w:pPr>
            <w:pStyle w:val="Contents3"/>
            <w:tabs>
              <w:tab w:val="clear" w:pos="8459"/>
              <w:tab w:val="right" w:pos="9026" w:leader="dot"/>
            </w:tabs>
            <w:rPr/>
          </w:pPr>
          <w:hyperlink w:anchor="__RefHeading___Toc1980690_3531895371">
            <w:r>
              <w:rPr>
                <w:webHidden/>
                <w:rStyle w:val="IndexLink"/>
                <w:rtl w:val="true"/>
              </w:rPr>
              <w:t xml:space="preserve">علامات الظهور </w:t>
            </w:r>
            <w:r>
              <w:rPr>
                <w:rStyle w:val="IndexLink"/>
                <w:rtl w:val="true"/>
              </w:rPr>
              <w:t>(</w:t>
            </w:r>
            <w:r>
              <w:rPr>
                <w:rStyle w:val="IndexLink"/>
              </w:rPr>
              <w:t>2</w:t>
            </w:r>
            <w:r>
              <w:rPr>
                <w:rStyle w:val="IndexLink"/>
                <w:rtl w:val="true"/>
              </w:rPr>
              <w:t>)</w:t>
              <w:tab/>
            </w:r>
            <w:r>
              <w:rPr>
                <w:rStyle w:val="IndexLink"/>
              </w:rPr>
              <w:t>311</w:t>
            </w:r>
          </w:hyperlink>
        </w:p>
        <w:p>
          <w:pPr>
            <w:pStyle w:val="Contents2"/>
            <w:tabs>
              <w:tab w:val="clear" w:pos="8743"/>
              <w:tab w:val="right" w:pos="9026" w:leader="dot"/>
            </w:tabs>
            <w:rPr/>
          </w:pPr>
          <w:hyperlink w:anchor="__RefHeading___Toc1980692_3531895371">
            <w:r>
              <w:rPr>
                <w:webHidden/>
                <w:rStyle w:val="IndexLink"/>
                <w:rtl w:val="true"/>
              </w:rPr>
              <w:t xml:space="preserve">الدرس </w:t>
            </w:r>
            <w:r>
              <w:rPr>
                <w:rStyle w:val="IndexLink"/>
              </w:rPr>
              <w:t>33</w:t>
            </w:r>
            <w:r>
              <w:rPr>
                <w:rStyle w:val="IndexLink"/>
                <w:rtl w:val="true"/>
              </w:rPr>
              <w:tab/>
            </w:r>
            <w:r>
              <w:rPr>
                <w:rStyle w:val="IndexLink"/>
              </w:rPr>
              <w:t>318</w:t>
            </w:r>
          </w:hyperlink>
        </w:p>
        <w:p>
          <w:pPr>
            <w:pStyle w:val="Contents3"/>
            <w:tabs>
              <w:tab w:val="clear" w:pos="8459"/>
              <w:tab w:val="right" w:pos="9026" w:leader="dot"/>
            </w:tabs>
            <w:rPr/>
          </w:pPr>
          <w:hyperlink w:anchor="__RefHeading___Toc1980694_3531895371">
            <w:r>
              <w:rPr>
                <w:webHidden/>
                <w:rStyle w:val="IndexLink"/>
                <w:rtl w:val="true"/>
              </w:rPr>
              <w:t xml:space="preserve">علامات الظهور </w:t>
            </w:r>
            <w:r>
              <w:rPr>
                <w:rStyle w:val="IndexLink"/>
                <w:rtl w:val="true"/>
              </w:rPr>
              <w:t>(</w:t>
            </w:r>
            <w:r>
              <w:rPr>
                <w:rStyle w:val="IndexLink"/>
              </w:rPr>
              <w:t>3</w:t>
            </w:r>
            <w:r>
              <w:rPr>
                <w:rStyle w:val="IndexLink"/>
                <w:rtl w:val="true"/>
              </w:rPr>
              <w:t>)</w:t>
              <w:tab/>
            </w:r>
            <w:r>
              <w:rPr>
                <w:rStyle w:val="IndexLink"/>
              </w:rPr>
              <w:t>318</w:t>
            </w:r>
          </w:hyperlink>
        </w:p>
        <w:p>
          <w:pPr>
            <w:pStyle w:val="Contents2"/>
            <w:tabs>
              <w:tab w:val="clear" w:pos="8743"/>
              <w:tab w:val="right" w:pos="9026" w:leader="dot"/>
            </w:tabs>
            <w:rPr/>
          </w:pPr>
          <w:hyperlink w:anchor="__RefHeading___Toc1980696_3531895371">
            <w:r>
              <w:rPr>
                <w:webHidden/>
                <w:rStyle w:val="IndexLink"/>
                <w:rtl w:val="true"/>
              </w:rPr>
              <w:t xml:space="preserve">الدرس </w:t>
            </w:r>
            <w:r>
              <w:rPr>
                <w:rStyle w:val="IndexLink"/>
              </w:rPr>
              <w:t>34</w:t>
            </w:r>
            <w:r>
              <w:rPr>
                <w:rStyle w:val="IndexLink"/>
                <w:rtl w:val="true"/>
              </w:rPr>
              <w:tab/>
            </w:r>
            <w:r>
              <w:rPr>
                <w:rStyle w:val="IndexLink"/>
              </w:rPr>
              <w:t>326</w:t>
            </w:r>
          </w:hyperlink>
        </w:p>
        <w:p>
          <w:pPr>
            <w:pStyle w:val="Contents3"/>
            <w:tabs>
              <w:tab w:val="clear" w:pos="8459"/>
              <w:tab w:val="right" w:pos="9026" w:leader="dot"/>
            </w:tabs>
            <w:rPr/>
          </w:pPr>
          <w:hyperlink w:anchor="__RefHeading___Toc1980698_3531895371">
            <w:r>
              <w:rPr>
                <w:webHidden/>
                <w:rStyle w:val="IndexLink"/>
                <w:rtl w:val="true"/>
              </w:rPr>
              <w:t>الدولة الإسلامية في عصر الظهور</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9_249264"/>
      <w:bookmarkStart w:id="1" w:name="pg20799_249264"/>
      <w:bookmarkEnd w:id="1"/>
    </w:p>
    <w:p>
      <w:pPr>
        <w:pStyle w:val="Heading2"/>
        <w:numPr>
          <w:ilvl w:val="1"/>
          <w:numId w:val="1"/>
        </w:numPr>
        <w:rPr/>
      </w:pPr>
      <w:bookmarkStart w:id="2" w:name="pg20799_249264"/>
      <w:bookmarkStart w:id="3" w:name="__RefHeading___Toc1980462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تاریخ عصر الغیبة</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الأمیرة</w:t>
      </w:r>
    </w:p>
    <w:p>
      <w:pPr>
        <w:pStyle w:val="BookText"/>
        <w:rPr/>
      </w:pPr>
      <w:r>
        <w:rPr>
          <w:rFonts w:ascii="Amiri" w:hAnsi="Amiri" w:eastAsia="Amiri" w:cs="Amiri"/>
          <w:color w:val="111111"/>
          <w:sz w:val="28"/>
          <w:sz w:val="28"/>
          <w:szCs w:val="28"/>
          <w:rtl w:val="true"/>
          <w:lang w:bidi="ar-SA"/>
        </w:rPr>
        <w:t>للطباعة والنثير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01/271988</w:t>
      </w:r>
    </w:p>
    <w:p>
      <w:pPr>
        <w:pStyle w:val="BookText"/>
        <w:rPr/>
      </w:pPr>
      <w:r>
        <w:rPr>
          <w:rFonts w:eastAsia="Times New Roman" w:cs="Times New Roman" w:ascii="Times New Roman" w:hAnsi="Times New Roman"/>
          <w:color w:val="111111"/>
          <w:sz w:val="28"/>
          <w:szCs w:val="28"/>
          <w:lang w:val="en-US" w:bidi="en-US"/>
        </w:rPr>
        <w:t>http://www.Dar-Alamira.com e-mail:zakariachahbour@hotmail.com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0464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الأمیرة</w:t>
      </w:r>
    </w:p>
    <w:p>
      <w:pPr>
        <w:pStyle w:val="BookText"/>
        <w:rPr/>
      </w:pPr>
      <w:r>
        <w:rPr>
          <w:rFonts w:ascii="Amiri" w:hAnsi="Amiri" w:eastAsia="Amiri" w:cs="Amiri"/>
          <w:color w:val="111111"/>
          <w:sz w:val="28"/>
          <w:sz w:val="28"/>
          <w:szCs w:val="28"/>
          <w:rtl w:val="true"/>
          <w:lang w:bidi="ar-SA"/>
        </w:rPr>
        <w:t>للطباعة والنثير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01/271988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e-mail:zakariachahbour@hotmail.com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عصر الغیبة</w:t>
      </w:r>
    </w:p>
    <w:p>
      <w:pPr>
        <w:pStyle w:val="BookText"/>
        <w:rPr/>
      </w:pPr>
      <w:r>
        <w:rPr>
          <w:rFonts w:ascii="Amiri" w:hAnsi="Amiri" w:eastAsia="Amiri" w:cs="Amiri"/>
          <w:color w:val="111111"/>
          <w:sz w:val="28"/>
          <w:sz w:val="28"/>
          <w:szCs w:val="28"/>
          <w:rtl w:val="true"/>
          <w:lang w:bidi="ar-SA"/>
        </w:rPr>
        <w:t>لجنة التاريخ المنظمة العالمية للحوزات والمدارس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الأمیرة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والنثير والتوزيع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0799_249268"/>
    </w:p>
    <w:p>
      <w:pPr>
        <w:pStyle w:val="Heading2"/>
        <w:numPr>
          <w:ilvl w:val="1"/>
          <w:numId w:val="1"/>
        </w:numPr>
        <w:rPr/>
      </w:pPr>
      <w:bookmarkStart w:id="8" w:name="__RefHeading___Toc1980466_3531895371"/>
      <w:bookmarkStart w:id="9" w:name="_Toc3"/>
      <w:bookmarkEnd w:id="7"/>
      <w:bookmarkEnd w:id="8"/>
      <w:r>
        <w:rPr>
          <w:rtl w:val="true"/>
        </w:rPr>
        <w:t>كلمة المنظمة</w:t>
      </w:r>
      <w:bookmarkEnd w:id="9"/>
    </w:p>
    <w:p>
      <w:pPr>
        <w:pStyle w:val="BookText"/>
        <w:rPr/>
      </w:pPr>
      <w:r>
        <w:rPr>
          <w:rFonts w:ascii="Amiri" w:hAnsi="Amiri" w:eastAsia="Amiri" w:cs="Amiri"/>
          <w:color w:val="111111"/>
          <w:sz w:val="28"/>
          <w:sz w:val="28"/>
          <w:szCs w:val="28"/>
          <w:rtl w:val="true"/>
          <w:lang w:bidi="ar-SA"/>
        </w:rPr>
        <w:t>لقد أرسى الإسلام العظيم أسس ثورته الثقافية العملاقة على قواعد علمية تضمنها القرآن الكريم و طبقها الرسول العظيم و أهل بيته الميامين، و ذلك من خلال تربية علماء صلحاء يفقهون الشريعة و يعملون بها و لا يألون جهداً في تبليغها و تعليمها من يرونه مستعداً لحمل هذا العبء الرسالي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كل الضغوط و أنواع الاضطهاد الذي مارسه الحكام الطغاة و المستعمرون في حق الحوزات العلمية لقلعها أو تحجيمها أو حرفها عن مسيرتها الربانية الحقة، استطاعت أن تصمد أمام كل هذه الأعاصير الصفراء متجهة نحو الرقي والكمال مستجيبة لحاجات العصور على مدى الأجيال، و مجيبة على الأسئلة والشبهات المثارة من قبل الأعداء أو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كانت تمتلكه من مرونة و انفتاح و قدرة فائقة على النمو والإبداع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الخصائص التي تمتاز بها الحوزات العلمية المتطورة تتجلى اليوم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الحوزات العلمية بجميع روافد المعرفة و الثقافة الإسلامية، و التحقيق المستمر و العمل العلمي الدؤوب في مختلف فروع المعرفة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الإبداع و التجديد المستمر في أساليب التدريس و تدوين الكتب الدراسية التي تتطلبها حاجات العصر بنحو يحقق التطوّر العلمي باستمرار و ينمي قوة الإبداع إلى جانب تعميق المفاهيم و حفظ الأصالة و الارتباط التام بالتراث الإسلامي العريق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الانفتاح على معضلات العصر و قضاياه و التصدي لكل الشبهات المستحدثة و </w:t>
      </w:r>
    </w:p>
    <w:p>
      <w:pPr>
        <w:pStyle w:val="BookText"/>
        <w:rPr/>
      </w:pPr>
      <w:r>
        <w:rPr>
          <w:rFonts w:ascii="Amiri" w:hAnsi="Amiri" w:eastAsia="Amiri" w:cs="Amiri"/>
          <w:color w:val="111111"/>
          <w:sz w:val="28"/>
          <w:sz w:val="28"/>
          <w:szCs w:val="28"/>
          <w:rtl w:val="true"/>
          <w:lang w:bidi="ar-SA"/>
        </w:rPr>
        <w:t>الإجابة على الأسئلة التي تتولّد باستمرار بنحو يوفّر للحوزات العلمية عنصر مسايرة الزمن أو التقدّم عليه على أسس قرآنية علمية و مبان عقلية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تبنّت المنظمة العالمية للحوزات و المدارس الإسلامية المنهج العلمي</w:t>
      </w:r>
    </w:p>
    <w:p>
      <w:pPr>
        <w:pStyle w:val="BookText"/>
        <w:rPr/>
      </w:pPr>
      <w:r>
        <w:rPr>
          <w:rFonts w:ascii="Amiri" w:hAnsi="Amiri" w:eastAsia="Amiri" w:cs="Amiri"/>
          <w:color w:val="111111"/>
          <w:sz w:val="28"/>
          <w:sz w:val="28"/>
          <w:szCs w:val="28"/>
          <w:rtl w:val="true"/>
          <w:lang w:bidi="ar-SA"/>
        </w:rPr>
        <w:t>المتطوّر في نظامها الدراسي و أساليب التدريس و تدوين الكتب الدراسية في مختلف فروع المعرفة الإسلامية مستفيدة من الجهود العلمية الجبّارة للعلماء و المحققين و المؤلّفين الذين انتدبتهم لتحقيق هذه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روعيت في الكتب التي تبنّت المنظمة تأليفها أو تدوينها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الأهداف المتوخاة في كل درس من خلال الإلتزام بالمنهج المقرر لكل مادة 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المستوى العلمي للطلبة في كل مرحلة من المراحل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الانسجام فيما بين الكتب الدراسية لكل مرحلة دراسية مع الاجتناب عن ملل الإطناب و خلل 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أصول التدوين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الكتاب تأريخ الإسلام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مفردة من هذه المنظومة الدراسية التي قررتها المنظمة للمرحلة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نتقدم بالشكر لسماحة حجة الإسلام والمسلمين السيد منذر الحكيم الذي تصدّى لتأليف هذا الكتاب ولجميع من ساهم في إخراجه سائلين من الباري لهم ولجميع المؤمنين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التأريخ</w:t>
      </w:r>
    </w:p>
    <w:p>
      <w:pPr>
        <w:pStyle w:val="BookText"/>
        <w:rPr/>
      </w:pPr>
      <w:r>
        <w:rPr>
          <w:rFonts w:ascii="Amiri" w:hAnsi="Amiri" w:eastAsia="Amiri" w:cs="Amiri"/>
          <w:color w:val="111111"/>
          <w:sz w:val="28"/>
          <w:sz w:val="28"/>
          <w:szCs w:val="28"/>
          <w:rtl w:val="true"/>
          <w:lang w:bidi="ar-SA"/>
        </w:rPr>
        <w:t>وحدة تأليف الكتب الدراسية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20799_249270"/>
    </w:p>
    <w:p>
      <w:pPr>
        <w:pStyle w:val="Heading2"/>
        <w:numPr>
          <w:ilvl w:val="1"/>
          <w:numId w:val="1"/>
        </w:numPr>
        <w:rPr/>
      </w:pPr>
      <w:bookmarkStart w:id="11" w:name="__RefHeading___Toc1980468_3531895371"/>
      <w:bookmarkStart w:id="12" w:name="_Toc4"/>
      <w:bookmarkEnd w:id="10"/>
      <w:bookmarkEnd w:id="11"/>
      <w:r>
        <w:rPr>
          <w:rtl w:val="true"/>
        </w:rPr>
        <w:t>الفهرست</w:t>
      </w:r>
      <w:bookmarkEnd w:id="12"/>
    </w:p>
    <w:p>
      <w:pPr>
        <w:pStyle w:val="BookText"/>
        <w:rPr/>
      </w:pP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المهدوية في التأريخ الإسلامي والإنساني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قضية المصلح العالمي قضيّة 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القضيّة المهدوية قضيّة 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تمذهب القضيّة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والظروف الحرجة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والظروف المحيطة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الأخبار الدالة على إخفاء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علة إخفاء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أبيه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دور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الإعلان عن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على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اغتيال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تجهيز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كبس دار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يتسلم زمام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عمره حين تسلّمه مهام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بدء 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الملامح العامة لعصر 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الثورات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 لمهام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وفد القمّيين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جعفر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موقف جعفر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لماذا ادعى جعفر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لماذا فشل تخطيط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تمهيدات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الصغرى والارتباط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والمضمون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الخصائص العامة والمضمون الاجتماعي للسفارة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المهام الأساسية للسفارة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السفارات المزورة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ادعاء السفارة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مناشئ التزوير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التسلسل التأريخي للتزوير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مدعي السفارة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تفاصيل أعمال السفراء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تفاصيل أعمال السفراء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أهم نشاطاته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تراث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تراث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تراث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تراث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بدء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الإعلان عن بدء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علل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خصائص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الإنتفاع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الإنتفاع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موطن الإمام في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زواج الإمام وأولاده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تكاليف الأمة الإسلامية في عصر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العمل الإسلامي قبل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تكاليف الأمة الإسلامية في عصر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مدلول الانتظار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مراحل الانتظار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الإسلامي في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الكيان الشيعي في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نماذج من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الظهور وعلاماته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الظروف الموضوعية لانتهاء 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الفرق بين شرائط الظهور وعلاماته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الإسلامية في عصر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13" w:name="pg20799_249276"/>
    </w:p>
    <w:p>
      <w:pPr>
        <w:pStyle w:val="Heading2"/>
        <w:numPr>
          <w:ilvl w:val="1"/>
          <w:numId w:val="1"/>
        </w:numPr>
        <w:rPr/>
      </w:pPr>
      <w:bookmarkStart w:id="14" w:name="__RefHeading___Toc1980470_3531895371"/>
      <w:bookmarkStart w:id="15" w:name="_Toc5"/>
      <w:bookmarkEnd w:id="13"/>
      <w:bookmarkEnd w:id="14"/>
      <w:r>
        <w:rPr>
          <w:rtl w:val="true"/>
        </w:rPr>
        <w:t xml:space="preserve">الدرس </w:t>
      </w:r>
      <w:r>
        <w:rPr/>
        <w:t>1</w:t>
      </w:r>
      <w:bookmarkEnd w:id="15"/>
    </w:p>
    <w:p>
      <w:pPr>
        <w:pStyle w:val="Heading3"/>
        <w:numPr>
          <w:ilvl w:val="2"/>
          <w:numId w:val="1"/>
        </w:numPr>
        <w:rPr/>
      </w:pPr>
      <w:bookmarkStart w:id="16" w:name="__RefHeading___Toc1980472_3531895371"/>
      <w:bookmarkStart w:id="17" w:name="_Toc6"/>
      <w:bookmarkEnd w:id="16"/>
      <w:r>
        <w:rPr>
          <w:rtl w:val="true"/>
        </w:rPr>
        <w:t>المهدوية في التأريخ الإسلامي و الإنساني</w:t>
      </w:r>
      <w:bookmarkEnd w:id="17"/>
    </w:p>
    <w:p>
      <w:pPr>
        <w:pStyle w:val="Heading3"/>
        <w:numPr>
          <w:ilvl w:val="2"/>
          <w:numId w:val="1"/>
        </w:numPr>
        <w:rPr/>
      </w:pPr>
      <w:bookmarkStart w:id="18" w:name="__RefHeading___Toc1980474_3531895371"/>
      <w:bookmarkStart w:id="19" w:name="_Toc7"/>
      <w:bookmarkEnd w:id="18"/>
      <w:r>
        <w:rPr>
          <w:rtl w:val="true"/>
        </w:rPr>
        <w:t>قضيّة المصلح العالمي إنسانيّة قبل أن تكون إسلامية</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المهدي تجسيداً لعقيدة إسلامية ذات طابع ديني فحسب، بل هو عنوان لطموح اتجهت إليه البشرية بمختلف أديانها و مذاهبها وصياغة لإلهام فطري، أدرك الناس من خلاله على الرغم من تنوع عقائدهم ووسائلهم إلى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للإنسانية يوماً موعوداً على الأرض، تتحقق فيه رسالات السماء بمغزاها الكبير وهدفها النهائي، و تجد فيه المسيرة المكدودة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على مرّ التأريخ استقرارها وطمأنينتها، بعد عناء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يقتصر الشعور بهذا اليوم الغيبي والمستقبل المنتظر على المؤمنين دينياً بالغيب، بل امتد إلى غيرهم أيضاً وانعكس حتى على أشدّ الإيديولوجيات والاتجاهات العقائدية رفضاً للغيب والغيبيات، كالمادية الجدلية التي فسّرت التأريخ على أساس التناقضات و آمنت بيوم موعود، تصفّى فيه كل تلك التناقضات ويسود فيه الوئام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نجد أنّ التجربة النفسية لهذا الشعور التي مارستها الإنسانية على مر الزمن من أوسع التجارب النفسية وأكثرها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الدين في طرح قضية المصلح العالمي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يدعم الدين هذا الشعور النفسي العام، ويؤكد أن الأرض في نهاية المطاف ستمتلىء قسطاً وعدلاً بعد أن ملئت ظلماً وجوراً، يعطي لهذا الشعور قيمته الموضوعية ويحوّله إلى إيمان حاسم بمستقبل المسيرة الإنسانية، وهذا الإيمان ليس مجرد مصدر للسلوة والعزاء فحسب، بل مصدر عطاء وقوة، فهو مصدر عطاء؛ لأن الإيمان بالمهدي إيمان برفض الظلم والجور حتى وهو يسود الدنيا كلها، وهو مصدر قوة ودفع لا ينضب؛ لأنه بصيص نور يقاوم اليأس في نفس الإنسان، ويحافظ على الأمل المشتعل في صدره مهما ادلهمت الخطوب وتعملق الظلم، لأن اليوم الموعود، يثبت أن بإمكان العدل أن يواجه عالماً مليئاً بالظلم والجور، فيزعزع ما فيه من أركان الظلم، ويقيم بناءه من جديد وأنّ الظلم مهما تجبّر وامتد في أرجاء العالم، وسيطر على مقدراته، فهو حالة غير طبيعية، ولابد أن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الهزيمة الكبرى المحتومة للظلم وهو في قمة مجده، تضع الأمل كبيراً أمام كلّ فرد مظلوم، وكل أمة مظلومة في القدرة على تغيير الميزان وإعادة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فكرة المهدي أقدم من الإسلام وأوسع منه، فإنّ معالمها التفصيلية التي حددها الإسلام جاءت أكثر إشباعاً لكل الطموحات التي انشدت إلى هذه الفكرة منذ فجر التأريخ الديني، وأغنى عطاءً و أقوى إثارة لأحاسيس المظلومين والمعذبين على مر التأريخ؛ وذلك لأن الإسلام حوّل الفكرة من غيب إلى واقع، و من مستقبل إلى حاضر، و من التطلع إلى منقذ تتمخض عنه الدنيا في المستقبل البعيد المجهول، إلى الإيمان بوجود المنقذ فعلاً، وتطلعه مع المتطلّعين إلى اليوم الموعود، واكتمال الظروف التي تسمح له بممارسة دوره العظيم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ننتظر ولادتها، ونبوءة نتطلع إلى مصداقها، بل واقعاً قائماً ننتظر فاعليته، وإنساناً معيناً يعيش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بلحمه ودمه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ويرانا، ويعيش مع </w:t>
      </w:r>
    </w:p>
    <w:p>
      <w:pPr>
        <w:pStyle w:val="BookText"/>
        <w:rPr/>
      </w:pPr>
      <w:r>
        <w:rPr>
          <w:rFonts w:ascii="Amiri" w:hAnsi="Amiri" w:eastAsia="Amiri" w:cs="Amiri"/>
          <w:color w:val="111111"/>
          <w:sz w:val="28"/>
          <w:sz w:val="28"/>
          <w:szCs w:val="28"/>
          <w:rtl w:val="true"/>
          <w:lang w:bidi="ar-SA"/>
        </w:rPr>
        <w:t>آمالنا وآلامنا ويشاركنا أحزاننا وأفراحنا، ويشهد كلّ ما تزخر به الساحة على وجه الأرض من عذاب المعذَّبين وبؤس البائسين وظلم الظالمين، ويكتوي بكل ذلك من قريب أو بعيد، وينتظر بلهفة اللحظة التي يتاح له فيها أن يمد يده إلى كلّ مظلوم وكلّ محروم، وكلّ بائس، ويقطع دابر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قدّر لهذا القائد المنتظر أن لا يعلن عن نفسه، ولا يكشف للآخرين حياته على الرغم من أنه يعيش معهم؛ انتظاراً للحظة الموعودة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الإيمان بالمهدي المنتظر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الفكرة بهذه المعالم الإسلامية، تقرب الهوة الغيبية بين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والمنقذ المنتظر، وتجعل الجسر بينهم وبينه في شعورهم النفسي قصيراً مهما طال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حينما يراد منا أن نؤمن بفكرة المهدي بوصفها تعبيراً عن إنسان حي محدَّد يعيش فعلاً كما نعيش ويترقب كما نترقب، يراد الإيحاء إلينا بأن فكرة الرفض المطلق لكل ظلم وجور التي يمثلها المهدي، تجسّدت فعلاً في القائد الرافض المنتظر، الذي سيظهر وليس في عنقه بيعة لظالم كما في الحديث </w:t>
      </w:r>
      <w:r>
        <w:rPr>
          <w:rStyle w:val="FootnoteAnchor"/>
          <w:rtl w:val="true"/>
        </w:rPr>
        <w:footnoteReference w:id="2"/>
      </w:r>
      <w:r>
        <w:rPr>
          <w:rFonts w:ascii="Amiri" w:hAnsi="Amiri" w:eastAsia="Amiri" w:cs="Amiri"/>
          <w:color w:val="111111"/>
          <w:sz w:val="28"/>
          <w:sz w:val="28"/>
          <w:szCs w:val="28"/>
          <w:rtl w:val="true"/>
          <w:lang w:bidi="ar-SA"/>
        </w:rPr>
        <w:t>، و أنّ الإيمان به إيمان بهذا الرفض الحي القائم فعلاً ومواكبة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الشريفة الحثّ المتواصل على انتظار الفرج، ومطالبة المؤمنين بالمهدي أن يكونوا بانتظاره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تحقيق لتلك الرابطة الروحية، والصلة الوجدانية بينهم وبين القائد الرافض، وكل ما يرمز إليه من قيم، وهي رابطة وَصِلَةٌ ليس بالإمكان إيجادها ما لم يكن المهدي قد تجسّد فعلاً في إنسان حي معاصر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نلاحظ أنّ هذا التجسيد أعطى الفكرة زخماً جديداً، وجعل منها مصدر عطاء وقوة بدرجة أكبر، إضافة إلى ما يجده أي إنسان رافض من سلوة وعزاء </w:t>
      </w:r>
      <w:bookmarkStart w:id="20" w:name="pg20799_249279"/>
    </w:p>
    <w:p>
      <w:pPr>
        <w:pStyle w:val="BookText"/>
        <w:rPr/>
      </w:pPr>
      <w:bookmarkEnd w:id="20"/>
      <w:r>
        <w:rPr>
          <w:rFonts w:ascii="Amiri" w:hAnsi="Amiri" w:eastAsia="Amiri" w:cs="Amiri"/>
          <w:color w:val="111111"/>
          <w:sz w:val="28"/>
          <w:sz w:val="28"/>
          <w:szCs w:val="28"/>
          <w:rtl w:val="true"/>
          <w:lang w:bidi="ar-SA"/>
        </w:rPr>
        <w:t xml:space="preserve">و تخفيف لما يقاسيه من آلام الظلم والحرمان، حين يحس أن إمامه وقائده يشاركه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ويتحسّس بها فعلاً بحكم كونه إنساناً معاصراً، يعيش معه وليس مجرد فكرة مستقبلية</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3"/>
        <w:numPr>
          <w:ilvl w:val="2"/>
          <w:numId w:val="1"/>
        </w:numPr>
        <w:rPr/>
      </w:pPr>
      <w:bookmarkStart w:id="21" w:name="__RefHeading___Toc1980476_3531895371"/>
      <w:bookmarkStart w:id="22" w:name="_Toc8"/>
      <w:bookmarkEnd w:id="21"/>
      <w:r>
        <w:rPr>
          <w:rtl w:val="true"/>
        </w:rPr>
        <w:t>القضيّة المهدوية إسلامية قبل أن تكون شيعية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قضايانا العقائدية صبغت بطابع مذهبي أو طائفي، بسبب عوامل معينة، طرأت عليها، فجعلتها في إطار ذلك المذهب، أو نطاق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أفقدها طابعها العام، بصفتها عقيدة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راحت تتغلغل في تمذهبها نتيجة دفع كثير من الدراسات والبحوث، غير المقارنة، أو غير الموضوعية، التي تدور حول القضيّة على اعتبار أنها من عقائد مذهب معين، أو طائفة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إحدى تلكم القضايا التي حولتها العوامل الطارئة، إلى قضيّة خاصة، فجعلتها في إطار مذهب الشيعة و في نطاق هذه الطائفة من طوائف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دراسة هذه القضيّة أو بحثها بشيء من الوعي والموضوعية، ينتهي بنا حتماً إلى أنها قضيّة إسلامية، قبل أن تكون مذهبية، شيعية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باحثي موضوع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إختلاف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يمتدون بجذور المسألة إلى أحاديث صادرة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صحة صدورها، إما لأنها متواترة أو لأنها أخبار آحاد توفّرت على شرائط الصحة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في المسألة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بتواترها غير واحد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بتواترها عند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بتواترها عند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بتواترها عند الشيعة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والقول بالتواتر لدى طائفتي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بالتواتر عند المسلمين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بصحة صدورها من لم يصرح بتواترها من العلماء،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الأعلى المودودي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أنّ من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الروايات لا حقيقة لها أصلاً، فاننا إذا صرفنا النظر عمّا أدخل فيها الناس من تلقاء أنفسهم، فانها تحمل حقيقة أساسية، هي القدر المشترك فيها،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أنه سيظهر في آخر الزمان زعيم عامل بالسُنّة، يملأ الأرض عدلاً، ويمحو عن وجهها أسباب الظلم والعدوان، ويُعلي فيها كلمة الإسلام، ويعمّم الرفاه في خلق الله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طوائف أحاديثها</w:t>
      </w:r>
    </w:p>
    <w:p>
      <w:pPr>
        <w:pStyle w:val="BookText"/>
        <w:rPr/>
      </w:pPr>
      <w:r>
        <w:rPr>
          <w:rFonts w:ascii="Amiri" w:hAnsi="Amiri" w:eastAsia="Amiri" w:cs="Amiri"/>
          <w:color w:val="111111"/>
          <w:sz w:val="28"/>
          <w:sz w:val="28"/>
          <w:szCs w:val="28"/>
          <w:rtl w:val="true"/>
          <w:lang w:bidi="ar-SA"/>
        </w:rPr>
        <w:t>إن الأحاديث في المسألة على طوائف،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لم يصرح فيها بذكر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صرح فيها بذكر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العلماء القسم الأوّل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لم يصرح فيها بذكر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مطلقة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صرّح فيها بذكر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المودودي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في هذا الباب نوعين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ذكر فيها المهدي بالصراحة، وأحاديث إنما أخبر فيها بظهور خليفة عادل بدون تصريح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الأحاديث من النوع الثاني تشابه الأحاديث من النوع الأول في موضوعها، فقد ذهب المحدّثون إلى أن المراد بالخليفة العادل فيها هو المهدي</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تنقسم الطائفة الأخيرة إلى طوائف أيضاً،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فيها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المهدي 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من أولاد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هنا يحمل المطلق منها على المقيد، نظراً إلى عدم وجود ما يمنع من ذلك، فتكون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تصرّح به الطائفة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من أولاد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طائفتين أيضاً، 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صرح فيه بأن المهدي من أولاد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صرّح فيه بأن المهدي من أولاد العباس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نظراً لتكافؤ الاحتمالين وهما احتمال حمل المطلق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وهوما تضمن أن المهدي من أولاد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حمله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تقييده بأحدهما إلا مع ثبوت المرجّح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قد ثبت أنّ الأحاديث التي تضمّنت أن المهدي من أولاد العباس موضوعة </w:t>
      </w:r>
      <w:r>
        <w:rPr>
          <w:rStyle w:val="FootnoteAnchor"/>
          <w:rtl w:val="true"/>
        </w:rPr>
        <w:footnoteReference w:id="7"/>
      </w:r>
      <w:r>
        <w:rPr>
          <w:rFonts w:ascii="Amiri" w:hAnsi="Amiri" w:eastAsia="Amiri" w:cs="Amiri"/>
          <w:color w:val="111111"/>
          <w:sz w:val="28"/>
          <w:sz w:val="28"/>
          <w:szCs w:val="28"/>
          <w:rtl w:val="true"/>
          <w:lang w:bidi="ar-SA"/>
        </w:rPr>
        <w:t xml:space="preserve">تبقى الأحاديث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تضمنت أن المهدي من أولاد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معارضة، فيقيّد بها إطلاق ما قبلها، فيحمل عليها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المهدي من أولاد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المتضمنة أنّ المهدي من أولاد أبي طالب تنقسم إلى طوائف أيضاً،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ذوي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ما قبلها فتحمل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طائفتين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لتكافؤ الاحتمالين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حمل المطلق على القسم الأوّل، واحتمال حمله على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حمل المطلق المتقدم على أحدهما من غير مرجّح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الأحاديث المتضمنة أنّ المهدي من أولاد الحسن موضوعة، لما يشابه </w:t>
      </w:r>
      <w:bookmarkStart w:id="23" w:name="pg20799_249283"/>
    </w:p>
    <w:p>
      <w:pPr>
        <w:pStyle w:val="BookText"/>
        <w:rPr/>
      </w:pPr>
      <w:bookmarkEnd w:id="23"/>
      <w:r>
        <w:rPr>
          <w:rFonts w:ascii="Amiri" w:hAnsi="Amiri" w:eastAsia="Amiri" w:cs="Amiri"/>
          <w:color w:val="111111"/>
          <w:sz w:val="28"/>
          <w:sz w:val="28"/>
          <w:szCs w:val="28"/>
          <w:rtl w:val="true"/>
          <w:lang w:bidi="ar-SA"/>
        </w:rPr>
        <w:t xml:space="preserve">العوامل السياسية التي حملت بني العباس على وضع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أولاد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يحمل المطلق المتقدم على القسم الثاني، فيقيد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أن أحاديث القسم الأوّل لضعفها وقلّتها، لا تقوى على مناهضة</w:t>
      </w:r>
    </w:p>
    <w:p>
      <w:pPr>
        <w:pStyle w:val="BookText"/>
        <w:rPr/>
      </w:pPr>
      <w:r>
        <w:rPr>
          <w:rFonts w:ascii="Amiri" w:hAnsi="Amiri" w:eastAsia="Amiri" w:cs="Amiri"/>
          <w:color w:val="111111"/>
          <w:sz w:val="28"/>
          <w:sz w:val="28"/>
          <w:szCs w:val="28"/>
          <w:rtl w:val="true"/>
          <w:lang w:bidi="ar-SA"/>
        </w:rPr>
        <w:t>أحاديث القسم الثاني لصحتها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الطائفة الأخيرة منهما إلى طوائف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أولاد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أولاد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أولاد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 هذه الطوائف الثلاث الأخيرة، في حمل المطلق منها على المقيد، شأن ما تقدمها من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تكون النتيجة الأخيرة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اللون من المحاولة في الدراسة والبحث لإرجاع المسألة إلى واقعها العام، والخروج بها عن الأطر المذهبية الضيقة، يتطلب منا الرجوع إلى أصول عامة في بحث الحديث، تُوفّر العالم الأجواء الكافية للدراسة المقارنة والبحث الموضوعي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80478_3531895371"/>
      <w:bookmarkStart w:id="25" w:name="_Toc9"/>
      <w:bookmarkEnd w:id="24"/>
      <w:r>
        <w:rPr>
          <w:rtl w:val="true"/>
        </w:rPr>
        <w:t>تمذهب القضية المهدوية</w:t>
      </w:r>
      <w:bookmarkEnd w:id="25"/>
    </w:p>
    <w:p>
      <w:pPr>
        <w:pStyle w:val="BookText"/>
        <w:rPr/>
      </w:pPr>
      <w:r>
        <w:rPr>
          <w:rFonts w:ascii="Amiri" w:hAnsi="Amiri" w:eastAsia="Amiri" w:cs="Amiri"/>
          <w:color w:val="111111"/>
          <w:sz w:val="28"/>
          <w:sz w:val="28"/>
          <w:szCs w:val="28"/>
          <w:rtl w:val="true"/>
          <w:lang w:bidi="ar-SA"/>
        </w:rPr>
        <w:t>أن العوامل التي ساعدت على تمذهب القضية المهدوية على نوعين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استغلال العباسيين القضية لصالح ملكهم 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يتمثل في استغلال الحسنيين القضيّة أيضاً، بغية التوصل إلى الحكم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 الطائفي ويتمثل في لون من الصراع المذهبي بين الشيعة والسنة، وهو الذي كان يقوم على أساس غير موضوعي، لأنه يقوم على الرواسب والنزعات الطائفية، وفي إطار الانفعالات العاطفية، التي وسعت فجوة الخلاف بین الطائفتين، فحولت كثيراً من المسائل العامة إلى قضايا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يتضمن هذا المبحث قضيّة ذات أهمية خاصة لكونها قضية عقائدية إسلامية أولاً، ولأنّ بعض الباحثين والدارسين حاول أن يضيقها بطابع مذهبي لعوامل وأسباب متعددة في طليعتها قلة الوعي الإسلامي، وعدم الموضوعية في تناولها، لأنّ السنة والشيعة يقولون بتواتر هذه القضية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اختلفوا في تفصيلاتها المتعلقة بالاعتقاد والإيمان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الأحاديث منها ما يتصف بالإطلاق والأخرى تحمل اسمه من جهة وطائفة من الأحاديث تنسبه إلى العرب أو كنانة أو بني عبدالمطلب أو غير ذلك ثمّ طائفة أخرى تنسبه إلى بني هاشم أو بني العباس أو إلى أولاد أبي طالب ثم طائفة أخرى تقول بأنه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تجعله إما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قلتها موضوعية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 لها أرجحية على سابقاتها لذا يؤخذ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للعوامل السياسية والمذهبية دوراً بارزاً في الوضع لتلك الأحاديث و ارجاع نسب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العباس والحسن أو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صبغت مسألة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بالصبغة المذهبية؟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مصدر القائلين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المذاهب الإسلامية؟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الأحاديث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 متواترة؟ وما هي الأقوال في ذلك؟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المقصود بالخليفة العادل وعلى من تحمل الأحاديث التي لم تصرح باسم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العوامل التي ساهمت في جعل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مذهبية؟ </w:t>
      </w:r>
      <w:bookmarkStart w:id="26" w:name="pg20799_249287"/>
    </w:p>
    <w:p>
      <w:pPr>
        <w:pStyle w:val="Heading2"/>
        <w:numPr>
          <w:ilvl w:val="1"/>
          <w:numId w:val="1"/>
        </w:numPr>
        <w:rPr/>
      </w:pPr>
      <w:bookmarkStart w:id="27" w:name="__RefHeading___Toc1980480_3531895371"/>
      <w:bookmarkStart w:id="28" w:name="_Toc10"/>
      <w:bookmarkEnd w:id="26"/>
      <w:bookmarkEnd w:id="27"/>
      <w:r>
        <w:rPr>
          <w:rtl w:val="true"/>
        </w:rPr>
        <w:t xml:space="preserve">الدرس </w:t>
      </w:r>
      <w:r>
        <w:rPr/>
        <w:t>2</w:t>
      </w:r>
      <w:bookmarkEnd w:id="28"/>
    </w:p>
    <w:p>
      <w:pPr>
        <w:pStyle w:val="Heading3"/>
        <w:numPr>
          <w:ilvl w:val="2"/>
          <w:numId w:val="1"/>
        </w:numPr>
        <w:rPr/>
      </w:pPr>
      <w:bookmarkStart w:id="29" w:name="__RefHeading___Toc1980482_3531895371"/>
      <w:bookmarkStart w:id="30" w:name="_Toc11"/>
      <w:bookmarkEnd w:id="29"/>
      <w:r>
        <w:rPr>
          <w:rtl w:val="true"/>
        </w:rPr>
        <w:t xml:space="preserve">الإمام المهدي </w:t>
      </w:r>
      <w:r>
        <w:rPr>
          <w:rtl w:val="true"/>
        </w:rPr>
        <w:t>(</w:t>
      </w:r>
      <w:r>
        <w:rPr>
          <w:rtl w:val="true"/>
        </w:rPr>
        <w:t>عَلَيهِ السَّلَامُ</w:t>
      </w:r>
      <w:r>
        <w:rPr>
          <w:rtl w:val="true"/>
        </w:rPr>
        <w:t xml:space="preserve">) </w:t>
      </w:r>
      <w:r>
        <w:rPr>
          <w:rtl w:val="true"/>
        </w:rPr>
        <w:t xml:space="preserve">في ظلّ أبيه </w:t>
      </w:r>
      <w:r>
        <w:rPr>
          <w:rtl w:val="true"/>
        </w:rPr>
        <w:t>(</w:t>
      </w:r>
      <w:r>
        <w:rPr>
          <w:rtl w:val="true"/>
        </w:rPr>
        <w:t>عَلَيهِ السَّلَامُ</w:t>
      </w:r>
      <w:r>
        <w:rPr>
          <w:rtl w:val="true"/>
        </w:rPr>
        <w:t>) (</w:t>
      </w:r>
      <w:r>
        <w:rPr/>
        <w:t>1</w:t>
      </w:r>
      <w:r>
        <w:rPr>
          <w:rtl w:val="true"/>
        </w:rPr>
        <w:t>)</w:t>
      </w:r>
      <w:bookmarkEnd w:id="30"/>
    </w:p>
    <w:p>
      <w:pPr>
        <w:pStyle w:val="Heading3"/>
        <w:numPr>
          <w:ilvl w:val="2"/>
          <w:numId w:val="1"/>
        </w:numPr>
        <w:rPr/>
      </w:pPr>
      <w:bookmarkStart w:id="31" w:name="__RefHeading___Toc1980484_3531895371"/>
      <w:bookmarkStart w:id="32" w:name="_Toc12"/>
      <w:bookmarkEnd w:id="31"/>
      <w:r>
        <w:rPr>
          <w:rtl w:val="true"/>
        </w:rPr>
        <w:t xml:space="preserve">الإمام الحسن العسكري </w:t>
      </w:r>
      <w:r>
        <w:rPr>
          <w:rtl w:val="true"/>
        </w:rPr>
        <w:t>(</w:t>
      </w:r>
      <w:r>
        <w:rPr>
          <w:rtl w:val="true"/>
        </w:rPr>
        <w:t>عَلَيهِ السَّلَامُ</w:t>
      </w:r>
      <w:r>
        <w:rPr>
          <w:rtl w:val="true"/>
        </w:rPr>
        <w:t xml:space="preserve">) </w:t>
      </w:r>
      <w:r>
        <w:rPr>
          <w:rtl w:val="true"/>
        </w:rPr>
        <w:t>والظروف الحرجة</w:t>
      </w:r>
      <w:bookmarkEnd w:id="32"/>
    </w:p>
    <w:p>
      <w:pPr>
        <w:pStyle w:val="BookText"/>
        <w:rPr/>
      </w:pPr>
      <w:r>
        <w:rPr>
          <w:rFonts w:ascii="Amiri" w:hAnsi="Amiri" w:eastAsia="Amiri" w:cs="Amiri"/>
          <w:color w:val="111111"/>
          <w:sz w:val="28"/>
          <w:sz w:val="28"/>
          <w:szCs w:val="28"/>
          <w:rtl w:val="true"/>
          <w:lang w:bidi="ar-SA"/>
        </w:rPr>
        <w:t xml:space="preserve">إن تتبع الأحداث ووقائع عصر الإمامين علي بن محمد الهادي والحسن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موقف السلطة نحوهما ومدى ما كانا يعانيان من قهر واضطهاد وإبعاد عن القواعد الشعبية من أجل تطويقهما ووضع العراقيل أمام تأثيرهما في هذه القواعد وغيرها من أبناء الأمة الاسلامية، فإن المتوكل مع اشتهار بغضه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وشيعته كان قد أشخص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وأرسل إليه رسالة يُظهر فيها حبّه وتقديره وتكريمه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حيث أرسل يحيى بن هر ثمة لإشخاص الإما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وكان بصحبته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يزل صغيراً وله من العمر عامان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الخطوة من الخليفة العباسي تظهر مخاوف السلطة من 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اشخاصه إلى البلاط وقربه من السلطة يجعله دوماً تحت مراقبة عيونها ويسهل عليها </w:t>
      </w:r>
    </w:p>
    <w:p>
      <w:pPr>
        <w:pStyle w:val="BookText"/>
        <w:rPr/>
      </w:pPr>
      <w:r>
        <w:rPr>
          <w:rFonts w:ascii="Amiri" w:hAnsi="Amiri" w:eastAsia="Amiri" w:cs="Amiri"/>
          <w:color w:val="111111"/>
          <w:sz w:val="28"/>
          <w:sz w:val="28"/>
          <w:szCs w:val="28"/>
          <w:rtl w:val="true"/>
          <w:lang w:bidi="ar-SA"/>
        </w:rPr>
        <w:t>التعرف على تحرّكه واتصالاته والداخلين عليه من مواليه ومؤيديه مما ييسر للسلطة متابعة ذلك، واتخاذ الاجراءات الكفيلة بالحدّ من تأثيره ثمّ متابعة شيعته ومطارتهم وإلقائهم في السجون فضلاً عن وسائل السلطة الأخرى في قهرهم واضطهادهم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سامراء عاصمة الدولة العباسية مسرحاً لتلك الأحداث والوقائع ولنشاط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يلاحظ على نشاطهما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السلطة العباسية من قرب من الخليفة وحضور مجالسه لم يمنعهما ذلك من ممارسة دورهما في رعاية تلك القواعد المؤمنة بقيادتهما الروحية والفكرية وتربيتها، فكانا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يتكفّلان الإصلاح والحفاظ على الشريعة ما استطاعا إلى ذلك من سبيل، بيد أن ذلك النشاط في الغالب كان يتصف بالحذر، كما كان محاطاً بالكتمان والرمزية قولاً وعملاً إلا ما يطرحه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خلّص أصحابه ومواليه ومن هو على درجة عالية من الارتباط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الوكلاء المنتشرين في الأمصار الإسلامية، وكان للوكيل دور هام في إيصال ما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قواعده و ما تريده القواعد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الوكلاء يجمعون الحقوق الشرعية من خمس وزكاة ترد إليهم من شيعة الإمام الالها ومواليه المنتشرين في المناطق المختلفة من الوطن الإسلامي آنذاك فكانوا يوصلون هذه الأموال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الأسئلة والاستفتاءات حول المسائل الدينية والدنيوية،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بدوره في تقسيمها وتوزيعها والإجابة على ما يرد إليه من أسئلتهم واستفساراتهم عن طريق وكلائه وخواصه لتصل إلى قواعده الشعبية للعمل وفقاً لها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موقف السلطة فكان يتمثل في الخليفة نفسه و قواده و وزرائه وخاصته وأهل بيته من العباسيين الذين كانوا يتوجّسون خيفةً باستمرار من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يصدر عنه من قول وفعل أو من أحد أصحابه، فمن يُعرف بولائه واتصاله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فالسجن والأغلال هما النهاية الطبيعية له، ولا يتوقف الأمر عند هذا الحد بل كان يتعداه إلى إلقاء القبض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وإيداعه السجن وفرض مراقبة مشدّدة فضلاً عليه في سجنه عن اختيار أسوأ السجّانين خُلقاً وسلوكاً وممن يعرف بعدائه و نصبه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 السلطة بذلك غايتها في عزل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قواعده وإبعاده عنها فكانت السلطة تعمل جاهدة لعزل القواعد الشعبية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الحياة السياسية والاجتماعية والاقتصادية، فكان الفرد منهم يعاني الخوف والفقر والمرض من دون أن يجد ناصراً أو معيناً 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لنا من الظروف المحيطة بالإمامين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وموقفهما إزاءها ونشاطهما الخاص تجاه قواعدهما الشعبية أن كلا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مكرّساً مواقفه وتحرّكه ونشاطه للاستيلاء على السلطة وإنما كان غاية ما يسعى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رعاية مصالح أصحابه وإدارة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وضوح عدم التصدّي لاستلام السلطة فإنّ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مستوياتها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تثار بذلك النشاط مع ما يضاف إليه من وهمها الخاطيء باحتمال مطالبة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المشروع المستلب من قبل السلطة غير الشرعية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كانت السلطة تبذل الجهود الجبارة ضدّ أي تحرك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نشاط له </w:t>
      </w:r>
      <w:r>
        <w:rPr>
          <w:rStyle w:val="FootnoteAnchor"/>
          <w:rtl w:val="true"/>
        </w:rPr>
        <w:footnoteReference w:id="14"/>
      </w:r>
      <w:r>
        <w:rPr>
          <w:rFonts w:ascii="Amiri" w:hAnsi="Amiri" w:eastAsia="Amiri" w:cs="Amiri"/>
          <w:color w:val="111111"/>
          <w:sz w:val="28"/>
          <w:sz w:val="28"/>
          <w:szCs w:val="28"/>
          <w:rtl w:val="true"/>
          <w:lang w:bidi="ar-SA"/>
        </w:rPr>
        <w:t xml:space="preserve">، وبالرغم من ذلك كلّه وبالرغم من سياسة المراقبة والتقريب إلى البلاط فقد استطاع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يخفيا نشاطهما واتصالهما بقواعدهما الشعبية، وبذلك أمنا قسطاً كبيراً من الاضطهاد الذي كان يمكن أن يصيبهما وأصحابهما من السلطة، كما </w:t>
      </w:r>
    </w:p>
    <w:p>
      <w:pPr>
        <w:pStyle w:val="BookText"/>
        <w:rPr/>
      </w:pPr>
      <w:r>
        <w:rPr>
          <w:rFonts w:ascii="Amiri" w:hAnsi="Amiri" w:eastAsia="Amiri" w:cs="Amiri"/>
          <w:color w:val="111111"/>
          <w:sz w:val="28"/>
          <w:sz w:val="28"/>
          <w:szCs w:val="28"/>
          <w:rtl w:val="true"/>
          <w:lang w:bidi="ar-SA"/>
        </w:rPr>
        <w:t xml:space="preserve">حققا كثيراً من المصالح التي كان يستحيل تحقيقها لولا أُسلوبهما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تجاوز عيون السلطان وأساليبه في المواجهة للحدّ من نشاط و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واتصاله بمواليه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تعني إجراءات السلطة وتعسفها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تجهل أحقيته و منزلته العالية، فالسلطة بمختلف طبقاتها وموظفيها وأهل الأمر النافذ فيها، وعلى تفاوتهم في التعصب أو حسن التفكير، كانوا يعرفون في قرارة أنفسهم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علوّ منزلته ويعتبرونه خير خلق الله في عصره؛ وذلك لما عُرف به من العبادة والعلم والزهد في الدنيا والأخلاق الحميدة و النسب الشريف، فهو سليل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يختلف في ذلك الموالون عن غيرهم، ولا الخلفاء عمّن سواهم، فنرى الخليفة المعتمد العباسي إبان إحساسه بالضعف يأتي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فيجيبه الإمام إلى طلبه ويدعو له، وكانت خلافته عشرين سنة بفضل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المعتمد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عاصر بداية أيام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تصدى للفحص عن تركة الإمام وورثته ومراقبة الحوامل من نسائه، وإنّ ذلك لدليل على معرفته للحق وخشيته على عرشه وسلطته؛ لعلمه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القائم بالحق المقيم للعدل، والمزيل العروش الظالمين والطغاة، وقد روى المسلمون بمختلف فرقهم ومذاهبهم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من القضايا التي كانت قد انتشرت بين المسلمين؛ وذلك للتبليغ المستمر بها منذ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الوقت الذي كان يبلغ فيه الإمامان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يكتب البخاري ومسلم وأبوداود وابن ماجه في صحاحهم أخباره التي كانوا يروونها عن الرسول </w:t>
      </w:r>
      <w:bookmarkStart w:id="33" w:name="pg20799_249291"/>
    </w:p>
    <w:p>
      <w:pPr>
        <w:pStyle w:val="BookText"/>
        <w:rPr/>
      </w:pPr>
      <w:bookmarkEnd w:id="33"/>
      <w:r>
        <w:rPr>
          <w:rFonts w:ascii="Amiri" w:hAnsi="Amiri" w:eastAsia="Amiri" w:cs="Amiri"/>
          <w:color w:val="111111"/>
          <w:sz w:val="28"/>
          <w:sz w:val="28"/>
          <w:szCs w:val="28"/>
          <w:rtl w:val="true"/>
          <w:lang w:bidi="ar-SA"/>
        </w:rPr>
        <w:t xml:space="preserve">االأعظم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 بعد جيل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مارس الإمامان العسكريان التلال التمهيد المباشر لغيبة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لكي يعتاد أصحابه فكراً وسلوكاً عليها، وكان ذلك التمهيد باتخاذ نظام الوكلاء أوّلاً وتخطيطهم للاحتجاب عن الناس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يتحقق كلا الأمرين في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 بصراحة عن إمامة ولده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وفاته، وأنّ إجراءاته حول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أوسع مما اتخذه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تكفّل بالقسط الأكبر فيما يتعلق بالتمهيد للغيبة فهو والده مع قرب وقوع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ونخلص إلى ما أوجزناه عن ظروف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سبقت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تزامنت مع ولادته وهي عموماً تفصح عن سبب إخفاء ولادته و شخصه عن عموم الناس من قبل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980486_3531895371"/>
      <w:bookmarkStart w:id="35" w:name="_Toc13"/>
      <w:bookmarkEnd w:id="34"/>
      <w:r>
        <w:rPr>
          <w:rtl w:val="true"/>
        </w:rPr>
        <w:t xml:space="preserve">أم الإمام المهدي </w:t>
      </w:r>
      <w:r>
        <w:rPr>
          <w:rtl w:val="true"/>
        </w:rPr>
        <w:t>(</w:t>
      </w:r>
      <w:r>
        <w:rPr>
          <w:rtl w:val="true"/>
        </w:rPr>
        <w:t>عَلَيهِ السَّلَامُ</w:t>
      </w:r>
      <w:r>
        <w:rPr>
          <w:rtl w:val="true"/>
        </w:rPr>
        <w:t>)</w:t>
      </w:r>
      <w:bookmarkEnd w:id="35"/>
    </w:p>
    <w:p>
      <w:pPr>
        <w:pStyle w:val="BookText"/>
        <w:rPr/>
      </w:pPr>
      <w:r>
        <w:rPr>
          <w:rFonts w:ascii="Amiri" w:hAnsi="Amiri" w:eastAsia="Amiri" w:cs="Amiri"/>
          <w:color w:val="111111"/>
          <w:sz w:val="28"/>
          <w:sz w:val="28"/>
          <w:szCs w:val="28"/>
          <w:rtl w:val="true"/>
          <w:lang w:bidi="ar-SA"/>
        </w:rPr>
        <w:t xml:space="preserve">لقد ذكرت الروايات المختلفة بأن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رومية الأصل وكانت من سبايا الروم وجلبت عند الفتح الإسلامي حيث كانت مع جيش الروم الذي كان قد تحرّك لغزو بلاد المسلمين آنذاك وبعد أن هزم هذا الجيش وانتصر الجيش الإسلامي أخذت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سبية مع سائر السبايا، ثم اشتراها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نسبها من حيث الأب إلى ملك الروم قيصر ووالدها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أمها تنتهي بنسبها إلى شمعون وصي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سيدة زكية من سيّدات نساء المسلمين في تقواها وورعها وإيمانها وطهارة نفسها، ويكفيها فخراً أنها كانت وعاءً للإمام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سوف يصلح </w:t>
      </w:r>
      <w:bookmarkStart w:id="36" w:name="pg20799_249292"/>
    </w:p>
    <w:p>
      <w:pPr>
        <w:pStyle w:val="BookText"/>
        <w:rPr/>
      </w:pPr>
      <w:bookmarkEnd w:id="36"/>
      <w:r>
        <w:rPr>
          <w:rFonts w:ascii="Amiri" w:hAnsi="Amiri" w:eastAsia="Amiri" w:cs="Amiri"/>
          <w:color w:val="111111"/>
          <w:sz w:val="28"/>
          <w:sz w:val="28"/>
          <w:szCs w:val="28"/>
          <w:rtl w:val="true"/>
          <w:lang w:bidi="ar-SA"/>
        </w:rPr>
        <w:t>الله به الدنيا ويملأها عدلاً وقسطاً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الرواة أسماءً كثيرة لهذه السيدة الزكية الكريمة، وان إشتهرت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وكانت تدعى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980488_3531895371"/>
      <w:bookmarkStart w:id="38" w:name="_Toc14"/>
      <w:bookmarkEnd w:id="37"/>
      <w:r>
        <w:rPr>
          <w:rtl w:val="true"/>
        </w:rPr>
        <w:t xml:space="preserve">ميلاد الإمام المهدي </w:t>
      </w:r>
      <w:r>
        <w:rPr>
          <w:rtl w:val="true"/>
        </w:rPr>
        <w:t>(</w:t>
      </w:r>
      <w:r>
        <w:rPr>
          <w:rtl w:val="true"/>
        </w:rPr>
        <w:t>عَلَيهِ السَّلَامُ</w:t>
      </w:r>
      <w:r>
        <w:rPr>
          <w:rtl w:val="true"/>
        </w:rPr>
        <w:t xml:space="preserve">) </w:t>
      </w:r>
      <w:r>
        <w:rPr>
          <w:rtl w:val="true"/>
        </w:rPr>
        <w:t>لم والظروف المحيطة به</w:t>
      </w:r>
      <w:bookmarkEnd w:id="38"/>
    </w:p>
    <w:p>
      <w:pPr>
        <w:pStyle w:val="BookText"/>
        <w:rPr/>
      </w:pPr>
      <w:r>
        <w:rPr>
          <w:rFonts w:ascii="Amiri" w:hAnsi="Amiri" w:eastAsia="Amiri" w:cs="Amiri"/>
          <w:color w:val="111111"/>
          <w:sz w:val="28"/>
          <w:sz w:val="28"/>
          <w:szCs w:val="28"/>
          <w:rtl w:val="true"/>
          <w:lang w:bidi="ar-SA"/>
        </w:rPr>
        <w:t xml:space="preserve">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الفجر في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سنة ولادته فالمشهور أنها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المصادر أنها كانت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وفي حالة وتفرع تنافي في الروايات ينبغي الأخذ بالمشهور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تكون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جده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بحوالي عام واحد، وبعد تولّي المهتدي العباسي سدة الحكم بأقل من شهر حيث استخلف المهتدي لليلة بقيت من رجب و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النصف من شعبان، وبقي المهتدي في الحكم سنة واحدة حتى نحاه الأتراك وبايعوا المعتمد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المعتمد </w:t>
      </w:r>
      <w:r>
        <w:rPr>
          <w:rStyle w:val="FootnoteAnchor"/>
          <w:rtl w:val="true"/>
        </w:rPr>
        <w:footnoteReference w:id="21"/>
      </w:r>
      <w:r>
        <w:rPr>
          <w:rFonts w:ascii="Amiri" w:hAnsi="Amiri" w:eastAsia="Amiri" w:cs="Amiri"/>
          <w:color w:val="111111"/>
          <w:sz w:val="28"/>
          <w:sz w:val="28"/>
          <w:szCs w:val="28"/>
          <w:rtl w:val="true"/>
          <w:lang w:bidi="ar-SA"/>
        </w:rPr>
        <w:t xml:space="preserve">في الحكم ثلاثاً وعشرين سنة حتى عام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وقد عاصر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سنوات من حياة أبيه حيث كان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بالنسبة لنشاط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الفترة فقد انصب في باتجاهين بارزين من خلال تتبع أحداث التأريخ لتلك الحقبة من 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التام تجاه تحرّكات السلطة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خواص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التكتم وإخفاء ولادته عن الجميع سوی خواص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يتعزّز لدينا ذلك من خلال الروايات التي تحدثت عن كيفية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أحد الأيام زارت السيدة حكيمة عمّة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صادفت زيارتها الليلة التي ولد فيها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عمته أن تبقى بعد أن أخبرها بأنه سيولد في هذه الليلة المولود الكريم على الله عزّوجلّ وعليهم، وحجته في أرضه، فتسأله العمّة ومَنْ أمه؟ فيقول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فتنفي العمة أن يكون بنرجس أثر للحمل، فيؤكد لها الإمام ذلك قائلاً، هو ما أقول لك، فتفحصها العمّة جيداً فلا تجد أثر الحمل، فتعود فتخبره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فيتبسّم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ويعطيها الحجّة الوافية والمبرّر الإلهي الصحيح في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وقت الفجر يظهر لك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مثلَها كَمَثَلِ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يظهر بها الحبل ولم يعلم بها أحد إلى وقت الولادة؛ لأنّ فرعون كان يشق بطون الحوامل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المعتمد العباسي كان قد أرسل قوابل لفحص نساء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يتعرّفن عليها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تحديد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بالفجر، لعمته ربما يستشف منه زيادة الحذر والخفاء حيث أنّ مثل هذا الوقت تكون القوابل وعيون </w:t>
      </w:r>
    </w:p>
    <w:p>
      <w:pPr>
        <w:pStyle w:val="BookText"/>
        <w:rPr/>
      </w:pPr>
      <w:r>
        <w:rPr>
          <w:rFonts w:ascii="Amiri" w:hAnsi="Amiri" w:eastAsia="Amiri" w:cs="Amiri"/>
          <w:color w:val="111111"/>
          <w:sz w:val="28"/>
          <w:sz w:val="28"/>
          <w:szCs w:val="28"/>
          <w:rtl w:val="true"/>
          <w:lang w:bidi="ar-SA"/>
        </w:rPr>
        <w:t xml:space="preserve">السلطان وجلاوزته غاطة فيه في نوم عميق، فضلاً عن قلة النشاط والحركة في مثل هذا الوقت، وبعد أن سمعت السيدة حكيمة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إلى السيدة نرجس فأخبرتها بما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وسألتها عن حالها، فأجابت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يامولاتي ما أرى شيئاً من هذا، ثمّ إنّ نرجس نامت وقامت حكيمة بصلاة الليل وجلست للدعاء عقيبها، وهي في كل ذلك ترقب حالة نرجس فلا ترى عليها إلا النوم الهادئ، لا تقلب جنباً عن جنب حتّى إذا كان الفجر، و ثبت نرجس من نومها فزعةً فضمتها حكيمة إلى صدرها،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عمّة، وهنا يأمر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عمته أن تقرأ سورة الدخان والتي تبدأ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والكتابِ المُبينِ إِنَّا أَنزَلْنَاهُ فِي لَيْلَةٍ مُبَارَكَةٍ إِنَّا كُنَّا منذرين، فيها يُفْرَقُ كُلّ أمرٍ حكيم، أمراً مِن عِندِنَا إِنَّا كُنَّا 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قراءة هذه الآيات المباركات يتضح لنا ما كان يهدف إليه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المناسبة ومقتضى الحال وهي ولادة المصلح والمنقذ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الأرض عدلاً وقسطاً بعدما ملئت ظلما وجوراً كما ورد في أحاديث 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أصحاب الصحاح والسنن فضلاً عما رواه محدّثوا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حان وقت الميلاد الميمون حدث أمر بين السيدتين بحيث لم تطلع عمّه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نرجس وحالها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عبّرت عن ذلك بعض الروايات بالفترة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 من الغفلة أو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أصابتهما معاً وصوّرت السيدة حكيمة هذه الحالة في رواية أُخرى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غُيّبت عنّي نرجس فلم أرها كأنه ضرب بيني وبينها حجاب، و تنتبه السيدة حكيمة فتجد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ساجداً لله على الأرض وهو يردّد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أَتمَّةً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وَنَجْعَلُهُمُ الْوارِثينَ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ولابد من الإشارة إلى أنّ أكثر الروايات </w:t>
      </w:r>
      <w:r>
        <w:rPr>
          <w:rStyle w:val="FootnoteAnchor"/>
          <w:rtl w:val="true"/>
        </w:rPr>
        <w:footnoteReference w:id="24"/>
      </w:r>
      <w:r>
        <w:rPr>
          <w:rFonts w:ascii="Amiri" w:hAnsi="Amiri" w:eastAsia="Amiri" w:cs="Amiri"/>
          <w:color w:val="111111"/>
          <w:sz w:val="28"/>
          <w:sz w:val="28"/>
          <w:szCs w:val="28"/>
          <w:rtl w:val="true"/>
          <w:lang w:bidi="ar-SA"/>
        </w:rPr>
        <w:t xml:space="preserve">تشير إلى أن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ولم يكن في وقتها غير السيدة حكيمة قريبة من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منشغلاً بالصلاة والدعاء وهو ينتظر المولود الكريم، بَيْد أنّ هناك رواية تصرّح باستقدام 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تسكن بجوار منزل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بشكل محاط بالكتمان للقيام بشأن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الحال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ما ينافي الروايات القائلة بإخفاء ولادته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الحديث عن موقف السلطة من الامامين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وكذا الموقف من الجماعة الصالحة، والقواعد الشعبية الموالية للإمام الله، وكيف أن المتوكل أشخص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سامراء، وقد بلغت وسائل اضطهاد الدولة للإمام العسكري إلى درجة إلقاء القبض عليه وسجنه مع العلم أنّ الخليفة وسائر طبقات السلطه العباسية لم تكن تجهل منزلته العالية، وأنّ نشاط الإمامين كان متوجّهاً إلى رعاية مواليهم ومن يؤمن بقيادتهم الروحية والفكرية وتربيته هؤلاء ما استطاعا إلى ذلك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وكلاء ورعين في شتّى المناطق لإيصال ما يرد إليهم من موالي الإمام من حقوق شرعية ومسائل واستفتاءات فضلاً عن قضايا تتعلق بشؤونهم الحياتية</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أي بعد استشهاد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وكان ذلك بدرجة عالية في الكتمان وعدم وضوح علامات الحمل على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واستغراب السيدة حكيمة عمة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حالتها وقد حضرت ولادتها و قدمت الوليد المبارك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له مراسيم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أُشخص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المدينة إلى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فائدة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قريباً من بلاط الخليفة للخليفة وأعوانه؟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موقف السلطة من القواعد الشعبية الموالية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النشاط الذي ركز عليه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 وكلاء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نشاط الإمامين الله مكرساً لاستلام السلطة؟ ولماذا؟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دور السيدة حكيمة عمة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ولماذا أحيطت بالكتمان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ظهرت بوادر الحمل والولادة على السيدة نرجس؟ ولماذا؟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lang w:bidi="fa-IR"/>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ظل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إخفاء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وردت أخبار كثيرة تشير إلى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تناقلها المسلمون جيلاً بعد جيل، وفيها الإشارة إلى ما يسود المجتمع البشري من الجور والظلم والاضطهاد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أحاديث أخرى تضمّنت الإخبار عن خفاء ومولده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واقع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ظروف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تعزز ذلك، مع إمكان الاستفادة من الروايات التي وردت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تشير إلى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وحيرة الأمة وما يجري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كمؤشرات على خفاء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الروايات والأخبار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إذا قام لم يكن لأحد في عنقه بيعة، فلذلك تخفى ولادته و يغيب شخصه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الإمام علي بن الحسين سيد العابدين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بعد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9" w:name="pg20799_249298"/>
    </w:p>
    <w:p>
      <w:pPr>
        <w:pStyle w:val="BookText"/>
        <w:rPr/>
      </w:pPr>
      <w:bookmarkEnd w:id="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عبدالله بن عطاء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كثيرون فوالله ما في أهل بيتك مثلك فكيف لا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ياعبدالله بن عطاء قد أمكنت الحشو من أذنيك والله ما أنا بصاحبكم،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تخفى على الناس ولادته فهو صاحبكم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تكون صاحب هذا الأمر وأن يردّه الله عزّوجل إليك من غير سبق فقد بويع لك وضربت الدراهم باسمك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اختلفت إليه الكتب وسئل عن المسائل وأشارت إليه الأصابع و حملت إليه الأموال، إلا أغتيل أو مات على فراشه حتى يبعث الله عزّوجلّ لهذا الأمر رجلاً خفي المولد والمنشأ غير خفي في نسبه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غيرها من الأحاديث المروية عن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0"/>
      </w:r>
      <w:r>
        <w:rPr>
          <w:rFonts w:ascii="Amiri" w:hAnsi="Amiri" w:eastAsia="Amiri" w:cs="Amiri"/>
          <w:color w:val="111111"/>
          <w:sz w:val="28"/>
          <w:sz w:val="28"/>
          <w:szCs w:val="28"/>
          <w:rtl w:val="true"/>
          <w:lang w:bidi="ar-SA"/>
        </w:rPr>
        <w:t xml:space="preserve">والتي صرّحت بأن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ويوسف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الغيبة وخفاء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القرآن حول عيسى ﴿كَمَثَلِ آدَمَ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الآية المباركة التي ذكرت المماثلة أنّ الحمل وما يرافقه من حالات لم تكن تعرض لأم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كذلك بالنسبة لأم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980490_3531895371"/>
      <w:bookmarkStart w:id="41" w:name="_Toc15"/>
      <w:bookmarkEnd w:id="40"/>
      <w:r>
        <w:rPr>
          <w:rtl w:val="true"/>
        </w:rPr>
        <w:t xml:space="preserve">علة إخفاء ولادته </w:t>
      </w:r>
      <w:r>
        <w:rPr>
          <w:rtl w:val="true"/>
        </w:rPr>
        <w:t>(</w:t>
      </w:r>
      <w:r>
        <w:rPr>
          <w:rtl w:val="true"/>
        </w:rPr>
        <w:t>عَلَيهِ السَّلَامُ</w:t>
      </w:r>
      <w:r>
        <w:rPr>
          <w:rtl w:val="true"/>
        </w:rPr>
        <w:t>)</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 بكل أبعادها ومظاهرها قضية تتعلق بإرادة الله سبحانه وحكمته فهو أعلم حيث يجعل رسالته، وهي من القضايا العامة التي اهتمت الديانات بها، وبشّر الأنبياء بظهور المصلح المنتظر الذي يزيل الظلم ويقيم دولة الحق، فهي ليست قضيّة إسلاميّة خاصة ولا هي من معتقدات الشيعة الإمامية فحسب، فالتوراة تضمّنت البشارة به وكذا الأناجيل الأربعة، بيد أن وضوح الرؤية حول هذه </w:t>
      </w:r>
    </w:p>
    <w:p>
      <w:pPr>
        <w:pStyle w:val="BookText"/>
        <w:rPr/>
      </w:pPr>
      <w:r>
        <w:rPr>
          <w:rFonts w:ascii="Amiri" w:hAnsi="Amiri" w:eastAsia="Amiri" w:cs="Amiri"/>
          <w:color w:val="111111"/>
          <w:sz w:val="28"/>
          <w:sz w:val="28"/>
          <w:szCs w:val="28"/>
          <w:rtl w:val="true"/>
          <w:lang w:bidi="ar-SA"/>
        </w:rPr>
        <w:t xml:space="preserve">العقيدة تجلت بكل أبعادها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التوقيت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تناقله المسلمون على امتداد التأريخ الإسلامي منذ البعثة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العلة في إخفاء ولادته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يوضح السبب والعلة في إخفاء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عبد الله 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تعمى ولادته على هذا الخلق لئلا يكون لأحد في عنقه بيعة إذا خرج</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كاني بالشيعة عند فقدهم الثالث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كالنعم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حنان 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أبى إلا أن تجري فيه سنن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غيباتهم، وأنه لابد له ياسدير من استيفاء مدد غيباتهم،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لتركينّ طبقاً عن طبق</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أي سنن من كان قبلكم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للقائم غيبة قبل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و 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w:t>
      </w:r>
    </w:p>
    <w:p>
      <w:pPr>
        <w:pStyle w:val="BookText"/>
        <w:rPr/>
      </w:pP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ابن أبي سفيان دخل عليه الناس فلامه بعضهم على بيعته،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خرق السفينة وأقام الجدار وقتل الغلام كان ذلك سخطاً لموسى بن عمران إذ خفي عليه وجه الحكمة في ذلك؟ وكان ذلك عند الله تعالى ذكره حكمةً وصواباً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فإنّ الله عزّوجل يخفي ولادته ويغيب شخصه لئلا يكون لأحد في عنقه بيعة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التاسع من ولد أخي الحسين ابن سيدة الإماء يطيل الله عمره في غيبته ثمّ يظهره بقدرته في صورة شاب دون أربعين سنة، ذلك ليعلم أنّ الله على كلّ شيء قدير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غيبة قبل قيامه،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الأحاديث الشريفة كلّها تفيد أنّ علّة إخفاء الولادة وأن سبب الغيبة ترجع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 عنقه بيعة لطاغية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القتل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الحديث السابق 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ضرب فيه المثل قام به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واستنكار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نظراً لعدم وضوح حكمة الله له، يُستفاد منه أنّ للإخفاء علّة معلومة عند الله وإن كانت خافية على الناس، وإن </w:t>
      </w:r>
    </w:p>
    <w:p>
      <w:pPr>
        <w:pStyle w:val="BookText"/>
        <w:rPr/>
      </w:pPr>
      <w:r>
        <w:rPr>
          <w:rFonts w:ascii="Amiri" w:hAnsi="Amiri" w:eastAsia="Amiri" w:cs="Amiri"/>
          <w:color w:val="111111"/>
          <w:sz w:val="28"/>
          <w:sz w:val="28"/>
          <w:szCs w:val="28"/>
          <w:rtl w:val="true"/>
          <w:lang w:bidi="ar-SA"/>
        </w:rPr>
        <w:t>سألوا ولم يعرفوها فعليهم التسليم لحكم الله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وردت الأخبار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نصوص أخرى تخبر بخفاء ولادته عن الأمة، لتوضح مسيرة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موقف القواعد الشعبية الموالية والأمة من حيث الإيمان به حتى إذا جاء وقت الولادة والغيبة لاتشك الأمة ولا ترتاب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للإعداد اللازم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أوضحت أحاديث أخرى العلّة والسبب في خفاء ولادته ويمكن حصر ما ورد فيها في علّتين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تكون بيعة في عنق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لطاغية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القتل على نفسه فيما لو انكشف أمره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الاستدلال على تحقق الإخبار بخفاء الولادة من روايات الإخبار عن الغيبة العامة؟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 حديثاً عن خفاء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ينهض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مع كثرة مواليه في عصره؟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علّة خفاء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2" w:name="pg20799_249302"/>
    </w:p>
    <w:p>
      <w:pPr>
        <w:pStyle w:val="Heading2"/>
        <w:numPr>
          <w:ilvl w:val="1"/>
          <w:numId w:val="1"/>
        </w:numPr>
        <w:rPr/>
      </w:pPr>
      <w:bookmarkStart w:id="43" w:name="__RefHeading___Toc1980492_3531895371"/>
      <w:bookmarkStart w:id="44" w:name="_Toc16"/>
      <w:bookmarkEnd w:id="42"/>
      <w:bookmarkEnd w:id="43"/>
      <w:r>
        <w:rPr>
          <w:rtl w:val="true"/>
        </w:rPr>
        <w:t xml:space="preserve">الدرس </w:t>
      </w:r>
      <w:r>
        <w:rPr/>
        <w:t>4</w:t>
      </w:r>
      <w:bookmarkEnd w:id="44"/>
    </w:p>
    <w:p>
      <w:pPr>
        <w:pStyle w:val="Heading3"/>
        <w:numPr>
          <w:ilvl w:val="2"/>
          <w:numId w:val="1"/>
        </w:numPr>
        <w:rPr/>
      </w:pPr>
      <w:bookmarkStart w:id="45" w:name="__RefHeading___Toc1980494_3531895371"/>
      <w:bookmarkStart w:id="46" w:name="_Toc17"/>
      <w:bookmarkEnd w:id="45"/>
      <w:r>
        <w:rPr>
          <w:rtl w:val="true"/>
        </w:rPr>
        <w:t xml:space="preserve">الإمام المهدي </w:t>
      </w:r>
      <w:r>
        <w:rPr>
          <w:rtl w:val="true"/>
        </w:rPr>
        <w:t>(</w:t>
      </w:r>
      <w:r>
        <w:rPr>
          <w:rtl w:val="true"/>
        </w:rPr>
        <w:t>عَلَيهِ السَّلَامُ</w:t>
      </w:r>
      <w:r>
        <w:rPr>
          <w:rtl w:val="true"/>
        </w:rPr>
        <w:t xml:space="preserve">) </w:t>
      </w:r>
      <w:r>
        <w:rPr>
          <w:rtl w:val="true"/>
        </w:rPr>
        <w:t xml:space="preserve">في ظل أبيه </w:t>
      </w:r>
      <w:r>
        <w:rPr>
          <w:rtl w:val="true"/>
        </w:rPr>
        <w:t>(</w:t>
      </w:r>
      <w:r>
        <w:rPr>
          <w:rtl w:val="true"/>
        </w:rPr>
        <w:t>عَلَيهِ السَّلَامُ</w:t>
      </w:r>
      <w:r>
        <w:rPr>
          <w:rtl w:val="true"/>
        </w:rPr>
        <w:t>) (</w:t>
      </w:r>
      <w:r>
        <w:rPr/>
        <w:t>3</w:t>
      </w:r>
      <w:r>
        <w:rPr>
          <w:rtl w:val="true"/>
        </w:rPr>
        <w:t>)</w:t>
      </w:r>
      <w:bookmarkEnd w:id="46"/>
    </w:p>
    <w:p>
      <w:pPr>
        <w:pStyle w:val="Heading3"/>
        <w:numPr>
          <w:ilvl w:val="2"/>
          <w:numId w:val="1"/>
        </w:numPr>
        <w:rPr/>
      </w:pPr>
      <w:bookmarkStart w:id="47" w:name="__RefHeading___Toc1980496_3531895371"/>
      <w:bookmarkStart w:id="48" w:name="_Toc18"/>
      <w:bookmarkEnd w:id="47"/>
      <w:r>
        <w:rPr>
          <w:rtl w:val="true"/>
        </w:rPr>
        <w:t xml:space="preserve">دور الإمام العسكري </w:t>
      </w:r>
      <w:r>
        <w:rPr>
          <w:rtl w:val="true"/>
        </w:rPr>
        <w:t>(</w:t>
      </w:r>
      <w:r>
        <w:rPr>
          <w:rtl w:val="true"/>
        </w:rPr>
        <w:t>عَلَيهِ السَّلَامُ</w:t>
      </w:r>
      <w:r>
        <w:rPr>
          <w:rtl w:val="true"/>
        </w:rPr>
        <w:t xml:space="preserve">) </w:t>
      </w:r>
      <w:r>
        <w:rPr>
          <w:rtl w:val="true"/>
        </w:rPr>
        <w:t>في الإعلان عن الولادة</w:t>
      </w:r>
      <w:bookmarkEnd w:id="48"/>
    </w:p>
    <w:p>
      <w:pPr>
        <w:pStyle w:val="BookText"/>
        <w:rPr/>
      </w:pPr>
      <w:r>
        <w:rPr>
          <w:rFonts w:ascii="Amiri" w:hAnsi="Amiri" w:eastAsia="Amiri" w:cs="Amiri"/>
          <w:color w:val="111111"/>
          <w:sz w:val="28"/>
          <w:sz w:val="28"/>
          <w:szCs w:val="28"/>
          <w:rtl w:val="true"/>
          <w:lang w:bidi="ar-SA"/>
        </w:rPr>
        <w:t xml:space="preserve">على الرغم مما أحيط به الميلاد المبارك من كتمان وسريّة وخفاء نجد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 ذلك خاصته ثقاته، فهو يأمر أبا عمر عثمان أباعمر بن سعيد، وهو من أخص أصحابه لديه بأن يعق عن المولود الجديد عدداً من الشياه و أن يشتري عشرة آلاف رطل من الخبز وعشرة آلاف رطلاً لحماً ويوزّعه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مذبوحة إلى محمّد بن إبراهيم الكوفي، وهي عقيقة عن المولود الجديد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ويتباشر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ويأتون الإمام مهنئين بالمولود ويتواصون فيما بينهم بكتمان الأمر، ويسأل أحدهم عن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الظروف والملابسات التي كانت تحيط بالإمام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والجماعة الصالحة يتضح عِظَم المهمة التي يقوم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ولده المبارك، و تتمثل هذه المهمة في 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ذلك للتأريخ والأمة الإسلامية فضلاً عن الجماعة الصالحة التي تنتظر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إقامة دولة الحق على يديه لإيمانها بقيادته الروحية والفكرية وفقاً للنصوص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فليس من الممكن أن يبلغ الحذر والتوقي إلى حدّ إخفائه الكامل بحيث يؤدّي إلى ضياع اسمه وإنكار وجوده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عشر لمواليه والمسلمين والقائد المؤمل والمذخور لإقامة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إقامة الحجة والدليل على وجوده على المستوى الخاص بمواليه وعلى مستوى المسلمين عامة بحيث يصبح هناك تواتر في الأخبار على ولادته ورؤيته، ليدحض مزاعم من يقول بعدم ولادته وعدم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السلطة وطغاة العباسيين ومطاردتهم له، كما اتضح ذلك من الظروف الخاصة والعامة التي أحاطت بالإمامين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ما كانت تعرفه السلطة ويعرفه الخليفة من أحقية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أهل البيت وأنه مزيل عروش الظالمين، غير أنّ حبّ السلطة والجاه والمصالح والمنافع التي تحرّك الخليفة وأعوانه والأسرة الحاكمة، كانت تمنع من إرجاع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كانت السلطة تشعر بهاجس الخوف من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ووجود الشخص الذي وردت الأخبار حوله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وشاعت بين المسلمين كافة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على نظامهم بالانقراض المحتم، وفضح انحرافاتهم وبعدهم عن الرسالة الإسلامية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والخليفة والسلطة بطبقاتها، وان لم يتمكنوا من تحديد تاريخ 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أحيط به من سرية من قبل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كانوا يعلمون إجمالاً أن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 عليهم وأنه على وشك الولادة لما عرفوا من أنّ الإمام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الإمام الحادي عشر في سلسلة خلفاء الأمة الإسلامية التي وعد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خاتم هذه السلسلة المباركة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يرشدنا إلى جهل السلطة بوجوده و ميلاده الا و ترقبها لميلاده، هو ما قامت به السلطة من مراقبتها لنساء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 البحث من تظهر عليها علامات الحمل، 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مولوداً قبل خمس سنوات، وقد عرضه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خواصه ومواليه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نشاط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على حفظ مصالح قواعدهم الشعبية والسياسية من الجهاز الحاكم، فقد كان ذلك مثيراً للسلطة إذ كان لها مواقف مختلفة ضد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بنشاط 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الحق والعدل، و و محو الجور والظلم لتنعم الإنسانية في ظلاله الوارفة بكرامة الإسلام و عدله، ولهذا كانت السلطة تترقب وتبحث من أجل التعرف على أخبار المولود الموعود و من هنا يتضح مبلغ حراجة موقف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ودقته في مثل تلك الظروف والتي هي في غاية التعقيد خصوصاً إذا عرفنا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مجتمع، قد سلطت عليه الأضواء فيه و أنه تحت إقامة جبرية ومراقبة دائمة، فهو المثال الذي يقتدى به لتقواه وورعه وعلمه، فضلاً عن القاعدة الواسعة من الأمة الإسلامية آنذاك والتي كانت تقول بإمامته وترجع إليه في حل مشاكلها، فضلاً عن أنّ السلطة كانت تلجأ إليه بين الحين والآخر عندما تقع في مأزق أو واقعة يعيى فيها السلطان وتؤرّقه المشكلة ويُشلّ فيها تفكير فقهاء السلطة ووعاظها فلا تجد السلطة من بيّ في الالتجاء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المأزق الذي وقعت فيه، كما في قصة الراهب الذي استسقى للمسلمين ومعه الخليفة وكاد أن يرتد أكثر الناس، وكان الإمام في السجن، فأخرجه المعتمد وقال له، أدرك دين جدك، </w:t>
      </w:r>
    </w:p>
    <w:p>
      <w:pPr>
        <w:pStyle w:val="BookText"/>
        <w:rPr/>
      </w:pPr>
      <w:r>
        <w:rPr>
          <w:rFonts w:ascii="Amiri" w:hAnsi="Amiri" w:eastAsia="Amiri" w:cs="Amiri"/>
          <w:color w:val="111111"/>
          <w:sz w:val="28"/>
          <w:sz w:val="28"/>
          <w:szCs w:val="28"/>
          <w:rtl w:val="true"/>
          <w:lang w:bidi="ar-SA"/>
        </w:rPr>
        <w:t xml:space="preserve">فخرج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حيلة الراهب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السلطة كان يمثل القطب الأهم في الجبهة المعارضة و هو امتداد لخط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والسلطة على معرفة تامة بهم وبمواقفهم تجاهها، ولهذا كان تقريبها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البلاط ودمجه في دائرتها لتحديد أثره ونشاطه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الأمة على علم و اطلاع بالمهمة والدور الذي يقوم به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تتوجّه الأنظار صوب ميلاده ووجوده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بغض النظر عن كون المنتظرين يؤمنون أو لا يؤمنون بقيادة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تخطيط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الإعلان عن ولادة ولده، وإن كان معتاداً أن يعلن عن الولادة وتقام الولائم شكراً لله سبحانه على نعمه، إذ كانت الأمور تجري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طبيعية، ولم يكن هناك أي نشاط يثير الانتباه حتى أن خادم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ينتبه إلى شيء </w:t>
      </w:r>
      <w:r>
        <w:rPr>
          <w:rStyle w:val="FootnoteAnchor"/>
          <w:rtl w:val="true"/>
        </w:rPr>
        <w:footnoteReference w:id="39"/>
      </w:r>
      <w:r>
        <w:rPr>
          <w:rFonts w:ascii="Amiri" w:hAnsi="Amiri" w:eastAsia="Amiri" w:cs="Amiri"/>
          <w:color w:val="111111"/>
          <w:sz w:val="28"/>
          <w:sz w:val="28"/>
          <w:szCs w:val="28"/>
          <w:rtl w:val="true"/>
          <w:lang w:bidi="ar-SA"/>
        </w:rPr>
        <w:t xml:space="preserve">، ولم يعرف شيئاً، ولما لم يكن انتباه وشك في ولادته الله فمن الطبيعي أن لا يحصل بحث وسؤال وتتبع لوجود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يساعد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إخفاء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كبرى تطبيقه لسياسة الاحتجاب على نفسه، وانقطاعه عن أصحابه ومواليه إلا بواسطة المراسلات، حيث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تحقيق نتيجتين أساسيتين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تعويد قواعده الشعبية على فكرة الاحتجاب والقيادة غير المباشرة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إحاطة تحرّكه بالكتمان والسرية التامة، واستقطاب المهام التي كانت تحتاج تدخله ورأيه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منفرد وبعيد عن الانتباه، وتسليط الأضواء بعيدة عن رقابة الدولة وعيونها لأنه سوف لا يطلع على تحركه بهذا الخصوص إلا من له صلة بهذا التحرك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كان للظروف غير الطبيعية التي تمر بها الدولة آنذاك دور مساعد في عملية إخفاء الولادة حيث كانت الدولة توجّه أنظارها إلى صاحب الزنج الذي انتفض في جنوب العراق والأهواز في نفس عام ميلاد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والمتتبع للتاريخ العام يعرف ما أوجده صاحب الزنج من فزع وقلق في أذهان الناس عامة والجهاز الحاكم خاصة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عام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الذي أوكل فيه المعتمد قتال صاحب الزنج وسواه إلى أخيه أبي أحمد الموفق لم يكن قد ثار حول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إحساس والتفات أو شك من قبل المجتمع والدولة نتيجة لتلك الظروف، وقد استطاع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 حماية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الجهاز الحاكم ومن عيونه، وبذلك قام بالوظيفة الثانية خير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للوظيفة الأولى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إثبات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للتأريخ والأمة الإسلامية عامة ولمواليه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تلك الظروف التي عاشها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لابد أن يختص التبليغ بوجوده ورؤيته بالأشخاص الذين يعلم بصلابة إرادتهم وقوة إيمانهم بقيادة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إطمئنان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صلابتهم وقوّة إرادتهم في الصمود تجاه إغراء واضطهاد السلطة الحاكمة، وكان بهذه الطريقة قد تمكن من كتمان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وحَجْبها عن غير مواليه بل حتى عن جمهور الموالين ممن لا يحرز فيه الحفاظ على سرّيّة الولادة وكتمانها، عندما يتعرّض إلى الاضطهاد والمطاردة من قبل السلطة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يخبر أو يُطلع أحداً على المولود المبارك يُلزمه بأن يكتم خبره ولا يذكر اسمه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9" w:name="pg20799_249307"/>
    </w:p>
    <w:p>
      <w:pPr>
        <w:pStyle w:val="Heading3"/>
        <w:numPr>
          <w:ilvl w:val="2"/>
          <w:numId w:val="1"/>
        </w:numPr>
        <w:rPr/>
      </w:pPr>
      <w:bookmarkStart w:id="50" w:name="__RefHeading___Toc1980498_3531895371"/>
      <w:bookmarkStart w:id="51" w:name="_Toc19"/>
      <w:bookmarkEnd w:id="49"/>
      <w:bookmarkEnd w:id="50"/>
      <w:r>
        <w:rPr>
          <w:rtl w:val="true"/>
        </w:rPr>
        <w:t xml:space="preserve">عرض الإمام العسكري </w:t>
      </w:r>
      <w:r>
        <w:rPr>
          <w:rtl w:val="true"/>
        </w:rPr>
        <w:t>(</w:t>
      </w:r>
      <w:r>
        <w:rPr>
          <w:rtl w:val="true"/>
        </w:rPr>
        <w:t>عَلَيهِ السَّلَامُ</w:t>
      </w:r>
      <w:r>
        <w:rPr>
          <w:rtl w:val="true"/>
        </w:rPr>
        <w:t xml:space="preserve">) </w:t>
      </w:r>
      <w:r>
        <w:rPr>
          <w:rtl w:val="true"/>
        </w:rPr>
        <w:t>لولده على شيعته</w:t>
      </w:r>
      <w:bookmarkEnd w:id="51"/>
    </w:p>
    <w:p>
      <w:pPr>
        <w:pStyle w:val="BookText"/>
        <w:rPr/>
      </w:pPr>
      <w:r>
        <w:rPr>
          <w:rFonts w:ascii="Amiri" w:hAnsi="Amiri" w:eastAsia="Amiri" w:cs="Amiri"/>
          <w:color w:val="111111"/>
          <w:sz w:val="28"/>
          <w:sz w:val="28"/>
          <w:szCs w:val="28"/>
          <w:rtl w:val="true"/>
          <w:lang w:bidi="ar-SA"/>
        </w:rPr>
        <w:t xml:space="preserve">اتضح من خلال الإجراءات التي اتخذها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السلطة لم تكن قد التفتت إلى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أحست بشيء يدل على ذلك، وكانت السلطة تترقب ولادته وتبحث عنه غير أن محاولاتها باءت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عند عرض ولده على خاصته بقوله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الإمام بعده، ويقتصر في التصريح باسمه على الأقل،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ينة عن تسميته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يُريد أن يثبت وجود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يختار من يطمئن إليه وخاصة أولئك الذين يربطون بينه وبين قواعده الشعبية وينقلون المراسلات والتوقيعات منه وإليه، فإنّهم خير مَنْ يستطيع أن يبلغ خبر الولادة إلى القواعد الشعبية، فإنّ هذه القواعد تعرف سلفاً وثاقة هؤلاء الأشخاص وإيمانهم وإخلاصهم واعتماد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يتيسر للقواعد الشعبية أن ترى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الطبيعية، فكيف في تلك الظروف المعقدة وهي كانت تحصل على ما تحتاجه عن طريق أولئك الذين هم حلقة الوصل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وقواعده، فمثلما كان يحصل لهم اليقين بما ينقلونه لهم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سوف يحصل لهم اليقين والإطمئنان بخبر الولادة ووجود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هو طريق كافة الناس في حصول اليقين والإطمئنان في مثل تلك الأحوال في مجال نقل الحوادث والأخبار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الذين نعيش عصر الغيبة الكبرى قد وصلنا من طرق الخاصة والعامة تواتر خبر ولادته ووجوده، فكيف من عاش في ذلك الزمن الذي كانت كلّ القرائن تدلّ عليه، وكلّ الأيدي تشير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همَّ أبيه ووكلاته وأصحابه، هو التأكيد على </w:t>
      </w:r>
    </w:p>
    <w:p>
      <w:pPr>
        <w:pStyle w:val="BookText"/>
        <w:rPr/>
      </w:pPr>
      <w:r>
        <w:rPr>
          <w:rFonts w:ascii="Amiri" w:hAnsi="Amiri" w:eastAsia="Amiri" w:cs="Amiri"/>
          <w:color w:val="111111"/>
          <w:sz w:val="28"/>
          <w:sz w:val="28"/>
          <w:szCs w:val="28"/>
          <w:rtl w:val="true"/>
          <w:lang w:bidi="ar-SA"/>
        </w:rPr>
        <w:t>وجوده و التبليغ عنه إلى كلّ من يصلح أن يتحمّل مسؤولية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أوسع إعلان قام به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عن ولادة ابنه وإمامته من بعده ووجوب طاعته عليهم، قبل 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وقد كان مجلسه غاصاً بأربعين من أصحابه وخاصته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ومعاوية بن حكيم، و محمد بن أيوب بن نوح وسواهم فعرض عليهم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فتهلكوا في دياركم، ثمّ أضاف مشيراً إلى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لا ترونه بعد يومكم هذا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ولده في اليوم الثالث من ولادته وأشار أيضاً إلى غيبته وظهوره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القائم الذي تمدّ إليه الأعناق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امتلأت الأرض جوراً وظلماً، خرج فملأها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كان الإعلان الرسمي الكبير حول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وقبل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هو الأساس لإقامة الحجة تجاه القواعد الشعبية الموالية، 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يعرضه خلال هذه المدّة على أشخاص يزورونه بمفردهم،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الأهوازي حيث أراه الإمام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فارس كان قد قصد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ليتشرف بخدمته، فأذن له الإمام بذلك فكان مع الخدم يشتري لهم الحوائج من السوق وبقي على هذه الحال حتى أصبح خاصاً وارتفعت الكلفة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يدخل الدار دون استئذان إذا لم يكن فيها إلا الرجال، وبينما هو داخل عليه في يوم من الأيام إذ سمع حركة في البيت فناداه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أجسر أن أخرج ولا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عليّ جارية معها شيء مغطى ثم أمره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فدخل الغرفة،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ارية أن ترفع الغطاء، فكشفت عن غلام أبيض حسن الوجه، قدّره الراوي بسنتين،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ثم أمر الجارية به فحملته فلم يره بعد ذلك حتى توفّي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كون هذا الرجل ملازماً لدار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قربه منه، نجد أنه لم يعلم بولادة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يشعر بأي أمر غير طبيعي في الدار، واكتفى الإمام بعرضه عليه مرّة واحدة كما هو الشأن مع جملة أصحابه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 الرواية نجد أن المولود المبارك قد عرض على رجال آخرين كانوا في الدار وليس على هذا الرجل فحسب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عُرض عليه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هو أحمد بن إسحاق بن سعد الأشعري، وهو من خاصة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أحمد هذا قد قصد زيارة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 يسأله الخلف من بعده، ومن يتولى الإمامة بعد وفاته عن ويضطلع بشؤون الأمة، فيدخل عليه فيقول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لمبتدءاً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 من حجّة الله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يسأل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بعده فينهض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ويدخل إحدى الغرف، ثمّ يخرج وعلى عاتقه غلام كأن وجهه القمر ليلة البدر، من أبناء ثلاث سنين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لولا كرامتك على الله عزّوجلّ 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وكنيه، الذي يملأ الأرض قسطاً وعدلاً كما ملئت جوراً وظلماً يا أحمد بن إسحاق،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مَثَل ذي القرنين، والله ليغيبن غيبة لا ينجو فيها من الهلكة إلا من ثبته الله عزّ وجلّ على القول بإمامته ووفقه الله للدعاء بتعجيل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فهل من علامة يطمئن بها قلبي؟ فنطق الغلام بلسان عربي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ولا تطلب أثراً بعد عين يا أحمد بن إسحاق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إليه في الغد،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ابن رسول الله، لقد عظم سروري بما مننت عليّ فما السنة الجارية عن الخضر و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حتى يرجع عن هذا الأمر أكثر القائلين به إلا من أخذ الله عزّوجل عهده بولايتنا وكتب في قلبه الإيمان وأبره بروح منه يا أحمد بن إسحاق هذا أمر من أمر الله وسرّ من سرّ الله، و غيب عن غيب الله فخذ ما آتيتك واكتمه وكن من الشاكرين معنا، في عليين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حرصه على السرية والتكتم حول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نراه يطلع جماعة من شيعته ومواليه على ولادته ثم أنه يأمر البعض بشراء بعض المواد لتوزيعها بمناسبة الميلاد</w:t>
      </w:r>
    </w:p>
    <w:p>
      <w:pPr>
        <w:pStyle w:val="BookText"/>
        <w:rPr/>
      </w:pPr>
      <w:r>
        <w:rPr>
          <w:rFonts w:ascii="Amiri" w:hAnsi="Amiri" w:eastAsia="Amiri" w:cs="Amiri"/>
          <w:color w:val="111111"/>
          <w:sz w:val="28"/>
          <w:sz w:val="28"/>
          <w:szCs w:val="28"/>
          <w:rtl w:val="true"/>
          <w:lang w:bidi="ar-SA"/>
        </w:rPr>
        <w:t xml:space="preserve">المبارك ويرسل إلى آخر ذبيحة وهي عقيقة عقها عن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مهمة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دوره تتضمن تعريف القواعد الشعبية وإقامة الدليل والحجة على ولادته وحمايته من الطغاة الذين يتربصون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لأنهم يعلمون أنه ابن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الذي يملأ الأرض عدلاً وقسطاً وهو المؤمل لإقامة حكم الله في الأرض وإشاعة العدل والأمن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يربّي قواعده ومواليه على تقبل الاحتجاب، وقد سلك هذا الطريق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صلته بقواعده عن طريق وكلائه والرسائل المتبادلة بينه وبين تلك القواعد عن طريق وكلاته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كان قد مهد لاحتجاب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عن مواليه، وبتخطيطه هذا قد أقام الدليل والحجة على القواعد الشعبية الشيعية بشكل خاص والأمّة بشكل عام، وبفضله وصلت إلينا وتواترت أخبار ولادة الإمام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وكنيته وبعض علامات ظهوره بعد الإشارة إلى غيبته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كان يُفصح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لبعض شيعته ومواليه؟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دور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طريقة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تخطيط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طروحة الغيبة؟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كانت تعني الهدايا والذبائح التي وزّعها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الولادة؟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الإجراءات التي قام بها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للتمويه على السلطة؟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يُستفاد من حوار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أحمد بن إسحاق؟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ساهم انشغال الدولة في الحروب الداخلية في إنجاح تخطيط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وضح ذلك؟ </w:t>
      </w:r>
      <w:bookmarkStart w:id="52" w:name="pg20799_249313"/>
    </w:p>
    <w:p>
      <w:pPr>
        <w:pStyle w:val="Heading2"/>
        <w:numPr>
          <w:ilvl w:val="1"/>
          <w:numId w:val="1"/>
        </w:numPr>
        <w:rPr/>
      </w:pPr>
      <w:bookmarkStart w:id="53" w:name="__RefHeading___Toc1980500_3531895371"/>
      <w:bookmarkStart w:id="54" w:name="_Toc20"/>
      <w:bookmarkEnd w:id="52"/>
      <w:bookmarkEnd w:id="53"/>
      <w:r>
        <w:rPr>
          <w:rtl w:val="true"/>
        </w:rPr>
        <w:t xml:space="preserve">الدرس </w:t>
      </w:r>
      <w:r>
        <w:rPr/>
        <w:t>5</w:t>
      </w:r>
      <w:bookmarkEnd w:id="54"/>
    </w:p>
    <w:p>
      <w:pPr>
        <w:pStyle w:val="Heading3"/>
        <w:numPr>
          <w:ilvl w:val="2"/>
          <w:numId w:val="1"/>
        </w:numPr>
        <w:rPr/>
      </w:pPr>
      <w:bookmarkStart w:id="55" w:name="__RefHeading___Toc1980502_3531895371"/>
      <w:bookmarkStart w:id="56" w:name="_Toc21"/>
      <w:bookmarkEnd w:id="55"/>
      <w:r>
        <w:rPr>
          <w:rtl w:val="true"/>
        </w:rPr>
        <w:t xml:space="preserve">عصر الإمام المهدي </w:t>
      </w:r>
      <w:r>
        <w:rPr>
          <w:rtl w:val="true"/>
        </w:rPr>
        <w:t>(</w:t>
      </w:r>
      <w:r>
        <w:rPr>
          <w:rtl w:val="true"/>
        </w:rPr>
        <w:t>عَلَيهِ السَّلَامُ</w:t>
      </w:r>
      <w:r>
        <w:rPr>
          <w:rtl w:val="true"/>
        </w:rPr>
        <w:t>)</w:t>
      </w:r>
      <w:bookmarkEnd w:id="56"/>
    </w:p>
    <w:p>
      <w:pPr>
        <w:pStyle w:val="Heading3"/>
        <w:numPr>
          <w:ilvl w:val="2"/>
          <w:numId w:val="1"/>
        </w:numPr>
        <w:rPr/>
      </w:pPr>
      <w:bookmarkStart w:id="57" w:name="__RefHeading___Toc1980504_3531895371"/>
      <w:bookmarkStart w:id="58" w:name="_Toc22"/>
      <w:bookmarkEnd w:id="57"/>
      <w:r>
        <w:rPr>
          <w:rtl w:val="true"/>
        </w:rPr>
        <w:t xml:space="preserve">اغتيال الإمام الحسن العسكري </w:t>
      </w:r>
      <w:r>
        <w:rPr>
          <w:rtl w:val="true"/>
        </w:rPr>
        <w:t>(</w:t>
      </w:r>
      <w:r>
        <w:rPr>
          <w:rtl w:val="true"/>
        </w:rPr>
        <w:t>عَلَيهِ السَّلَامُ</w:t>
      </w:r>
      <w:r>
        <w:rPr>
          <w:rtl w:val="true"/>
        </w:rPr>
        <w:t xml:space="preserve">) </w:t>
      </w:r>
      <w:r>
        <w:rPr>
          <w:rtl w:val="true"/>
        </w:rPr>
        <w:t>واضطراب السلطة</w:t>
      </w:r>
      <w:bookmarkEnd w:id="58"/>
    </w:p>
    <w:p>
      <w:pPr>
        <w:pStyle w:val="BookText"/>
        <w:rPr/>
      </w:pPr>
      <w:r>
        <w:rPr>
          <w:rFonts w:ascii="Amiri" w:hAnsi="Amiri" w:eastAsia="Amiri" w:cs="Amiri"/>
          <w:color w:val="111111"/>
          <w:sz w:val="28"/>
          <w:sz w:val="28"/>
          <w:szCs w:val="28"/>
          <w:rtl w:val="true"/>
          <w:lang w:bidi="ar-SA"/>
        </w:rPr>
        <w:t xml:space="preserve">لقد استشهد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هـ بعد أن سُقي السم من قبل المعتمد العباسي في أوّل ربيع الأوّل من تلك السنة حيث بدأت العلة وثقل المرض عليه 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في الثامن من الشهر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واضطربت السلطة حينما اعتل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وأوعز المعتمد إلى خمسة من ثقاته و رجال دولته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بملازمة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والتعرف على خبره وأحواله، وإخباره بكل بادرة تحدث، كما أرسل مجموعة من الأطباء لتجري الفحوص وتشرف عليه صباحاً ومساءاً، وعهد إليهم أن لا يفارقوه، كما أرسل قاضي القضاة وعشرة أشخاص ممّن يثق بهم وأمرهم بملازمة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تجدر الإشارة إليه أنه بمجرد اعتلال الإمام وصل الخبر إلى وزير المعتمد، عبیدالله بن يحيى بن خاقان، فركب مباشرة إلى البلاط لكي يخبر الخليفة بمرض </w:t>
      </w:r>
      <w:bookmarkStart w:id="59" w:name="pg20799_249314"/>
    </w:p>
    <w:p>
      <w:pPr>
        <w:pStyle w:val="BookText"/>
        <w:rPr/>
      </w:pPr>
      <w:bookmarkEnd w:id="59"/>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إخباره أصدر أمره بإرسال الأطباء وغيرهم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هذا العدد مضافاً إلى خادم بعثه الوزير يشير إلى أنّ السلطة كانت تسعى لمعرفة أمر غير مسألة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الوقوف على ولده لأنها كانت تجهل ولادته وتعرف بأن حالة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ستؤدي به إلى الموت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بقاء هؤلاء في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وجودهم لم يمنع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أداء دوره، حيث كتب مجموعة من الكتب وأرسل بعضها إلى المدينة وأخرى إلى المدائن وهي تحمل ما يخططه إلى مرحلة حرجة بعد وفاته تتعلّق بدور ولده و موقف القواعد الشعبية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إخفاء ما يتعلق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أعين السلطة ولم يحسوا بشيء، فلم يكن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سوى زوجته و عقيد الخادم، وقد أدى صلاة الفجر والتحق بالرفيق الأعلى مودعاً ولده و موكلاً أمره للرعاية الإلهية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980506_3531895371"/>
      <w:bookmarkStart w:id="61" w:name="_Toc23"/>
      <w:bookmarkEnd w:id="60"/>
      <w:r>
        <w:rPr>
          <w:rtl w:val="true"/>
        </w:rPr>
        <w:t xml:space="preserve">تجهيز الإمام العسكري </w:t>
      </w:r>
      <w:r>
        <w:rPr>
          <w:rtl w:val="true"/>
        </w:rPr>
        <w:t>(</w:t>
      </w:r>
      <w:r>
        <w:rPr>
          <w:rtl w:val="true"/>
        </w:rPr>
        <w:t>عَلَيهِ السَّلَامُ</w:t>
      </w:r>
      <w:r>
        <w:rPr>
          <w:rtl w:val="true"/>
        </w:rPr>
        <w:t xml:space="preserve">) </w:t>
      </w:r>
      <w:r>
        <w:rPr>
          <w:rtl w:val="true"/>
        </w:rPr>
        <w:t>وتشييعه</w:t>
      </w:r>
      <w:bookmarkEnd w:id="6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أهل سامراء نبأ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البلدة بأهلها فإنّ الجميع كانوا يقرون بزهده وورعه وعبادته وبشرف نسبه ولا يختلفون في ذلك على مختلف مستوياتهم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فتعطلت الأسواق واجتمع الناس لتشييع جثمان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بعث الخليفة أخاه أبا عيسى بن المتوكل لأداء الصلاة، ولما دنا لأداء الصلاة كشف عن وجه الإمام وعرضه على الحاضرين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حتف أنفه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ممّا يثير الاستغراب والتساؤل، فليس معهوداً ذلك عند الصلاة على ميت قبله، غير أنه يكشف عن الرعب </w:t>
      </w:r>
    </w:p>
    <w:p>
      <w:pPr>
        <w:pStyle w:val="BookText"/>
        <w:rPr/>
      </w:pPr>
      <w:r>
        <w:rPr>
          <w:rFonts w:ascii="Amiri" w:hAnsi="Amiri" w:eastAsia="Amiri" w:cs="Amiri"/>
          <w:color w:val="111111"/>
          <w:sz w:val="28"/>
          <w:sz w:val="28"/>
          <w:szCs w:val="28"/>
          <w:rtl w:val="true"/>
          <w:lang w:bidi="ar-SA"/>
        </w:rPr>
        <w:t xml:space="preserve">الذي كانت تعيشه السلطة وخشيتها من أن يثار سؤال حول سبب موته، وهو لم يتجاوز الثلاثين عاماً وكان بكامل صحته، ولم يشتك مرضاً، ثمّ غطى وجهه الكريم وصلّى عليه وأمر بحمله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ذهن السلطة مشحوناً بالتوجس والحذر ممّا يرونه مرتسماً في أذهان الناس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تصرح به الأفواه، وهو التهمة التي تشير إلى ضلوع الجهاز الحاكم بعملية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بدس السم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أن كثرة ما أرسله الخليفة من أطباء وخدم وغيرهم إنما كان من أجل أن يتعرّف على الداخلين إلى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والخارجين منه ومدى تعرفهم على حالة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أبا عيسى بن المتوكل قام بالصلاة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خارج بيته فقد صلّى عليه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جمع من أصحابه ومواليه بعيداً عن المستوى الرسمي الذي أعدته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صلاة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خرج عقيد الخادم 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الإمام العسكري وعم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جعفر يرى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خلف ظاهر ووريث واضح، مما دفعه ذلك للصلاة والوقوف أمام الناس بقبول التعزية بأخيه والتهنئة بالإمامة، غير أنّ تخطيطه لم يفلح حيث تصدّى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 للصلاة على أبيه الإمام العسكري ونحاه عن جنازة أبيه، وشاهد المجتمعون داخل البيت صبياً يخرج وبوجهه سمرة وبشعره قطط وبأسنانه تفليج، يجذب رداء عمّه جعفر ويتقدم للصلاة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أخرج جثمان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للجمهور، </w:t>
      </w:r>
      <w:bookmarkStart w:id="62" w:name="pg20799_249316"/>
    </w:p>
    <w:p>
      <w:pPr>
        <w:pStyle w:val="BookText"/>
        <w:rPr/>
      </w:pPr>
      <w:bookmarkEnd w:id="62"/>
      <w:r>
        <w:rPr>
          <w:rFonts w:ascii="Amiri" w:hAnsi="Amiri" w:eastAsia="Amiri" w:cs="Amiri"/>
          <w:color w:val="111111"/>
          <w:sz w:val="28"/>
          <w:sz w:val="28"/>
          <w:szCs w:val="28"/>
          <w:rtl w:val="true"/>
          <w:lang w:bidi="ar-SA"/>
        </w:rPr>
        <w:t xml:space="preserve">و من ثم تم تشييعه وحمله إلى مثواه الأخير، وقد دفن إلى جنب أبيه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980508_3531895371"/>
      <w:bookmarkStart w:id="64" w:name="_Toc24"/>
      <w:bookmarkEnd w:id="63"/>
      <w:r>
        <w:rPr>
          <w:rtl w:val="true"/>
        </w:rPr>
        <w:t xml:space="preserve">كبس دار الإمام العسكري </w:t>
      </w:r>
      <w:r>
        <w:rPr>
          <w:rtl w:val="true"/>
        </w:rPr>
        <w:t>(</w:t>
      </w:r>
      <w:r>
        <w:rPr>
          <w:rtl w:val="true"/>
        </w:rPr>
        <w:t>عَلَيهِ السَّلَامُ</w:t>
      </w:r>
      <w:r>
        <w:rPr>
          <w:rtl w:val="true"/>
        </w:rPr>
        <w:t>)</w:t>
      </w:r>
      <w:bookmarkEnd w:id="64"/>
    </w:p>
    <w:p>
      <w:pPr>
        <w:pStyle w:val="BookText"/>
        <w:rPr/>
      </w:pPr>
      <w:r>
        <w:rPr>
          <w:rFonts w:ascii="Amiri" w:hAnsi="Amiri" w:eastAsia="Amiri" w:cs="Amiri"/>
          <w:color w:val="111111"/>
          <w:sz w:val="28"/>
          <w:sz w:val="28"/>
          <w:szCs w:val="28"/>
          <w:rtl w:val="true"/>
          <w:lang w:bidi="ar-SA"/>
        </w:rPr>
        <w:t xml:space="preserve">لم يتيسر للسلطة العباسية بعد البحث والتفصي، أي خبر عن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خبر وصلها عن وجوده المبارك هو الذي وصلها عن طريق جعفر بن علي حين أبلغ المعتمد أبلغ المعتمد عن وفد من القميين كانوا قد جاءوا إلى سامراء وأوصلوا أموالهم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هذا قد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حين دفعه عن الصلاة على جنازة أبيه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 المعتمد ذلك أرسل جماعة من قواده و جنده للبحث في دار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ولده، فالسلطة لم تتحمّل قضية المصلح المنتظر فهي قد بنّت عيونها بحثاً عنه وسبق أن أرسلت نساء للتعرف على نساء الإمام وأنّ أيّتهن تبدو عليها علامات الحمل، ولكن لم تفلح في شيء، والآن أصبح من تبحث عنه السلطة حقيقة ماثلة أمام عينيها وهذا عمّه أقرب الناس إليه به فأصبحت السلطة على يقين بوجوده الا، لذا بادرت بإرسال تلك الجماعة للبحث عنه، غير أنّ هذه الجماعة لم يسبق لها التعرّف على شخصيته المباركة، وربما كانت تراه ولا تستطيع التعرف عليه، وفعلاً تمكن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البيت والجند مشغولون بالبحث عنه دون أن يلاحظوه، وهو يومئذ ابن ست سنوات فلم يره أحد منهم حتى غاب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هؤلاء في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فقبضوا عليها وأرسلوها إلى السلطان العباسي وبدأت محنة هذه المرأة الصالحة وهي تواجهها بكل صبر وصمود وإخلاص وإيمان، وخرجت من محنتها منتصرة قد حفظت سر ولدها ولم تبح به للسلطة، وأبقته محجوباً مصوناً من الأعداء، ومؤهت السيّدة الصالحة على السلطة </w:t>
      </w:r>
    </w:p>
    <w:p>
      <w:pPr>
        <w:pStyle w:val="BookText"/>
        <w:rPr/>
      </w:pPr>
      <w:r>
        <w:rPr>
          <w:rFonts w:ascii="Amiri" w:hAnsi="Amiri" w:eastAsia="Amiri" w:cs="Amiri"/>
          <w:color w:val="111111"/>
          <w:sz w:val="28"/>
          <w:sz w:val="28"/>
          <w:szCs w:val="28"/>
          <w:rtl w:val="true"/>
          <w:lang w:bidi="ar-SA"/>
        </w:rPr>
        <w:t>بادعائها أنها حامل، ووقع كلامها في ذهن الحكام موقعاً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السلطة كانت تترقب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قد انتهت حياته، ولم تر له ولداً ولم تسمع بولادته، ولما لم تعثر له على أثر بعد التفتيش قرب في ذهنها أن حديث ولادته صحيح، وأنه لابد من مراقبة والدته حتى تلد حملها فهو الإمام الموعود الذي سيزيل عروش الظالمين، ويملأ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جعلوا السيدة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مراقبة نساء لأعلى رجال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المعتمد والموفق والقاضي ابن أبي الشوارب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يتعاهدون أمرها في كلّ وقت وطالت المدة ولم يحصلوا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تحت المراقبة والإقامة الجبرية حتى واجهت الدولة مشاكل كبرى وخاضت حروباً ضد معارضيها الذين أخذوا يهدّدون كيان الدولة فكانت ثورة صاحب الزنج، واقتراب يعقوب بن الليث الصفار من العاصمة، وغيرها من الاضطرابات التي أحاطت بالدولة وقتئذ </w:t>
      </w:r>
      <w:r>
        <w:rPr>
          <w:rStyle w:val="FootnoteAnchor"/>
          <w:rtl w:val="true"/>
        </w:rPr>
        <w:footnoteReference w:id="54"/>
      </w:r>
      <w:r>
        <w:rPr>
          <w:rFonts w:ascii="Amiri" w:hAnsi="Amiri" w:eastAsia="Amiri" w:cs="Amiri"/>
          <w:color w:val="111111"/>
          <w:sz w:val="28"/>
          <w:sz w:val="28"/>
          <w:szCs w:val="28"/>
          <w:rtl w:val="true"/>
          <w:lang w:bidi="ar-SA"/>
        </w:rPr>
        <w:t xml:space="preserve">ومات وزير المعتمد عبيدالله بن يحيى بن خاقان وهو ذو شخصية مرموقة ومؤثرة في مجريات الأحداث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ونخلص إلى أنّ أُم الإمام المهدي عاشت في حجز المعتمد مدة بلغت عامين تقريباً حيث أطلقوا سراحها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أن هدف السلطة من حجزها كان التعرّف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تتوقع أن يتصل بوالدته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مولوداً وموجوداً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هذه المدة التي تعرضت فيها إلى الاضطهاد وإلا فإنّ المدة التي احتجزت فيها كانت أكثر من فترة الحمل، ومع هذا فقد باءت جهود السلطة بالفشل الذريع ولم تنل ما كانت تتوقعه من العثور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أثر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السلطة تخشى وجود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وتحركه ونشاطه، ولما كان تحركه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الكتمان والسرية، لم تتمكن السلطة من الوقوف على نوع تحركه مع تنامي الوعي والنشاط في القواعد الشعبية الموالية له، فإنها التجأت إلى دس السم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هـ، فضلاً عن أن السلطة ربّما كان يدور في مخيلتها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بعد، فهي بعملها هذا تكون قد حققت غايتها في التخلّص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المنتظر زالة ملك الطواغيت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حرص الخليفة وحاشيته بتواجدهم في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والتعرف على ما يحدث وسرعة وصول خبر اعتلال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وإرالأطباء والوجهاء والخدم إلى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الخليفة وأن الموفّق حينما يكشف عن وجه الإمام العسكري ويقول عنه إنه مات حتف أنفه يوفّر قرينة أخرى تؤكد اتهام السلطة بالقيام بذلك العمل لأجل التخلّص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السلطة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وشاية جعفر بالوفد القمي وبأنه سلَّم الأموال إلى الإمام المهدي، قامت بإرسال جلاوزتها لكبس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للبحث عن وجود المهدي مما أدى إلى اعتقال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يُفرج عنها إلا بعد عامين من حجزها بين نساء أعلى رجال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استشهد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تم ذلك؟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يعني سرعة وصول خبر اعتلال ومرض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المعتمد؟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أرسله السلطة الأطباء والوجهاء إلى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أن وجود عيون السلطة في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مرضه منعه من أداء دوره؟ ولماذا؟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الذي صلّى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يُستفاد من كثرة الناس في تشييع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 سامراء في ذلك اليوم؟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مدة حجزت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استفادت السلطة منها حول ولدها؟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دفن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5" w:name="pg20799_249320"/>
    </w:p>
    <w:p>
      <w:pPr>
        <w:pStyle w:val="Heading2"/>
        <w:numPr>
          <w:ilvl w:val="1"/>
          <w:numId w:val="1"/>
        </w:numPr>
        <w:rPr/>
      </w:pPr>
      <w:bookmarkStart w:id="66" w:name="__RefHeading___Toc1980510_3531895371"/>
      <w:bookmarkStart w:id="67" w:name="_Toc25"/>
      <w:bookmarkEnd w:id="65"/>
      <w:bookmarkEnd w:id="66"/>
      <w:r>
        <w:rPr>
          <w:rtl w:val="true"/>
        </w:rPr>
        <w:t xml:space="preserve">الدرس </w:t>
      </w:r>
      <w:r>
        <w:rPr/>
        <w:t>6</w:t>
      </w:r>
      <w:bookmarkEnd w:id="67"/>
    </w:p>
    <w:p>
      <w:pPr>
        <w:pStyle w:val="Heading3"/>
        <w:numPr>
          <w:ilvl w:val="2"/>
          <w:numId w:val="1"/>
        </w:numPr>
        <w:rPr/>
      </w:pPr>
      <w:bookmarkStart w:id="68" w:name="__RefHeading___Toc1980512_3531895371"/>
      <w:bookmarkStart w:id="69" w:name="_Toc26"/>
      <w:bookmarkEnd w:id="68"/>
      <w:r>
        <w:rPr>
          <w:rtl w:val="true"/>
        </w:rPr>
        <w:t xml:space="preserve">الإمام المهدي </w:t>
      </w:r>
      <w:r>
        <w:rPr>
          <w:rtl w:val="true"/>
        </w:rPr>
        <w:t>(</w:t>
      </w:r>
      <w:r>
        <w:rPr>
          <w:rtl w:val="true"/>
        </w:rPr>
        <w:t>عَلَيهِ السَّلَامُ</w:t>
      </w:r>
      <w:r>
        <w:rPr>
          <w:rtl w:val="true"/>
        </w:rPr>
        <w:t xml:space="preserve">) </w:t>
      </w:r>
      <w:r>
        <w:rPr>
          <w:rtl w:val="true"/>
        </w:rPr>
        <w:t>يتسلم زمام الأمر</w:t>
      </w:r>
      <w:bookmarkEnd w:id="69"/>
    </w:p>
    <w:p>
      <w:pPr>
        <w:pStyle w:val="Heading3"/>
        <w:numPr>
          <w:ilvl w:val="2"/>
          <w:numId w:val="1"/>
        </w:numPr>
        <w:rPr/>
      </w:pPr>
      <w:bookmarkStart w:id="70" w:name="__RefHeading___Toc1980514_3531895371"/>
      <w:bookmarkStart w:id="71" w:name="_Toc27"/>
      <w:bookmarkEnd w:id="70"/>
      <w:r>
        <w:rPr>
          <w:rtl w:val="true"/>
        </w:rPr>
        <w:t xml:space="preserve">عمر الإمام المهدي </w:t>
      </w:r>
      <w:r>
        <w:rPr>
          <w:rtl w:val="true"/>
        </w:rPr>
        <w:t>(</w:t>
      </w:r>
      <w:r>
        <w:rPr>
          <w:rtl w:val="true"/>
        </w:rPr>
        <w:t>عَلَيهِ السَّلَامُ</w:t>
      </w:r>
      <w:r>
        <w:rPr>
          <w:rtl w:val="true"/>
        </w:rPr>
        <w:t xml:space="preserve">) </w:t>
      </w:r>
      <w:r>
        <w:rPr>
          <w:rtl w:val="true"/>
        </w:rPr>
        <w:t>حين تسلمه مهام الإمامة</w:t>
      </w:r>
      <w:bookmarkEnd w:id="71"/>
    </w:p>
    <w:p>
      <w:pPr>
        <w:pStyle w:val="BookText"/>
        <w:rPr/>
      </w:pPr>
      <w:r>
        <w:rPr>
          <w:rFonts w:ascii="Amiri" w:hAnsi="Amiri" w:eastAsia="Amiri" w:cs="Amiri"/>
          <w:color w:val="111111"/>
          <w:sz w:val="28"/>
          <w:sz w:val="28"/>
          <w:szCs w:val="28"/>
          <w:rtl w:val="true"/>
          <w:lang w:bidi="ar-SA"/>
        </w:rPr>
        <w:t xml:space="preserve">كانت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وعاش في ظل أبيه الإمام الحسن العسكري خمس سنوات، حيث استشهد أبوه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فيكون عمره الشريف حين تسلّمه مهام الإمامة خمس سنوات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980516_3531895371"/>
      <w:bookmarkStart w:id="73" w:name="_Toc28"/>
      <w:bookmarkEnd w:id="72"/>
      <w:r>
        <w:rPr>
          <w:rtl w:val="true"/>
        </w:rPr>
        <w:t>بدء الغيبة الصغرى</w:t>
      </w:r>
      <w:bookmarkEnd w:id="73"/>
    </w:p>
    <w:p>
      <w:pPr>
        <w:pStyle w:val="BookText"/>
        <w:rPr/>
      </w:pPr>
      <w:r>
        <w:rPr>
          <w:rFonts w:ascii="Amiri" w:hAnsi="Amiri" w:eastAsia="Amiri" w:cs="Amiri"/>
          <w:color w:val="111111"/>
          <w:sz w:val="28"/>
          <w:sz w:val="28"/>
          <w:szCs w:val="28"/>
          <w:rtl w:val="true"/>
          <w:lang w:bidi="ar-SA"/>
        </w:rPr>
        <w:t xml:space="preserve">يؤرّخ لبدء الغيبة الصغرى بوفاة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مقترنة بتولي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 الإمامة، وقد بدأها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بتنصيب وكيله الأول عثمان بن سعيد العمري عندما قابله وفد القميّين، وسمّيت هذه الفترة بالغيبة الصغرى لعدم احتجاب الإمام كليّاً، حيث كان يتصل بقواعده عن طريق وكلائه ونوابه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تُجمل عن مميّزات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بالنقاط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بدأت بتولي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للمنصب الإلهي الكبير في إمامة المسلمين بعد ارتحال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ومسؤوليته الكبرى في قيادة قواعده الشعبية خاصة والبشرية كلها عامة إلى شاطئ الأمن والعدل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في هذه الفترة بعدد من ثقاته وخاصته ولم يكن احتجابه مطلقاً، بل يبدأ استتاره بعد نهاية هذه الفترة في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 بعد وفاة النائب الرابع علي بن محمد السمري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السفراء الأربعة الموكلين بتبليغ تعاليم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من قواعده الشعبية، بحسب الوكالة الخاصة المنصوص عليها من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من قبل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كلّ ما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من قواعده يتم بواسطة هؤلاء السفراء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الإشارة إلى أنّ هذه الفترة قد اشتملت على مصاعب جمّة ومشاكل كبرى قد واجهها الكيان الشيعي وذلك بادعاء من قبل الوكالة الخاصة زوراً وبهتاناً أفراد متعددين و معارضتهم للسفراء الحقيقيين، وإغرائهم للناس بالجهل والغواية، غير أنه لم يكتب لتلك المزاعم إلا الفشل والخيبة، نتيجة لجهود واسعة بذلها السفراء في تكذيبهم وعزل الناس عنهم بإيصال ما كان يرد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توقيعات وبيانات بصدد هؤلاء المنتحلين 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أضيفت إلى مسألة ادّعاء الوكالة صعوبات أخرى كان يواجهها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وقواعده الشعبية ومواليه، حيث كانت المطاردة والبحث من قبل السلطة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و تجاه قواعده الشعبية على وجه العموم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الدولة كانت توجّه فقهاءها للتصدّي إلى مسألة الإمامة محاولة منها في تشويه هذا المبدأ بنفي حقيقة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القواعد الشعبية الموالية كانت في هذه الفترة فاقدة للاتصال المباشر بشخصية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والتعرف </w:t>
      </w:r>
      <w:bookmarkStart w:id="74" w:name="pg20799_249322"/>
    </w:p>
    <w:p>
      <w:pPr>
        <w:pStyle w:val="BookText"/>
        <w:rPr/>
      </w:pPr>
      <w:bookmarkEnd w:id="74"/>
      <w:r>
        <w:rPr>
          <w:rFonts w:ascii="Amiri" w:hAnsi="Amiri" w:eastAsia="Amiri" w:cs="Amiri"/>
          <w:color w:val="111111"/>
          <w:sz w:val="28"/>
          <w:sz w:val="28"/>
          <w:szCs w:val="28"/>
          <w:rtl w:val="true"/>
          <w:lang w:bidi="ar-SA"/>
        </w:rPr>
        <w:t>عليها تلك الشخصية الفذة النيرة التي تعطي من توجيهها و تدبيرها في نقض الشبهات وحل المشكلات الشيء الكثير مما يصعب على الوكلاء والسفراء القيام به إلا بشكل يكون أضيق دائرة وأقل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بياناته ومقابلاته للآخرين لم يكن يألُ جهداً في التوجيه والتدبير وحل تلك الإشكالات وما يثار من المسائل الكلامية وسواها، مضافاً إلى أن فكرة الإمام غيبة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عمره وما يترتب على ذلك من فائدة ونحوها من الأسئلة التي أصبحت تثار من قبل فقهاء السلطة لم يكن لها أي موضوع أو مجال في زمان وجود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الظرف كان يكلف السفراء، ومن ثم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مناقشة مثل هذه الشبهات وتذليلها بنحو منطقي مقنع من أجل إفهام المؤمنين ورفع مستوى وعي القواعد الشعبية الموالية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980518_3531895371"/>
      <w:bookmarkStart w:id="76" w:name="_Toc29"/>
      <w:bookmarkEnd w:id="75"/>
      <w:r>
        <w:rPr>
          <w:rtl w:val="true"/>
        </w:rPr>
        <w:t>الملامح العامة لعصر الغيبة الصغرى</w:t>
      </w:r>
      <w:bookmarkEnd w:id="76"/>
    </w:p>
    <w:p>
      <w:pPr>
        <w:pStyle w:val="BookText"/>
        <w:rPr/>
      </w:pPr>
      <w:r>
        <w:rPr>
          <w:rFonts w:ascii="Amiri" w:hAnsi="Amiri" w:eastAsia="Amiri" w:cs="Amiri"/>
          <w:color w:val="111111"/>
          <w:sz w:val="28"/>
          <w:sz w:val="28"/>
          <w:szCs w:val="28"/>
          <w:rtl w:val="true"/>
          <w:lang w:bidi="ar-SA"/>
        </w:rPr>
        <w:t xml:space="preserve">ويقصد بالملامح العامة أبرز الحوادث والظواهر التي تميّز بها هذا العصر على المستوى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الكيان الشيعي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وسفرائه وعلى المستوى العام الذي يشمل حالة الدولة بطبقاتها المختلفة وأوضاعها الاجتماعية والاقتصادية، واستتباب الأمن أو الاضطرابات والانتفاضات، ويشمل الأمة أيضاً ووضعها وموقفها من الدولة والأحداث التي مرت بها خلال هذه الفترة التي امتدت سبعين عاماً تقريباً أي من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وحتى وفاة السفير الرابع علي بن محمد السمري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 هذه الملامح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انتقال الوكالة الخاصة أي السفارة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أربعة من خيار</w:t>
      </w:r>
    </w:p>
    <w:p>
      <w:pPr>
        <w:pStyle w:val="BookText"/>
        <w:rPr/>
      </w:pPr>
      <w:r>
        <w:rPr>
          <w:rFonts w:ascii="IRNazanin" w:hAnsi="IRNazanin" w:eastAsia="IRNazanin"/>
          <w:color w:val="111111"/>
          <w:sz w:val="28"/>
          <w:sz w:val="28"/>
          <w:szCs w:val="28"/>
          <w:rtl w:val="true"/>
          <w:lang w:bidi="fa-IR"/>
        </w:rPr>
        <w:t>خلق الله وخاصته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تعرف سنة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 الخلافة ستة من بني العباس للخلافة في هذه الفترة أولهم المعتمد الذي عاصر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الغيبة الصغرى حتى عام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حيث آلت الخلافة إلى المعتضد حتى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واستخلف المكتفي إلى سنة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هـ، وبعده المقتدر إلى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هـ ثم القاهر بالله حتى سنة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الراضي حتى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هـ وهو عام وفاة النائب الرابع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ونهاية العهد الذي نؤرّخ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الخلافة العباسية، وسيطر الموالي والأتراك على دفة الحكم ومقاليد الأمور، وتأثيرهم في نصب الخليفة وعزله، فكما كانوا الساعد الأيمن للدولة كانوا عاملاً مهماً في ضعفها وانحلالها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الخلفاء، إذ قلّما كان يموت خليفة حتف أنفه، فالمعتمد كان يكثر من الأكل فمات مبطوناً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والمعتضد مات مسموماً من قبل إحدى جواريه </w:t>
      </w:r>
      <w:r>
        <w:rPr>
          <w:rStyle w:val="FootnoteAnchor"/>
          <w:rtl w:val="true"/>
        </w:rPr>
        <w:footnoteReference w:id="60"/>
      </w:r>
      <w:r>
        <w:rPr>
          <w:rFonts w:ascii="Amiri" w:hAnsi="Amiri" w:eastAsia="Amiri" w:cs="Amiri"/>
          <w:color w:val="111111"/>
          <w:sz w:val="28"/>
          <w:sz w:val="28"/>
          <w:szCs w:val="28"/>
          <w:rtl w:val="true"/>
          <w:lang w:bidi="ar-SA"/>
        </w:rPr>
        <w:t>والمقتدر قتل شرّ قتلة من قبل المغاربة والبربر،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الخليفة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يا 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إبليس، وقتلوه وأخذوا جميع ما عليه حتى سراويله، و تركوه مكشوف العورة إلى أن مرَّ به رجل فستره بحشيش ثم حفر له موضعاً ودفن وعفي </w:t>
      </w:r>
    </w:p>
    <w:p>
      <w:pPr>
        <w:pStyle w:val="BookText"/>
        <w:rPr/>
      </w:pPr>
      <w:r>
        <w:rPr>
          <w:rFonts w:ascii="IRNazanin" w:hAnsi="IRNazanin" w:eastAsia="IRNazanin"/>
          <w:color w:val="111111"/>
          <w:sz w:val="28"/>
          <w:sz w:val="28"/>
          <w:szCs w:val="28"/>
          <w:rtl w:val="true"/>
          <w:lang w:bidi="fa-IR"/>
        </w:rPr>
        <w:t xml:space="preserve">قبره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والقاهر العباسي تولى الحكم يومين وعاد أخوه المقتدر للحكم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لقبوك بالمقهور لكان أولى من القاهر وبكى القاهر،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نفسي نفسي اذكر الرحم الذي بيني وبينك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الحروب والاضطرابات الداخلية التي كان يقوم بها المعارضون للدولة من الأكراد، والخوارج والأعراب وغيرهم، وكذا من الخارجين عليها الطامعين في الملك والسيطرة، حتّى أنّ بعض الأقاليم استقلت عن السلطة المركزية للدولة، فهذا مرداويج يخرج في فارس ويملك طول البلاد وعرضها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انتقال الخلافة من سامراء إلى بغداد حيث بويع المعتضد أبي العباس بن الموفق في بغداد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 وفقدت سامراء مركزها التأريخي الذي بدأ في خلافة المعتصم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ثورة الزنج وقتل صاحبها علي بن محمد بعد أن عاث في البلاد فساداً و قتلاً و استعبد الناس حيث كان بدء خروجه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وقتل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هذا العصر أيضاً نهاية الدولة الطولونية في مصر، والتي بدأت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هـ في عهد المعتز وكان مؤسسها أحمد بن طولون التركي حيث كان والياً عليها، مستقلاً عن عاصمة الخلافة بغداد واستمر في الحكم حتى مات مبطوناً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هـ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بقيت الدولة الطولونية حتى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هـ حيث استولى الخليفة المكتفي على دولتهم وأموالهم وولّى مصر يحيى النوشري وبذلك انقرضت هذه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شخص في شمال إفريقيا يدعي أنته هو المهدي وأنه من ذرية إسماعيل بن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الفاطميين في مصر وقد استولى على أراض واسعة الأرجاء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 بعد أن مهّد له أبو عبد الله الحسين بن أحمد بن محمد بن</w:t>
      </w:r>
    </w:p>
    <w:p>
      <w:pPr>
        <w:pStyle w:val="BookText"/>
        <w:rPr/>
      </w:pPr>
      <w:r>
        <w:rPr>
          <w:rFonts w:ascii="Amiri" w:hAnsi="Amiri" w:eastAsia="Amiri" w:cs="Amiri"/>
          <w:color w:val="111111"/>
          <w:sz w:val="28"/>
          <w:sz w:val="28"/>
          <w:szCs w:val="28"/>
          <w:rtl w:val="true"/>
          <w:lang w:bidi="ar-SA"/>
        </w:rPr>
        <w:t xml:space="preserve">زكريا الشيعي من أهل صنعاء وقضى على دولة آل الأغلب في تلك المنطقة وطرد آخر أمرائها زيادة الله بن محمّد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قسماً كبيراً من الشمال الإفريقي بما يقابل ليبيا و تونس والجزائر من الدول المعاصرة وبعد أن استتبت له الأمور رفع يد أبي عبدالله الشيعي ويد أخيه أبي العباس، فسعى الأخير إلى التشكيك في مهدويّته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الذي كنا نعتقد طاعته وندعو إليه، لأنّ المهدي يختم بالحجة ويأتي بالآيات الباهرات، فوقع قوله هذا في قلوب الناس وتأثروا به حتى أنّ شيخ المشايخ من كتامة قال لمدعي المهدوية، إن كنت المهدي فأظهر لنا آية فقد شككنا فيك فلم يمكن منه إلا أن قتل شيخ المشايخ هذا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للمهدي هذا جولات مع الدولة لاحتلال مصر 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هـ واحتل قسماً من المغرب سنة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هـ بعد أن قاتل أبايزيد الخارجي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الطريف أن تقع دولة هذا المهديّ وادّعاءه للمهدوية في خلال عصر الغيبة</w:t>
      </w:r>
    </w:p>
    <w:p>
      <w:pPr>
        <w:pStyle w:val="BookText"/>
        <w:rPr/>
      </w:pPr>
      <w:r>
        <w:rPr>
          <w:rFonts w:ascii="Amiri" w:hAnsi="Amiri" w:eastAsia="Amiri" w:cs="Amiri"/>
          <w:color w:val="111111"/>
          <w:sz w:val="28"/>
          <w:sz w:val="28"/>
          <w:szCs w:val="28"/>
          <w:rtl w:val="true"/>
          <w:lang w:bidi="ar-SA"/>
        </w:rPr>
        <w:t xml:space="preserve">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القرامطة، وهم فرقة من الإسماعيلية تزعم أن محمد بن إسماعيل هو خاتم النبيين، وهم من الباطنية، استحلوا أعراض الناس بالسيف والقتل وسلب أموالهم، خلال هجومهم على قوافل الحجاج وقلعوا الحجر الأسود، ويذكر ابن الأثير أن صلاتهم كانت تختلف عن صلاة المسلمين و أنّ قبلتهم كانت بيت المقدس و عطلتهم كانت يوم الاثنين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يستفاد من رسالة المهدي محمّد بن عبد الله العلوي إليهم وجود صلة وعلاقة </w:t>
      </w:r>
      <w:bookmarkStart w:id="77" w:name="pg20799_249326"/>
    </w:p>
    <w:p>
      <w:pPr>
        <w:pStyle w:val="BookText"/>
        <w:rPr/>
      </w:pPr>
      <w:bookmarkEnd w:id="77"/>
      <w:r>
        <w:rPr>
          <w:rFonts w:ascii="Amiri" w:hAnsi="Amiri" w:eastAsia="Amiri" w:cs="Amiri"/>
          <w:color w:val="111111"/>
          <w:sz w:val="28"/>
          <w:sz w:val="28"/>
          <w:szCs w:val="28"/>
          <w:rtl w:val="true"/>
          <w:lang w:bidi="ar-SA"/>
        </w:rPr>
        <w:t>بينه وبينهم، حيث أعادوا الحجر الأسود إلى مكانه بعد ورود رسالته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الدولة البويهية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 وقد اتسعت قيادة عمادالدولة علي بن بويه وسيطرته في فارس و توسّع ملك الدولة البويهية نتيجة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980520_3531895371"/>
      <w:bookmarkStart w:id="79" w:name="_Toc30"/>
      <w:bookmarkEnd w:id="78"/>
      <w:r>
        <w:rPr>
          <w:rtl w:val="true"/>
        </w:rPr>
        <w:t>الثورات العلوية</w:t>
      </w:r>
      <w:bookmarkEnd w:id="79"/>
    </w:p>
    <w:p>
      <w:pPr>
        <w:pStyle w:val="BookText"/>
        <w:rPr/>
      </w:pPr>
      <w:r>
        <w:rPr>
          <w:rFonts w:ascii="Amiri" w:hAnsi="Amiri" w:eastAsia="Amiri" w:cs="Amiri"/>
          <w:color w:val="111111"/>
          <w:sz w:val="28"/>
          <w:sz w:val="28"/>
          <w:szCs w:val="28"/>
          <w:rtl w:val="true"/>
          <w:lang w:bidi="ar-SA"/>
        </w:rPr>
        <w:t xml:space="preserve">كان لوجود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وحضورهم وتوجيههم المباشر وغير المباشر أثراً واضحاً لانفجار الثورات الداعية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استطاع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يخفوه عن السلطات الجائرة في الفترة السابقة لعصر الغيبة، ففي خلال أقل من نصف قرن قد ثار عشرون شخصاً، بينما نرى أنّ السبعين سنة التالية لحضورهم تكاد تكون خالية من هذه 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ذكره أبو الفرج الإصفهاني عن قتلى الطالبيين في هذه الفترة لا يعني كثرة الخارجين على الدولة، بل إنّ من باشر الحرب منهم لا يزيد عن اثنين أو ثلاثة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السبب في ذلك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الحركات المضادة للدولة والتي كانت تختلف في عقيدتها وأهدافها مع ثورات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اعتزال العلويين الخروج ضد الدولة، كانت الدولة ترمي من تجد في وجوده خطراً عليها بأنه من القرامطة، وهو عنهم بعيد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الثاني وهو أهم من الأوّل، والذي يرجع إلى انتهاء زمن حضور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انقطاع اتصالهم بالأمة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يلحظ تضاؤل الدافع الثوري والتوجيه القوي إلى التمرد والقيام بالسيف</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يوجه ذلك بأن هدف الثورات العلوية غالباً لم يكن إسقاط النظام القائم بل كانت تلك الثورات لإشغال السلطة وإبعادها عن الضغط على إمام العصر، ليتمكن من أداء رسالته بإعداد قواعده والحفاظ على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الوكلاء الأربعة فكانوا حلقة الوصل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وقواعده وكانوا يهيتون الأمة إلى مرحلة تطول ولا يعلم نهايتها إلا الله سبحانه، فلابد من إعدادهم وتنميتهم الفكرية والروحية والبلوغ بهم مرحلة الاستقلال الفكري في مرحلة الوكالة العامة وهي مرحلة الغيبة الكبرى، حيث لا اتصال للأمة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 الإمامة بعد استشهاد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 وكان عمره الشريف 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العام ابتدأت الغيبة الصغرى وكان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ووكيله عثمان بن سعيد العمري هو الواسطة فيما بينه وبين قواعده، وسمّيت الفترة الممتدة بين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حيث وفاة آخر وكلائه بالغيبة الصغرى لعدم احتجاب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عن قواعده حيث كان الاتصال يتم عن طريق الوكلاء، وقد ادعى بعض الأشخاص الوكالة الخاصة والنيابة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تصدّي السفراء إلى محاولات هؤلاء أدى إلى إحباط محاولاتهم وإفشالها، فلم يفلحوا بانتحالهم النيابة وقد قاطعتهم القواعد الشعبية الموالية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لتوجيهات الإمام وبياناته الدور الأكبر في إفشال مخططات الدولة التي وجهت فقهائها في محاولة يائسة لتشويه حقيقة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وما يتعلق بذلك من طول عمره وصغر سنّه عند توليه منصب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امتازت بها منها وجود الوكلاء أولاً ومن ثمّ ملامح تخص العصر وما يتعلق بضعف الخلافة والصراع على السلطة والخروج عليها من قبل المعارضين، كحركة صاحب الزنج والقرامطة وغيرها من الحركات، بيد أن الحركات الداعية إلى الرضا من آل محمّد تكاد تنعدم في هذه الفترة، وإن لم تخل من تعقب السلطة للعلويين والشيعة والقتل والتشريد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تسلّم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 الإمامة؟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يتصل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بقواعده الشعبية؟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تنجح الدولة في توظيف فقائها لأجل تشويه حقيقة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ملامح عصر الغيبة الصغرى؟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هم وكلاء الإمام المهدي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الغيبة الصغرى؟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يستفاد من تولّي ستة خلفاء للدولة العباسية خلال هذه الفترة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يعني إدعاء البعض المهدوية وقيام دولة تحت هذا الاسم؟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بماذا تعلّل قلة الثورات العلوية الداعية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أي شيء كانت تهدف الثورات العلوية؟ </w:t>
      </w:r>
      <w:bookmarkStart w:id="80" w:name="pg20799_249330"/>
    </w:p>
    <w:p>
      <w:pPr>
        <w:pStyle w:val="Heading2"/>
        <w:numPr>
          <w:ilvl w:val="1"/>
          <w:numId w:val="1"/>
        </w:numPr>
        <w:rPr/>
      </w:pPr>
      <w:bookmarkStart w:id="81" w:name="__RefHeading___Toc1980522_3531895371"/>
      <w:bookmarkStart w:id="82" w:name="_Toc31"/>
      <w:bookmarkEnd w:id="80"/>
      <w:bookmarkEnd w:id="81"/>
      <w:r>
        <w:rPr>
          <w:rtl w:val="true"/>
        </w:rPr>
        <w:t xml:space="preserve">الدرس </w:t>
      </w:r>
      <w:r>
        <w:rPr/>
        <w:t>7</w:t>
      </w:r>
      <w:bookmarkEnd w:id="82"/>
    </w:p>
    <w:p>
      <w:pPr>
        <w:pStyle w:val="Heading3"/>
        <w:numPr>
          <w:ilvl w:val="2"/>
          <w:numId w:val="1"/>
        </w:numPr>
        <w:rPr/>
      </w:pPr>
      <w:bookmarkStart w:id="83" w:name="__RefHeading___Toc1980524_3531895371"/>
      <w:bookmarkStart w:id="84" w:name="_Toc32"/>
      <w:bookmarkEnd w:id="83"/>
      <w:r>
        <w:rPr>
          <w:rtl w:val="true"/>
        </w:rPr>
        <w:t>الإمام المهدي و التصدي لمهام الإمامة</w:t>
      </w:r>
      <w:bookmarkEnd w:id="84"/>
    </w:p>
    <w:p>
      <w:pPr>
        <w:pStyle w:val="Heading3"/>
        <w:numPr>
          <w:ilvl w:val="2"/>
          <w:numId w:val="1"/>
        </w:numPr>
        <w:rPr/>
      </w:pPr>
      <w:bookmarkStart w:id="85" w:name="__RefHeading___Toc1980526_3531895371"/>
      <w:bookmarkStart w:id="86" w:name="_Toc33"/>
      <w:bookmarkEnd w:id="85"/>
      <w:r>
        <w:rPr>
          <w:rtl w:val="true"/>
        </w:rPr>
        <w:t>وفد القميين</w:t>
      </w:r>
      <w:bookmarkEnd w:id="86"/>
    </w:p>
    <w:p>
      <w:pPr>
        <w:pStyle w:val="BookText"/>
        <w:rPr/>
      </w:pPr>
      <w:r>
        <w:rPr>
          <w:rFonts w:ascii="Amiri" w:hAnsi="Amiri" w:eastAsia="Amiri" w:cs="Amiri"/>
          <w:color w:val="111111"/>
          <w:sz w:val="28"/>
          <w:sz w:val="28"/>
          <w:szCs w:val="28"/>
          <w:rtl w:val="true"/>
          <w:lang w:bidi="ar-SA"/>
        </w:rPr>
        <w:t xml:space="preserve">وفدت جمهرة من القميين والإيرانيين، ومعهم الأموال من الشيعة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بوفاته، فسألوا عن القائم مقامه، فأخبرهم بعض عملاء جعفر أنه هو الإمام، وأنه قد خرج متنزّهاً في دجلة، ومعه فريق من المغنّين فهالهم ذلك، لأنّ الإمام لا يقترف أي ذنب أو معصية وصمّم الوفد القمي على الالتقاء به، والتعرّف على خبره، فلما قفل جعفر راجعاً إلى منزله خفّوا إليه فسلّموا عليه، وقالوا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جماعة من الشيعة، وكنا نحمل إلى سيدنا أبي محمد الحسن ابن علي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جعفر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بادر جعفر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فطلبوا منه أن يخبرهم عن كمّية الأموال، ومن الذي أرسلها إلى الإمام كما كان يخبرهم بذلك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فزجرهم جعفر وصاح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كذبتم تقولون </w:t>
      </w:r>
    </w:p>
    <w:p>
      <w:pPr>
        <w:pStyle w:val="BookText"/>
        <w:rPr/>
      </w:pPr>
      <w:r>
        <w:rPr>
          <w:rFonts w:ascii="Amiri" w:hAnsi="Amiri" w:eastAsia="Amiri" w:cs="Amiri"/>
          <w:color w:val="111111"/>
          <w:sz w:val="28"/>
          <w:sz w:val="28"/>
          <w:szCs w:val="28"/>
          <w:rtl w:val="true"/>
          <w:lang w:bidi="ar-SA"/>
        </w:rPr>
        <w:t>على أخي ما لا يفعله، هذا علم الغيب، ولا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 القوم، وراح بعضهم ينظر إلى بعض، وتميّز جعفر غيظاً وغضباً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 إلي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قوم مستأجرون، ووكلاء، وإنا لا نسلم المال إلا بالعلامة التي كنا نعرفها من سيدنا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الإمام فبرهن لنا، وإلا رددنا الأموال إلى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جعفر إلى الخليفة فأخبره بالأمر مستعيناً به على أخذ الأموال منهم، فبعث إليهم، فلما مثلوا أمامه 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هذا المال إلى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برجاء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أمير المؤمنين نحن قوم مستأجرون، ووكلاء لأرباب هذه الأموال، وأمرونا أن لا نسلّمها إلا بعلامة ودلالة، وقد جرت بهذه العادة مع أبي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الخليفة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كانت العلامة مع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وراحوا يخبرونه عنها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يصف لنا الدنانير وأصحابها والأموال وكم هي؟ فإذا فعل ذلك سلّمناها إليه، وقد وفدنا إليه مراراً فكانت هذه علامتنا معه، وقد مات، فإن يكن هذا الرجل صاحب هذا الأمر فليقم لنا بما كان يقيمه لنا أخوه، وإلّا رددناها على أصحابها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تمیز جعفر غضباً فقال للخليفة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هؤلاء قوم كذابون على أخي، وهذا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يعتن الخليفة به، واستجاب للوفد وقال الجعفر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رسل وما على الرسول إلا البلاغ المبين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وأسقط ما في يد جعفر، والتفت الوفد إلى الخليفة طالبين منه الحماية حتى </w:t>
      </w:r>
      <w:bookmarkStart w:id="87" w:name="pg20799_249332"/>
    </w:p>
    <w:p>
      <w:pPr>
        <w:pStyle w:val="BookText"/>
        <w:rPr/>
      </w:pPr>
      <w:bookmarkEnd w:id="87"/>
      <w:r>
        <w:rPr>
          <w:rFonts w:ascii="Amiri" w:hAnsi="Amiri" w:eastAsia="Amiri" w:cs="Amiri"/>
          <w:color w:val="111111"/>
          <w:sz w:val="28"/>
          <w:sz w:val="28"/>
          <w:szCs w:val="28"/>
          <w:rtl w:val="true"/>
          <w:lang w:bidi="ar-SA"/>
        </w:rPr>
        <w:t>يخرجوا من سامراء فبعث معهم نقيباً من الشرطة لحراستهم، فلما خرجوا من المدينة، طلع عليهم شاب حسن الوجه، فصاح بأسمائهم واحداً بعد واحد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مولاكم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أنا عبد مولاكم، فسيروا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وساروا معه، وقد ملئت نفوسهم سروراً، فأتوا إلى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على سرير، كأن وجهه الشريف فلقة قمر وعليه ثياب خضر فسلّموا عليه، ولما استقرّ بهم المجلس بادر الإمام فأخبرهم بكمية المال وبأسماء المرسلين له، وعرفهم برجالهم، و ما كان معهم من الدواب ولم تبق بادرة إلّا أخبرهم بها، فخروا لله ساجدين، لما هداهم إلى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سألوه عن بعض الأحكام الشرعية فأجابهم عنها، فسلّموه الأموال، وأمرهم أن لا يحملوا شيئاً من الأموال إلى سامراء وأنه ينصب لهم وكيلاً ببغداد يحملون الأموال إليه، وتخرج بواسطته التوقيعات، كما 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العباس محمد بن جعفر القمّي الحميري شيئاً من الحنوط والكفن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أجرك في نفسك ولما بلغوا عقبة همدان توفّي أبو العباس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980528_3531895371"/>
      <w:bookmarkStart w:id="89" w:name="_Toc34"/>
      <w:bookmarkEnd w:id="88"/>
      <w:r>
        <w:rPr>
          <w:rtl w:val="true"/>
        </w:rPr>
        <w:t xml:space="preserve">جعفر بن الإمام علي الهادي </w:t>
      </w:r>
      <w:r>
        <w:rPr>
          <w:rtl w:val="true"/>
        </w:rPr>
        <w:t>(</w:t>
      </w:r>
      <w:r>
        <w:rPr>
          <w:rtl w:val="true"/>
        </w:rPr>
        <w:t>عَلَيهِ السَّلَامُ</w:t>
      </w:r>
      <w:r>
        <w:rPr>
          <w:rtl w:val="true"/>
        </w:rPr>
        <w:t>)</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برزت شخصية جعفر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وفاة أخيه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يرى نفسه الوريث الشرعي لأخيه، كما كان يرى أن أخاه لم يكن له خلف يرثه، ويتولى شؤون الإمامة من بعده؛ لذا نجده تارة يسعى إلى السلطة لتجعله إماماً في محل أخيه العسكري، وأخرى يطلب من الوفد القمي أن يسلّمه الأموال وغيرها لأنه أخو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كان لجعفر دورٌ في جملة من الأمور والقضايا بعد </w:t>
      </w:r>
      <w:bookmarkStart w:id="90" w:name="pg20799_249333"/>
    </w:p>
    <w:p>
      <w:pPr>
        <w:pStyle w:val="BookText"/>
        <w:rPr/>
      </w:pPr>
      <w:bookmarkEnd w:id="90"/>
      <w:r>
        <w:rPr>
          <w:rFonts w:ascii="Amiri" w:hAnsi="Amiri" w:eastAsia="Amiri" w:cs="Amiri"/>
          <w:color w:val="111111"/>
          <w:sz w:val="28"/>
          <w:sz w:val="28"/>
          <w:szCs w:val="28"/>
          <w:rtl w:val="true"/>
          <w:lang w:bidi="ar-SA"/>
        </w:rPr>
        <w:t xml:space="preserve">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الغيبة الصغرى ستتضح لنا من تضاعيف البحث، أمّا بالنسبة لموقف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جعفر فنجده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أصحابه بالابتعاد عنه وعدم مخالطته موضحاً لهم أنه خارج عن تعاليمه عاص لأمره ونهيه، وكان يقول لهم تجنبوا ابني جعفراً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عن أحمد بن عبيد الله بن خاقان أنه كان إذا سُئل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جعفر حتى يُسأل عنه أو يقرن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وذات مرّة دخل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في السجن لأجل أن يبشرهم بخروجهم من السجن، ويعرفهم على رجل كان عيناً للسلطان يعمل ضدّهم، وكان معه أخوه جعفر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كانا معاً مسجونين في عهد المعتمد، فأرسل المعتمد رسولاً إلى السجن لإبلاغ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وإطلاق سراحه وحين وصل الرسول وجد على الباب حماراً ملجماً والإمام قد لبس خفه وطيلسانه فأدى له الرسالة، وهنا أرجع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المعتمد إليه من أجل أن يخبره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إنه وجعفر، قد خرجا من الدار جميعاً، فإذا رجع وحده وليس معه جعفر كان في ذلك ما لا خفاء به على الخليفة، فمضى الرسول وعاد بأمر اطلاق سراح جعفر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معه إلى دار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يؤثر ذلك السلوك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فنجده عندما التحق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يستغل الموقف بالشكل الذي يتمكن به من الادعاء بأنه وريث الإمامة ليحرز 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جباية الأموال ولم ينجح في ذلك</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980530_3531895371"/>
      <w:bookmarkStart w:id="92" w:name="_Toc35"/>
      <w:bookmarkEnd w:id="91"/>
      <w:r>
        <w:rPr>
          <w:rtl w:val="true"/>
        </w:rPr>
        <w:t>موقف جعفر من الإمام المهدي وإمامته</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ويتلخص موقف جعفر في جملة من الأمور هي</w:t>
      </w:r>
      <w:r>
        <w:rPr>
          <w:rFonts w:eastAsia="Amiri" w:cs="Amiri" w:ascii="Amiri" w:hAnsi="Amiri"/>
          <w:color w:val="111111"/>
          <w:sz w:val="28"/>
          <w:szCs w:val="28"/>
          <w:rtl w:val="true"/>
          <w:lang w:bidi="ar-SA"/>
        </w:rPr>
        <w:t xml:space="preserve">: </w:t>
      </w:r>
      <w:bookmarkStart w:id="93" w:name="pg20799_249334"/>
    </w:p>
    <w:p>
      <w:pPr>
        <w:pStyle w:val="BookText"/>
        <w:rPr/>
      </w:pPr>
      <w:bookmarkEnd w:id="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ادعاؤه الإمامة بعد أخيه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استخدم عدة وسائل في سبيل ذلك منها محاولته الصلاة على أخيه وتوسّطه عند الخليفة ليجعله في مرتبة أخيه في الزعامة غير أن المعتمد نهره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منزلة خاصة ليس لي فيها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منزلة أخيك لم تكن منّا وإنما كانت من الله عزوجل، و نحن قد جهدنا في حطّ منزلته والوضع منها، ولكنّ الله عزوجل يأبى إلا أن يزيده يوم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عند شيعة أخيك بمنزلته فلا حاجة لك إلينا، وإن لم تكن بمنزلته، ولم يكن فيك ما كان في أخيك لم نغنِ عنك شيئاً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ادعاؤه عدم وجود وريث شرعي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يستحق التركة، و من ثم استيلاؤه عليها بإذن من السلطات الحاكمة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وشايته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السلطات، وتبدأ السلطة سلسلة من المطاردات والاعتقالات ولم تعثر إلا على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وتحتجزها عامين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980532_3531895371"/>
      <w:bookmarkStart w:id="95" w:name="_Toc36"/>
      <w:bookmarkEnd w:id="94"/>
      <w:r>
        <w:rPr>
          <w:rtl w:val="true"/>
        </w:rPr>
        <w:t>لماذا ادعى جعفر الإمامة؟</w:t>
      </w:r>
      <w:bookmarkEnd w:id="95"/>
    </w:p>
    <w:p>
      <w:pPr>
        <w:pStyle w:val="BookText"/>
        <w:rPr/>
      </w:pPr>
      <w:r>
        <w:rPr>
          <w:rFonts w:ascii="Amiri" w:hAnsi="Amiri" w:eastAsia="Amiri" w:cs="Amiri"/>
          <w:color w:val="111111"/>
          <w:sz w:val="28"/>
          <w:sz w:val="28"/>
          <w:szCs w:val="28"/>
          <w:rtl w:val="true"/>
          <w:lang w:bidi="ar-SA"/>
        </w:rPr>
        <w:t xml:space="preserve">و من خلال تتبع الأحداث 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جملة من العوامل دفعت جعفراً لادعاء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وريث ظاهر يطالب بحقه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أحيط به 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كتمان وسرّية وعدم الإعلان عنه سوئ في نطاق ضيق وبين بعض خواص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استقبال جعفر للمعزين بوفاة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المعزين بأنه وريث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6" w:name="pg20799_249335"/>
    </w:p>
    <w:p>
      <w:pPr>
        <w:pStyle w:val="BookText"/>
        <w:rPr/>
      </w:pPr>
      <w:bookmarkEnd w:id="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دعم السلطة لجعفر ومخالفتها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980534_3531895371"/>
      <w:bookmarkStart w:id="98" w:name="_Toc37"/>
      <w:bookmarkEnd w:id="97"/>
      <w:r>
        <w:rPr>
          <w:rtl w:val="true"/>
        </w:rPr>
        <w:t>لماذا فشل جعفر؟</w:t>
      </w:r>
      <w:bookmarkEnd w:id="98"/>
    </w:p>
    <w:p>
      <w:pPr>
        <w:pStyle w:val="BookText"/>
        <w:rPr/>
      </w:pPr>
      <w:r>
        <w:rPr>
          <w:rFonts w:ascii="Amiri" w:hAnsi="Amiri" w:eastAsia="Amiri" w:cs="Amiri"/>
          <w:color w:val="111111"/>
          <w:sz w:val="28"/>
          <w:sz w:val="28"/>
          <w:szCs w:val="28"/>
          <w:rtl w:val="true"/>
          <w:lang w:bidi="ar-SA"/>
        </w:rPr>
        <w:t>إن العوامل السابقة التي دفعت للتصدّي للإمامة لم تساهم في نجاحه لأسباب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اشتهر به من سلوك غير مرضي و تحذير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منه وعدم مخالطته، لذا لم تجد دعواه صدى لدى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وقواعده الشعبية الموالية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في الأذهان، نجد أن ما قام به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تخطيط تجاه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وولادته ووجوده و من الإعلان الخاص عن ولادته وعرضه على جماعته وخواصه، فضلاً عن تواتر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في صفاته ونسبه كانت نتائجه إبعاد شبهة الإمامة عن جعفر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980536_3531895371"/>
      <w:bookmarkStart w:id="100" w:name="_Toc38"/>
      <w:bookmarkEnd w:id="99"/>
      <w:r>
        <w:rPr>
          <w:rtl w:val="true"/>
        </w:rPr>
        <w:t xml:space="preserve">موقف الإمام المهدي </w:t>
      </w:r>
      <w:r>
        <w:rPr>
          <w:rtl w:val="true"/>
        </w:rPr>
        <w:t>(</w:t>
      </w:r>
      <w:r>
        <w:rPr>
          <w:rtl w:val="true"/>
        </w:rPr>
        <w:t>عَلَيهِ السَّلَامُ</w:t>
      </w:r>
      <w:r>
        <w:rPr>
          <w:rtl w:val="true"/>
        </w:rPr>
        <w:t xml:space="preserve">) </w:t>
      </w:r>
      <w:r>
        <w:rPr>
          <w:rtl w:val="true"/>
        </w:rPr>
        <w:t>من جعفر</w:t>
      </w:r>
      <w:bookmarkEnd w:id="100"/>
    </w:p>
    <w:p>
      <w:pPr>
        <w:pStyle w:val="BookText"/>
        <w:rPr/>
      </w:pPr>
      <w:r>
        <w:rPr>
          <w:rFonts w:ascii="Amiri" w:hAnsi="Amiri" w:eastAsia="Amiri" w:cs="Amiri"/>
          <w:color w:val="111111"/>
          <w:sz w:val="28"/>
          <w:sz w:val="28"/>
          <w:szCs w:val="28"/>
          <w:rtl w:val="true"/>
          <w:lang w:bidi="ar-SA"/>
        </w:rPr>
        <w:t xml:space="preserve">من خلال تتبع الأحداث 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قد تصدّى لفضح مخطط جعفر وادعائه الإمامة، ويتلخص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عدة نقاط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لمنعه من الصلاة وإبعاده عن جثمان أبيه أمام جماعة كثيرة منهم السفير الأوّل له والخادم عقيد، ومن ثمّ صلّى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البيت على جثمان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ملاحظة أن جعفر تأخر عن الصلاة ولم يُظهر أي ممانعة في ترك الصلاة على جثمان أخيه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الذي أصدره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نفي إمامة عمه، وتأكيده على بطلانها، حيث إن جعفر قد كتب إلى بعض موالي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نفسه، وأنه </w:t>
      </w:r>
    </w:p>
    <w:p>
      <w:pPr>
        <w:pStyle w:val="BookText"/>
        <w:rPr/>
      </w:pPr>
      <w:r>
        <w:rPr>
          <w:rFonts w:ascii="Amiri" w:hAnsi="Amiri" w:eastAsia="Amiri" w:cs="Amiri"/>
          <w:color w:val="111111"/>
          <w:sz w:val="28"/>
          <w:sz w:val="28"/>
          <w:szCs w:val="28"/>
          <w:rtl w:val="true"/>
          <w:lang w:bidi="ar-SA"/>
        </w:rPr>
        <w:t xml:space="preserve">يقوم مقام أخيه، وحين وصل الكتاب حصل استبعاد حيث دعاه إلى أن يسأل أحمد بن إسحاق الأشعري عن حقيقة هذه الرسالة، الذي هو من أخص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معروف لدى مواليه فبادر أحمد بن إسحاق بالكتابة إلى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النائب الخاص عثمان بن سعيد، إذ جعل كتاب جعفر في ضمن كتابه ليطلع عليه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إسحاق ذا لهجة شديدة، مستنكراً أشد الاستنكار، ومتحدياً لجعفر في إثبات الإمامة أقوى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كتاب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النقاط التالية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وجود أخطاء إملائية في كتاب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اصطفاء الله سبحانه للأئمة من آل البيت دون سواهم من إخوتهم أو بني عمومتهم وميّزهم بالعصمة والصفات التي لا تتوفّر في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جعفر هذا عالماً بالحلال والحرام وإنّما يزعم ذلك طلباً لمصلحته و منفعته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 جعفر وسوابقه و آثار عصيانه مشهورة معلومة لدى الخاصة والعامة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بن إسحاق أن يمتحنه ويسأله عن آية من كتاب الله يفسّرها أو صلاة يبين حدودها وما يجب فيها، ليتضح بطلان ادعائه وعدم أعلميّته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 على عدم اجتماع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بالدعاء لله سبحانه بحفظ الحق على أهله ويقول إذا أذن الله لنا في القول ظهر الحق واضمحل الباطل وانحسر عنكم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زاد في خيبة جعفر في دعواه أنّ السلطة بما تملك من سلطان وقوة عجزت </w:t>
      </w:r>
    </w:p>
    <w:p>
      <w:pPr>
        <w:pStyle w:val="BookText"/>
        <w:rPr/>
      </w:pPr>
      <w:r>
        <w:rPr>
          <w:rFonts w:ascii="Amiri" w:hAnsi="Amiri" w:eastAsia="Amiri" w:cs="Amiri"/>
          <w:color w:val="111111"/>
          <w:sz w:val="28"/>
          <w:sz w:val="28"/>
          <w:szCs w:val="28"/>
          <w:rtl w:val="true"/>
          <w:lang w:bidi="ar-SA"/>
        </w:rPr>
        <w:t xml:space="preserve">عن دعمه في ادعائه للإمامة بل أقرّ الخليفة أنّ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وليس للخليفة يد فيها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أنّ الوزير يستهين بجعفر ويزجره ويسمعه ما يكره،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السلطان أطال الله بقاءه جرّد سيفه في الذين زعموا أنّ أباك وأخاك أئمة ليردّهم عن ذلك فلم يتهيأ له ذلك، فإن كنت عند شيعة أبيك و أخيك إماماً، فلا حاجة لك إلى سلطان يرتبك مراتبهم و لا غير سلطان، وإن لم تكن عندهم بهذه المنزلة لم تنصب بناء ثمّ إنّ الوزير استقله واستضعفه وأمر أن يُجَبَّ عنه، فلم يأذن له في الدخول عليه مات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ذهب إلى المعتمد من أجل طلب مساعدته في ذلك كان رده مثلما أجابه الوزير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فيك ما كان في أخيك لم نغن عنك في ذلك شيئاً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جعفراً بعد ذلك النشاط المعادي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وفشله وإخفاقه في كلّ إدعاءاته تاب وأناب وأدركته الهداية الإلهية، فتاب ممّا كان منه، وتجاوز عنه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فصدر التوقيع الشريف في العفو عنه والتجاوز عن تقصيره،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التوقيع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محمّد بن عثمان بن سعيد العمري ضمن عدة استفتاءات تقدّم بها أحمد بن يعقوب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هذا السفير وكتب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جعفر قائلاً وأمّا سبيل عمي جعفر وولده، فسبيل إخوة </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يشير بذلك إلى عفو الله تعالى عن أخوة يوسف بعدما ناصبوه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و غرروا به كما حدث بذلك القرآن الكريم ثمّ عفا عنهم حين تابوا قَالُوا تَاللَّهِ لَقَدْ آثَرَكَ اللَّهُ عَلَيْنَا وَإِنْ كُنَّا لَخَاطِئِينَ قَالَ لَا تَثْرِيبَ عَلَيْكُمُ الْيَوْمَ يَغْفِرُ اللَّهُ لَكُمْ وَهُوَ أَرْحَمُ الرَّاحِمِينَ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العفو وتوبة جعفر وصلاحه بقرينة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يوسف وما حدّث القرآن عنهم من استغفارهم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جعفر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يخطط لنيل الإمامة ووراثة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بادعائه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وليس له وريث غيره، لذا فإنّه سعى بكل وسيلة لنيل ذلك، حتى أنه توسّل إلى الخليفة ليجعله بمكان ومنزلة أخيه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السلطة بكل ما تملك من وسائل وجدت نفسها عاجزة عن ذلك فقال له الخليفة إن منزلة أخيك من الله عزّوجل وليس لي فيها 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ظهور جعفر كان عُقيب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يستقبل المعزين بوفاته والمهنئين له بالإمامة، وحاول أن يؤدي الصلاة على الإمام العسكري ومنعه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الإمام على أبيه بمشهد من خواصه ووكيله الأوّل عثمان بن سعيد وخادم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جعفر أن يغرّر بوفد القميين ويأخذ أموالهم واستعان بالسلطة وفشل في ذلك أيضاً حتى قال له الخليفة إن هؤلاء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على الرسول إلا البلاغ المبين فكانت محاولاته المتعدّدة قد باءت بالفشل غير أنه ادعى وراثة أخيه واستولى على كافة أمواله وما يعود له، لاحتجاب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جعفراً استغل مناسبة مجيء الوفد القمي ووشى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يستلم أموال هؤلاء وما أُرسلوا به من قم، وتشدّد السلطة في البحث والمطاردة ولم تفلح في التعرف على 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يسلّم الوفد القمي الأموال إلى جعفر؟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جعفر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مخططات جعفر لإفشالها؟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امتنع الخليفة من مساعدة جعفر لتولي منصب الإمامة؟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العوامل التي دفعت جعفراً لادّعاء الإمامة؟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كتب أحمد بن إسحاق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النقاط التي أكد عليها كتاب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ادعاءات جعفر؟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علة اعتراف السلطة بفشل وسائلها في إبعاد الشيعة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1" w:name="pg20799_249341"/>
    </w:p>
    <w:p>
      <w:pPr>
        <w:pStyle w:val="Heading2"/>
        <w:numPr>
          <w:ilvl w:val="1"/>
          <w:numId w:val="1"/>
        </w:numPr>
        <w:rPr/>
      </w:pPr>
      <w:bookmarkStart w:id="102" w:name="__RefHeading___Toc1980538_3531895371"/>
      <w:bookmarkStart w:id="103" w:name="_Toc39"/>
      <w:bookmarkEnd w:id="101"/>
      <w:bookmarkEnd w:id="102"/>
      <w:r>
        <w:rPr>
          <w:rtl w:val="true"/>
        </w:rPr>
        <w:t xml:space="preserve">الدرس </w:t>
      </w:r>
      <w:r>
        <w:rPr/>
        <w:t>8</w:t>
      </w:r>
      <w:bookmarkEnd w:id="103"/>
    </w:p>
    <w:p>
      <w:pPr>
        <w:pStyle w:val="Heading3"/>
        <w:numPr>
          <w:ilvl w:val="2"/>
          <w:numId w:val="1"/>
        </w:numPr>
        <w:rPr/>
      </w:pPr>
      <w:bookmarkStart w:id="104" w:name="__RefHeading___Toc1980540_3531895371"/>
      <w:bookmarkStart w:id="105" w:name="_Toc40"/>
      <w:bookmarkEnd w:id="104"/>
      <w:r>
        <w:rPr>
          <w:rtl w:val="true"/>
        </w:rPr>
        <w:t xml:space="preserve">تمهيدات الرسول </w:t>
      </w:r>
      <w:r>
        <w:rPr>
          <w:rtl w:val="true"/>
        </w:rPr>
        <w:t>(</w:t>
      </w:r>
      <w:r>
        <w:rPr>
          <w:rtl w:val="true"/>
        </w:rPr>
        <w:t>صَلَّى اللّه عَلَيْهِ وَآلِهِ</w:t>
      </w:r>
      <w:r>
        <w:rPr>
          <w:rtl w:val="true"/>
        </w:rPr>
        <w:t xml:space="preserve">) </w:t>
      </w:r>
      <w:r>
        <w:rPr>
          <w:rtl w:val="true"/>
        </w:rPr>
        <w:t xml:space="preserve">هو الأئمة </w:t>
      </w:r>
      <w:r>
        <w:rPr>
          <w:rtl w:val="true"/>
        </w:rPr>
        <w:t>(</w:t>
      </w:r>
      <w:r>
        <w:rPr>
          <w:rtl w:val="true"/>
        </w:rPr>
        <w:t>عَلَيهِم السَّلَامُ</w:t>
      </w:r>
      <w:r>
        <w:rPr>
          <w:rtl w:val="true"/>
        </w:rPr>
        <w:t xml:space="preserve">) </w:t>
      </w:r>
      <w:r>
        <w:rPr>
          <w:rtl w:val="true"/>
        </w:rPr>
        <w:t>للغيبة الصغرى</w:t>
      </w:r>
      <w:bookmarkEnd w:id="105"/>
    </w:p>
    <w:p>
      <w:pPr>
        <w:pStyle w:val="BookText"/>
        <w:rPr/>
      </w:pPr>
      <w:r>
        <w:rPr>
          <w:rFonts w:ascii="Amiri" w:hAnsi="Amiri" w:eastAsia="Amiri" w:cs="Amiri"/>
          <w:color w:val="111111"/>
          <w:sz w:val="28"/>
          <w:sz w:val="28"/>
          <w:szCs w:val="28"/>
          <w:rtl w:val="true"/>
          <w:lang w:bidi="ar-SA"/>
        </w:rPr>
        <w:t xml:space="preserve">لقد تواترت الأخبار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عدة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التي ذكرت أنّ للإمام المهدي سنن بعض الأنبياء كنوح، وإبراهيم و يوسف و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خفي مولده ومنهم من احتجب عن قومه وأهله ثمّ شاء الله أن يعود بعد غيبة قصيرة، ومنهم من امتد احتجابه بحكمة الله في ذلك كما هو حال العبد الصالح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الله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صرّحت أحاديث أخرى بغيبته الكبرى التي تمتد حتى تتحقق مجموعة من العلامات وبعد ذلك ستملأ الأرض عدلاً وقسطاً وتقام دولة الحق التي وعد الله عباده بقيامها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وصرحت أحاديث أخرى بأنّ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إحداهما أطول من الأخرى فالصغرى هي الفترة الممتدة من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احتجابه الكامل عن مواليه وشيعته بعد وفاة نائبه الرابع، ويمكن الاستفادة من أحاديث النقطة الأولى للاستدلال </w:t>
      </w:r>
    </w:p>
    <w:p>
      <w:pPr>
        <w:pStyle w:val="BookText"/>
        <w:rPr/>
      </w:pPr>
      <w:r>
        <w:rPr>
          <w:rFonts w:ascii="Amiri" w:hAnsi="Amiri" w:eastAsia="Amiri" w:cs="Amiri"/>
          <w:color w:val="111111"/>
          <w:sz w:val="28"/>
          <w:sz w:val="28"/>
          <w:szCs w:val="28"/>
          <w:rtl w:val="true"/>
          <w:lang w:bidi="ar-SA"/>
        </w:rPr>
        <w:t xml:space="preserve">على الغيبة الصغرى بالأحاديث التي شبهت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الأنبياء، فمنهم من خفي مولده ومنهم من انقطع عن قومه، ثم عاد كما هو حالنبي الله يوسف يوسف حين كان من إخوته ما كان، وكذلك موسى حينخاف قومه فذهب تلقاء مدين ثم عاد إليهم، كما أن هناك أحاديث وردت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وصرّحت بأنّ للإمام غيبتين صغرى وكبرى مثل 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الأنبياء سنة من أبينا آدم وسنّة من نوح وسنة من إبراهيم وسنة من موسى، وسنّة من عيسى، وسنّة من أيوب وسنّة من محمّد صلوات الله عليهم،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فالخوف والغيبة، وأما عيسى فاختلاف الناس فيه، وأما أيوب فالفرج بعد البلوى، وأمّا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ثابت الثمالي عن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وَأُولُو الْأَرْحَامِ بَعْضُهُمْ أَوْلَى بِبَعْضٍ فِي كِتَابِ اللَّهِ</w:t>
      </w:r>
      <w:r>
        <w:rPr>
          <w:rStyle w:val="FootnoteAnchor"/>
          <w:rtl w:val="true"/>
        </w:rPr>
        <w:footnoteReference w:id="84"/>
      </w:r>
      <w:r>
        <w:rPr>
          <w:rFonts w:ascii="Amiri" w:hAnsi="Amiri" w:eastAsia="Amiri" w:cs="Amiri"/>
          <w:color w:val="111111"/>
          <w:sz w:val="28"/>
          <w:sz w:val="28"/>
          <w:szCs w:val="28"/>
          <w:rtl w:val="true"/>
          <w:lang w:bidi="ar-SA"/>
        </w:rPr>
        <w:t>، وفينا نزلت هذه الآية وَجَعَلَهَا كَلِمَةً بَاقِيَةً فِي عَقِبِهِ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وأن للقائم منا غيبتين إحداهما أطول من الأخرى</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غيبتان إحداهما أطول من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يكون ذلك حتى يختلف سيف بني فلان وتضيق الحلقة، ويظهر السفياني ويشتد البلاء ويشمل الناس موت</w:t>
      </w:r>
      <w:bookmarkStart w:id="106" w:name="pg20799_249343"/>
    </w:p>
    <w:p>
      <w:pPr>
        <w:pStyle w:val="BookText"/>
        <w:rPr/>
      </w:pPr>
      <w:bookmarkEnd w:id="106"/>
      <w:r>
        <w:rPr>
          <w:rFonts w:ascii="Amiri" w:hAnsi="Amiri" w:eastAsia="Amiri" w:cs="Amiri"/>
          <w:color w:val="111111"/>
          <w:sz w:val="28"/>
          <w:sz w:val="28"/>
          <w:szCs w:val="28"/>
          <w:rtl w:val="true"/>
          <w:lang w:bidi="ar-SA"/>
        </w:rPr>
        <w:t xml:space="preserve">وقتل يلجأون فيه إلى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مسلم الثقفي عن الباقر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يقال له في إحداهما هلك ولا يدري في أي وادٍ سلك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يرجع في إحداهما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وفي أي وادٍ سلك؛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مدع فاسألوه عن تلك العظائم التي يُجيب فيها مثله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تذكر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إحداهما الصغرى التي كان السفراء فيها واسطة بين الإمام والشيعة وكانت تخرج على أيديهم الأجوبة عن كل ما كان يسأل عنه من المعضلات والمشاكل التي تواجههم في تعاملهم اليومي، وقد ذكرنا أحاديث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الكبرى وهي متواترة لدى المسلمين عامة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980542_3531895371"/>
      <w:bookmarkStart w:id="108" w:name="_Toc41"/>
      <w:bookmarkEnd w:id="107"/>
      <w:r>
        <w:rPr>
          <w:rtl w:val="true"/>
        </w:rPr>
        <w:t>علل الغيبة الصغرى</w:t>
      </w:r>
      <w:bookmarkEnd w:id="108"/>
    </w:p>
    <w:p>
      <w:pPr>
        <w:pStyle w:val="BookText"/>
        <w:rPr/>
      </w:pPr>
      <w:r>
        <w:rPr>
          <w:rFonts w:ascii="Amiri" w:hAnsi="Amiri" w:eastAsia="Amiri" w:cs="Amiri"/>
          <w:color w:val="111111"/>
          <w:sz w:val="28"/>
          <w:sz w:val="28"/>
          <w:szCs w:val="28"/>
          <w:rtl w:val="true"/>
          <w:lang w:bidi="ar-SA"/>
        </w:rPr>
        <w:t xml:space="preserve">من خلال تتبع الروايات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تعلل الغيبة بعلتين أساسيتين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يكون في عنق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لطاغية زمانه عند خروجه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القائم وليس في عنقه بيعة لأحد</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مخافة القتل من قبل الظالمين الذين يخشون على سلطانهم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المؤمل للقضاء على الظلم والظالمين وإقامة العدل في دولة الحق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بيده إلى بطنه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أي يخاف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استعراضه لمحاولة فرعون 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الله تبارك وتعالى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بنو أمية وبنو العباس لما وقفوا على أن زوال ملك الأمراء والجبابرة منهم على يد القائم منا، ناصبونا العداوة ووضعوا سيوفهم في قتل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وإبادة نسله طمعاً منهم في الوصول إلى القائم ويأبى الله عزّوجل أن يكشف أمره لواحد من الظلمة إلا أن يتمّ نوره ولو كره المشركون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آخر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علّتين قد دعتا الظالمين لسلّ السيوف على آل الرسول الأولى علمهم بأنهم ليس لهم حق في الخلافة فيخافون من ادعاء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واستقرارها في مركزها الذي جعله الله وعينه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أنهم قد وقفوا على أنّ زوال ملكهم على يد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الأخبار المتواترة فسعوا في إبادة نسل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لمنع تولّد القائم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المشركون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أن الغيبة الصغرى والكبرى تشتركان في هاتين النقطتين ويضاف إلى الغيبة الصغرى بعلل وأسباب أخرى،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تمهيد للغيبة الكبرى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سبق بيان خفاء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الروايات الواردة بهذا الشأن مضافاً إليها سلوك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الشأن حول إخفائها و تكتمه عليه، ورأينا أنّ 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لم يعلم بولادته ولا بوجوده، وعليه فلابد من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يُعرف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على خواص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هو حيث عرضه على خواص أصحابه وأعلن </w:t>
      </w:r>
    </w:p>
    <w:p>
      <w:pPr>
        <w:pStyle w:val="BookText"/>
        <w:rPr/>
      </w:pPr>
      <w:r>
        <w:rPr>
          <w:rFonts w:ascii="Amiri" w:hAnsi="Amiri" w:eastAsia="Amiri" w:cs="Amiri"/>
          <w:color w:val="111111"/>
          <w:sz w:val="28"/>
          <w:sz w:val="28"/>
          <w:szCs w:val="28"/>
          <w:rtl w:val="true"/>
          <w:lang w:bidi="ar-SA"/>
        </w:rPr>
        <w:t>ولادته عليهم، ثمّ عق عنه وتباشر الشيعة بذلك وكتموه عن من سواهم، وكما سبق تفصيل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تكامل استقلال الكيان الشيعي فكرياً استعدادهم لإدارة شؤونهم في حالة الغيبة الكبرى والاحتجاب الكامل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شيعته ومواليه، ولو رجعنا إلى حياة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تابعنا سلوكهم في التربية والتنمية لقواعدهم فقهياً وفكرياً نجد أن للأئمة منهجاً خاصاً اتبعوه في هذا الاتجاه لتنمية المواهب العلمية لدى قواعدهم، وخصوصاً البارزين منهم وثقاتهم، ففي عصر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يرجعان أصحابهما إلى كتاب الله للوقوف على أجوبة المسائل التي تواجههم كما نلاحظ ذلك في إجابة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قطع ظفره،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يعرف من كتاب الله، وقرأ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جَعَلَ عَلَيْكُمْ فِي الدِّينِ مِنْ حَرَجٍ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نهجهم التربوي ما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خواصهم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أرى مثلك 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يتحدّث عن أمرنا فهذه النصوص توضح لنا أن الأئمة كانوا يسعون لرفع المستوى العلمي لشيعتهم؛ تمهيداً لمرحلة الغيبة الكبرى حيث يكون اعتمادهم على رواة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العارفين بالحلال والحرام، كما في التوقيع الشريف الصادر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إسحاق عندما سأله عن مسائل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نلمس بوضوح الدليل على فتح باب الاجتهاد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نمى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الذهنية الشيعية وارتفعوا بها متجاوزين أوليات كثيرة كانت تتطلبها عمليه الاجتهاد هذه، ويقتضيها التعامل الصحيح مع النصوص امتد على طول فترة الوجود المبارك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نهاية عصر الغيبة الصغرى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تصنيف الأحاديث التي تواترت حول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إلى طوائف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التي تضمّنت أنّ للإمام سنن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صرّحت بأن له غيبة وحيرة كما تحدثت عن رجوع كثير ممن يقول بالإمامة عن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نجد الطائفة الثالثة تتحدّث عن غيبتي الإمام الصغرى والكبرى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الغيبتين تشتركان في بعض العلل مثل أن لا تكون بيعة في عنق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الطاغية زمانه وأنه يخشى على نفسه القتل، وتختص الغيبة الصغرى بأنها تمهيد للغيبة الكبرى وإثبات لمولد الإمام ووجوده وتعريف موالیه به مع عرضه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العلل المشتركة للغيبتين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والكبرى؟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علة الغيبة الصغرى بشكل خاص؟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الأحاديث التي تتحدث عن الغيبة؟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يستفاد من الأحاديث التي تشبه سنن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بسنن الأنبياء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تحفظ حديثاً يشير إلى الغيبة الكبرى والصغرى معاً؟ </w:t>
      </w:r>
      <w:bookmarkStart w:id="109" w:name="pg20799_249347"/>
    </w:p>
    <w:p>
      <w:pPr>
        <w:pStyle w:val="Heading2"/>
        <w:numPr>
          <w:ilvl w:val="1"/>
          <w:numId w:val="1"/>
        </w:numPr>
        <w:rPr/>
      </w:pPr>
      <w:bookmarkStart w:id="110" w:name="__RefHeading___Toc1980544_3531895371"/>
      <w:bookmarkStart w:id="111" w:name="_Toc42"/>
      <w:bookmarkEnd w:id="109"/>
      <w:bookmarkEnd w:id="110"/>
      <w:r>
        <w:rPr>
          <w:rtl w:val="true"/>
        </w:rPr>
        <w:t xml:space="preserve">الدرس </w:t>
      </w:r>
      <w:r>
        <w:rPr/>
        <w:t>9</w:t>
      </w:r>
      <w:bookmarkEnd w:id="111"/>
    </w:p>
    <w:p>
      <w:pPr>
        <w:pStyle w:val="Heading3"/>
        <w:numPr>
          <w:ilvl w:val="2"/>
          <w:numId w:val="1"/>
        </w:numPr>
        <w:rPr/>
      </w:pPr>
      <w:bookmarkStart w:id="112" w:name="__RefHeading___Toc1980546_3531895371"/>
      <w:bookmarkStart w:id="113" w:name="_Toc43"/>
      <w:bookmarkEnd w:id="112"/>
      <w:r>
        <w:rPr>
          <w:rtl w:val="true"/>
        </w:rPr>
        <w:t xml:space="preserve">الغيبة الصغرى و الارتباط بالإمام المهدي </w:t>
      </w:r>
      <w:r>
        <w:rPr>
          <w:rtl w:val="true"/>
        </w:rPr>
        <w:t>(</w:t>
      </w:r>
      <w:r>
        <w:rPr>
          <w:rtl w:val="true"/>
        </w:rPr>
        <w:t>عَلَيهِ السَّلَامُ</w:t>
      </w:r>
      <w:r>
        <w:rPr>
          <w:rtl w:val="true"/>
        </w:rPr>
        <w:t>)</w:t>
      </w:r>
      <w:bookmarkEnd w:id="113"/>
    </w:p>
    <w:p>
      <w:pPr>
        <w:pStyle w:val="BookText"/>
        <w:rPr/>
      </w:pPr>
      <w:r>
        <w:rPr>
          <w:rFonts w:ascii="Amiri" w:hAnsi="Amiri" w:eastAsia="Amiri" w:cs="Amiri"/>
          <w:color w:val="111111"/>
          <w:sz w:val="28"/>
          <w:sz w:val="28"/>
          <w:szCs w:val="28"/>
          <w:rtl w:val="true"/>
          <w:lang w:bidi="ar-SA"/>
        </w:rPr>
        <w:t xml:space="preserve">لقد اتضح أنّ السفراء الأربعة، الذين تولوا الوكالة الخاصة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غيبته الصغرى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العمري وابنه محمّد، والحسين بن روح النوبختي وعلي بن محمد السمري، والذي بوفاته ينتهي عصر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السفراء الأربعة يشكل ميّزة رئيسية لهذه الفترة وعليه لابد من البحث عن تراجمهم وحياتهم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980548_3531895371"/>
      <w:bookmarkStart w:id="115" w:name="_Toc44"/>
      <w:bookmarkEnd w:id="114"/>
      <w:r>
        <w:rPr>
          <w:rtl w:val="true"/>
        </w:rPr>
        <w:t>السفير الأوّل</w:t>
      </w:r>
      <w:bookmarkEnd w:id="115"/>
    </w:p>
    <w:p>
      <w:pPr>
        <w:pStyle w:val="BookText"/>
        <w:rPr/>
      </w:pPr>
      <w:r>
        <w:rPr>
          <w:rFonts w:ascii="Amiri" w:hAnsi="Amiri" w:eastAsia="Amiri" w:cs="Amiri"/>
          <w:color w:val="111111"/>
          <w:sz w:val="28"/>
          <w:sz w:val="28"/>
          <w:szCs w:val="28"/>
          <w:rtl w:val="true"/>
          <w:lang w:bidi="ar-SA"/>
        </w:rPr>
        <w:t>هو الشيخ الموثوق أبو محمد عثمان بن سعيد العمري، أبو عمرو الأسدي وإنما سمّي العمري نسبة إلى جده، ويقال له العسكري أيضاً لأنه كان يسكن العسكر وهي سامراء، ويقال له السمّان لأنه كان يتجر بالسمن تغطية على الأمر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الشيعة إذا حملوا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عليهم حمله من الأموال أنفذوا إلى أبي عمرو، فيجعله في جراب السمن وزقاقه ويحمله إلى أبي محمد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وخوفاً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أولاده محمد وهو السفير الثاني بعد أبيه،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عثمان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وثقاته، وكان وكيلاً خاصاً للإمام وقد قال عنه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الأمين ما قاله لكم فعنّي قوله، وما أداه إليكم فعني يؤدّيه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هذا النص يظهر لنا بوضوح مستوى الثقة العالية التي كان يتمتع بها عثمان ابن سعيد ومنزلته الفريدة، وعليه إذ كان يمثل مع جماعة آخرين دور الوساطة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وقواعده الشعبية، في الفترة التي بدأ الإمام فيها تطبيق مسلك الاحتجاب عن مواليه تعويداً لهم على الغيبة التي سوف يواجهونها في حفيده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استشهاد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عثمان بن سعيد وكيلاً خاصاً وموثوقاً لدى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نشاط وبراعة في العمل، وكان يتصف عمله بالسريّة والكتمان التام فكان يظهر كتاجر للسمن أمام الناس، تغطية على تحركه، و مسلكه لتضليل السلطة وعيونها، من أجل أداء دوره المناط به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الإمام العسكري يكثر مدحه والثناء عليه في مناسبات مختلفة أمام مواليه وشيعته، فمن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 و الثقة الأمين، ثقة الماضي وثقتي في المحيا والممات، فما قاله فعنّي قوله وما أدى فعنّي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وفد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 فإنّك الوكيل والثقة المأمون على مال 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واشتهر حاله وجلالة شأنه بين القواعد الشعبية الموالية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فوفد اليمن حين سمع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إن عثمان لمن خيار شيعتك، ولقد زدتنا علماً بموضعه </w:t>
      </w:r>
    </w:p>
    <w:p>
      <w:pPr>
        <w:pStyle w:val="BookText"/>
        <w:rPr/>
      </w:pPr>
      <w:r>
        <w:rPr>
          <w:rFonts w:ascii="Amiri" w:hAnsi="Amiri" w:eastAsia="Amiri" w:cs="Amiri"/>
          <w:color w:val="111111"/>
          <w:sz w:val="28"/>
          <w:sz w:val="28"/>
          <w:szCs w:val="28"/>
          <w:rtl w:val="true"/>
          <w:lang w:bidi="ar-SA"/>
        </w:rPr>
        <w:t xml:space="preserve">من خدمتك وإنه وكيلك وثقتك على مال الله تعالى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الشيعة مقيمة عدالته، وتتسالم على وثاقته وجلالة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بأن يشتري عشرة آلاف رطل خبزاً و عشرة آلاف رطل لحماً يفرّقه بين بني هاشم وأن يعق عن الإمام المهدي بمناسبة ولادة الإمام المهدي المباركة وهذا دليل على تلك المكانة الرفيعة التي كان يتمتع بها عثمان بن سعيد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مجلس لخواصه، الذين كانوا يعدون بأربعين رجلاً، بعدما عُرض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ونص على إمامته، ينص على وكالة عثمان بن سعيد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سفارته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فاقبلوا من عثمان ما يقوله، وانتهوا إلى أمره فهو خليفة إمامكم والأمر إليه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ويعزّز هذه المنزلة والمقام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موجوده أثناء تغسيل وتكفين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وبقي أبو عمرو مضطلعاً بمهام السفارة، وقائماً بها خير قيام، إلى أن وافاه الأجل، فقام ابنه أبو جعفر محمد بن عثمان بتغسيله و تجهيزه </w:t>
      </w:r>
      <w:r>
        <w:rPr>
          <w:rStyle w:val="FootnoteAnchor"/>
          <w:rtl w:val="true"/>
        </w:rPr>
        <w:footnoteReference w:id="98"/>
      </w:r>
      <w:r>
        <w:rPr>
          <w:rFonts w:ascii="Amiri" w:hAnsi="Amiri" w:eastAsia="Amiri" w:cs="Amiri"/>
          <w:color w:val="111111"/>
          <w:sz w:val="28"/>
          <w:sz w:val="28"/>
          <w:szCs w:val="28"/>
          <w:rtl w:val="true"/>
          <w:lang w:bidi="ar-SA"/>
        </w:rPr>
        <w:t>، ودفن في الجانب الغربي من بغداد في شارع الميدان وأقام الرئيس أبو منصور محمد بن الفرج على القبر صندوقاً، 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يتبرك جيران المحلة بزيارته ويقولون هو رجل صالح ولا يعرفون حقيقة الحال فيه، وكان ذلك سنة سبع وأربعمائة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 محمد معزياً بوفاة والده عثمان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تسليماً لأمره ورضاءً بقضائه، عاش أبوك سعيد ومات حميداً فرحمه الله وألحقه بأوليائه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مجتهداً في أمرهم ساعياً فيما يقربه إلى الله </w:t>
      </w:r>
      <w:bookmarkStart w:id="116" w:name="pg20799_249350"/>
    </w:p>
    <w:p>
      <w:pPr>
        <w:pStyle w:val="BookText"/>
        <w:rPr/>
      </w:pPr>
      <w:bookmarkEnd w:id="116"/>
      <w:r>
        <w:rPr>
          <w:rFonts w:ascii="Amiri" w:hAnsi="Amiri" w:eastAsia="Amiri" w:cs="Amiri"/>
          <w:color w:val="111111"/>
          <w:sz w:val="28"/>
          <w:sz w:val="28"/>
          <w:szCs w:val="28"/>
          <w:rtl w:val="true"/>
          <w:lang w:bidi="ar-SA"/>
        </w:rPr>
        <w:t>عزّوجل وإليهم، نضّر الله وجهه وأقال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كمال سعادته أن رزقه الله تعالى ولداً مثلك يخلفه من بعده، ويقوم مقامه بأمره ويترحم عليه، وأقول الحمد لله، فإنّ الأنفس طيبة بمكانك ، وما جعله الله تعالى فيك وعندك أعانك الله وقواك وعضدك ووفقك، وكان لك وليّاً وحافظاً و راعياً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980550_3531895371"/>
      <w:bookmarkStart w:id="118" w:name="_Toc45"/>
      <w:bookmarkEnd w:id="117"/>
      <w:r>
        <w:rPr>
          <w:rtl w:val="true"/>
        </w:rPr>
        <w:t>السفير الثاني</w:t>
      </w:r>
      <w:bookmarkEnd w:id="118"/>
    </w:p>
    <w:p>
      <w:pPr>
        <w:pStyle w:val="BookText"/>
        <w:rPr/>
      </w:pPr>
      <w:r>
        <w:rPr>
          <w:rFonts w:ascii="Amiri" w:hAnsi="Amiri" w:eastAsia="Amiri" w:cs="Amiri"/>
          <w:color w:val="111111"/>
          <w:sz w:val="28"/>
          <w:sz w:val="28"/>
          <w:szCs w:val="28"/>
          <w:rtl w:val="true"/>
          <w:lang w:bidi="ar-SA"/>
        </w:rPr>
        <w:t xml:space="preserve">هو الشيخ الجليل أبو جعفر محمد بن عثمان بن سعيد العمري، تولّى السفارة بعد أبيه، بنص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لوفد اليمن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واشهدوا عليَّ أنّ عثمان بن سعيد وكيلي وأنّ ابنه محمد وكيل ابني مهديكم، وبنص أبيه على سفارته بأمر من المهدي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قواعده الشعبية مجتمعة على عدالته و ثقته وأمانته لا يختلف في ذلك اثنان من الإمامية، وكيف لا وفيه وفي أبيه 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وابنه ثقتان فما أديا فعنّي يؤدّيان وما قالا لك فعنّي يقولان، فاسمع لهما وأطعهما فإنّهما الثقتان المأمونان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متظافرة ومتواترة، فقد سمعناه يعزّيه بوفاة أبيه ويثني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ويشجّعه وهو في أوّل أيام اضطلاعه بمهمته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ثقتنا في حياة الأب رضي الله عنه وأرضاه وأنظر وجهه، يجري عندنا مجراه ويسدّ مسدّه، من أمرنا يأمر وبه يعمل، وغير ذلك من عظيم الإجلال والإكبار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محمّد بن عثمان مضطلعاً بمسؤولية السفارة نحواً من خمسين سنة حتى لقي </w:t>
      </w:r>
    </w:p>
    <w:p>
      <w:pPr>
        <w:pStyle w:val="BookText"/>
        <w:rPr/>
      </w:pP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هـ وكانت تخرج التوقيعات على يده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المهمات أول حياته، بالخط الذي كانت تخرج في حياة أبيه، لا يعرف الشيعة في هذا الأمر غيره ولا يرجع إلى أحدٍ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نقلت عنه دلائل كثيرة و ظهرت على يده معجزات الإمام، و أخبرهم عن أمور زادتهم في هذا الأمر بصيرة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سفارته كانت أطول ممّن سواه من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كتب مصنّفة في الفقه، ممّا سمعه من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أبيه عثمان بن سعيد عن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الأشربة والذي وصل إلى الحسين بن روح و علي بن محمد السمري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أخبره الإمام المهدي بوفاته، وأمره بجمع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حَفَر قَبرَهُ وسواه بالساج، ولما 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قد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قد أمرت أن أجمع أمري، فمات بعد ذلك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عنده أثبَتُ ما ذكره، ولم أزل مترقباً به ذلك، فما تأخر الأمر حتى اعتل أبو جعفر، فمات فى اليوم الذي ذكره من الشهر الذي قاله من السنة التي ذكرها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أوصى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بأمر من الحجة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 أبو جعفر العمري عند والده في شارع باب الكوفة في الموضع الذي كانت دوره ومنازله فيه، وقبره الآن مشيّد معروف وسمّيت منطقة قبره في بغداد بمحلة الخلاني والشارع الذي يقع فيه مرقده بشارع الخلاني وهو في جانب الرصافة ويزوره الناس ويتبركون به</w:t>
      </w:r>
      <w:r>
        <w:rPr>
          <w:rFonts w:eastAsia="Amiri" w:cs="Amiri" w:ascii="Amiri" w:hAnsi="Amiri"/>
          <w:color w:val="111111"/>
          <w:sz w:val="28"/>
          <w:szCs w:val="28"/>
          <w:rtl w:val="true"/>
          <w:lang w:bidi="ar-SA"/>
        </w:rPr>
        <w:t xml:space="preserve">. </w:t>
      </w:r>
      <w:bookmarkStart w:id="119" w:name="pg20799_249352"/>
    </w:p>
    <w:p>
      <w:pPr>
        <w:pStyle w:val="Heading3"/>
        <w:numPr>
          <w:ilvl w:val="2"/>
          <w:numId w:val="1"/>
        </w:numPr>
        <w:rPr/>
      </w:pPr>
      <w:bookmarkStart w:id="120" w:name="__RefHeading___Toc1980552_3531895371"/>
      <w:bookmarkStart w:id="121" w:name="_Toc46"/>
      <w:bookmarkEnd w:id="119"/>
      <w:bookmarkEnd w:id="120"/>
      <w:r>
        <w:rPr>
          <w:rtl w:val="true"/>
        </w:rPr>
        <w:t>السفير الثالث</w:t>
      </w:r>
      <w:bookmarkEnd w:id="121"/>
    </w:p>
    <w:p>
      <w:pPr>
        <w:pStyle w:val="BookText"/>
        <w:rPr/>
      </w:pPr>
      <w:r>
        <w:rPr>
          <w:rFonts w:ascii="Amiri" w:hAnsi="Amiri" w:eastAsia="Amiri" w:cs="Amiri"/>
          <w:color w:val="111111"/>
          <w:sz w:val="28"/>
          <w:sz w:val="28"/>
          <w:szCs w:val="28"/>
          <w:rtl w:val="true"/>
          <w:lang w:bidi="ar-SA"/>
        </w:rPr>
        <w:t xml:space="preserve">هو الشيخ الجليل أبو القاسم الحسين بن روح ابن أبي بحر النوبختي، لم يُذكر تأريخ مولده كسابقيه، ولمع نجمه كوكيل مفضل لأبي جعفر محمد بن عثمان العمري، ينظر في أملاكه، ويلقي بأسراره لرؤساء الشيعة، وكان مختصاً به، فكان له عند الشيعة و موالي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رفيعة وعلى درجة من الإكبار والإجلال، بما كان يحتمله من هذا الأمر، وما كان يختص بالمحافظة على سرّيّة وجود الإمام وكونه حلقة الوصل بينه وبين قواعده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انتهت الوصية إليه بالنص عليه، فلم يختلف في أمره ولم يشك فيه أحد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 بعض الموالين بمال على أبي جعفر العمري مقداره أربعمئة دينار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بإعطائها إلى الحسين بن روح، وحين تردّد هذا الشخص في ذلك، باعتبار وصول السفارة إليه يومئذ، فأكد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وأمره مكرراً بإعطاء المال لابن روح وذكر له أن ذلك 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تحويله إلى أبي القاسم الحسين بن روح قبل موته بسنتين أو ثلاث حتى إذا اشتدت بأبي جعفر علته اجتمع لديه جماعة من وجوه الشيعة، منهم أبو علي بن همام وأبو عبدالله بن محمد النوبختي و أبو عبدالله بن الوجناء وغيرهم من الوجوه والأكابر،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حدث أمر، فمن يكون مكانك؟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والوكيل والثقة والأمين، فارجعوا إليه في أموركم وعوّلوا عليه في مهماتكم فبذلك أمرت وقد بلغت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ويروى عن أبي جعفر بن أحمد بن متيل، وهو من متقدّمي أصحابه وأجلاتهم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الوفاة أبا جعفر محمد بن عثمان العمري كنت جالساً عند رأسه أسأله وأحدثه، وأبو القاسم ابن روح عند رجليه، 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قال ابن متيل وتحوّلت إلى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تأكيدات أبي جعفر عليه وإعلان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السبب المهم في هذا التأكيد هو كون الحسين بن روح لم تصدر فيه توقيعات سابقة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السفيرين الأول والثاني، لذا فإنّ أباجعفر احتاج إلى توقيع وتأكيد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بخطه توثيقاً للحسين بن روح عند قواعد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 فلما مضى أبوجعفر وقع الاختيار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الوصية إليه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أنّ الأذهان كانت بعيدة عنه، وكان احتمال الإيكال إليه ضعيفاً عند الواعين المستبصرين بشؤون المجتمع من أصحابه، حتى احتاج أبو جعفر لأجل ترسيخ فكرة الإيكال إليه وإيضاحها إلى تكرار الإعلان عن ذلك، وتقديمه على ساعة موته بسنوات، وإنما كانت الظنون تحوم حول أشخاص آخرين أرسخ من أبي القاسم ثقافة و تأريخاً كجعفر بن أحمد بن متيل و أبيه، باعتبار خصوصيته وكثرة حضوره في منزله، حتى بلغ أنه كان في آخر عمره لا يأكل طعاماً إلا ما طبخ في منزل جعفر بن أحمد بن متيل وأبيه، وبالرغم من ذلك فقد أوكلت السفارة إلى الحسين بن روح، فسلم له الأصحاب، وكانوا معه وبين يديه كما كانوا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فقد تولى الحسين بن روح السفارة فعلاً،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أبي جعفر العمري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هـ إلى ان لحق بالرفيق الأعلى في شعبان عام ست </w:t>
      </w:r>
    </w:p>
    <w:p>
      <w:pPr>
        <w:pStyle w:val="BookText"/>
        <w:rPr/>
      </w:pPr>
      <w:r>
        <w:rPr>
          <w:rFonts w:ascii="Amiri" w:hAnsi="Amiri" w:eastAsia="Amiri" w:cs="Amiri"/>
          <w:color w:val="111111"/>
          <w:sz w:val="28"/>
          <w:sz w:val="28"/>
          <w:szCs w:val="28"/>
          <w:rtl w:val="true"/>
          <w:lang w:bidi="ar-SA"/>
        </w:rPr>
        <w:t>و عشرين وثلاثمائة، فتكون مدة سفارته حوالي الواحدة والعشرين سنة، فإن استطعنا أن نضيف العامين أو الثلاث التي أمر فيها أبو جعفر العمري قبل موته بتسليم الأموال إليه، ونص عليه بالوكالة، وتصوّرنا أن السفارة حينئذٍ كانت مسندة إلى شخصين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مدة سفارته ثلاثاً وعشرين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كتاب تلقاه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كتاب يشتمل على الثناء عليه، و مشاركة الحملة التي بدأها أبوجعفر العمري في تعريف الحسين بن روح للرأي العام والأصحاب، ممّن مشى على 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هذه الرقعة يوم الأحد لست خلون من شوّال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هـ بعد حوالي الخمسة أشهر من وفاة أبي جعفر العمري، الذي توفي في جمادى الأولى من نفس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واضطلع أبو القاسم منذ ذلك الحين بمهام السفارة، وقام بها خير قيام، وكان مسلكه الالتزام بالتقيّة المضاعفة بنحو ملفت للنظر، بإظهار الاعتقاد بمذهب أهل السنة من المسلمين، يحفظ بذلك مصالح كبيرة، ويجلب بها قلوب الكثيرين، على ما يأتي التعرّض له فيما يلي من البحث، حتى إننا نسمع أنه يدخل عليه عشرة أشخاص تسعة يلعنونه وواحد شكك فيخرجون منه تسعة منهم يتقربون إلى الله بمحبته وواحد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يجارينا من فضل الصحابة و ما رويناه وما لم نروه، فنكتبه نحن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إن دل على شيء فإنما يدلّ على لباقته وسعة اطلاعه وتوجيهه على هذا المسلك من قبل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سفارته الحملة الرئيسية ضدّ ظاهرة الانحراف عن الخط، وادعاء السفارة زوراً من قبل المنحرفين وقام بتبليغ القواعد الشعبية توجيهات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وشجبه ظاهرة الانحراف عن </w:t>
      </w:r>
      <w:bookmarkStart w:id="122" w:name="pg20799_249355"/>
    </w:p>
    <w:p>
      <w:pPr>
        <w:pStyle w:val="BookText"/>
        <w:rPr/>
      </w:pPr>
      <w:bookmarkEnd w:id="122"/>
      <w:r>
        <w:rPr>
          <w:rFonts w:ascii="Amiri" w:hAnsi="Amiri" w:eastAsia="Amiri" w:cs="Amiri"/>
          <w:color w:val="111111"/>
          <w:sz w:val="28"/>
          <w:sz w:val="28"/>
          <w:szCs w:val="28"/>
          <w:rtl w:val="true"/>
          <w:lang w:bidi="ar-SA"/>
        </w:rPr>
        <w:t>الخط وادعاء السفارة زوراً كما سيأتي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مضطلعاً بمهامه العظمى حتى لحق بالرفيق الأعلى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هـ، ودفن في النوبختية </w:t>
      </w:r>
      <w:r>
        <w:rPr>
          <w:rStyle w:val="FootnoteAnchor"/>
          <w:rtl w:val="true"/>
        </w:rPr>
        <w:footnoteReference w:id="111"/>
      </w:r>
      <w:r>
        <w:rPr>
          <w:rFonts w:ascii="Amiri" w:hAnsi="Amiri" w:eastAsia="Amiri" w:cs="Amiri"/>
          <w:color w:val="111111"/>
          <w:sz w:val="28"/>
          <w:sz w:val="28"/>
          <w:szCs w:val="28"/>
          <w:rtl w:val="true"/>
          <w:lang w:bidi="ar-SA"/>
        </w:rPr>
        <w:t>و قبره اليوم في بغداد</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980554_3531895371"/>
      <w:bookmarkStart w:id="124" w:name="_Toc47"/>
      <w:bookmarkEnd w:id="123"/>
      <w:r>
        <w:rPr>
          <w:rtl w:val="true"/>
        </w:rPr>
        <w:t>السفير الرابع</w:t>
      </w:r>
      <w:bookmarkEnd w:id="124"/>
    </w:p>
    <w:p>
      <w:pPr>
        <w:pStyle w:val="BookText"/>
        <w:rPr/>
      </w:pPr>
      <w:r>
        <w:rPr>
          <w:rFonts w:ascii="Amiri" w:hAnsi="Amiri" w:eastAsia="Amiri" w:cs="Amiri"/>
          <w:color w:val="111111"/>
          <w:sz w:val="28"/>
          <w:sz w:val="28"/>
          <w:szCs w:val="28"/>
          <w:rtl w:val="true"/>
          <w:lang w:bidi="ar-SA"/>
        </w:rPr>
        <w:t>هو الشيخ الجليل أبو الحسن علي بن محمد السمري أو السيمري أو الصيمري، والمشهور هو الأوّل مضبوطاً بفتح السين والميم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عام ميلاده ولا تاريخ فجر حياته، وانما ذكر أوّلاً كواحد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قائماً بمهام السفارة المهدية ببغداد، بعد الشيخ ابن روح، بإيعاز منه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السفارة من حين وفاة أبي القاسم بن روح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هـ، إلى أن لحق بالرفيق الأعلى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في النصف من شعبان، فتكون مدة سفارته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أعوام كاملة، غير أيام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ينفتح السمري خلال هذا الزمان القصير بالنسبة إلى أسلافه من السفراء على القيام بنشاطات موسعة، كالتي قاموا بها، ولم يستطع أن يكتسب ذلك العمق والرسوخ في القواعد الشعبية كالذي اكتسبوه، وإن كان الاعتقاد بجلالته و وثاقته كالاعتقاد بهم، وربما يعود ذلك من كون تلك السنوات مليئة بالظلم والجور وسفك الدماء، مما أدى إلى تحجيم نشاط هذا السفير وقلة فعاليته، وهذا السبب نفسه من الأسباب الرئيسية لانقطاع الوكالة بوفاة السمري وعزم الإمام المهدي دي لا لا الهلال على الانقطاع عن الناس، كما انقطع الناس عنه، وفرّقتهم الحوادث عن متابعة وكلائه إلى أسباب أخرى تشير إليها </w:t>
      </w:r>
    </w:p>
    <w:p>
      <w:pPr>
        <w:pStyle w:val="BookText"/>
        <w:rPr/>
      </w:pPr>
      <w:r>
        <w:rPr>
          <w:rFonts w:ascii="IRNazanin" w:hAnsi="IRNazanin" w:eastAsia="IRNazanin"/>
          <w:color w:val="111111"/>
          <w:sz w:val="28"/>
          <w:sz w:val="28"/>
          <w:szCs w:val="28"/>
          <w:rtl w:val="true"/>
          <w:lang w:bidi="fa-IR"/>
        </w:rPr>
        <w:t xml:space="preserve">في فصل آتٍ، لذا نجد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يخرج إلى الناس قبل وفاته بأيام، توقيعاً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فيه انتهاء الغيبة الصغرى، وانتهاء عهد السفارة بموت السمري و يمنعه عن أن يوصي بعد موته إلى أحد ليكون سفيراً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ميت ما بينك وبين ستة أيام، فاجمع أمرك ولا توص إلى أحد، فيقوم مقامك بعد وفاتك، فقد وقعت الغيبة التامة فلا ظهور إلا باذن الله تعالى ذكره، وذلك بعد طول الأمد و قسوة القلوب وامتلاء الأرض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آخر خطاب خرج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طريق السفارة الخاصة، و آخر ارتباط مباشر بينه وبين الناس في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من بعدك؟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فهذا آخر كلام سمع منه، رضي الله عنه وأرضاه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وأودع الأرض في قبره الذي هو في الشارع المعروف بشارع الخلنجي من ربع المحول، قريب من شاطىء نهر أبي عقاب، وله الآن في بغداد مزار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الغيبة الصغرى يقصد بها الفترة التي بدأت باستشهاد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تسلم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 الإمامة بعده، وكان اتصاله بقواعده الشعبية يتم عن طريق السفراء الأربعة، والذين كان يتمتع بعضهم بمنزلة عالية عند الإمامين وكلهم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صدرت عنه توقيعات توضح وجوب رجوع قواعده الشعبية التي آمنت بقيادته الفكرية والسياسية والروحية فكانوا رضوان الله عليهم على درجة عالية من الورع والتقوى، لذا كانوا أهلاً لمقام السفارة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يلاحظ أن فترة وجود الإمام المهدي مع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ضمن مرحلة الغيبة الصغرى لرجوع القواعد الشعبية إلى الإمام العسكري فيما يحتاجونه من أمورهم، فهو المتولّي والشاغل لمنصب الإمامة وكانت فترة الغيبة الصغرى حوالي سبعين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شغل منها السفير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حوالي خمس سنوات، أي أنه لم يتعد فترة خلافة المعتمد، فكما عاصر هذا الخليفة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أيضاً وفاة السفير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وشغل 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حوالي أربعين عاماً منها، عاصر فيها بقية خلافة المعتمد، ثمّ خلافة المعتضد، ثمّ خلافة المكتفي ثمّ عشر سنوات من خلافة المقتدر حين توفى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وشغل 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بعد وفاة سلفه، واحداً وعشرين سنة، عاصر فيها بقيّة خلافة المقتدر، وقسماً من خلافة الراضي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وخلفه السفير الرابع علي بن محمد السمري وبقي في السفارة ثلاث سنين و توفي عام وفاة الراضي، وعاصر خلافه المتقي مدة خمسة أشهر وخمسة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نقصد بالغيبة الصغرى؟ ومتى بدأت؟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الدليل في استلام حسين بن روح السفارة مع وجود من اشتهر وعرف وكان قريباً من السفير الثاني كجعفر بن أحمد بن متيل وأبيه؟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أهمية دور السفراء الأربعة؟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يتخ للسفير الرابع القيام بنفس النشاطات للسفراء الذين سبقوه مع جلالته وعظم منزلته؟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صدرت توقيعات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قواعده في توثيق سفرائه؟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وقعت الغيبة الكبرى، وإلى من صدر التوقيع الشريف حول ذلك؟ </w:t>
      </w:r>
      <w:bookmarkStart w:id="125" w:name="pg20799_249359"/>
    </w:p>
    <w:p>
      <w:pPr>
        <w:pStyle w:val="Heading2"/>
        <w:numPr>
          <w:ilvl w:val="1"/>
          <w:numId w:val="1"/>
        </w:numPr>
        <w:rPr/>
      </w:pPr>
      <w:bookmarkStart w:id="126" w:name="__RefHeading___Toc1980556_3531895371"/>
      <w:bookmarkStart w:id="127" w:name="_Toc48"/>
      <w:bookmarkEnd w:id="125"/>
      <w:bookmarkEnd w:id="126"/>
      <w:r>
        <w:rPr>
          <w:rtl w:val="true"/>
        </w:rPr>
        <w:t xml:space="preserve">الدرس </w:t>
      </w:r>
      <w:r>
        <w:rPr/>
        <w:t>10</w:t>
      </w:r>
      <w:bookmarkEnd w:id="127"/>
    </w:p>
    <w:p>
      <w:pPr>
        <w:pStyle w:val="Heading3"/>
        <w:numPr>
          <w:ilvl w:val="2"/>
          <w:numId w:val="1"/>
        </w:numPr>
        <w:rPr/>
      </w:pPr>
      <w:bookmarkStart w:id="128" w:name="__RefHeading___Toc1980558_3531895371"/>
      <w:bookmarkStart w:id="129" w:name="_Toc49"/>
      <w:bookmarkEnd w:id="128"/>
      <w:r>
        <w:rPr>
          <w:rtl w:val="true"/>
        </w:rPr>
        <w:t>السفارة</w:t>
      </w:r>
      <w:r>
        <w:rPr>
          <w:rtl w:val="true"/>
        </w:rPr>
        <w:t xml:space="preserve">: </w:t>
      </w:r>
      <w:r>
        <w:rPr>
          <w:rtl w:val="true"/>
        </w:rPr>
        <w:t>الخصائص و المضمون</w:t>
      </w:r>
      <w:bookmarkEnd w:id="129"/>
    </w:p>
    <w:p>
      <w:pPr>
        <w:pStyle w:val="Heading3"/>
        <w:numPr>
          <w:ilvl w:val="2"/>
          <w:numId w:val="1"/>
        </w:numPr>
        <w:rPr/>
      </w:pPr>
      <w:bookmarkStart w:id="130" w:name="__RefHeading___Toc1980560_3531895371"/>
      <w:bookmarkStart w:id="131" w:name="_Toc50"/>
      <w:bookmarkEnd w:id="130"/>
      <w:r>
        <w:rPr>
          <w:rtl w:val="true"/>
        </w:rPr>
        <w:t>الخصائص العامة والمضمون الاجتماعي للسفارة</w:t>
      </w:r>
      <w:bookmarkEnd w:id="131"/>
    </w:p>
    <w:p>
      <w:pPr>
        <w:pStyle w:val="BookText"/>
        <w:rPr/>
      </w:pPr>
      <w:r>
        <w:rPr>
          <w:rFonts w:ascii="Amiri" w:hAnsi="Amiri" w:eastAsia="Amiri" w:cs="Amiri"/>
          <w:color w:val="111111"/>
          <w:sz w:val="28"/>
          <w:sz w:val="28"/>
          <w:szCs w:val="28"/>
          <w:rtl w:val="true"/>
          <w:lang w:bidi="ar-SA"/>
        </w:rPr>
        <w:t>من خلال التتبع التأريخي لهذه الفترة تتضح لنا 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تشابه نشاط و تحرّك السفراء في الاسلوب والهدف الذي كان يسعى كل واحد منهم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توجيهات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السفارة صرفت عن العلويين صرفاً تاماً وأُنيطت بغيرهم، مع أنّ في العلويين يومئذ من كان عالياً شأنه في العلم والفقه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واضح جداً، يبرزه التأريخ الذي عاشه العلويون من حين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العصر الذي نؤرّخ له وهو تأريخ الثورات والتمرد على الواقع الفاسد، والاحتجاج على الظلم والطغيان، فكانت الصورة الأولى التي تحملها الدولة عن علوي، هو كونه موالياً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ناحية، وثائراً على الظلم والفساد من ناحية أخرى، أو بتعبير آخر، إنّه ثائر على كيانها القائم بشكل لا تستره تقية ولا يجدي في تغييره 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بغداد مسرحاً لتحرّك ونشاط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يُطلب قيامهم بمهماتهم خارجها، ويعزى ذلك إلى توجيهات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انحصار وجود هؤلاء السفراء في بغداد لا يعني انحصار توجيهات و توقیعات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البلد لما سنعرف من اتصال السفراء بالوافدين إلى بغداد من الأطراف، وما سنراه من وجود وكلاء عديدين لهؤلاء السفراء في مختلف البلاد الإسلامية، وكانت تنتشر تعاليم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طريقهم، وكان الاتصال بينهم وبين السفراء، قائماً على قدم وساق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إلينا في النقل التأريخي الخاص قيام السفراء بأعمال اجتماعية واسعة و مؤسسات مهمة، حتى على النطاق الخاص، إلا أقل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الخط الذي يستعمله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توقيعاته وبياناته خطاً موحداً يعرفه الناس المتتبعون لذلك، فهو لا يختلف باختلاف أشخاص السفراء واختلاف خطوطهم، مما يحصل القطع بصدوره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توخّى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تصدر بياناته بنفس الخط الذي كانت تصدر بيانات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عرفنا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استعمل أسلوب الاحتجاب تعويداً للناس على فكرة الغيبة، وكان يتصل بقواعده الشعبية عن طريق التوقيعات والبيانات المكتوبة، فقد كان خط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لدى جملة قواعده الشعبية، وخاصة من كان من خاصتهم و مبرزيهم وقد سمعنا كيف طلب أحدهم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مقابلته أن يكتب شيئاً في ورقة، حتى يطابقه مع التوقيعات الصادرة منه لأجل أن يأمن من التزوير، فقد استعمل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الخط طيلة مدة غيبته الصغرى فقد كانت الأجوبة تخرج من ناحيته المقدسة بالخط الذي يخرج في حياة أبيه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ولسبق معروفية هذا الخط عند الأصحاب، تكون شهادة الخط أوسع وأعلى من شهادة السفير بكون هذا البيان صادر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انضمت الشهادتان </w:t>
      </w:r>
    </w:p>
    <w:p>
      <w:pPr>
        <w:pStyle w:val="BookText"/>
        <w:rPr/>
      </w:pPr>
      <w:r>
        <w:rPr>
          <w:rFonts w:ascii="Amiri" w:hAnsi="Amiri" w:eastAsia="Amiri" w:cs="Amiri"/>
          <w:color w:val="111111"/>
          <w:sz w:val="28"/>
          <w:sz w:val="28"/>
          <w:szCs w:val="28"/>
          <w:rtl w:val="true"/>
          <w:lang w:bidi="ar-SA"/>
        </w:rPr>
        <w:t>و تصادقنا على ذلك، كان في ذلك الكفاية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بقيت في التوقيعات التي كان يصدرها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هامة لابد من بحثها في هذا الصدد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التوقيع</w:t>
      </w:r>
    </w:p>
    <w:p>
      <w:pPr>
        <w:pStyle w:val="BookText"/>
        <w:rPr/>
      </w:pPr>
      <w:r>
        <w:rPr>
          <w:rFonts w:ascii="Amiri" w:hAnsi="Amiri" w:eastAsia="Amiri" w:cs="Amiri"/>
          <w:color w:val="111111"/>
          <w:sz w:val="28"/>
          <w:sz w:val="28"/>
          <w:szCs w:val="28"/>
          <w:rtl w:val="true"/>
          <w:lang w:bidi="ar-SA"/>
        </w:rPr>
        <w:t xml:space="preserve">يطلق التوقيع في لسان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للعرف السائد آئنذ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الكلمات القصار التي تمليها أقلام الكبراء في ذيل الرسائل والعرائض ونحوها، لأجل جواب السؤال الذي تتضمنه أو حلّ المشكلة التي تحتويها أو التعبير عن وجهة نظر معينة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فتوقيعات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كان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 جواب الأسئلة والعرائض بواسطة سفرائه من الكلمات القصار في مختلف ميادين المعرفة من الناحية العقائدية أو الفقهية أو الاجتماعية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 التوقيع إلى سؤال</w:t>
      </w:r>
    </w:p>
    <w:p>
      <w:pPr>
        <w:pStyle w:val="BookText"/>
        <w:rPr/>
      </w:pPr>
      <w:r>
        <w:rPr>
          <w:rFonts w:ascii="IRNazanin" w:hAnsi="IRNazanin" w:eastAsia="IRNazanin"/>
          <w:color w:val="111111"/>
          <w:sz w:val="28"/>
          <w:sz w:val="28"/>
          <w:szCs w:val="28"/>
          <w:rtl w:val="true"/>
          <w:lang w:bidi="fa-IR"/>
        </w:rPr>
        <w:t xml:space="preserve">لم تكن التوقيعات الصادرة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مقتصرة على الإجابة على الأسئلة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الأغلب هو ذلك، بل كانت التوقيعات والبيانات الواصلة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 أحياناً شكل بيان ابتدائي يطول ويقصر حين تقتضي المصلحة ذلك، بدون سؤال يقتضيه ويتطلبه، ومن من أمثلة ذلك التوقيع الذي أصدره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مترحماً على سفيره الأول، أم والبيان الذي أعلن فيه انتهاء السفارة بموت السفير الرابع، والرسالة التي رویت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التوقيع كما يعتبر عملاً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 وخطه، فانّه هو الذي كتبه حلاً المشكلة أو جواباً على سؤال أو بيان لمصلحة، كذلك يعتبر عملاً من أعمال السفير باعتبار أنّ للسفير يداً في إظهاره إلى النور واطلاع أصحابه وقواعده الشعبية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خروج التوقيع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يحتاج خروج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سؤال معيّن إلى حوالي اليومين أو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عدد من الروايات كقول الراوي في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قال لي </w:t>
      </w:r>
    </w:p>
    <w:p>
      <w:pPr>
        <w:pStyle w:val="BookText"/>
        <w:rPr/>
      </w:pPr>
      <w:r>
        <w:rPr>
          <w:rFonts w:ascii="Amiri" w:hAnsi="Amiri" w:eastAsia="Amiri" w:cs="Amiri"/>
          <w:color w:val="111111"/>
          <w:sz w:val="28"/>
          <w:sz w:val="28"/>
          <w:szCs w:val="28"/>
          <w:rtl w:val="true"/>
          <w:lang w:bidi="ar-SA"/>
        </w:rPr>
        <w:t xml:space="preserve">صاحبي ألا نعود إلى أبي جعفر فنسأله عن حوائجنا التي كنا سألناه عنها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فمدّة الثلاثة أيام أو نحوها، مدّة معقولة في ردّ الجواب، وعليه تحمل سائر الروايات التي تعرّضت إلى خروج الردّ من دون 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وضوح ذلك في الأذهان و تكرّره إلى حد أصبح متسالماً عليه، لا يحتاج إلى تكرار وتأكيد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خفاء السفراء على السلطات</w:t>
      </w:r>
    </w:p>
    <w:p>
      <w:pPr>
        <w:pStyle w:val="BookText"/>
        <w:rPr/>
      </w:pPr>
      <w:r>
        <w:rPr>
          <w:rFonts w:ascii="Amiri" w:hAnsi="Amiri" w:eastAsia="Amiri" w:cs="Amiri"/>
          <w:color w:val="111111"/>
          <w:sz w:val="28"/>
          <w:sz w:val="28"/>
          <w:szCs w:val="28"/>
          <w:rtl w:val="true"/>
          <w:lang w:bidi="ar-SA"/>
        </w:rPr>
        <w:t>إن مسلك التستر أو الحذر الذي سلكه السفراء، انتج ما هو المقصود تماماً، وهو الخفاء على القواعد الشعبية السائرة في ركاب السلطات وعيون الدولة، وعلى المنتفعين منها والضالعين في ركابها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أدل على ذلك ممّا سمعناه عن موقف السفير الثالث في تفضيل الخلفاء الثلاثة جميعاً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مجلس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العامة على رؤوسهم وكثر الدعاء له والطعن على من يرميه بالرفض</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وهذا يدلّ على شيء، فانّما يدلّ على جهلهم التام بسفارته، وأنهم غاية ما يحملون عنه من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متهم بالرفض، وهذا القول منهم ماح لهذه التهمة ودليل على كذبها في نظرهم، وإذا لم يكن رافضياً فكيف يكون سفيراً لإمام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والذي كان يتوخاه ابن روح من كلامه ذلك، إبعاد احتمال السفارة عن أذهانهم إبعاداً تاماً، وجعلها بشكل لا يمكن أن تخطر في ذهنهم فضلاً عن أن يصدّقوا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لا يعلمون به فهم لا يعلمون بأسلافه أيضاً، ولا بخلفه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هذه القائمة سائر السائرين على هذا الخط من حكام و محكومين، غير شخص الخليفة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حول بعض الخلفاء توجد قرائن تأريخية تدلّنا على أنه كان عارفاً بالحق </w:t>
      </w:r>
    </w:p>
    <w:p>
      <w:pPr>
        <w:pStyle w:val="BookText"/>
        <w:rPr/>
      </w:pPr>
      <w:r>
        <w:rPr>
          <w:rFonts w:ascii="Amiri" w:hAnsi="Amiri" w:eastAsia="Amiri" w:cs="Amiri"/>
          <w:color w:val="111111"/>
          <w:sz w:val="28"/>
          <w:sz w:val="28"/>
          <w:szCs w:val="28"/>
          <w:rtl w:val="true"/>
          <w:lang w:bidi="ar-SA"/>
        </w:rPr>
        <w:t xml:space="preserve">و بموضعه، كما صرح به الشيخ الصدوق في إكمال الدين فكما أن سمعنا موقف المعتمد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طلب منه الدعاء له بالبقاء في الحكم، ورأينا موقفه من جعفر بن علي الهادي حين ادعى الإمامة بعد أخيه، حول التوسط الى الدولة لنيل مأربه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للمقتدر فقد كان للشيخ الحسين بن روح محل عظيم عنده، وهذا يمكن تفسيره باعتبار جهل المقتدر بتشيعه فضلاً عن سفارته، لما سمعناه من التزامه بالتقية والحذر، فكان المقتدر يقرّبه لأجل علمه وسعة اطلاعه و حضور خاطره جاهلاً بواقعه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وإن كان لا يخلو من قوّة في الذهن إلا أن له مضعفات تأريخية و قرائن موهنة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المقتدر نفسه حبسه مدة يسيرة، ومنها أنّ الشيخ ابن روح استتر مدة من الزمن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بالمنزلة التي سمعناها مع غض النظر عن سفارته لمّا كان هناك موجب لذلك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يحدث ذلك لما قد يبلغ السلطات بشكل غامض وغير مباشر، ما قد يقوم به ابن روح من أعمال بصفته سفيراً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 لا يكون للسلطات أي مستمسك ضدّه فانها تغض النظر عنه وتطلق سراحه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يكون مسبوقاً في الجملة بذلك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ضممنا هذا الموقف من المقتدر إلى موقف المعتمد قبله وموقف الراضي بعده، فانا نحصل على سلسلة من الخلفاء العارفين بالأمر، إلى بعض الحدود وإن لم يجدوا أي اسلوب معين للوقوف ضده أو الحيلولة دونه، ثمّ نسمع بالنسبة إلى الراضي في حادثة أخرى أنه ذكر ابن روح في مجلسه، من قبل أحد مؤيدي الشلمغاني المدعي للسفارة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عن صاحبه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يدع الإلهية، وإنما </w:t>
      </w:r>
    </w:p>
    <w:p>
      <w:pPr>
        <w:pStyle w:val="BookText"/>
        <w:rPr/>
      </w:pPr>
      <w:r>
        <w:rPr>
          <w:rFonts w:ascii="Amiri" w:hAnsi="Amiri" w:eastAsia="Amiri" w:cs="Amiri"/>
          <w:color w:val="111111"/>
          <w:sz w:val="28"/>
          <w:sz w:val="28"/>
          <w:szCs w:val="28"/>
          <w:rtl w:val="true"/>
          <w:lang w:bidi="ar-SA"/>
        </w:rPr>
        <w:t xml:space="preserve">ادعى أنه الباب إلى الإمام المنتظر مكان ابن روح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يسأله الراضي عن ابن روح هذا، ولم يستفسر منه عن خبره، ومن أين يعرف أنه كان سفيراً؛ ولو كان الراضي جاهلاً بذلك ومحاولاً التنكيل بالسفير لكان يتوجه بالسؤال إليه، ولكان بيده أوّل مستمسك يدله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ذلك على أنه كان عالماً به إلى حد ما، بل وعالماً بسفارته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الرجل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فالمعتمد والراضي بل والمقتدر أيضاً على احتمال كبير، كانوا يعلمون بالاتجاه الذي يسير فيه 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وبممثليه إلى حد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ارتباط السفراء بقواعدهم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فيما سبق أنه لم يكن يعرف باسم السفير إلا من عُرف فيه الإخلاص العظيم والاستعداد للتضحية والفداء وهم الخاصة الأقلون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المفهوم من مجموع النقل التأريخي في رواياتنا، أن القواعد الشعبية الموالية في بغداد خاصة و في العراق عامة كانت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السفارة وكيفية الاتصال بالسفير ولو بوسائط، وأنّ عدداً مهماً من خاصتهم وعلمائهم، كانوا على اتصال مباشر بهم، وعلى علم بمسؤولياتهم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يقوم جملة منهم بالوساطة بين السفير والمجتمع لإبلاغ توقيعات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وتوجيهاته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زمان السفراء الممدوحين أقوام ثقاة ترد عليهم التوقيعات من قبل المنصوبين للسفارة من الأصل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يرتبط الفرد العادي من القواعد الشعبية الموالية بواحد من هؤلاء الخاصة </w:t>
      </w:r>
    </w:p>
    <w:p>
      <w:pPr>
        <w:pStyle w:val="BookText"/>
        <w:rPr/>
      </w:pPr>
      <w:r>
        <w:rPr>
          <w:rFonts w:ascii="IRNazanin" w:hAnsi="IRNazanin" w:eastAsia="IRNazanin"/>
          <w:color w:val="111111"/>
          <w:sz w:val="28"/>
          <w:sz w:val="28"/>
          <w:szCs w:val="28"/>
          <w:rtl w:val="true"/>
          <w:lang w:bidi="fa-IR"/>
        </w:rPr>
        <w:t xml:space="preserve">لقضاء مقصوده عن طريق السفير، من دون معرفته بشخص السفير ولا مكانه ولا عمله الاجتماعي الظاهر، ولا يكون هذا الواسطة على استعداد للتصريح بذلك باعتبار كون الفرد العادي غير قادر على الكتمان ولا على مستوى المسؤولية والإخلاص، وأنه كان لأبي جعفر العمري في بغداد نحواً من عشرة أشخاص، منهم أبو القاسم ابن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وكلاء على الأموال والتجارات، إلّا أنّ استعمالهم على ذلك إنما كان للتغطية على الأمر وزيادة الحذر والكتمان، كما هو الحال في السفير نفسه، وفي الواقع كانوا وكلاء في المال وفي قيادة قواعدهم الشعبية و أنّ الحسين بن روح كان يلقي بأسراره إلى الرؤساء من الشيعة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وكلاء منهم الشلمغاني قبل انحرافه </w:t>
      </w:r>
      <w:r>
        <w:rPr>
          <w:rStyle w:val="FootnoteAnchor"/>
          <w:rtl w:val="true"/>
        </w:rPr>
        <w:footnoteReference w:id="121"/>
      </w:r>
      <w:r>
        <w:rPr>
          <w:rFonts w:ascii="IRNazanin" w:hAnsi="IRNazanin" w:eastAsia="IRNazanin"/>
          <w:color w:val="111111"/>
          <w:sz w:val="28"/>
          <w:sz w:val="28"/>
          <w:szCs w:val="28"/>
          <w:rtl w:val="true"/>
          <w:lang w:bidi="fa-IR"/>
        </w:rPr>
        <w:t>، و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الشيخ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التعبير يظهر وجود واسطة بينه وبين الراوي وذلك لعدم وجود البريد المعروف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الأمر في بغداد والأطراف يجري على هذا النسق، وكانت توزّع تعاليم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وتجبى الضرائب والحقوق الشرعية بشكل هرمي، يكون السفير قمته، والوكلاء الخاصون وسطه والقواعد الشعبية الموالية قاعدته، وذلك مبالغة في الخفاء والحذر والتستر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الأطراف البعيدة، فالأمر في مبدأ الغيبة الصغرى، وتحقق فكرة السفراء، كان مختلفاً عن ذلك إلى حد كبير، فقد كان الأمر عند الكثيرين غامضاً مجملاً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أسس الأساس الرئيسي لإزالة هذا الغموض منذ اليوم الأوّل للغيبة الصغرى، حين ذكر لوفد القميين أنه سيعين لهم رجلاً في بغداد تدفع إليه الأموال، وتخرج عنه التوقيعات، فكان لهذا الوفد أثره الكبير في إيضاح الفكرة في </w:t>
      </w:r>
    </w:p>
    <w:p>
      <w:pPr>
        <w:pStyle w:val="BookText"/>
        <w:rPr/>
      </w:pPr>
      <w:r>
        <w:rPr>
          <w:rFonts w:ascii="Amiri" w:hAnsi="Amiri" w:eastAsia="Amiri" w:cs="Amiri"/>
          <w:color w:val="111111"/>
          <w:sz w:val="28"/>
          <w:sz w:val="28"/>
          <w:szCs w:val="28"/>
          <w:rtl w:val="true"/>
          <w:lang w:bidi="ar-SA"/>
        </w:rPr>
        <w:t>العراق وفي قم و أطرافها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الانتشار المطلوب لهذه الفكرة، كان يحتاج إلى عدة سنوات لا سيما وهو يعيش جو التكتم والحذر في كل أصقاع البلاد الإسلامية، ومن هنا كان الأمر في مبدأ الغيبة الصغرى غامضاً لدى الكثيرين و مبهماً مجملاً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محمّد بن إبراهيم بن مهزيار الأهوازي يرد العراق شاكاً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باحثاً عن خلفه </w:t>
      </w:r>
      <w:r>
        <w:rPr>
          <w:rStyle w:val="FootnoteAnchor"/>
          <w:rtl w:val="true"/>
        </w:rPr>
        <w:footnoteReference w:id="122"/>
      </w:r>
      <w:r>
        <w:rPr>
          <w:rFonts w:ascii="Amiri" w:hAnsi="Amiri" w:eastAsia="Amiri" w:cs="Amiri"/>
          <w:color w:val="111111"/>
          <w:sz w:val="28"/>
          <w:sz w:val="28"/>
          <w:szCs w:val="28"/>
          <w:rtl w:val="true"/>
          <w:lang w:bidi="ar-SA"/>
        </w:rPr>
        <w:t>، و في الدينور حين أراد أهلها بعد وفاة الإمام بسنة أو سنتين، أن يسلّموا أموالهم إلى أحمد بن محمّد الدينوري ليحملها إلى حيث يجب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يا قوم هذه حيرة ولا نعرف الباب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كيف أنه يعرف السفارة وكونها مطبقة في ذلك الحين، ويعرف كونها في بغداد لكونه قصد بغداد بعد ذلك باحثاً عن السفير كما جاء به النقل</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يعترف بجهله باسم وشخص السفير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مصر، خرج أبو الرجاء المصري، وكان من الصالحين، بعد مضي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خرج في طلب خَلَفه </w:t>
      </w:r>
      <w:r>
        <w:rPr>
          <w:rStyle w:val="FootnoteAnchor"/>
          <w:rtl w:val="true"/>
        </w:rPr>
        <w:footnoteReference w:id="124"/>
      </w:r>
      <w:r>
        <w:rPr>
          <w:rFonts w:ascii="Amiri" w:hAnsi="Amiri" w:eastAsia="Amiri" w:cs="Amiri"/>
          <w:color w:val="111111"/>
          <w:sz w:val="28"/>
          <w:sz w:val="28"/>
          <w:szCs w:val="28"/>
          <w:rtl w:val="true"/>
          <w:lang w:bidi="ar-SA"/>
        </w:rPr>
        <w:t>، والتعرّف على وظيفته وتكليفه تلك الفترة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الطبيعي أن يثور مثل هذا الغبار في أوّل فترة الغيبة الصغرى في المناطق النائية عن المركز، ولكنّه كان ينجلي بالتدريج بعد أن استطاع هؤلاء الباحثون عن الأمر أن يحصلوا على المراد فيعرفوا شخص السفير أو يقابلوا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أحياناً، فيرتفع شكهم ويرجعون إلى بلدانهم لكي يبلغوا ما رأوا من الحق، مضافاً إلى تبليغ وفد القميين و ما قام به من جهود حصل بها اليقين وهدأت لأجلها النفوس</w:t>
      </w:r>
      <w:r>
        <w:rPr>
          <w:rFonts w:eastAsia="Amiri" w:cs="Amiri" w:ascii="Amiri" w:hAnsi="Amiri"/>
          <w:color w:val="111111"/>
          <w:sz w:val="28"/>
          <w:szCs w:val="28"/>
          <w:rtl w:val="true"/>
          <w:lang w:bidi="ar-SA"/>
        </w:rPr>
        <w:t xml:space="preserve">. </w:t>
      </w:r>
      <w:bookmarkStart w:id="132" w:name="pg20799_249367"/>
    </w:p>
    <w:p>
      <w:pPr>
        <w:pStyle w:val="BookText"/>
        <w:rPr/>
      </w:pPr>
      <w:bookmarkEnd w:id="132"/>
      <w:r>
        <w:rPr>
          <w:rFonts w:ascii="Amiri" w:hAnsi="Amiri" w:eastAsia="Amiri" w:cs="Amiri"/>
          <w:color w:val="111111"/>
          <w:sz w:val="28"/>
          <w:sz w:val="28"/>
          <w:szCs w:val="28"/>
          <w:rtl w:val="true"/>
          <w:lang w:bidi="ar-SA"/>
        </w:rPr>
        <w:t>وحين اتضح الأمر أصبح النظام الهرمي مطبقاً في الأطراف أيضاً حيث رجع الناس هناك إلى الوكلاء المبثوثين في البلدان ورجع هؤلاء بالمراسلة إلى السفير في بغداد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80562_3531895371"/>
      <w:bookmarkStart w:id="134" w:name="_Toc51"/>
      <w:bookmarkEnd w:id="133"/>
      <w:r>
        <w:rPr>
          <w:rtl w:val="true"/>
        </w:rPr>
        <w:t>المهام الأساسية للسفارة</w:t>
      </w:r>
      <w:bookmarkEnd w:id="134"/>
    </w:p>
    <w:p>
      <w:pPr>
        <w:pStyle w:val="BookText"/>
        <w:rPr/>
      </w:pPr>
      <w:r>
        <w:rPr>
          <w:rFonts w:ascii="Amiri" w:hAnsi="Amiri" w:eastAsia="Amiri" w:cs="Amiri"/>
          <w:color w:val="111111"/>
          <w:sz w:val="28"/>
          <w:sz w:val="28"/>
          <w:szCs w:val="28"/>
          <w:rtl w:val="true"/>
          <w:lang w:bidi="ar-SA"/>
        </w:rPr>
        <w:t>ويمكن أن تحصر هذه المهام والوظائف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الأذهان للغيبة الكبرى، وتعويد الناس تدريجاً على الاحتجاب، وعدم مفاجأتهم بذلك، حيث تنتج المفاجأة نتيجة سيئة لا محالة، إذ قد يؤدي ذلك إلى الإنكار المطلق لوجود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رأينا كيف أنّ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الاحتجاب عن الناس تدريجاً، وضاعفه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كما أنّ الإمام نفسه تدرّج في عمق الاحتجاب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فترة السفارة أيضاً إحدى الفترات المرحلية لتهيئة الأذهان لهذا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الغرض من السفارة يتحقق بنفس تحقق فكرة السفارة ووجود السفير في المجتمع ولو بأقل ما يقوم به من عمل فضلاً عن اضطلاعه بالمسؤولية بالنحو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بمصالح المجتمع بشكل عام، ومصالح القواعد الشعبية الموالية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تلك المصالح التي تفوت بطبيعة الحال بسبب انعزال الإمام واختفائه عن مسرح الحياة وحضوره بشكل علني فيها، شأن أي مصلحة للمجموع تفوت بغياب القائد والموجه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جعلت السفارة، لكي يقود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وإن فاتت قيادته بشخصه، ويكون التطبيق بين السفراء في حدود الإمكان وبحسب المصالح والتصرفات التي يراها ويخططها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وهذا الغرض قد قام به كلّ واحد من السفراء الأربعة خير قيام حيث اضطلع بحفظ مصالح المجتمع، في حدود الجو الخانق والمراقبة الشديدة والتحفّظ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نشاط وعمل السفراء الأربعة يتصفان بالوحدة والتشابه حيث إن المهمة المناطة بهم كانت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فالتمهيد للغيبة الكبرى يُعتبر الهدف الرئيسي من نشاطهم وعملهم وقد كان مركز عملهم ونشاطهم بغداد، وقد اختاروها بناءً على 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وقع الاختيار عليها، لكونها تتوسط أمصار الدولة الإسلامية آنذاك، ولكبر مساحتها، وكثرة سكانها، وعليه فيمكن للسفراء إخفاء عملهم والتكتّم عليه فضلاً عن كون بغداد عاصمة الدولة ونقطة التقاء أبناء الدولة فيها، ففي زحمة هذا اللقاء يكون من السهل العثور على السفراء أو التعرف على نشاطهم مع ملاحظة حذرهم و تنبيهات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توضيح خصائص هذه الفترة التي اشتملت على نقاط تخص الوضع العام الدولة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خصائص تتعلق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وقواعده الموالية له، وصلتهم بسفرائه الأربعة، وبيان أن الغالبية من القواعد لم تكن تعرف تفاصيل وضعية السفراء، من حيث طريقة اتصالهم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تواجدهم،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مع امتداد فترة الغيبة تعرف الكثير على وجودهم من قواعدهم، مع أنّ هناك من له علاقة وطيدة بهم من ثقاة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كيف يتشابه نشاط وعمل السفراء الأربعة بالرغم من اختلاف ظروفهم؟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المهمة الأساسية للسفارة؟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أربعاً من خصائص فترة الغيبة الصغرى؟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المقصود بتوقيع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ذلك؟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كيفية ارتباط السفراء بقواعدهم الموالية؟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اتخذ بعض السفراء وسائل معينة في التخفّي للتمويه على السلطة؟ 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ذا وقع الاختيار على بغداد لتكون مسرحاً لنشاط السفراء الأربعة؟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دور وفد القميّين في إيضاح فكرة الغيبة لدى القواعد الشعبية الموالية؟ </w:t>
      </w:r>
      <w:bookmarkStart w:id="135" w:name="pg20799_249370"/>
    </w:p>
    <w:p>
      <w:pPr>
        <w:pStyle w:val="Heading2"/>
        <w:numPr>
          <w:ilvl w:val="1"/>
          <w:numId w:val="1"/>
        </w:numPr>
        <w:rPr/>
      </w:pPr>
      <w:bookmarkStart w:id="136" w:name="__RefHeading___Toc1980564_3531895371"/>
      <w:bookmarkStart w:id="137" w:name="_Toc52"/>
      <w:bookmarkEnd w:id="135"/>
      <w:bookmarkEnd w:id="136"/>
      <w:r>
        <w:rPr>
          <w:rtl w:val="true"/>
        </w:rPr>
        <w:t xml:space="preserve">الدرس </w:t>
      </w:r>
      <w:r>
        <w:rPr/>
        <w:t>11</w:t>
      </w:r>
      <w:bookmarkEnd w:id="137"/>
    </w:p>
    <w:p>
      <w:pPr>
        <w:pStyle w:val="Heading3"/>
        <w:numPr>
          <w:ilvl w:val="2"/>
          <w:numId w:val="1"/>
        </w:numPr>
        <w:rPr/>
      </w:pPr>
      <w:bookmarkStart w:id="138" w:name="__RefHeading___Toc1980566_3531895371"/>
      <w:bookmarkStart w:id="139" w:name="_Toc53"/>
      <w:bookmarkEnd w:id="138"/>
      <w:r>
        <w:rPr>
          <w:rtl w:val="true"/>
        </w:rPr>
        <w:t>السفارات المزوّرة</w:t>
      </w:r>
      <w:bookmarkEnd w:id="139"/>
    </w:p>
    <w:p>
      <w:pPr>
        <w:pStyle w:val="Heading3"/>
        <w:numPr>
          <w:ilvl w:val="2"/>
          <w:numId w:val="1"/>
        </w:numPr>
        <w:rPr/>
      </w:pPr>
      <w:bookmarkStart w:id="140" w:name="__RefHeading___Toc1980568_3531895371"/>
      <w:bookmarkStart w:id="141" w:name="_Toc54"/>
      <w:bookmarkEnd w:id="140"/>
      <w:r>
        <w:rPr>
          <w:rtl w:val="true"/>
        </w:rPr>
        <w:t xml:space="preserve">إدعاء السفارة عن الإمام </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 xml:space="preserve">ابتليت السفارة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وابتلي السفراء أيضاً، بعد أعوام قلائل من أول عهدهم، بدعاوي السفارة كذباً و زوراً، طمعاً في ابتزاز الأموال و تزعم قيادة الناس</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980570_3531895371"/>
      <w:bookmarkStart w:id="143" w:name="_Toc55"/>
      <w:bookmarkEnd w:id="142"/>
      <w:r>
        <w:rPr>
          <w:rtl w:val="true"/>
        </w:rPr>
        <w:t>مناشئ التزوير</w:t>
      </w:r>
      <w:bookmarkEnd w:id="143"/>
    </w:p>
    <w:p>
      <w:pPr>
        <w:pStyle w:val="BookText"/>
        <w:rPr/>
      </w:pPr>
      <w:r>
        <w:rPr>
          <w:rFonts w:ascii="Amiri" w:hAnsi="Amiri" w:eastAsia="Amiri" w:cs="Amiri"/>
          <w:color w:val="111111"/>
          <w:sz w:val="28"/>
          <w:sz w:val="28"/>
          <w:szCs w:val="28"/>
          <w:rtl w:val="true"/>
          <w:lang w:bidi="ar-SA"/>
        </w:rPr>
        <w:t xml:space="preserve">إنَّ السفارة الكاذبة في واقعها تشويه للسفارة الصادقة العادلة، ومن هنا جاءت متأخرة عنها بسنوات؛ وذلك لأنّ القواعد الشعبية الموالية في زمان الإمامين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قد اعتادت على وجود السفراء عن الإمام عند احتجابه عن الناس تمهيداً للغيبة الصغرى، إلا أنه من المحتمل أن يحتجب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قواعده الشعبية، ولا يوكل عنه شخصاً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ثبت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التوكيل خلال هذه الفترة، عن طريق تصريحه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السفراء في إثبات وكالتهم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إيجاد الوكالة أو السفارة عنه انفتح باب إمكان دعوى السفارة الكاذبة وتزوير الدعوى بالاتصال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بعد العلم بالاتصال به </w:t>
      </w:r>
      <w:bookmarkStart w:id="144" w:name="pg20799_249371"/>
    </w:p>
    <w:p>
      <w:pPr>
        <w:pStyle w:val="BookText"/>
        <w:rPr/>
      </w:pPr>
      <w:bookmarkEnd w:id="144"/>
      <w:r>
        <w:rPr>
          <w:rFonts w:ascii="Amiri" w:hAnsi="Amiri" w:eastAsia="Amiri" w:cs="Amiri"/>
          <w:color w:val="111111"/>
          <w:sz w:val="28"/>
          <w:sz w:val="28"/>
          <w:szCs w:val="28"/>
          <w:rtl w:val="true"/>
          <w:lang w:bidi="ar-SA"/>
        </w:rPr>
        <w:t>سراً فلا يمكن لأحد الاطلاع عليه أو السؤال عن مكانه و زمانه، فتكون دعوى الاتصال به سراً بمكان من الإمكان ولن يمنى المزوّر بصعوبة وإحراج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يعضده في ذلك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ضعف الإيمان لديه وعدم الإخلاص و قابليته للانحراف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بالأموال التي يحصل عليها عن هذا الطريق، إذ يتخيل المزوّر أنّ الحقوق الشرعية التي تدفع إلى السفير الصادق ستدفع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مصدر للشهرة الاجتماعية، والتحكّم في القواعد الشعبية الموالية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إصدار الأوامر والنواهي فيها بزعم أنها صادرة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980572_3531895371"/>
      <w:bookmarkStart w:id="146" w:name="_Toc56"/>
      <w:bookmarkEnd w:id="145"/>
      <w:r>
        <w:rPr>
          <w:rtl w:val="true"/>
        </w:rPr>
        <w:t>التسلسل التأريخي للتزوير</w:t>
      </w:r>
      <w:bookmarkEnd w:id="146"/>
    </w:p>
    <w:p>
      <w:pPr>
        <w:pStyle w:val="BookText"/>
        <w:rPr/>
      </w:pPr>
      <w:r>
        <w:rPr>
          <w:rFonts w:ascii="IRNazanin" w:hAnsi="IRNazanin" w:eastAsia="IRNazanin"/>
          <w:color w:val="111111"/>
          <w:sz w:val="28"/>
          <w:sz w:val="28"/>
          <w:szCs w:val="28"/>
          <w:rtl w:val="true"/>
          <w:lang w:bidi="fa-IR"/>
        </w:rPr>
        <w:t xml:space="preserve">بدأ التزوير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يدل عليه تأريخنا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السفير الثاني الشيخ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أبوه السفير الأوّل، فقد كان أقوى وأسمى من أن يعارضه معارض، بعد تأريخه المجيد مع الإمامين العسكريين الماضيين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وثناؤهما العاطر عليه، وأداؤه لمختلف أنواع الجهاد في عهدهما، وبموجب توجيهاتهما، فلن يكون للظنون أن تحوم وللمطامع أن تظهر أو تثار لمعارضته أو مضايقته، فإنّها ستواجه بالنقد والإنكار من كل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الظروف لم تكن لتساعد على دعوى السفارة، فإنّ الغيبة الصغرى كانت في بدايتها، وتتبع السلطات ومطارتهم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وعائلته ولكل من يمت إليه بصلة كانت قوية جداً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سفارة عثمان بن سعيد جهاداً كبيراً وتضحية عظمى فكيف يعرض الشخص نفسه للمطاردة والخطر تلقائياً بانتحال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التزوير لا يكاد يحتمل وجوده قبل أن يعتاد الناس على هذا النحو من السفارة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الاعتياد كان يحتاج في تحققه إلى زمن تعيشه القواعد الشعبية تجاه السفارة الصادقة، وهو ما </w:t>
      </w:r>
    </w:p>
    <w:p>
      <w:pPr>
        <w:pStyle w:val="BookText"/>
        <w:rPr/>
      </w:pPr>
      <w:r>
        <w:rPr>
          <w:rFonts w:ascii="Amiri" w:hAnsi="Amiri" w:eastAsia="Amiri" w:cs="Amiri"/>
          <w:color w:val="111111"/>
          <w:sz w:val="28"/>
          <w:sz w:val="28"/>
          <w:szCs w:val="28"/>
          <w:rtl w:val="true"/>
          <w:lang w:bidi="ar-SA"/>
        </w:rPr>
        <w:t>لم يتحقق في أوّل الغيبة الصغرى، وخلال الأعوام القليلة التي قضاها عثمان بن سعيد في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المزوّرون خلال الفترة الطويلة التي قضاها السفير الثاني في سفارته، و تأريخنا الخاص، وإن لم يضع الحروف على النقاط من حيث تأريخ التزوير وعدد جهاته إلا أنه يدلّ على بدء السفارة الكاذبة في زمان هذا السفير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ادعى السفارة زوراً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أبي جعفر محمد بن عثمان العمري له عدة أشخاص،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الشريعي،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اسمه كان الحسن وهو أوّل من ادعى مقاماً لم يجعله الله فيه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محمد بن نصير النميري ادعى ذلك الأمر بعد الشريفي</w:t>
      </w:r>
      <w:r>
        <w:rPr>
          <w:rStyle w:val="FootnoteAnchor"/>
          <w:rtl w:val="true"/>
        </w:rPr>
        <w:footnoteReference w:id="126"/>
      </w:r>
      <w:r>
        <w:rPr>
          <w:rFonts w:ascii="Amiri" w:hAnsi="Amiri" w:eastAsia="Amiri" w:cs="Amiri"/>
          <w:color w:val="111111"/>
          <w:sz w:val="28"/>
          <w:sz w:val="28"/>
          <w:szCs w:val="28"/>
          <w:rtl w:val="true"/>
          <w:lang w:bidi="ar-SA"/>
        </w:rPr>
        <w:t>وأحمد بن هلال الكرخي</w:t>
      </w:r>
      <w:r>
        <w:rPr>
          <w:rStyle w:val="FootnoteAnchor"/>
          <w:rtl w:val="true"/>
        </w:rPr>
        <w:footnoteReference w:id="127"/>
      </w:r>
      <w:r>
        <w:rPr>
          <w:rFonts w:ascii="Amiri" w:hAnsi="Amiri" w:eastAsia="Amiri" w:cs="Amiri"/>
          <w:color w:val="111111"/>
          <w:sz w:val="28"/>
          <w:sz w:val="28"/>
          <w:szCs w:val="28"/>
          <w:rtl w:val="true"/>
          <w:lang w:bidi="ar-SA"/>
        </w:rPr>
        <w:t xml:space="preserve">، وأبوطاهر محمّد بن علي بن بلال البلالي </w:t>
      </w:r>
      <w:r>
        <w:rPr>
          <w:rStyle w:val="FootnoteAnchor"/>
          <w:rtl w:val="true"/>
        </w:rPr>
        <w:footnoteReference w:id="128"/>
      </w:r>
      <w:r>
        <w:rPr>
          <w:rFonts w:ascii="IRNazanin" w:hAnsi="IRNazanin" w:eastAsia="IRNazanin"/>
          <w:color w:val="111111"/>
          <w:sz w:val="28"/>
          <w:sz w:val="28"/>
          <w:szCs w:val="28"/>
          <w:rtl w:val="true"/>
          <w:lang w:bidi="fa-IR"/>
        </w:rPr>
        <w:t xml:space="preserve">، وأبوبكر محمد بن أحمد بن عثمان المعروف بالبغدادي ابن أخ أبي جعفر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وإسحاق الأحمر </w:t>
      </w:r>
      <w:r>
        <w:rPr>
          <w:rStyle w:val="FootnoteAnchor"/>
          <w:rtl w:val="true"/>
        </w:rPr>
        <w:footnoteReference w:id="129"/>
      </w:r>
      <w:r>
        <w:rPr>
          <w:rFonts w:ascii="Amiri" w:hAnsi="Amiri" w:eastAsia="Amiri" w:cs="Amiri"/>
          <w:color w:val="111111"/>
          <w:sz w:val="28"/>
          <w:sz w:val="28"/>
          <w:szCs w:val="28"/>
          <w:rtl w:val="true"/>
          <w:lang w:bidi="ar-SA"/>
        </w:rPr>
        <w:t xml:space="preserve">، ورجل يعرف بالباقطاني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بعض هؤلاء صالحين في مبدأ أمرهم ومن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انحرفوا وسلكوا مسلك التزوير فجابههم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قوة وانتصر عليهم، وخرجت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 والبيانات بلعنهم والبراءة منهم، والتأكيد على كذب سفارتهم وسوء سريرتهم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الشيخ الحسين بن روح السفير الثالث، فقد ابتلي بأشدّهم تأثيراً وأوسعهم </w:t>
      </w:r>
      <w:bookmarkStart w:id="147" w:name="pg20799_249373"/>
    </w:p>
    <w:p>
      <w:pPr>
        <w:pStyle w:val="BookText"/>
        <w:rPr/>
      </w:pPr>
      <w:bookmarkEnd w:id="147"/>
      <w:r>
        <w:rPr>
          <w:rFonts w:ascii="Amiri" w:hAnsi="Amiri" w:eastAsia="Amiri" w:cs="Amiri"/>
          <w:color w:val="111111"/>
          <w:sz w:val="28"/>
          <w:sz w:val="28"/>
          <w:szCs w:val="28"/>
          <w:rtl w:val="true"/>
          <w:lang w:bidi="ar-SA"/>
        </w:rPr>
        <w:t xml:space="preserve">أصحاناً محمّد بن علي الشلمغاني العزاقري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مبدأ أمره مؤمناً مستقيماً، بل وكيلاً لا بن روح، ثم ظهر انحرافه وسقم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وآخرهم في دعوى السفارة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عبارة الشيخ الطوسي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دلف الكاتب، حيث كان على ذلك إلى ما بعد وفاة السمري السفير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فلعناه وبرثنا منه لأنّ عندنا أنّ كلّ من ادعى الأمر بعد السمري فهو کافر ضال مضل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شخص ممن نسبت إليه دعوى السفارة، هو الحسين بن منصور الحلاج، المعروف بمذهبه الصوفي، وله في هذه الدعوى مكاتبة مع أبي سهل بن إسماعيل بن علي النوبختي إلا أنها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المظنون في زمن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هـ الذين قامت حركة التزوير على أيديهم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980574_3531895371"/>
      <w:bookmarkStart w:id="149" w:name="_Toc57"/>
      <w:bookmarkEnd w:id="148"/>
      <w:r>
        <w:rPr>
          <w:rtl w:val="true"/>
        </w:rPr>
        <w:t xml:space="preserve">الإمام المهدي </w:t>
      </w:r>
      <w:r>
        <w:rPr>
          <w:rtl w:val="true"/>
        </w:rPr>
        <w:t>(</w:t>
      </w:r>
      <w:r>
        <w:rPr>
          <w:rtl w:val="true"/>
        </w:rPr>
        <w:t>عَلَيهِ السَّلَامُ</w:t>
      </w:r>
      <w:r>
        <w:rPr>
          <w:rtl w:val="true"/>
        </w:rPr>
        <w:t xml:space="preserve">) </w:t>
      </w:r>
      <w:r>
        <w:rPr>
          <w:rtl w:val="true"/>
        </w:rPr>
        <w:t>وموقفه من مدعي السفارة</w:t>
      </w:r>
      <w:bookmarkEnd w:id="149"/>
    </w:p>
    <w:p>
      <w:pPr>
        <w:pStyle w:val="BookText"/>
        <w:rPr/>
      </w:pPr>
      <w:r>
        <w:rPr>
          <w:rFonts w:ascii="Amiri" w:hAnsi="Amiri" w:eastAsia="Amiri" w:cs="Amiri"/>
          <w:color w:val="111111"/>
          <w:sz w:val="28"/>
          <w:sz w:val="28"/>
          <w:szCs w:val="28"/>
          <w:rtl w:val="true"/>
          <w:lang w:bidi="ar-SA"/>
        </w:rPr>
        <w:t xml:space="preserve">كان الاهتمام الكبير للإمام المهدي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سفرائه في الوقوف ضد هذا التيار، أكبر من الوقوف ضد أي تيار آخر، وذلك لسببين أساسيين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العمل ممّا ينسجم مع سياسة السلطات، فلايكون منافياً لمسلك الحذر والتكتم، وحيث كان في ردع القواعد الشعبية الموالية عن هؤلاء المزورين مصلحة كبرى، ولا مانع منه من قبل السلطات، إذن فمن المنطق أن ننتظر ازدياد نشاط السفراء والوكلاء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 التوقيعات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الأهم والمبتني على قاعدة عامة في منطق الجماعات البشرية،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الهدم </w:t>
      </w:r>
    </w:p>
    <w:p>
      <w:pPr>
        <w:pStyle w:val="BookText"/>
        <w:rPr/>
      </w:pPr>
      <w:r>
        <w:rPr>
          <w:rFonts w:ascii="Amiri" w:hAnsi="Amiri" w:eastAsia="Amiri" w:cs="Amiri"/>
          <w:color w:val="111111"/>
          <w:sz w:val="28"/>
          <w:sz w:val="28"/>
          <w:szCs w:val="28"/>
          <w:rtl w:val="true"/>
          <w:lang w:bidi="ar-SA"/>
        </w:rPr>
        <w:t>الناشئ في داخل الجماعة يكون أضرَّ بها و أشد عليها من الهدم الوارد من الخارج، في 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المنحرفين في كلّ جماعة يمثلون الخط المناوئ جنباً إلى جنب مع الجماعات المعادية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المنحرفون عن الإسلام والمتاجرون باسمه، أشدّ على الإسلام خطراً الكفّار والمشركين، وأكثر تأثيراً في الابتعاد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عاملة في مصلحة القوى العالمية المناوئة للإسلام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هؤلاء المنحرفون المدّعون للسفارة زوراً، أشد على القواعد الشعبية و أضربها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استفحل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السلطات المنحرفة لأنهم يتاجرون باسم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ويدخلون إلى عقول السذج عن طريق مهم معتاد بالنسبة إليهم وهو السفارة عنه وقبض الأموال بالوكالة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يشيعون من عقائدهم المنحرفة وسلوكهم الباطل ويحاولون التأثير في نفوس الآخرين، تحت هذا الشعار ما يحلو لهم و ما يشاءون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أن السلطات لا تملك إلا الحديد والنار والسجون، ولم تكن هذه الأمور يوماً بصالحها في القيام ضدّ العقيدة أو التأثير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تستطيع أن تدخل إلى أذهان الموالين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طريق ديني بأي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أدل على ذلك، من رفض المعتمد لعمالة جعفر بن علي، حين كان يائساً من تأثيره في فرض عمالته على موالي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الواجب الوقوف ضد هذا التيار الداخلي المنحرف، الذي كاد أن يبلغ مبلغاً عظيماً، لولا ما بينه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بينات وما قام به السفراء من نشاط مضاعف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شعور الدولة بالمعاداة مع هؤلاء المنحرفين ومطاردتها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يخطر لها أن تستفيد منهم في سبيل هدم الجماعة الموالية و تفريق شملها و تشتيت كلمتها مما أوجب تظافر نشاط السفراء والدولة على حربهم ومطاردتهم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تكن الدولة بقادرة على جرهم إلى جانبها والاستفادة منهم في مصلحتها لعدة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خارجة عن أصل الإسلام بشكل مكشوف وواضح لدى عموم الناس، بحيث لا يمكنهم التأثير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ينفعون السلطات حتى لو أرادوا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توقيعات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سفرائه، كان قوياً فعالاً في التأثير على الجماعة الموالية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يبق لهؤلاء المزورين باقية يمكن أن تصلح سنداً للدولة، حتى لو أرادت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كانت الدولة تخاف على قواعدها الشعبية من التشتت والانهيار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قائمة على أساس الالتزام بالإسلام، ومنتفعة في أصل وجودها من شعاراته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دخلتها الدعوات المنحرفة عنه بشكل علني صريح، كان ذلك مضراً بها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كانت تخاف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يؤثر هؤلاء المنحرفون، بشكل أو بآخر، في صرف بعض قواعدها الشعبية عن مذهبهم وتقريبهم إلى 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أن هؤلاء المنحرفين يدعون السفارة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القائد الفعلي لذلك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 الذي تخشاه السلطات وقد سبقت بعض الشواهد على ذلك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المنحرفون مشتركين مع خط الأئمة والسفراء، في الشعور بظلم السلطات وعدم الاعتراف بشرعيتها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الشعور بنفسه يجعلهم يرهبون أن يبيعوا ضميرهم للسلطات ويكرّسوا نشاطهم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يشعرون أنهم سوف لن يحصلوا من القواعد الشعبية أحداً، لو شعر الناس منهم مثل هذا الاتجاه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جعلهم طرفاً للعداء مع السلطات ومع السفراء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يكن في مستطاعهم، وهم يمثلون أضيق الاتجاهات وأضعفها، أن يحاربوا في جبهتين، ويبذلوا نشاطهم في أكثر من ميدان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عجّل في خاتمة أمرهم وإنهاء حسابهم، و توفيق الله للأمة الإسلاميه عموماً والموالين خصوصاً للخلاص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ابتليت السفارة ككيان خاص، أنشئ في مرحلة معينة 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بافتراءات المفترين، وادعاءات المدعين، وقد ساعد في ذلك الظروف الخاصة المحيطة بكتمان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وضعية السفراء؛ خلال هذه الفترة من تأريخ الشيعة، حيث كانت السلطات تبحث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يواجهون الاضطهاد والمطاردة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جماعة من المدعين للسفارة والنيابة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جهود السفراء وما كان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أفشلت تلك المحاولات وحدت من تأثيرها بين الجماعة الصالحة، وكانت هناك جملة من الأسباب كالطمع والجاه أو ربما تحريفى السلطات أدت إلى ظهور مثل هؤلاء الأشخاص، ومع كلّ ذلك كانت محاولاتهم يائسة، وفاشلة والراجح أن تاريخ ظهور السفارة الكاذبة وادّعائها كان بعد وفاة السفير الأوّل وقيام ولده محمّد بن عثمان مقامه، في أداء شؤون السفارة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أسباب إدعاء السفارة المزوّرة؟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شخصاً ادعى هذه السفارة؟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التسلسل التأريخي لتزوير السفارة؟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السفراء في إفشال مخططات مدعي السفارة؟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مدعي السفارة؟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كان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سفراؤه شديداً تجاه هذا الانحراف ومدعيه؟ </w:t>
      </w:r>
      <w:bookmarkStart w:id="150" w:name="pg20799_249378"/>
    </w:p>
    <w:p>
      <w:pPr>
        <w:pStyle w:val="Heading2"/>
        <w:numPr>
          <w:ilvl w:val="1"/>
          <w:numId w:val="1"/>
        </w:numPr>
        <w:rPr/>
      </w:pPr>
      <w:bookmarkStart w:id="151" w:name="__RefHeading___Toc1980576_3531895371"/>
      <w:bookmarkStart w:id="152" w:name="_Toc58"/>
      <w:bookmarkEnd w:id="150"/>
      <w:bookmarkEnd w:id="151"/>
      <w:r>
        <w:rPr>
          <w:rtl w:val="true"/>
        </w:rPr>
        <w:t xml:space="preserve">الدرس </w:t>
      </w:r>
      <w:r>
        <w:rPr/>
        <w:t>12</w:t>
      </w:r>
      <w:bookmarkEnd w:id="152"/>
    </w:p>
    <w:p>
      <w:pPr>
        <w:pStyle w:val="Heading3"/>
        <w:numPr>
          <w:ilvl w:val="2"/>
          <w:numId w:val="1"/>
        </w:numPr>
        <w:rPr/>
      </w:pPr>
      <w:bookmarkStart w:id="153" w:name="__RefHeading___Toc1980578_3531895371"/>
      <w:bookmarkStart w:id="154" w:name="_Toc59"/>
      <w:bookmarkEnd w:id="153"/>
      <w:r>
        <w:rPr>
          <w:rtl w:val="true"/>
        </w:rPr>
        <w:t xml:space="preserve">تفاصيل أعمال السفراء </w:t>
      </w:r>
      <w:r>
        <w:rPr>
          <w:rtl w:val="true"/>
        </w:rPr>
        <w:t>(</w:t>
      </w:r>
      <w:r>
        <w:rPr/>
        <w:t>1</w:t>
      </w:r>
      <w:r>
        <w:rPr>
          <w:rtl w:val="true"/>
        </w:rPr>
        <w:t>)</w:t>
      </w:r>
      <w:bookmarkEnd w:id="154"/>
    </w:p>
    <w:p>
      <w:pPr>
        <w:pStyle w:val="BookText"/>
        <w:rPr/>
      </w:pPr>
      <w:r>
        <w:rPr>
          <w:rFonts w:ascii="Amiri" w:hAnsi="Amiri" w:eastAsia="Amiri" w:cs="Amiri"/>
          <w:color w:val="111111"/>
          <w:sz w:val="28"/>
          <w:sz w:val="28"/>
          <w:szCs w:val="28"/>
          <w:rtl w:val="true"/>
          <w:lang w:bidi="ar-SA"/>
        </w:rPr>
        <w:t xml:space="preserve">سبق أن تطرقنا إلى نشاط السفراء بنحو عام لأنهم لا يتميزون في الأساليب، باعتبار أن تحركهم كان وفقاً لتوجيهات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ما يستقل به بعض السفراء من خصائص يعود إلى اختلاف المصالح التي كان يراها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كان السفير الآخر في محلّه لقام بنفس العمل لا محالة، وأما تفاصيل أعمالهم فيكون الحديث عنه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p>
    <w:p>
      <w:pPr>
        <w:pStyle w:val="BookText"/>
        <w:rPr/>
      </w:pPr>
      <w:r>
        <w:rPr>
          <w:rFonts w:ascii="Amiri" w:hAnsi="Amiri" w:eastAsia="Amiri" w:cs="Amiri"/>
          <w:color w:val="111111"/>
          <w:sz w:val="28"/>
          <w:sz w:val="28"/>
          <w:szCs w:val="28"/>
          <w:rtl w:val="true"/>
          <w:lang w:bidi="ar-SA"/>
        </w:rPr>
        <w:t>إقامة الحجة على إثبات صدقهم فيما يصدر عنهم من أجل توثيق الصادر عنهم، و تقوية الرابطة بينهم وبين قواعدهم الشعبية الموالية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للقواعد من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السفير صادقاً أميناً ورعاً تقياً، ويتمّ ذلك عن طريق التعامل والتعايش معه، من خلال مخالطته للناس وهو ما يصطلح عليه بالسلوك اليومي والاعتيادي له، أي وثاقة السفير في نفسه بحسب التجربة التي يعيشها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للسفير الأول والثاني، وما صدر من توقيعات عن الإمام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السفراء، توثيقاً ومدحاً يعتبر عاملاً مهماً في حصول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إفحام مدعي السفارة زوراً وإظهار كذبهم والقصص التالية توضح لنا مدى ارتباط السفراء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لا يقولون ولا يفعلون أمراً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الحسين بن روح للراوي الذي ناقشه في بعض الأمور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عليه من الغد وهو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لنا يوم أمس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 لئن أخِرٌ من السماء فتخطفني الطير أو تهوي بي الريح في مكان سحيق، أحب إلي من أن أقول في دين الله برأيي و من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من الأصل ومسموع من الحجّة صلوات الله وسلامه عليه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كيف اقترنت أمور ثلاثة أنتجت نتيجة واضحة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الذي ذكره ابن روح في كلامه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روح ابتدأه بالكلام بما في نفسه قبل أن يعرب عنه وهو خرق للنواميس الطبيعية، وعلم للغيب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ارتفع شكه، ولم يكن شكه ليرتفع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تكلّم مع امرأة من أهل آبة، بلغة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جاءت تحمل معها ثلاثمائة دينار لكي تسلّمها إلى السفير، واستصحبت معها مترجماً، ليكون واسطة في التفاهم بينهما ولكن أبا القاسم بن روح أقبل عليها وتكلم معها بلسان آبي فصيح بادئاً بسؤال أحوالها وحال صبيانها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فاستغنت عن المترجم، وسلّمت المال، و رجعت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لهذه الحجة التي تزيل ما قد يكون علق في قلب هذه المرأة الوافدة من الشك، أو من ثقل المسؤولية بدفع المال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إخبار السمري بوفاة علي بن الحسين بن بابويه القمي حيث كتب </w:t>
      </w:r>
    </w:p>
    <w:p>
      <w:pPr>
        <w:pStyle w:val="BookText"/>
        <w:rPr/>
      </w:pPr>
      <w:r>
        <w:rPr>
          <w:rFonts w:ascii="Amiri" w:hAnsi="Amiri" w:eastAsia="Amiri" w:cs="Amiri"/>
          <w:color w:val="111111"/>
          <w:sz w:val="28"/>
          <w:sz w:val="28"/>
          <w:szCs w:val="28"/>
          <w:rtl w:val="true"/>
          <w:lang w:bidi="ar-SA"/>
        </w:rPr>
        <w:t xml:space="preserve">المشايخ تأريخ ذلك اليوم، فورد الخبر أنه توفّى في ذلك اليوم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العمري أخرج إلى محمد بن متيل، ثويبات معلمة، وصُرَر فيها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أن تصير نفسك إلى واسط في هذا الوقت، وتدفع ما دفعته إليك إلى أوّل رجل يلقاك عند صعودك من المركب في واسط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ينفذ ابن متيل هذا الأمر يرى الشخص المقصود، كما وصفه العمري، ويظهر له من تضاعيف الحادثة أنّ صرّة الثياب هي كفن لمحمد بن عبيدالله الحايري، وصرّة الدراهم كراء الحمالين والحفار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الشلمغاني بعد انحرافه و تزويره، أرسل إلى الشيخ الحسين بن روح يسأله أن يباهله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وقد أمرت بإظهار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أظهرته باطناً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فباهلني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إليه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تقدم صاحبه فهو المخصوم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العزاقري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الشلمغاني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وصُلب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معه ابن أبي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هـ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p>
    <w:p>
      <w:pPr>
        <w:pStyle w:val="BookText"/>
        <w:rPr/>
      </w:pPr>
      <w:r>
        <w:rPr>
          <w:rFonts w:ascii="Amiri" w:hAnsi="Amiri" w:eastAsia="Amiri" w:cs="Amiri"/>
          <w:color w:val="111111"/>
          <w:sz w:val="28"/>
          <w:sz w:val="28"/>
          <w:szCs w:val="28"/>
          <w:rtl w:val="true"/>
          <w:lang w:bidi="ar-SA"/>
        </w:rPr>
        <w:t xml:space="preserve">المساهمة في إخفاء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كلّ واحد من السفراء يكافح في سبيله ويؤكد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على مستوى المسؤولية التي عبر عنها بعض الخاصة من معاصريهم بأنه لو كان الحجّة تحت ذيله وقرض بالمقاريض ليكشف الذيل عنه، لما كشفه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جعفر الحميري وأحمد بن إسحاق الأشعري وهما من أجلاء علماء الأصحاب وخاصة الموالين لخط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من أبي عمرو عثمان </w:t>
      </w:r>
    </w:p>
    <w:p>
      <w:pPr>
        <w:pStyle w:val="BookText"/>
        <w:rPr/>
      </w:pPr>
      <w:r>
        <w:rPr>
          <w:rFonts w:ascii="Amiri" w:hAnsi="Amiri" w:eastAsia="Amiri" w:cs="Amiri"/>
          <w:color w:val="111111"/>
          <w:sz w:val="28"/>
          <w:sz w:val="28"/>
          <w:szCs w:val="28"/>
          <w:rtl w:val="true"/>
          <w:lang w:bidi="ar-SA"/>
        </w:rPr>
        <w:t xml:space="preserve">بن سعيد السفير الأوّل أن يخبرهما عن 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نهيتم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التوقيع 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عثمان العمري السفير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 من غير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ليُخبر الذين يسألون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السكوت والجنة، وإما الكلام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 وقفوا على الاسم أذاعوه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وقفوا على المكان دلوا عليه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سفيره أن يخبر أولئك الفضوليين الذين يسألون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مأمورون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تقدّموا بشيء في هذا السبيل، فالنار مثواهم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أثيرت هذه التساؤلات في الأغلب في السنوات الأولى من فترة الغيبة، وهذا ملحوظ مما نقلناه من أنّ التحريم صدر بنحو ملحوظ عن السفيرين الأول والثاني، ولم يصدر من السفيرين الأخيرين شيء ملحوظ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 المتسائلون يغفلون أو يتناسون التبليغات القديمة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ترون شخصه ولا يحل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فكيف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يسمّيه باسمه إلا كافر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أبا جعفر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رأى أن أبا طاهر بن بلال، وهو أحد مدعي السفارة زوراً، يحتكر الأموال التي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يدفعها إلى سفيره الحق، اصطحبه وأدخله إلى بعض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عليّ من علوّ داره فأمرني بحمل ما عندي من المال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أخوه ومن أين علمت أنه صاحب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علي من الهيبة له ودخلني من الرعب منه ما علمت أنه صاحب الزمان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تدلّ عليه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المصلحة في أن يقابل المدعي المزوّر وجهاً لوجه، ويأمره بدفع الأموال وعدم احتكارها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ان ذهب به السفير إلى بعض دوره وتمّت المقابلة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المقابلة قصيرة ورهيبة بالنسبة إلى هذا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بكذب نفسه، وسوء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في أمره أنه اضطر إلى الاعتراف بعدم معرفته بصاحب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شخصياً، بالرغم من أنه يدعي السفارة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بكل وضوح على كذبه وإفحامه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p>
    <w:p>
      <w:pPr>
        <w:pStyle w:val="BookText"/>
        <w:rPr/>
      </w:pPr>
      <w:r>
        <w:rPr>
          <w:rFonts w:ascii="Amiri" w:hAnsi="Amiri" w:eastAsia="Amiri" w:cs="Amiri"/>
          <w:color w:val="111111"/>
          <w:sz w:val="28"/>
          <w:sz w:val="28"/>
          <w:szCs w:val="28"/>
          <w:rtl w:val="true"/>
          <w:lang w:bidi="ar-SA"/>
        </w:rPr>
        <w:t>التزام السفراء بالتكتم 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عرفنا هذا المسلك، وحملنا فكرة كافية عن أسبابه ونتائجه، وغايتنا في هذه النقطة أن نعرض أمثلة من ذلك، في حدود ما وردنا من 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ما سمعناه من أن أبا جعفر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الأمر رهيباً جداً و السيف يقطر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يتسلّم الأموال الراجعة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أصحابها بصفته تاجراً من التجار، ولا يدفع بها وصلاً لئلا يتسرب إلى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آلت السفارة إلى الحسين بن روح بعد وفاة العمري، ازداد تمسكاً بالحذر والكتمان، إلى حدّ إظهار التدين بمذهب أهل السنة والجماعة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سمعناه يظهر تأخير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الأفضلية عن جميع الخلفاء الراشدين الثلاثة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ابن روح باظهار ذلك، بل شمل لطفه وعطفه معاوية بن أبي سفيان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بلغه أنّ بوّاباً قد لعن معاوية وشتمه فأمر بطرده و صرفه عن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مدة طويلة يسأل في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ردّه إلى خدمته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ابن روح لم يمدح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نفس الوقت لا يرى من صالح عمله كسفير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وجود من يلعن معاوية في بيته أو عند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هذا مستمسكاً ضدّه عند الدولة في يوم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يستعمل نفس هذا الاسلوب مع سائر الناس ما عدا من يعلم بإخلاصه وقوّة إيمانه حتى انه كان عشرة ذاهبين إلى ابن روح تسعة يلعنونه وواحد يشكك، فيخرجون من عنده، تسعة يتقربون إلى الله بمحبته وواحد واقف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الرابعة</w:t>
      </w:r>
    </w:p>
    <w:p>
      <w:pPr>
        <w:pStyle w:val="BookText"/>
        <w:rPr/>
      </w:pPr>
      <w:r>
        <w:rPr>
          <w:rFonts w:ascii="Amiri" w:hAnsi="Amiri" w:eastAsia="Amiri" w:cs="Amiri"/>
          <w:color w:val="111111"/>
          <w:sz w:val="28"/>
          <w:sz w:val="28"/>
          <w:szCs w:val="28"/>
          <w:rtl w:val="true"/>
          <w:lang w:bidi="ar-SA"/>
        </w:rPr>
        <w:t xml:space="preserve">إخراج توقيعات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المشاكل وتذليل العقبات التي قد تصادف بعض قواعدهم الشعبية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أن المشكلات إنّما تحلّ والحاجات إنما تقضى نتيجة لتعاليم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توقيعاته، ومن هنا يعتبر التوقيع عملاً من أعماله، وإن استند إلى السفير باعتبار إظهاره والعمل على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لاحظنا أثر التوقيعات من الناحية الاجتماعية في حل المشاكل وقضاء الحاجات، نراها تندرج ضمن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المشاكل العائلية، وتحويل الأسرة إلى أُسرة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زوجاً حمل زوجته إلى بيت أبيها، فأقامت فيه سنين لا يسمحون لها بالرجوع إلى منزل زوجها، وكانت لا تجدي محاولات الزوج في ذلك، ثم إنه أتى بغداد وسأل الدعاء من الإمام عن طريق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والزوجة فأصلح الله ذات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الله له نقل زوجته بأيسر كلفة، وأقامت معه سنين كثيرة وأنجبت منه أولاداً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وأسأت إليها إساءات استعملت معها كل ما لا تصبر </w:t>
      </w:r>
    </w:p>
    <w:p>
      <w:pPr>
        <w:pStyle w:val="BookText"/>
        <w:rPr/>
      </w:pPr>
      <w:r>
        <w:rPr>
          <w:rFonts w:ascii="Amiri" w:hAnsi="Amiri" w:eastAsia="Amiri" w:cs="Amiri"/>
          <w:color w:val="111111"/>
          <w:sz w:val="28"/>
          <w:sz w:val="28"/>
          <w:szCs w:val="28"/>
          <w:rtl w:val="true"/>
          <w:lang w:bidi="ar-SA"/>
        </w:rPr>
        <w:t xml:space="preserve">النساء عليه، فما وقعت بيني وبينها لفظة شرّ ولا بين أحد من أهلها إلى أن فرق الزمان بيننا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الشفاء لأمراض قد أزمنت وطال علاجها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خرج به ناسور، فعرضه على الأطباء وأنفق في التداوي عليه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فيه شيئاً، فكتب رقعة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فيها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التوقيع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الله العافية وجعلك معنا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علي جمعة حتى عوفيت وصار الموضع مثل راحتي، فدعوت طبيباً من أصحابنا وأريته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جاءتك العافية إلا من الله بغیر احتساب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الولد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بن موسى بن بابويه القمي، أرسل إلى أبي القاسم بن روح بواسطة أبي جعفر محمد بن علي الأسدي،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أن يرزقه ولداً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جعفر الأسدي لابن بابويه 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ابن روح بعد ذلك بثلاثة أيام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لابن بابويه وأنه سيولد له ولد مبارك ينف الله به، وبعده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يدع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يولد 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الدعاء لمهام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القاسم بن العلا، وهو من الوكلاء في آذربيجان، وُلد له عدة بنين فكان يكتب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فلايجاب بشيء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كلّهم فلما ولد له ولده الحسين، كتب يسأل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ابنه في الحياة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يمانياً كان في بغداد، فأراد أن يخرج مع قافلة يمنية متهيئة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يستأذن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التوقيع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معهم فليس لك في الخروج معهم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بالكوفة فامتثل الأمر وأقام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القافلة متوجّهة إلى اليمن فخرجت عليهم بنو حنظلة فاجتاحتهم واستأصلتهم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هذا الرجل اليماني يستأذن في ركوب البحر، فلم يؤذن له، فبقي متطلعاً سائلاً عن أخبار المراكب التي خرجت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بعد ذلك أنها جميعاً قد غرقت و تقطعت من الرياح البوارح، ولم يسلم منها مركب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بالخروج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نوبخت عزم على الحج في إحدى السنين وتأهب له فخرج إليه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لذلك كارهون فاغتم الرجل وضاق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والطاعة، غير أنّي مغتم بتخلّفي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فإنّك تحجّ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الرجل يستأذن، فورده الإذن، فكتب إلى الناحية إنّي عادلت محمد بن العباس وأنا واثق بديانته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الأسدي فعادلته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كيف يتوخى الإمام المهدي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أصحابه ومواليه ويذلل مشاكلهم ويحلّ مصاعبهم بسعة صدر وانفتاح على الحوادث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الناس تزويدهم بأكفان وحنوط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كتب، محمد بن </w:t>
      </w:r>
    </w:p>
    <w:p>
      <w:pPr>
        <w:pStyle w:val="BookText"/>
        <w:rPr/>
      </w:pPr>
      <w:r>
        <w:rPr>
          <w:rFonts w:ascii="Amiri" w:hAnsi="Amiri" w:eastAsia="Amiri" w:cs="Amiri"/>
          <w:color w:val="111111"/>
          <w:sz w:val="28"/>
          <w:sz w:val="28"/>
          <w:szCs w:val="28"/>
          <w:rtl w:val="true"/>
          <w:lang w:bidi="ar-SA"/>
        </w:rPr>
        <w:t xml:space="preserve">زياد الصيمري يسأل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يتيمّن بما يكون من عنده،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تحتاج إليه سنة إحدى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حدده و بعث إليه بالكفن قبل موته بشهر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الوكلاء من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إلى الوكلاء في بعض الأيام أمر بأن لا يأخذوا من أحد شيئاً وأن يتجاهلوا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الوكلاء السبب وكان السبب أن وصل إلى مسامع عبدالله بن سليمان الوزير، وجود وكلاء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وغيرها من النواحي فهم بالقبض عليهم، فنصحوه أن يرسل لكل وكيل شخصاً يدعي أنه له مال يدفعه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قَبَضَ من الوكلاء شيئاً قَبِضَ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عن تفاصيل نشاط السفراء الأربعة يلقي لنا ضوءاً على جهادهم وحركتهم الواسعة وآثارها الإيجابية على القواعد الشعبية الموالية كما يوضح لنا مكانة السفراء العلمية ودورهم الجهادي على المستويات المختلفة سواء ما كان يخص الإخلاص والحرص في نقل ما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لمواليه أو ما ينقلونه من القواعد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يخص التكتم والسرية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نجد أنّ بعض السفراء يؤكد أن لا يقول أو يفعل شيئاً إلا أن يكون ذلك بعلم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وإذنه ولا يحق له أن يتحدث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لوعيهم العقائدي والاجتماعي أثر بارز في إنجاح مهمتهم،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ومدحه وإطرائه لأمانتهم من دور في تمسك القواعد بهم والأخذ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دور السفراء في إخفاء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الجهاد العلمي للسفراء؟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 مورداً واحداً يوضح مساندة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للسفراء في حل مشكلة تتعلق بشخص ادّعى السفارة؟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أثر التوقيعات في تماسك وترابط القواعد الشعبية بالسفراء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صدرت توقيعات حول تحذير السفراء من السلطة وضح ذلك؟ </w:t>
      </w:r>
      <w:bookmarkStart w:id="155" w:name="pg20799_249388"/>
    </w:p>
    <w:p>
      <w:pPr>
        <w:pStyle w:val="Heading2"/>
        <w:numPr>
          <w:ilvl w:val="1"/>
          <w:numId w:val="1"/>
        </w:numPr>
        <w:rPr/>
      </w:pPr>
      <w:bookmarkStart w:id="156" w:name="__RefHeading___Toc1980580_3531895371"/>
      <w:bookmarkStart w:id="157" w:name="_Toc60"/>
      <w:bookmarkEnd w:id="155"/>
      <w:bookmarkEnd w:id="156"/>
      <w:r>
        <w:rPr>
          <w:rtl w:val="true"/>
        </w:rPr>
        <w:t xml:space="preserve">الدرس </w:t>
      </w:r>
      <w:r>
        <w:rPr/>
        <w:t>13</w:t>
      </w:r>
      <w:bookmarkEnd w:id="157"/>
    </w:p>
    <w:p>
      <w:pPr>
        <w:pStyle w:val="Heading3"/>
        <w:numPr>
          <w:ilvl w:val="2"/>
          <w:numId w:val="1"/>
        </w:numPr>
        <w:rPr/>
      </w:pPr>
      <w:bookmarkStart w:id="158" w:name="__RefHeading___Toc1980582_3531895371"/>
      <w:bookmarkStart w:id="159" w:name="_Toc61"/>
      <w:bookmarkEnd w:id="158"/>
      <w:r>
        <w:rPr>
          <w:rtl w:val="true"/>
        </w:rPr>
        <w:t xml:space="preserve">تفاصيل أعمال السفراء </w:t>
      </w:r>
      <w:r>
        <w:rPr>
          <w:rtl w:val="true"/>
        </w:rPr>
        <w:t>(</w:t>
      </w:r>
      <w:r>
        <w:rPr/>
        <w:t>2</w:t>
      </w:r>
      <w:r>
        <w:rPr>
          <w:rtl w:val="true"/>
        </w:rPr>
        <w:t>)</w:t>
      </w:r>
      <w:bookmarkEnd w:id="159"/>
    </w:p>
    <w:p>
      <w:pPr>
        <w:pStyle w:val="BookText"/>
        <w:rPr/>
      </w:pPr>
      <w:r>
        <w:rPr>
          <w:rFonts w:ascii="Amiri" w:hAnsi="Amiri" w:eastAsia="Amiri" w:cs="Amiri"/>
          <w:color w:val="111111"/>
          <w:sz w:val="28"/>
          <w:sz w:val="28"/>
          <w:szCs w:val="28"/>
          <w:rtl w:val="true"/>
          <w:lang w:bidi="ar-SA"/>
        </w:rPr>
        <w:t>النقطة الخامسة</w:t>
      </w:r>
    </w:p>
    <w:p>
      <w:pPr>
        <w:pStyle w:val="BookText"/>
        <w:rPr/>
      </w:pPr>
      <w:r>
        <w:rPr>
          <w:rFonts w:ascii="Amiri" w:hAnsi="Amiri" w:eastAsia="Amiri" w:cs="Amiri"/>
          <w:color w:val="111111"/>
          <w:sz w:val="28"/>
          <w:sz w:val="28"/>
          <w:szCs w:val="28"/>
          <w:rtl w:val="true"/>
          <w:lang w:bidi="ar-SA"/>
        </w:rPr>
        <w:t>قبض السفراء للأموال وتوزيعها وإيصالها إلى حيث يجب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واضحات وظائفهم ومهمات أعمالهم بصفتهم حلقة الوصل بين الإمام وقواعده الشعبية، وتتمثل هذه الأموال بما يملكه الإمام من الحقوق الشرعية الإسلامية في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الموالين لخط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يحملون من أطراف البلاد الإسلامية هذه الأموال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الوفود تفد إليهم حاملة الأموال والأسئلة فتسلّم الأموال إليهم وتستقي منهم أجوبة المسائل وحل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مقابلة للوفد يصف المال قبل قبضه و يذكر جنسه وكميته و من دفعه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إلزاماً للحجّة تجاه الوفد فإذا علم الوفد بإمامته، وورد عليه في السنوات الأخرى حاملاً له بعض الأموال لم يحتج إلى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الوفود تصل بالأموال إلى السفراء من بعيد، إلى جانب أموال أخرى يحملها الأفراد من قريب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وظيفة السفراء إزاء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يتسلمون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يصفوه أيضاً ويذكروا خصائصه؛ لأجل إقامة الحجة على الآخرين، وإثبات </w:t>
      </w:r>
    </w:p>
    <w:p>
      <w:pPr>
        <w:pStyle w:val="BookText"/>
        <w:rPr/>
      </w:pPr>
      <w:r>
        <w:rPr>
          <w:rFonts w:ascii="Amiri" w:hAnsi="Amiri" w:eastAsia="Amiri" w:cs="Amiri"/>
          <w:color w:val="111111"/>
          <w:sz w:val="28"/>
          <w:sz w:val="28"/>
          <w:szCs w:val="28"/>
          <w:rtl w:val="true"/>
          <w:lang w:bidi="ar-SA"/>
        </w:rPr>
        <w:t>صدق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بتعليم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إبراهيم بن مهزيار سلّم مالاً جليلاً إلى رسول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الوصف </w:t>
      </w:r>
      <w:r>
        <w:rPr>
          <w:rStyle w:val="FootnoteAnchor"/>
          <w:rtl w:val="true"/>
        </w:rPr>
        <w:footnoteReference w:id="151"/>
      </w:r>
      <w:r>
        <w:rPr>
          <w:rFonts w:ascii="Amiri" w:hAnsi="Amiri" w:eastAsia="Amiri" w:cs="Amiri"/>
          <w:color w:val="111111"/>
          <w:sz w:val="28"/>
          <w:sz w:val="28"/>
          <w:szCs w:val="28"/>
          <w:rtl w:val="true"/>
          <w:lang w:bidi="ar-SA"/>
        </w:rPr>
        <w:t xml:space="preserve">ودفع أحمد بن محمد الدينوري إلى وكيل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ألف دينار من أهل الدينور، دفعها بدلالة الوصف أيضاً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بعض الروايات، أنّ الأموال كانت تحمل في السنوات الأولى من الغيبة الصغرى إلى سامراء حيث يكون من يقبضها هناك ويسلمها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بدلالة من السفير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أبو جعفر العمري مع الدينوري المشار إليه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حال قبض الأموال من قبل وكلاء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وسفرائه ثم لا يهمنا أن تفكر في أنّ هذه الأموال هل تبقى لدى السفراء أم تُدفع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على أي حال تكون تحت إشرافه و رهن تعليماته فإنّها إن دفعت إليه مباشرة فهو غاية المطلوب، وإن بقيت في يد السفير، فلا مانع منه فإنّ يد الوكيل مثل يد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p>
    <w:p>
      <w:pPr>
        <w:pStyle w:val="BookText"/>
        <w:rPr/>
      </w:pPr>
      <w:r>
        <w:rPr>
          <w:rFonts w:ascii="Amiri" w:hAnsi="Amiri" w:eastAsia="Amiri" w:cs="Amiri"/>
          <w:color w:val="111111"/>
          <w:sz w:val="28"/>
          <w:sz w:val="28"/>
          <w:szCs w:val="28"/>
          <w:rtl w:val="true"/>
          <w:lang w:bidi="ar-SA"/>
        </w:rPr>
        <w:t>الجهاد العلمي للسفراء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المناقشات العقائدية وحلول المشاكل العلمية التي كان يقوم السفراء بها، سواء من ذلك ما كان لتوجيه أصحابهم وصقل أفكارهم، أو لأجل الاحتجاج ضدّ الشبهات التي كان يثيرها الآخرون، والدفاع عن الحق بلسان مخلص سليم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ونقصد بالجهاد العلمي التوجيهات والمناقشات التي يذكرها أحد السفراء الأربعة، من عند أنفسهم، باعتبار ما يعرفونه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تعاليم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ومسلكهم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يندرج في ذلك، ما سمعناه عن السفير الأوّل في النهي عن السفير الأوّل في النهي عن التصريح باسم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والشكوى من جور السلطات وسطوتهم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ابن روح مناقشات عديدة، فمن ذلك مناقشته لبعض المتكلمين المعروف بترك الهروي، في فضل الزهراء على سائر بنات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الهروي فما رأيت أحداً تكلّم وأجاب في هذا الباب بأحسن ولا أوجز من جوابه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مناقشته لرجل حول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أعداء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أجابه بجواب مطوّل، أكد فيه أنّ حكمة الله عزّوجلّ قد جرت في أن أنبيائه وأوليائه يكونون في حال غالبين وأخرى مغلوبين وفي حال قاهرين وأخ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جعلهم عزّوجلّ في جميع أحوالهم غالبين وقاهرين ولم يبتلهم ولم يمتحنهم لا تخذهم الناس آلهة من دون الله عزّوجلّ، ولما عُرف فضل صبرهم على البلاء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شكّ الراوي في أنّ هذا الكلام، هل قاله من عنده أم هو من تعاليم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ابن روح يا محمّد بن إبراهيم لأن أخر من السماء فتخطفني الطير أو تهوي بي الريح من مكان سحيق أحب إلي من أن أقول في دين الله برأيي و من عند نفسي بل ذلك من الأصل ومسموع من الحجّة صلوات الله وسلامه عليه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قاله لأحمد بن محمد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خالد سم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وعشرين رطبة 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ماتوا إلا بالسيف أو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ولده وولد ولده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60" w:name="pg20799_249391"/>
    </w:p>
    <w:p>
      <w:pPr>
        <w:pStyle w:val="Heading3"/>
        <w:numPr>
          <w:ilvl w:val="2"/>
          <w:numId w:val="1"/>
        </w:numPr>
        <w:rPr/>
      </w:pPr>
      <w:bookmarkStart w:id="161" w:name="__RefHeading___Toc1980584_3531895371"/>
      <w:bookmarkStart w:id="162" w:name="_Toc62"/>
      <w:bookmarkEnd w:id="160"/>
      <w:bookmarkEnd w:id="161"/>
      <w:r>
        <w:rPr>
          <w:rtl w:val="true"/>
        </w:rPr>
        <w:t xml:space="preserve">حياة الإمام المهدي </w:t>
      </w:r>
      <w:r>
        <w:rPr>
          <w:rtl w:val="true"/>
        </w:rPr>
        <w:t>(</w:t>
      </w:r>
      <w:r>
        <w:rPr>
          <w:rtl w:val="true"/>
        </w:rPr>
        <w:t>عَلَيهِ السَّلَامُ</w:t>
      </w:r>
      <w:r>
        <w:rPr>
          <w:rtl w:val="true"/>
        </w:rPr>
        <w:t xml:space="preserve">) </w:t>
      </w:r>
      <w:r>
        <w:rPr>
          <w:rtl w:val="true"/>
        </w:rPr>
        <w:t>في الغيبة الصغرى</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صفته</w:t>
      </w:r>
    </w:p>
    <w:p>
      <w:pPr>
        <w:pStyle w:val="BookText"/>
        <w:rPr/>
      </w:pPr>
      <w:r>
        <w:rPr>
          <w:rFonts w:ascii="Amiri" w:hAnsi="Amiri" w:eastAsia="Amiri" w:cs="Amiri"/>
          <w:color w:val="111111"/>
          <w:sz w:val="28"/>
          <w:sz w:val="28"/>
          <w:szCs w:val="28"/>
          <w:rtl w:val="true"/>
          <w:lang w:bidi="ar-SA"/>
        </w:rPr>
        <w:t>كان سلام الله عليه يوم وفاة أبيه، حين رآه الناس يصلي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بوجهه سمرة، بشعره قطط، بأسنانه تفليج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من رآه بعد ذلك خلال غيبته الصغرى، بأنه شاب حسن الوجه طيب الرائحة، هيوب؛ ومع هيبته متقرّب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فلم أر أحسن من كلامه ولا أعذب من منطقه في حسن جلوسه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شاب أسمر 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في حسن صورته واعتدال قامته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حسن الوجه طيب الرائحة يتبختر في مشيته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بالطويل الشامخ ولا بالقصير اللأزق بل مربوع القامة مدوّر الهامة صلت الجبين أزج الحاجبين، أقنى الأنف، سهل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 الأيمن خال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وتسمع من سفيره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سُئل عن رؤيته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عنقه في حسنه وغلظه، فيشير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وعنقه هكذا </w:t>
      </w:r>
      <w:r>
        <w:rPr>
          <w:rStyle w:val="FootnoteAnchor"/>
          <w:rtl w:val="true"/>
        </w:rPr>
        <w:footnoteReference w:id="162"/>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ورقبته مثل هذا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أكد على صفة عنقه ليدلّ على صفة الرجولة فيه، وأنه لم يبق كما عهده الناس في حياة أبيه صبيّاً صغيراً، أو غلاماً عشارياً عليه رداء تقنّع به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زمان العمري السفير الثاني، حاول شخص أن يقابل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فوفّر له العمري فرصة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شاباً من أحسن الناس وجهاً وأطيبهم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لباسه حال الإحرام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الموسم كل سنة، يرى الناس ويعرفهم ويرونه ولا يعرفونه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أثناء حجّه متزراً ببردة ومتشحاً بأخرى، و قد عطف بردائه على عاتقه، شأنه في ذلك شأن كل حاج محرم يلبس ثياب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عليه إزاران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 و تنقلاته</w:t>
      </w:r>
    </w:p>
    <w:p>
      <w:pPr>
        <w:pStyle w:val="BookText"/>
        <w:rPr/>
      </w:pPr>
      <w:r>
        <w:rPr>
          <w:rFonts w:ascii="Amiri" w:hAnsi="Amiri" w:eastAsia="Amiri" w:cs="Amiri"/>
          <w:color w:val="111111"/>
          <w:sz w:val="28"/>
          <w:sz w:val="28"/>
          <w:szCs w:val="28"/>
          <w:rtl w:val="true"/>
          <w:lang w:bidi="ar-SA"/>
        </w:rPr>
        <w:t xml:space="preserve">كان حال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دلّت على ذلك جميع الروايات الناقلة لمشاهدته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يبقى في سامراء يوم وفاة أبيه حيث يصلّي عليه ويقابل وفد القمتين، ليحولهم على بغداد، حيث يعين لهم سفيراً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في سامراء ردحاً من السنين بعد ذلك، كما تدلّ عليه حوادث تحويل السفيرين الأولين بأموال الوفود إلى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بعض مقابلاته هناك، ويدلّ عليه أيضاً ما قامت به السلطات من المطاردة له والكبس على داره في سامراء من قبل المعتمد والمعتضد، 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هناك ولكنّه كان يستطيع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فهو إلى زمان خلافة المعتضد التي تولاها عام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كان ساكناً في دار أبيه في سامراء فلو فرض كما هو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الكبس الذي أمر به المعتضد كان في أوّل سنة من خلافته، فمعنى ذلك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نبقي هناك </w:t>
      </w:r>
    </w:p>
    <w:p>
      <w:pPr>
        <w:pStyle w:val="BookText"/>
        <w:rPr/>
      </w:pPr>
      <w:r>
        <w:rPr>
          <w:rFonts w:ascii="Amiri" w:hAnsi="Amiri" w:eastAsia="Amiri" w:cs="Amiri"/>
          <w:color w:val="111111"/>
          <w:sz w:val="28"/>
          <w:sz w:val="28"/>
          <w:szCs w:val="28"/>
          <w:rtl w:val="true"/>
          <w:lang w:bidi="ar-SA"/>
        </w:rPr>
        <w:t xml:space="preserve">تسعة عشر سنة بعد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كل الآثار، وكل ما يلفت النظر ويثير الشك، وكلاؤه أصبحوا بعيدين عنه، لكي لا يوجهوا الأنظار إليه أوّلاً، ولكي يعيشوا في قلب الحوادث الاجتماعية شأن كلّ من يريد أداء الخدمة الصالحة لمجتمعه وأمته،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يبعدوا هم بدورهم عن مراقبة الدولة وعاصمة الملك حال كونها في سامراء خلال هذه التسعة عشر سنة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هو فلا ينبغي أن يعيش الحوادث ولا أن يختلط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بعيداً يكتفي بسماع الأخبار والاطلاع على الآثار، يعيش هموم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تهدأ الثائرة، ويندمل الجرح و تخف المطاردة، ويمضي الردح الأوّل من الغيبة الصغرى ليستطيع بعد ذلك أن يقوم بعمل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والمتتبع لخروج التوقيعات والبيانات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الفترة الأولى من غيبته، يرى بوضوح قلتها وندرتها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لا يكاد ينقل عن السفير الأول، بل السفير الثاني في أوّل سفارته توقيع ذو أهمية إلا في حدود قليلة وعند الحاجة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لأنّ الحاجة إلى الحذر كانت في هذه الفترة الزم، والبعد بين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وسفرائه من حيث المكان 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تنتهي هذه الفترة الحرجة، ولا يزال محمّد بن عثمان سفيراً في ذلك الحين، تنفتح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فرصة جديدة في الخروج والتجوّل بنحو لا يمكن أن يعرفه الناس ولا أن يشار إليه بحقيقته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الناس لم يروه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رآه منهم كان قد رآه طفلاً أو صبياً والآن قد أصبح شاباً وسيماً، فلا تكاد ملامحه أن تكون محفوظة معروفة بعد مرور هذه الفترة، على أن جيلاً من الناس قد مات وجيلاً واجه الحياة من جديد، وهو لا يعرف من شكل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طالت المدة ابتعدت صورته عن أذهان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انفسحت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جديدة، لأن يدخل بغداد لنراه تارة بزي </w:t>
      </w:r>
    </w:p>
    <w:p>
      <w:pPr>
        <w:pStyle w:val="BookText"/>
        <w:rPr/>
      </w:pPr>
      <w:r>
        <w:rPr>
          <w:rFonts w:ascii="IRNazanin" w:hAnsi="IRNazanin" w:eastAsia="IRNazanin"/>
          <w:color w:val="111111"/>
          <w:sz w:val="28"/>
          <w:sz w:val="28"/>
          <w:szCs w:val="28"/>
          <w:rtl w:val="true"/>
          <w:lang w:bidi="fa-IR"/>
        </w:rPr>
        <w:t xml:space="preserve">التجار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أمراً محمّد بن علي بن بلال أن يدفع ما لديه من الأموال إلى سفيره العمري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يحضر موسم الحج في كلّ عام، ماشياً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أصبح يخالط الحجاج من خواصه ويحدثهم </w:t>
      </w:r>
      <w:r>
        <w:rPr>
          <w:rStyle w:val="FootnoteAnchor"/>
          <w:rtl w:val="true"/>
        </w:rPr>
        <w:footnoteReference w:id="170"/>
      </w:r>
      <w:r>
        <w:rPr>
          <w:rFonts w:ascii="Amiri" w:hAnsi="Amiri" w:eastAsia="Amiri" w:cs="Amiri"/>
          <w:color w:val="111111"/>
          <w:sz w:val="28"/>
          <w:sz w:val="28"/>
          <w:szCs w:val="28"/>
          <w:rtl w:val="true"/>
          <w:lang w:bidi="ar-SA"/>
        </w:rPr>
        <w:t xml:space="preserve">ويعلمهم الأدعية ويعطيهم التعليمات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ليكشف حقيقته أمام البعض إذا اقتضت المصلحة ولم يكن في ذلك خطر</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خلال فترة الحج في تلك الديار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سنرى أن جملة من مقابلاته تمت هناك، من قبل الباحثين عنه المريدين للتشرف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يذهب إلى الحج، فإنه يذهب إلى كربلاء لزيارة جده سيّد الشهداء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عرفة، فيوصل إلى أحدهم مالاً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إنه يصل إلى مصر، على ما يظهر من بعض الروايات، وينزل الإسكندرية في خان ينزله الغرباء، يصلّي في مسجده بأهل ذلك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يسافر مع أحدهم، ويأخذ طريق البحر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يعود من هذه الأسفار إلى بغداد ليباشر الاتصال بسفرائه وإدارة مصالح المجتمع في وجه المنحرفين عن طريق التوقيعات والبيانات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ونسمع قول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بن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المازيار أبي محمّد عهد إلي أن لا أجاور قوماً غضب الله عليهم ولعنهم، ولهم الخزي </w:t>
      </w:r>
    </w:p>
    <w:p>
      <w:pPr>
        <w:pStyle w:val="BookText"/>
        <w:rPr/>
      </w:pPr>
      <w:r>
        <w:rPr>
          <w:rFonts w:ascii="Amiri" w:hAnsi="Amiri" w:eastAsia="Amiri" w:cs="Amiri"/>
          <w:color w:val="111111"/>
          <w:sz w:val="28"/>
          <w:sz w:val="28"/>
          <w:szCs w:val="28"/>
          <w:rtl w:val="true"/>
          <w:lang w:bidi="ar-SA"/>
        </w:rPr>
        <w:t xml:space="preserve">في الدنيا والآخرة، ولهم عذاب أليم، وأمرني أن لا أسكن من الجبال إلا وعرها و من البلاد إلا عقرها، والله مولاكم أظهر التقية، فوكلها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في التقية إلى يوم يؤذن لي فأخرج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الشريف</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فيكون عمره حين وفاة أبيه في شهر الملا ربيع الأول من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 أربع سنوات وحوالي ستة أشهر، وفي هذا العمر تولى منصب الإمامة وقيادة الأمة وآتاه الله الحكم صبياً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شكله يوم وفاة أبيه موافقاً مع هذا العمر بل كان صبياً يافعاً حتى قال من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ثمان أو عشر سنين، وحين شوهد في الحجّج سنة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هـ، فقد شاهد شاباً أسمراً،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مثله قط في حسن صورته واعتدال قامته </w:t>
      </w:r>
      <w:r>
        <w:rPr>
          <w:rStyle w:val="FootnoteAnchor"/>
          <w:rtl w:val="true"/>
        </w:rPr>
        <w:footnoteReference w:id="176"/>
      </w:r>
      <w:r>
        <w:rPr>
          <w:rFonts w:ascii="Amiri" w:hAnsi="Amiri" w:eastAsia="Amiri" w:cs="Amiri"/>
          <w:color w:val="111111"/>
          <w:sz w:val="28"/>
          <w:sz w:val="28"/>
          <w:szCs w:val="28"/>
          <w:rtl w:val="true"/>
          <w:lang w:bidi="ar-SA"/>
        </w:rPr>
        <w:t xml:space="preserve">، ثمان وثلاثون عاماً ويكون عمره عند وفاة سفيره الثاني في جمادى الأولى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خمسين عاماً غير ثلاثة أشهر وعند وفاة سفيره الثالث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واحداً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عمره عند وفاة سفيره الرابع الشيخ السمري،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وانتهاء فترة الغيبة الصغرى، أربعاً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منها أربع سنين ونصفاً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وستين عاماً ونصفاً وخمسة عشر يوماً في الغيبة الصغرى، ثم بدأت الغيبة الكبرى، حيث لا ظهور إلا أن يأذن الله تعالى بالفرج لكي يملأ الأرض قسطاً وعدلاً كما ملئت ظلما وجوراً، ويكون عمره يوم انتهى المسعودي من كتابه إثبات الوصية و في هو سنة اثنتين وثلاثين وثلثمائة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انتهاء الغيبة الصغرى بثلاث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عمره الشريف ستّاً وسبعين سنة وأحد عشر شهراً </w:t>
      </w:r>
    </w:p>
    <w:p>
      <w:pPr>
        <w:pStyle w:val="BookText"/>
        <w:rPr/>
      </w:pPr>
      <w:r>
        <w:rPr>
          <w:rFonts w:ascii="Amiri" w:hAnsi="Amiri" w:eastAsia="Amiri" w:cs="Amiri"/>
          <w:color w:val="111111"/>
          <w:sz w:val="28"/>
          <w:sz w:val="28"/>
          <w:szCs w:val="28"/>
          <w:rtl w:val="true"/>
          <w:lang w:bidi="ar-SA"/>
        </w:rPr>
        <w:t xml:space="preserve">و نصف شهر، كما ذكر المسعودي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بحسب عدد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بحسب شكله،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شاباً، يقدره الناظر بحوالي العشرين عاماً على ما يستفاد من مجموع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ممكن بل ضروري الثبوت،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الأساسي، وهو الإيمان بقدرة الله تعالى الذي خلقنا أوّل مرة، والذي يحيي العظام وهي رميم، وبيده ملكوت كلّ شيء،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عرفنا المصلحة الكبرى المتوقفة على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والمسؤولية الكبرى المناطة به، وأنها من الأهمية في الإسلام إلى حدّ تقتضي أن يُعمل الله عزّوجل إرادته الخاصة في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كيف يمكن أن يحفظ الله تعالى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الهدف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ذلك عقلاً ونقلاً كما ورد في القرآن الكريم عن أصحاب الكهف وعزير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نموّه البطيء في غيبته الكبرى بحيث يقدّر له من العمر حين ظهوره أربعين عاماً كما ورد في مجموعة من الأحاديث</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طريف ما ورد في هذا الصدد، ما في عقد الدرر عن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المهدي لأنكره الناس، لأنه يرجع إليهم شاباً موفقاً وإن من أعظم البلية أن يخرج إليهم صاحبهم شاباً، وهم يظنونه شيخاً كبيراً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يرجع إليهم أنه يظهر لهم بعد غياب، لا أنه يكون شيخاً ثمّ يتحوّل شاباً بطريق إعجازي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المصالح الإلهية الكبرى المذخورة ليومه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صلاة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أتاحت فرصة رؤيته، وكان صبياً بوجهه الكريم سمرة، بشعره قطط بأسنانه تفليج كما ورد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 سفيره الثاني لمواليه عندما سألوه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وسكن في سامراء فترة ليست بالقصيرة وتنقل بينها وبين الأمصار التي يسكنها مواليه، وذهب إلى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وشوهد وهو يؤدي مراسم الحج، كما ذهب إلى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عمره الشريف حين وفاة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خمس سنوات، وعمره عند وفاة السفير الرابع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هـ أربعاً وسبعين عاماً، وكل من رآه في ذلك الوقت يقول عنه أنه شاب ابن ثلاثين سنة أو تزيد قليلاً، وكان في تنقلاته بزي تاجر ليموه على السلطان الجائر ويتمكن من التحرك بحرية لإتمام هذه المرحلة من غيبته وليتم بناء الكيان الذي ابتدأه آباؤه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تتوافق الروايات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صفة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من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بماذا اتسمت البيانات والتوقيعات الصادرة من الإمام خلال حياة السفير الأوّل؟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تنقل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المناطق المختلفة؟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زار الإمام مناطق موالیه و قواعده؟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شوهد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مراسم الحج؟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بماذا تفسّر الحيوية الدائمة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3" w:name="pg20799_249399"/>
    </w:p>
    <w:p>
      <w:pPr>
        <w:pStyle w:val="Heading2"/>
        <w:numPr>
          <w:ilvl w:val="1"/>
          <w:numId w:val="1"/>
        </w:numPr>
        <w:rPr/>
      </w:pPr>
      <w:bookmarkStart w:id="164" w:name="__RefHeading___Toc1980586_3531895371"/>
      <w:bookmarkStart w:id="165" w:name="_Toc63"/>
      <w:bookmarkEnd w:id="163"/>
      <w:bookmarkEnd w:id="164"/>
      <w:r>
        <w:rPr>
          <w:rtl w:val="true"/>
        </w:rPr>
        <w:t xml:space="preserve">الدرس </w:t>
      </w:r>
      <w:r>
        <w:rPr/>
        <w:t>14</w:t>
      </w:r>
      <w:bookmarkEnd w:id="165"/>
    </w:p>
    <w:p>
      <w:pPr>
        <w:pStyle w:val="Heading3"/>
        <w:numPr>
          <w:ilvl w:val="2"/>
          <w:numId w:val="1"/>
        </w:numPr>
        <w:rPr/>
      </w:pPr>
      <w:bookmarkStart w:id="166" w:name="__RefHeading___Toc1980588_3531895371"/>
      <w:bookmarkStart w:id="167" w:name="_Toc64"/>
      <w:bookmarkEnd w:id="166"/>
      <w:r>
        <w:rPr>
          <w:rtl w:val="true"/>
        </w:rPr>
        <w:t xml:space="preserve">الإمام المهدي في الغيبة الصغرى </w:t>
      </w:r>
      <w:r>
        <w:rPr>
          <w:rtl w:val="true"/>
        </w:rPr>
        <w:t>(</w:t>
      </w:r>
      <w:r>
        <w:rPr/>
        <w:t>1</w:t>
      </w:r>
      <w:r>
        <w:rPr>
          <w:rtl w:val="true"/>
        </w:rPr>
        <w:t>)</w:t>
      </w:r>
      <w:bookmarkEnd w:id="167"/>
    </w:p>
    <w:p>
      <w:pPr>
        <w:pStyle w:val="Heading3"/>
        <w:numPr>
          <w:ilvl w:val="2"/>
          <w:numId w:val="1"/>
        </w:numPr>
        <w:rPr/>
      </w:pPr>
      <w:bookmarkStart w:id="168" w:name="__RefHeading___Toc1980590_3531895371"/>
      <w:bookmarkStart w:id="169" w:name="_Toc65"/>
      <w:bookmarkEnd w:id="168"/>
      <w:r>
        <w:rPr>
          <w:rtl w:val="true"/>
        </w:rPr>
        <w:t>أهم نشاطات الإمام العامة</w:t>
      </w:r>
      <w:bookmarkEnd w:id="16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و إمامته</w:t>
      </w:r>
    </w:p>
    <w:p>
      <w:pPr>
        <w:pStyle w:val="BookText"/>
        <w:rPr/>
      </w:pPr>
      <w:r>
        <w:rPr>
          <w:rFonts w:ascii="Amiri" w:hAnsi="Amiri" w:eastAsia="Amiri" w:cs="Amiri"/>
          <w:color w:val="111111"/>
          <w:sz w:val="28"/>
          <w:sz w:val="28"/>
          <w:szCs w:val="28"/>
          <w:rtl w:val="true"/>
          <w:lang w:bidi="ar-SA"/>
        </w:rPr>
        <w:t xml:space="preserve">إن التحاق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وما رافق ولادة 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كتمان وتحفظ كلها عوامل تدفع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تعريف مواليه وسواهم بوجوده وإظهار ما يلزم لبيان توليه الإمامة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صلاته على أبيه وإبعاده لعمّه جعفر أوّل ظاهرة يخرج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نفسه أمام ملأ من الناس بمختلف المستويات حيث تجمعوا لتشييع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حضر من القواعد الشعبية ما يقارب الأربعين شخصاً مع السفير الأوّل عثمان بن سعيد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تراث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النشاط العام الثاني البارز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الغيبة الصغرى هو الحفاظ على تراث آبائه وتنمية الناحية العلمية والفكرية لقواعده الشعبية والحفاظ على مسار الأمة بقدر ما يمكن عن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هذا التراث تحديد و توضيح قواعد وأصول استنباط الأحكام الشرعية والمعارف الإسلامية كما يتضح ذلك من خلال نشاطات </w:t>
      </w:r>
    </w:p>
    <w:p>
      <w:pPr>
        <w:pStyle w:val="BookText"/>
        <w:rPr/>
      </w:pPr>
      <w:r>
        <w:rPr>
          <w:rFonts w:ascii="Amiri" w:hAnsi="Amiri" w:eastAsia="Amiri" w:cs="Amiri"/>
          <w:color w:val="111111"/>
          <w:sz w:val="28"/>
          <w:sz w:val="28"/>
          <w:szCs w:val="28"/>
          <w:rtl w:val="true"/>
          <w:lang w:bidi="ar-SA"/>
        </w:rPr>
        <w:t xml:space="preserve">السفراء وتوجيهات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دونت في عصر الغيبة الصغرى الأصول الأربعمائة والتي ضمت 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وحفظت فيها السنّة النبوية الواردة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حفظ المسيرة الثقافية والتكاملية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الخاصة</w:t>
      </w:r>
    </w:p>
    <w:p>
      <w:pPr>
        <w:pStyle w:val="BookText"/>
        <w:rPr/>
      </w:pPr>
      <w:r>
        <w:rPr>
          <w:rFonts w:ascii="Amiri" w:hAnsi="Amiri" w:eastAsia="Amiri" w:cs="Amiri"/>
          <w:color w:val="111111"/>
          <w:sz w:val="28"/>
          <w:sz w:val="28"/>
          <w:szCs w:val="28"/>
          <w:rtl w:val="true"/>
          <w:lang w:bidi="ar-SA"/>
        </w:rPr>
        <w:t xml:space="preserve">إن النيابة كنظام قد اكتمل وأرسى مرتكزاته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الاعتماد على الثقات والخواص من أهل التقوى وممن عرفوا بوفرة العلم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يمهد للوكالة ويوثق لقواعده وكيل الإمام المهدي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ثقة الماضي وثقتي في المحيا والممات، فما قاله لكم فعني يقوله، وما أدى إليكم فعنّي يؤدّيه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أحصى الشيخ الصدوق أسماء اثني عشر شخصاً من وكلاء ونواب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الصغرى، وأضاف السيد محمد الصدر إليهم أسماء ستة آخرين استناداً إلى ما ورد في المصادر التأريخية وكتب الرجال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يعينهم مباشرة ويصدر بيانات وتوثيقات حول ذلك مع نفي الوكالة عمّن كان يدّعيها غيرهم ولم يكن منهم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أنه لم تكن حاجة في زمن الأئمة الذين سبقوا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الوكلاء الخاصين الذين يقومون بنفس أعمال السفراء الأربعة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و ظاهراً، وكان بالإمكان لكل أحد أن يتصل به، ولئن مرَّ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بعض الظروف بوضع استثنائي يصعب الوصول المباشر إليهم خصوصاً بعد واقعة الطف، وامتداداً مع وجودهم حتى تاريخ الغيبة الصغرى؛ فإنّ ذلك لا يقاس بعصر غيبة الإمام عال وعدم إمكان الارتباط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لا شك فيه أنّ الأوضاع السياسية والظروف الخاصة بالكيان الشيعي، عقيب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 مرحلة الغيبة الصغرى لم تكن تسمح بأن يكون عمل السفراء علنيّاً، لذا كان الشرط الأوّل في الوكلاء وخاصة السفراء أن يكونوا على مرتبة عالية من الإلتزام بالسريّة والكتمان وعدم الكشف عن المهام المناطة بهم خلال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العام والشروط الواجب توفّرها في النائب العام في مرحلة الغيبة الكبرى إتماماً لما ورد عنهم من الصفات اللازمة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الكيان الشيعي</w:t>
      </w:r>
    </w:p>
    <w:p>
      <w:pPr>
        <w:pStyle w:val="BookText"/>
        <w:rPr/>
      </w:pPr>
      <w:r>
        <w:rPr>
          <w:rFonts w:ascii="Amiri" w:hAnsi="Amiri" w:eastAsia="Amiri" w:cs="Amiri"/>
          <w:color w:val="111111"/>
          <w:sz w:val="28"/>
          <w:sz w:val="28"/>
          <w:szCs w:val="28"/>
          <w:rtl w:val="true"/>
          <w:lang w:bidi="ar-SA"/>
        </w:rPr>
        <w:t xml:space="preserve">يستفاد من الروايات الواردة بشأن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فترة الغيبة الصغرى أنّ جهوده و رعايته لم تقتصر على سفرائه بل كان الإمام يسعى لحفظ سائر المؤمنين من الاضطهاد والظلم العباسي متخذاً سبيل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والحيرة فلما كان بعد أشهر دعا الوزير الباقطائي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بين الفرات والبرسيين وقل لهم لا يزوروا مقابر قريش فقد أمر الخليفة أن يتفقد كل من زار فيقبض عليه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وكلاءه من استلام الأموال من قواعده، عندما أمر الخليفة بأن ترسل إليهم أموال بيد أشخاص لا يعرفونهم كي يقبضوا على الذين يستلمون المال لما بلغه وجود الإمام، وأنه تجبى إليه الأموال عن طريق وزير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 xml:space="preserve">بن سليمان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_</w:t>
      </w:r>
    </w:p>
    <w:p>
      <w:pPr>
        <w:pStyle w:val="BookText"/>
        <w:rPr/>
      </w:pPr>
      <w:r>
        <w:rPr>
          <w:rFonts w:ascii="Amiri" w:hAnsi="Amiri" w:eastAsia="Amiri" w:cs="Amiri"/>
          <w:color w:val="111111"/>
          <w:sz w:val="28"/>
          <w:sz w:val="28"/>
          <w:szCs w:val="28"/>
          <w:rtl w:val="true"/>
          <w:lang w:bidi="ar-SA"/>
        </w:rPr>
        <w:t xml:space="preserve">كما شملت هذه الرعاية قضاء حوائج المؤمنين الشخصية والاجتماعية والإصلاح بينهم وحلّ مشاكلهم المختلفة الفكرية وغيرها مما نقلته لنا المصادر التأريخية في هذه الفترة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الانحرافات العقائدية، وإفشال انتحال السفارة من مدعي السفارة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التوقيعات الشريفة والرسائل الصادرة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الغيبة الصغرى هي أحد أهم أنشطته في الغيبة الصغرى وتُعدّ أحد مصادر تأريخ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 بالمؤمنين</w:t>
      </w:r>
    </w:p>
    <w:p>
      <w:pPr>
        <w:pStyle w:val="BookText"/>
        <w:rPr/>
      </w:pPr>
      <w:r>
        <w:rPr>
          <w:rFonts w:ascii="IRNazanin" w:hAnsi="IRNazanin" w:eastAsia="IRNazanin"/>
          <w:color w:val="111111"/>
          <w:sz w:val="28"/>
          <w:sz w:val="28"/>
          <w:szCs w:val="28"/>
          <w:rtl w:val="true"/>
          <w:lang w:bidi="fa-IR"/>
        </w:rPr>
        <w:t xml:space="preserve">لقد اشتملت المصادر الروائية المعتبرة على الكثير من الروايات التي تحكي عن التقاء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خلال الغيبة الصغرى فلا يكاد يخلو كتاب من الكتب المصنّفة في تأريخ الأئمّة أو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من ذكر مثل هذه الروايات، فالشيخ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عن محمد بن أبي عبدالله الكوفي إصابته حول من التقى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أرجاء العالم الإسلامي فقد ذكر ثمانية وستين شخصاً، كما ذكر الميرزا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عدداً من الثقات بلغ ثلاثمائة وأربعة أشخاص استناداً إلى المصادر المعتبرة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تخص الذين رأوه وعرفوه، وكان يقصد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أموراً، 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لعيسى الجوهري حين التقاه قرب المدينة المنورة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لقائه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ما كان لك أن تراني لولا المكذِّبون القائلون بأين هو؟ وأين ولد؟ ومن رآه؟ وما الذي خرج إليكم منه؟ وبأي شيء نبأكم؟ وأي معجز أتاكم؟ أما والله لقد دفعوا أميرالمؤمنين مع ما رَوَوْه، وقدموا عليه، وكادوه وقتلوه، وكذلك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يصدّقوهم ونسبوهم إلى السحر وخدمة الجن إلى 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فخير أولياءنا ما رأيته، وإياك أن تخبر عدوّنا فَتُسْلَبه،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ادع لي بالثبات،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يثبتك الله ما رأيتني وامض بنجعك راشداً فخرجت أكثر حمداً الله وشكراً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الروايات أن كثيراً من المؤمنين كانوا يجتهدون في طلب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تجد مصداق ذلك في قصة علي بن مهزيار الأهوازي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تحرّك ونشاط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صلاته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ملأ من الناس الذين احتشدوا يوم تشييع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إعلان إنتهاء الغيبة الصغرى، ويظهر أن 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تعريف الأمّة بوجوده وأهمية هذا الوجود المبارك لها، ومن ثم إسناد ومساعدة المؤمنين في مختلف جوانب حياتهم الفكرية والعقائدية والاجتماعية، كما أسّس النيابة الخاصة والعامة، وبين مواصفات الشخص والشروط الواجب توفّرها فيه لينال هذا المقام الرفيع، وكان لرسائله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وتوقيعاته الدور البارز في إثبات تأريخ هذه الفترة، وما جرى فيها مع ما تضمنته من حلول لمشاكل كانت تعاني منها قواعده الشعبية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رفده لقواعده بالوسائل السليمة للاتصال بالله سبحانه وطاعته وطلب مرضاته، وقد تضمنتها أدعيته وزياراته لآبائه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حصلت جملة من اللقاءات بينه وبين مواليه في مناطق مختلفة من أقطار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نشاطاته المختلفة؟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وضح 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الغيبة الصغرى؟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دور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تركيز فكرة النيابة العامة؟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لقاءاته بالمؤمنين؟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الكيان الشيعي خلال فترة الغيبة الصغرى؟ </w:t>
      </w:r>
      <w:bookmarkStart w:id="170" w:name="pg20799_249405"/>
    </w:p>
    <w:p>
      <w:pPr>
        <w:pStyle w:val="Heading2"/>
        <w:numPr>
          <w:ilvl w:val="1"/>
          <w:numId w:val="1"/>
        </w:numPr>
        <w:rPr/>
      </w:pPr>
      <w:bookmarkStart w:id="171" w:name="__RefHeading___Toc1980592_3531895371"/>
      <w:bookmarkStart w:id="172" w:name="_Toc66"/>
      <w:bookmarkEnd w:id="170"/>
      <w:bookmarkEnd w:id="171"/>
      <w:r>
        <w:rPr>
          <w:rtl w:val="true"/>
        </w:rPr>
        <w:t xml:space="preserve">الدرس </w:t>
      </w:r>
      <w:r>
        <w:rPr/>
        <w:t>15</w:t>
      </w:r>
      <w:bookmarkEnd w:id="172"/>
    </w:p>
    <w:p>
      <w:pPr>
        <w:pStyle w:val="Heading3"/>
        <w:numPr>
          <w:ilvl w:val="2"/>
          <w:numId w:val="1"/>
        </w:numPr>
        <w:rPr/>
      </w:pPr>
      <w:bookmarkStart w:id="173" w:name="__RefHeading___Toc1980594_3531895371"/>
      <w:bookmarkStart w:id="174" w:name="_Toc67"/>
      <w:bookmarkEnd w:id="173"/>
      <w:r>
        <w:rPr>
          <w:rtl w:val="true"/>
        </w:rPr>
        <w:t xml:space="preserve">الإمام المهدي في الغيبة الصغرى </w:t>
      </w:r>
      <w:r>
        <w:rPr>
          <w:rtl w:val="true"/>
        </w:rPr>
        <w:t>(</w:t>
      </w:r>
      <w:r>
        <w:rPr/>
        <w:t>2</w:t>
      </w:r>
      <w:r>
        <w:rPr>
          <w:rtl w:val="true"/>
        </w:rPr>
        <w:t>)</w:t>
      </w:r>
      <w:bookmarkEnd w:id="174"/>
    </w:p>
    <w:p>
      <w:pPr>
        <w:pStyle w:val="Heading3"/>
        <w:numPr>
          <w:ilvl w:val="2"/>
          <w:numId w:val="1"/>
        </w:numPr>
        <w:rPr/>
      </w:pPr>
      <w:bookmarkStart w:id="175" w:name="__RefHeading___Toc1980596_3531895371"/>
      <w:bookmarkStart w:id="176" w:name="_Toc68"/>
      <w:bookmarkEnd w:id="175"/>
      <w:r>
        <w:rPr>
          <w:rtl w:val="true"/>
        </w:rPr>
        <w:t xml:space="preserve">الإمام </w:t>
      </w:r>
      <w:r>
        <w:rPr>
          <w:rtl w:val="true"/>
        </w:rPr>
        <w:t>(</w:t>
      </w:r>
      <w:r>
        <w:rPr>
          <w:rtl w:val="true"/>
        </w:rPr>
        <w:t>عَلَيهِ السَّلَامُ</w:t>
      </w:r>
      <w:r>
        <w:rPr>
          <w:rtl w:val="true"/>
        </w:rPr>
        <w:t xml:space="preserve">) </w:t>
      </w:r>
      <w:r>
        <w:rPr>
          <w:rtl w:val="true"/>
        </w:rPr>
        <w:t>والسلطة العباسية</w:t>
      </w:r>
      <w:bookmarkEnd w:id="176"/>
    </w:p>
    <w:p>
      <w:pPr>
        <w:pStyle w:val="BookText"/>
        <w:rPr/>
      </w:pPr>
      <w:r>
        <w:rPr>
          <w:rFonts w:ascii="Amiri" w:hAnsi="Amiri" w:eastAsia="Amiri" w:cs="Amiri"/>
          <w:color w:val="111111"/>
          <w:sz w:val="28"/>
          <w:sz w:val="28"/>
          <w:szCs w:val="28"/>
          <w:rtl w:val="true"/>
          <w:lang w:bidi="ar-SA"/>
        </w:rPr>
        <w:t xml:space="preserve">كان القبض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الأهداف الكبرى للدولة، حيث أنها تعلم ما في كيانها من ضعف و انحراف وتعلم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المذخور لرفع الظلم والجور عن الإنسانية، اذن وجوده يعتبر تهديداً لكيان الدولة العباسية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الدولة تعلم انه سيتأخّر ظهوره، فإنّ من مميزات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محتمل الظهور في كلّ وقت لكي يخافه كلُّ ظالم ويخشاه كلُّ 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السلطة العباسية بثلاث حملات للقبض عليه، إحداها قام بها المعتمد في الفترة المتأخرة عن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والأخريان قام بهما المعتضد الذي تولّى الحكم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الخلفاء المتأخرون فلم ينقل عنهم ذلك، ولعلهم كانوا قد يئسوا من ذلك يأساً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انشغلت الدولة بحرب صاحب الزنج وغيره، مما أوجب انحراف السلطات عن أن تجرّد حملات أخرى للكبس والتفتيش عن الإمام، أثناء خلافة المعتمد، وهي التسعة عشر عاماً التي قضاها في الحكم بعد وفاة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التجسس المستمر والرصد الدائم من قبل السلطات، كان قائماً على قدم </w:t>
      </w:r>
    </w:p>
    <w:p>
      <w:pPr>
        <w:pStyle w:val="BookText"/>
        <w:rPr/>
      </w:pPr>
      <w:r>
        <w:rPr>
          <w:rFonts w:ascii="Amiri" w:hAnsi="Amiri" w:eastAsia="Amiri" w:cs="Amiri"/>
          <w:color w:val="111111"/>
          <w:sz w:val="28"/>
          <w:sz w:val="28"/>
          <w:szCs w:val="28"/>
          <w:rtl w:val="true"/>
          <w:lang w:bidi="ar-SA"/>
        </w:rPr>
        <w:t>وساق و مستمراً خلال ذلك الزمان، وكان يجابهه بأساليب السرية والكتمان المضاعفة التي كان السفيران الأوّلان يقومان بها في هذه الفترة الصعبة من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تحريم التصريح باسمه والدلالة على مكانه، إلا لمن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هذه الأعوام التسعة عشر كان التجسّس قد أنتج شيئاً مهماً بالنسبة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فكرة السفارة لديها، بعد ثبوت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هناك من يدعي السفارة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ويقبض المال بالوكالة عنه </w:t>
      </w:r>
      <w:r>
        <w:rPr>
          <w:rStyle w:val="FootnoteAnchor"/>
          <w:rtl w:val="true"/>
        </w:rPr>
        <w:footnoteReference w:id="188"/>
      </w:r>
      <w:r>
        <w:rPr>
          <w:rFonts w:ascii="Amiri" w:hAnsi="Amiri" w:eastAsia="Amiri" w:cs="Amiri"/>
          <w:color w:val="111111"/>
          <w:sz w:val="28"/>
          <w:sz w:val="28"/>
          <w:szCs w:val="28"/>
          <w:rtl w:val="true"/>
          <w:lang w:bidi="ar-SA"/>
        </w:rPr>
        <w:t>اذن فهو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فقط، بل يقود قواعده الشعبية ويقبض الأموال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كانت من أعظم مهام المعتضد عند تولّيه للخلافة أن يجدد الحملات للقبض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مقدار ما أتت به أخبار التجسس انه يعلم بدار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أبيه و هو لا يحاول أن يرى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يكلمه، وإنما يأمر بقتله وحمل رأسه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يتحقق الهدف الأعلى لكيان الدولة المتسلّط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الخليفة لا يعيّن شخصاً أو اسماً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يغمض من هذه الناحية لأنه يريد أن يبقي هذا الأمر خفيّاً حتّى على هؤلاء القائمين بالعملية، ولا يهمه بعد ذلك أن يقتلوا شخصاً غير المهدي ويأتوه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أنه قام بالمحاولة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يتوخى المعتضد من من هذا الغموض أهدافاً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إثارة مسألة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هؤلاء الجلاوزة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كشف مهمتهم الحقيقية أمامهم محافظة على سمعته وسمعة الدولة فإنّهم إن عرفوا أنّ المعتضد يكلّفهم القبض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تسرب الخبر إلى المجتمع، فيترتب على ذلك، ما لا يحمد للمعتضد عقباه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كشف مهمتهم الحقيقية أمامهم للمحافظة على سرية المطلب، حتّى عن </w:t>
      </w:r>
    </w:p>
    <w:p>
      <w:pPr>
        <w:pStyle w:val="BookText"/>
        <w:rPr/>
      </w:pPr>
      <w:r>
        <w:rPr>
          <w:rFonts w:ascii="Amiri" w:hAnsi="Amiri" w:eastAsia="Amiri" w:cs="Amiri"/>
          <w:color w:val="111111"/>
          <w:sz w:val="28"/>
          <w:sz w:val="28"/>
          <w:szCs w:val="28"/>
          <w:rtl w:val="true"/>
          <w:lang w:bidi="ar-SA"/>
        </w:rPr>
        <w:t>خاصة رجال الدولة، وجهاز استخباراتها، فإنّ الأمر أهم وأدق من أن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الحملة كما أمر المعتضد، وتوجّه ثلاثة أشخاص إلى سامراء، وبحثوا عن الدار، فوجدوها، كما وصفها لهم المعتضد، ورأوا في الدهليز خادماً أسود وفي يده تكة ينسجها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الدار ومن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رشيق الذي هو قائد حملة 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التفت إلينا وقل اكتراثه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استمروا في مهمتهم، فكبسوا الدار و تجسسوا خلالها فوجدوا غرفة سرية وعليها ستر جميل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الدار أحد، فرفعوا الستر، فرأوا بيتاً كبيراً كأنه بحر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أقصى البيت حصير يبدو كأنه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 رجل من أحسن الناس هيئة،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مشتغلاً بصلاته متوجهاً إلى ربه لم يلتفت إليهم، كأنه لم يرهم ولم يسمعهم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أحد الرجلين اللذين كانا مع رشيق ليتخطّى البيت، فغرق في الماء، وما زال يضطرب، حتى أنقذه صاحباه وأخرجاه مغشياً عليه وبقي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الرجل الآخر أن يتخطى البيت فغرق في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ما أصاب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رشيق وحده وهو قائد الحملة، مبهوتاً واجماً، وأيس من تحقيق الغرض، و أراد أن يلطف من خاطر هذا المصلي ويزيل ما يكون قد علق بذهنه من هذه الحملة، فتوجه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فوالله ما علمت كيف الخبر ولا إلى من أجيء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التفت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انتقل عما كان فيه فهالنا ذلك، وانصرفنا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الرعاية الإلهية وكيف انتصر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هؤلاء الجلاوزة المنحرفين وكيف استطاع أن يؤثر هذا التأثير الرهيب الذي هو كرامة له من الله سبحانه وتعالى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آيس رشيق من بلوغ الغرض، وذاق صاحباه الغرق والعذاب، اضطر إلى الانصياع للتحدّي واعترف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يتوقع شيئاً ممّا رآه، فضلاً عن كلّ ما </w:t>
      </w:r>
    </w:p>
    <w:p>
      <w:pPr>
        <w:pStyle w:val="BookText"/>
        <w:rPr/>
      </w:pP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إلّا أنّ المعتضد أرسله على شخص ما ليقبض عليه ويأخذ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مثل هذا التدبير الحاسم فهو لم يواجه مثله من قبل أي شخص آخر حاول 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يواجه الهول والتحدّي الصريح لأول مرة في حياته، بشكل لا يجد حيلة، ولا يعرف إلى تذليله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فلصاحب هذا البيت شأن غير اعتيادي، شأن أعلى من القوى الاعتيادية التي يعرفها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والمعتضد إنّما أغمض له الشك لسبب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يعرف شأن صاحب هذا البيت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أوقعه في هذا الهول والتحدي بالرغم من أنّ التحدي في واقعه متوجّه إلى المعتضد نفسه أكثر مما هو متوجه إلى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التخلّص من المسألة، والقاء المسؤولية كلها على كاهل المعتضد، والاعتذار من صاحب الدار، ذي الشأن المجهول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وصحب هؤلاء الجلاوزة هول في داخل قلوبهم، وتوجهوا توّاً إلى بغداد، ليحملوا هذا الخبر العجيب الرهيب إلى المعتضد وكان المعتضد ينتظرهم، وقد أمر الحجاب والحرس على أن يدخل هذا الوفد عليه في أي وقت كان ليلاً أو نهاراً فإنّ مهمّته أعمق وأعقد من أن تحتمل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عليه الوفد وهو يحمل هولة بين جنبيه ونقل له الحكاية كما وقعت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سبب أو قول؟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 أي ليس من بني العباس، وحلف بأشدّ أيمان له، أنه إذا بلغه أنهم أخبروا أحداً بهذا الخبر ليضربن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رشيق فما جسرنا أن نحدث به إلا بعد موت المعتضد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يعرف المعتضد ذلك جيّداً، ولكنّه يخاف منه على حاشيته وأساس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الثلاثة بالرغم من أنه حاول الإغماض عليهم في كلامه، قد اطلعوا على الحقيقة وواجهوا الحق، حتّى اضطرّ رشيق إلى التنازل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ينبغي أن يكون الناس الآخرون كرشيق عارفين بالحق أو منصاعين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نراه يحلف لهم </w:t>
      </w:r>
    </w:p>
    <w:p>
      <w:pPr>
        <w:pStyle w:val="BookText"/>
        <w:rPr/>
      </w:pPr>
      <w:r>
        <w:rPr>
          <w:rFonts w:ascii="Amiri" w:hAnsi="Amiri" w:eastAsia="Amiri" w:cs="Amiri"/>
          <w:color w:val="111111"/>
          <w:sz w:val="28"/>
          <w:sz w:val="28"/>
          <w:szCs w:val="28"/>
          <w:rtl w:val="true"/>
          <w:lang w:bidi="ar-SA"/>
        </w:rPr>
        <w:t>بأغلظ الأيمان ويهدّدهم بالقتل إن بلغه أنهم أخبروا أحداً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يجسروا أن يخبروا به إلا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أيمانه و تهديده إنما يكون رسمياً في حال حياته لا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المعتضد، أن هذه الحملة، إنَّما فشلت باعتبار قلة العدد وباعتبار سرّية التخطيط والتنفيذ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احتمال نجاح الحملة لو كثر العدد وانكشف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أو لم يرد أن يفهم أن هذا العقل الذي تحدّاه مرة واحدة، يمكنه أن يتحداه عشرات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أي قوة في البشر أن تسيطر أو تقضي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جرّب حملة أكبر، وبعث عدداً أكثر، وأتبعه بجيش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الجبن أمام فرد واحد والفزع الذي تتصف به الدولة تجاه هذا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في هذا الصدد أن نذكر الرواية بنصّها </w:t>
      </w:r>
      <w:r>
        <w:rPr>
          <w:rStyle w:val="FootnoteAnchor"/>
          <w:rtl w:val="true"/>
        </w:rPr>
        <w:footnoteReference w:id="189"/>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بعثوا عسكراً أكثر، فلما دخلوا الدار سمعوا من السرداب قراءة القرآن فاجتمعوا على بابه وحفظوه حتى لا يصعد ولا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قائد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يصل </w:t>
      </w:r>
      <w:r>
        <w:rPr>
          <w:rStyle w:val="FootnoteAnchor"/>
          <w:rtl w:val="true"/>
        </w:rPr>
        <w:footnoteReference w:id="190"/>
      </w:r>
      <w:r>
        <w:rPr>
          <w:rFonts w:ascii="Amiri" w:hAnsi="Amiri" w:eastAsia="Amiri" w:cs="Amiri"/>
          <w:color w:val="111111"/>
          <w:sz w:val="28"/>
          <w:sz w:val="28"/>
          <w:szCs w:val="28"/>
          <w:rtl w:val="true"/>
          <w:lang w:bidi="ar-SA"/>
        </w:rPr>
        <w:t>العسكر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السكة التي على باب السرداب، ومرّ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الذي مرّ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حسبنا 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يقرأ القرآن، إنّ القرآن الكريم هو حلقة الوصل بين جميع الفئات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الرئيسية لتمسك الفرد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يفهمهم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يفهمون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الاعتداء عليه وقتله، باعتباره مؤمناً بالقرآن الذي تعترف السلطات بقدسيته في ظاهر سلوكها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حال هؤلاء الجلاوزة أنهم لم يبادروا للقبض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وقفوا على باب السرداب و عن اقتحامه إنّهم يخافون مواجهة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ويحتاجون إلى مدد أكبر وعدد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منتظرون لوصول المدد من بغداد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الأثناء استغلّ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لحظة من لحظات ذلك الحصار لحظة اقترنت بالدقة في التوقيت والضبط في التدبير والعناية الإلهية التي ترعاه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لحظة غفلة قائد الحملة عن الترصد والانتباه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لم يأتِ فيها المدد، ولم تصدر الأوامر بعد باقتحام المكان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خرج أمامهم من السرداب و مرّ على قائد الحملة ولم يشاهده، وأختفى حيث لا يمكن أن يصل إليه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تظافرت هذه الأمور لكي تنتج النتيجة الكبرى ولكي ينفذ المخطط الإلهي العظيم لإنقاذ مستقبل البشرية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قامت السلطة العباسية وعلى امتداد فترة الغيبة الصغرى بالعمل الجاد من أجل القبض على الإمام أو قتله غير أن جهودها باءت بالفشل الذريع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عمدت السلطة إلى تفتيش ومداهمة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وتمكن الإمام من التخلّص من طَوْق جلاوزة السلطة دون أن تشعر به بل لعله كان مروره على بعضهم من دون أن يحرك ساكناً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مرة دخلوا الدار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القرآن وسمعوا ذلك وذهبوا صوب الصوت على أنّ الرعاية الإلهية تسببت في إصابتهم بذهول، ويمر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يحركوا شيئاً تجاهه، ويذهب دون أن يمسوه بأذى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للفشل الذي لحق بهذه الحملات دور في العدد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الجهود ذهبت أدراج الرياح، وسلم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الله وحفظه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سبب محاولات التفتيش والبحث عن الإمام من قبل السلطة؟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الذي كان يتوخاه المعتضد من الغموض والإبهام في أوامره التي أصدرها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نتائج التصرف الذي صدر من الإمام الاتجاه الحملة التفتيشية لداره الا؟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 الآثار التي تركها تصرف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المهاجمين؟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الأمور التي أدت إلى 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السلطة وجلاوزتها؟ </w:t>
      </w:r>
      <w:bookmarkStart w:id="177" w:name="pg20799_249413"/>
    </w:p>
    <w:p>
      <w:pPr>
        <w:pStyle w:val="Heading2"/>
        <w:numPr>
          <w:ilvl w:val="1"/>
          <w:numId w:val="1"/>
        </w:numPr>
        <w:rPr/>
      </w:pPr>
      <w:bookmarkStart w:id="178" w:name="__RefHeading___Toc1980598_3531895371"/>
      <w:bookmarkStart w:id="179" w:name="_Toc69"/>
      <w:bookmarkEnd w:id="177"/>
      <w:bookmarkEnd w:id="178"/>
      <w:r>
        <w:rPr>
          <w:rtl w:val="true"/>
        </w:rPr>
        <w:t xml:space="preserve">الدرس </w:t>
      </w:r>
      <w:r>
        <w:rPr/>
        <w:t>16</w:t>
      </w:r>
      <w:bookmarkEnd w:id="179"/>
    </w:p>
    <w:p>
      <w:pPr>
        <w:pStyle w:val="Heading3"/>
        <w:numPr>
          <w:ilvl w:val="2"/>
          <w:numId w:val="1"/>
        </w:numPr>
        <w:rPr/>
      </w:pPr>
      <w:bookmarkStart w:id="180" w:name="__RefHeading___Toc1980600_3531895371"/>
      <w:bookmarkStart w:id="181" w:name="_Toc70"/>
      <w:bookmarkEnd w:id="180"/>
      <w:r>
        <w:rPr>
          <w:rtl w:val="true"/>
        </w:rPr>
        <w:t xml:space="preserve">من تراث الإمام المهدي </w:t>
      </w:r>
      <w:r>
        <w:rPr>
          <w:rtl w:val="true"/>
        </w:rPr>
        <w:t>(</w:t>
      </w:r>
      <w:r>
        <w:rPr>
          <w:rtl w:val="true"/>
        </w:rPr>
        <w:t>عَلَيهِ السَّلَامُ</w:t>
      </w:r>
      <w:r>
        <w:rPr>
          <w:rtl w:val="true"/>
        </w:rPr>
        <w:t xml:space="preserve">) </w:t>
      </w:r>
      <w:r>
        <w:rPr>
          <w:rtl w:val="true"/>
        </w:rPr>
        <w:t xml:space="preserve">في الغيبة الصغرى </w:t>
      </w:r>
      <w:r>
        <w:rPr>
          <w:rtl w:val="true"/>
        </w:rPr>
        <w:t>(</w:t>
      </w:r>
      <w:r>
        <w:rPr/>
        <w:t>1</w:t>
      </w:r>
      <w:r>
        <w:rPr>
          <w:rtl w:val="true"/>
        </w:rPr>
        <w:t>)</w:t>
      </w:r>
      <w:bookmarkEnd w:id="181"/>
    </w:p>
    <w:p>
      <w:pPr>
        <w:pStyle w:val="BookText"/>
        <w:rPr/>
      </w:pPr>
      <w:r>
        <w:rPr>
          <w:rFonts w:ascii="Amiri" w:hAnsi="Amiri" w:eastAsia="Amiri" w:cs="Amiri"/>
          <w:color w:val="111111"/>
          <w:sz w:val="28"/>
          <w:sz w:val="28"/>
          <w:szCs w:val="28"/>
          <w:rtl w:val="true"/>
          <w:lang w:bidi="ar-SA"/>
        </w:rPr>
        <w:t>من التراث العقائدي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كلامه في التوحيد ونبذ الغلو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هو الذي خلق الأجسام وقسم الأرزاق، لأنه ليس بجسم ولا حال في جسم، ليس كمثله شيء وهو السميع العليم، وأمّا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يسألون الله تعالى فيخلق ويسألونه فيرزق إيجاباً لمسألتهم وإعظاماً لحقهم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مقام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عليكم ولكم أن تقولوا إنا قدوة الله وأئمّة وخلفاء الله في أرضه وأمناؤُهُ على خلقه، وحُججُهُ في بلاده، نعرف الحلال والحرام ونعرف تأويل الكتاب وفصل الخطاب</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علة الخلق وبعث الأنبياء والأوصياء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يرحمُكَ اللهُ إِنَّ الله تعالى لمْ يَخلُقِ الخلقَ عبثاً، ولا أَهْمَلَهُم سُدى، بلْ خَلَقَهُمْ بقدرته وجعل لهم أسماعاً وأبصاراً وقلوباً وألباباً، ثمَّ بعثَ إليهم النبيِّينَ عليهم السلام مُبشِّرين ومنذرينَ، يأمُرونَهُم بطاعته وينهونهم عن معصيته، ويعرفونهم ما جهلوه من أمر خالقهم ودينهم، وأنزَلَ عليهمْ كِتاباً وبعث إليهم ملائكة، يأتونَ بينهم وبينَ مَنْ بعثهم إليهم بالفضل الذي جعله لهم عليهم، وما آتاهم من الدلائل الظاهرة والبراهين الباهرة والآياتِ الغالبة، فمنهم من جعلَ النّارَ عليه برداً وسلاماً، واتخذه خليلاً، ومنهم مَنْ كلَّمَهُ تكليماً، وجعلَ عَصاهُ ثُعباناً مُبيناً، ومنهمْ مَنْ أحْيِي الموتى بإِذنِ اللهِ، وأبـراً الأكمة والأبرص بإذن الله، ومنهم من علمه منطق الطيرِ وأُوتِيَ مِن كُلِّ شيءٍ، ثمَّ بعثَ محمّداً صلى الله عليه و آله رحمةً للعالمين، وتَمَّم به نعمته، وختَمَ بِهِ أنبياءَهُ، وأرسلَهُ إلى النّاسِ كافَّةً، وأظهر من صدقهِ ما أظهر، وبيَّنَ من آياته وعلاماتهِ ما بَيَّنَ، ثُمَّ قبضهُ صلَّى الله عليه و آله حميداً فقيداً سعيداً، وجعل الأمر بعده إلى أخيه وابن عمه و وصيه و وارِثه علي بن أبي طالب عليه السّلامُ، ثُمَّ إلى الأوصياء من ولده واحِداً واحداً، أحيى بهم دينه وأتمَّ بهمْ نُورَهُ، وجعل بينهم وبين إخوانهم وبني عمهم والأذنين فالأذنين من ذوي أرحامهمْ فُرقاناً بيناً يعرفُ به الحُجّةُ من المحجوج، والإمام من المأموم، بأن عَصَمهُم من الذُّنوبِ، وبرَّأهُمْ من العُيوبِ وطهَّرهمْ من الدَّنَسِ، ونزَّههُم مِن اللَّبْسِ، وجعلهُمْ خُزَانَ علمه، ومُستودع حكمته و موضعَ سِرِّهِ، وأَيَّدَهُمْ بالدلائل، ولولا ذلك لكانَ النَّاسُ على سواء، ولادَّعى أمر الله عزَّ وجلَّ كُلُّ أحد، ولما عُرف الحق من الباطل، ولا العالم من الجاهل</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دحض إدعاء جعفر الكذاب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كلامه السابق الذي أوضح فيه صفات الإمام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هی له رجاء أنْ يُتمَّ دعواهُ؟ أيفِقه في دينِ الله؟ فوالله ما يعرفُ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حرام ولا يُفرِّقُ بين خطأ وصواب، أم بعلم؟ فما يعلَمُ حقاً من باطِلٍ، ولا مُحْكماً من متشابه، ولا يعرفُ حدَّ الصَّلاةِ 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بورع؟ فالله شهيد على تركه الصَّلاةَ الفرضَ أربعين يوماً، يزعُمُ ذلك لطلب الشَّعوذة، ولعلَّ خبره قد تأدَّى إليكم، وهاتيك ظروف مسكره منصوبةٌ، و آثارُ عصيانه لله عزّوجلَّ مشهورةٌ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بآيةٍ؟ فليأتِ بها، 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فليقنها، 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حم، تنزيل الكتاب من الله العزيز الحكيم، ما خَلقنا السَّماواتِ والأرض وما بَيْنَهُما إِلَّا بالحَقِّ وأجلٍ مُسَمَّى والَّذِينَ كَفَرُوا عمّا أُنذِروا معرضونَ، قُل أرأيتمْ ما تَدعونَ مِن دُونِ الله أروني ماذا خَلقُوا مِن الأرضِ أم لهُمْ شِرك في السماواتِ، انتوني بكتاب من قَبْلِ هذا أو أثارَةٍ مِن عِلْمٍ إن كُنتُم صادقين، ومنْ أَضَلُّ مِمَّنْ يَدْعُوا مِن دُونِ اللَّهِ مَن لا يستَجيبُ لَهُ إلى يوم القيامةِ وهُم عن دُعائهم غافلون، وإذا حُشِرَ النَّاسُ كانوا لهم أعداء وكانوا بعبادَتِهم كافرين فالتمش تولَّى الله توفيقك من هذا الظَّالِمِ ما ذكرتُ لكَ، وامتحنه وسله عن آيةٍ من كتاب الله يفَسِّرُها، أو صلاة فريضةٍ يُبيِّنُ حدُودَها، وما يجب فيها لتعلم حاله و مقدارَهُ، ويظهر لكَ عُوَارُهُ ونقصانه، والله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 وأقرهُ في مُستقرِّهِ، وقد أبى الله عزّوجل أن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أذِنَ الله لنا في القولِ ظهر الحقُّ، واضمحل الباطل، وانحسر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أرغبُ في الكفاية، وجميل الصُّنعِ والولايه، وحسبنا الله ونعم الوكيل وصلّى الله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انتظام نظام الإمامة وعدم خلق الأرض من الحجة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رسالة له إلى سفيريه العمري وابنه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وفقكُما الله لطاعته، وتبتكما على دينه، </w:t>
      </w:r>
    </w:p>
    <w:p>
      <w:pPr>
        <w:pStyle w:val="BookText"/>
        <w:rPr/>
      </w:pPr>
      <w:r>
        <w:rPr>
          <w:rFonts w:ascii="Amiri" w:hAnsi="Amiri" w:eastAsia="Amiri" w:cs="Amiri"/>
          <w:color w:val="111111"/>
          <w:sz w:val="28"/>
          <w:sz w:val="28"/>
          <w:szCs w:val="28"/>
          <w:rtl w:val="true"/>
          <w:lang w:bidi="ar-SA"/>
        </w:rPr>
        <w:t>وأسعدكما بمرضاته، انتهى إلينا ما ذكر تُما أنَّ الميثمي أخبركُما عن المختارِ ومناظراته من لقي، واحتجاجه بأنه لا خلف له غيرُ جعفر بن عليّ وتصديقه إياه، وفهمت جميع ما كتبتما به ممّا قالَ أصحابُكُما عنه، وأنا أعوذُ بالله من العمى بعد الجلاء، ومن الصّلالة بعد الهدى، ومن موبقاتِ الأعمال و مردياتِ الفتن، فإنّه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يتساقطون في الفتنة، ويتردّدون في الحيرة، ويأخذُونَ يميناً وشمالاً، فارَقُوا دينهم، أم ارتابوا، أم عاندوا الحق، أم جهلُوا ما جاءت به الروايات الصادقة والأخبار الصحيحة، أو علموا ذلك فتناسوا ما يَعْلَمونَ أنَّ الأرضَ لا تخلو من حُجَّةٍ إِمّا ظاهراً وإما مغموراً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يعلموا انتظام أئمتهم بعلم نبيهم صلّى الله عليه و آله واحداً؟ بعد واحِدٍ إلى أنْ أفضَى الأمرُ بأَمرِ الله عزّوجلّ إلى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مقام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الحق وإلى طريق مستقيم، كانوا نوراً ساطعاً، وشهاباً لامعاً، و قَمَراً زاهِراً، ثُمَّ اختار الله عزّوجلّ له ما عنده فمضى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على عهدٍ عَهَدَهُ، ووصيّة أوصى بها إلى وصي ستره الله عزّوجل بأمره إلى غاية، وأخفى مكانه بمشيئة للقضاءِ السّابقِ والقدَرِ النّافذ، وفينا موضِعُهُ، ولنا فضله، ولو قَدْ أذِنَ الله عزّوجلَّ فيما قَدْ منعهُ عنهُ وأزالَ عنه ما قد جرى بِهِ من حكمه لأراهُمُ الحق ظاهراً بأحسن جليةٍ، وأبين دلالةٍ، وأوضح علامة، ولأبان عن نفسه وقام بحجَّتِهِ، فليدعُوا عنهم اتِّباعَ الهوى، وليقيموا على أصلهمُ الّذي كانوا عليه، ولا يبحثوا عمّا سُتر عنهُم فيأثَمُوا، ولا يكشِفوا سِتْرَ اللهِ عزّوجلّ فيندمُوا، وليعلموا أنَّ الحق معنا وفينا، لا يقول ذلك سوانا إلّا كَذَّابٌ مُفتر، ولا يدَّعِيهِ غيرُنا إلا ضال غوي، فليقتصِرُوا مِنّا على هذهِ الجُملة دون التفسير، ويقنعوا من ذلك بالتعريض دون التصريح إن شاء الله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الحقية والمفوضة</w:t>
      </w:r>
    </w:p>
    <w:p>
      <w:pPr>
        <w:pStyle w:val="BookText"/>
        <w:rPr/>
      </w:pPr>
      <w:r>
        <w:rPr>
          <w:rFonts w:ascii="Amiri" w:hAnsi="Amiri" w:eastAsia="Amiri" w:cs="Amiri"/>
          <w:color w:val="111111"/>
          <w:sz w:val="28"/>
          <w:sz w:val="28"/>
          <w:szCs w:val="28"/>
          <w:rtl w:val="true"/>
          <w:lang w:bidi="ar-SA"/>
        </w:rPr>
        <w:t xml:space="preserve">وجّه قوم من المفوّضة كامل بن إبراهيم المدني،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دخلت عليه أسأله عن الحديث المروي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من عرف معرفتي وقال بمقالتي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جلست إلى باب عليه ستر مسبل، فجاءت الريح فكشفت طرفه، وإذا بفتى كأنه فلقة قمر، من أبناء أربع سنين، أو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فاقشعررت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بمعرفتك وقال بمقالتك؟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داخلها، والله ليدخلنها قوم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حبّهم لعلّي يحلفون بحقه، ولا يدرون ما حقه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قوم يعرفون ما تجب عليهم معرفته جملة لا تفصيلاً، من معرفة الله ورسوله والأئمة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 عن مقالة المفوّضة كذبوا، بل قلوبنا أوعية لمشيئة الله، فإذا شاء الله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الستر إلى حالته فلم استطع كشفه، فنظر إلي أبو محمد مبتسماً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ياكامل ما جلوسك وقد آساك بحاجتك الحجة من بعدي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علي، تعالى الله وجل عما يصفون، سبحانه وبحمده، ليس نحن </w:t>
      </w:r>
    </w:p>
    <w:p>
      <w:pPr>
        <w:pStyle w:val="BookText"/>
        <w:rPr/>
      </w:pPr>
      <w:r>
        <w:rPr>
          <w:rFonts w:ascii="Amiri" w:hAnsi="Amiri" w:eastAsia="Amiri" w:cs="Amiri"/>
          <w:color w:val="111111"/>
          <w:sz w:val="28"/>
          <w:sz w:val="28"/>
          <w:szCs w:val="28"/>
          <w:rtl w:val="true"/>
          <w:lang w:bidi="ar-SA"/>
        </w:rPr>
        <w:t>شركاؤه في علمه ولا في قدرته، بل لا يعلم الغيب غيره، كما قال في محكم كتابه تباركت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وَالْأَرْضِ الْغَيْبَ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وجميع آبائي من الأولين آدم ونوح وإبراهيم وموسى، وغيرهم من النبيين، و من الآخرين محمّد رسول الله وعلي بن أبي طالب وغيرهم من مضى من الأئمة صلوات الله عليهم أجمعين، إلى مبلغ أيامي ومنتهى عصري، عبيد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 ، قَالَ رَبِّ لِمَ حَشَرْتَنِي أَعْمَى وَقَدْ كُنْتُ بَصِيرًا؟ قَالَ كَذَلِكَ أَتَتْكَ آيَاتُنَا فَنَسِيتَهَا وَكَذَلِكَ الْيَوْمَ تُنْسَى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بن علي قد آذانا جهلاء الشيعة وحمقاءهم، ومن دينه جناح البعوضة أرجح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الله الذي لا إله إلا هو وكفى به شهيداً، ورسوله محمد علي الله و ملائكته وأنبياؤه وأولياؤه السلام، و أشهدك وأشهد كل من سمع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بريء إلى الله و إلى رسوله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الغيب، ونشاركه في ملكه، أو يُحلّنا محلاً سوى المحل الذي رضيه الله لنا وخُلقنا له، أو يتعدى بنا عمّا قد فسرته لك وبينته في صدر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أشهدكم أنّ كلّ من نبرأ منه فإنّ الله يبرأ منه وملائكته ورسله وأولياءه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هذا التوقيع الذي في هذا الكتاب أمانة في عنقك وعنق من سمعه، عه، أن لا يكتمه من أحد من موالي وشيعتي، حتى يظهر على هذا التوقيع، الكل من الموالي، لعلّ الله عزوجل يتلافاهم فيرجعون إلى دين الحق وينتهون عما لا يعلمون منتهى أمره، لا يبلغ منتهاه، فكل من فهم كتابي ولا يرجع إلى ما قد أمرته ونهيته، فقد حلّت عليه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اللعنة من الله وممن ذكرتُ من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ندامة قوم شكوا في دين الله على ما وصلونا به، فقد أقلنا من استقال فلا </w:t>
      </w:r>
    </w:p>
    <w:p>
      <w:pPr>
        <w:pStyle w:val="BookText"/>
        <w:rPr/>
      </w:pPr>
      <w:r>
        <w:rPr>
          <w:rFonts w:ascii="Amiri" w:hAnsi="Amiri" w:eastAsia="Amiri" w:cs="Amiri"/>
          <w:color w:val="111111"/>
          <w:sz w:val="28"/>
          <w:sz w:val="28"/>
          <w:szCs w:val="28"/>
          <w:rtl w:val="true"/>
          <w:lang w:bidi="ar-SA"/>
        </w:rPr>
        <w:t>حاجة إلى صلة الشاكين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ارتداد الشلمغاني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الله بقاك، وعرّفك الله الخير كله، وختم به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تثق بدينه و تسكن إلى نيته من إخواننا أدام الله سعادتهم بأنّ محمّد بن علي المعروف بالشلمغاني، عجل الله له النقمة ولا 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عن الإسلام وفارقه، وألحد في دين الله، وادعى ما كفر معه بالخالق جل وتعالى، وافترى كذباً وزوراً، وقال بهتاناً وإثماً عظيماً، كذب العادلون بالله وضلّوا ضلالاً بعيداً، وخسروا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برثنا إلى الله تعالى، وإلى رسوله صلوات الله عليه وسلامه ورحمته وبركاته منه، ولعنّاه، عليه لعائن الله في الظاهر منّا والباطن في السر والجهر، وفي كل وقت، و على كلّ حالٍ وعلى كلّ من شايعه وبلغه هذا القول منا فأقام على توليه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أعلمهم تولاك الله أننا في التوقي والمحاذرة منه على مثل ما كنا عليه ممن تقدّمه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السريعي، والنميري والهلالي والبلالي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وعادة الله جل ثنائه ذلك قبله وبعده عندنا جميلة وبه نثق وإيَّاه نستعين، وهو حسبنا في كل أمورنا ونعم الوكيل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والقيادة والمرجعية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أرشدك الله وثبتك، ووقاك من أمر المنكرين لي من من أهل بيتنا وبني عمنا، فاعلم أنه ليس بين الله عز وجل وبين أحد قرابة، ومن أنكرني فليس مني و سبیله سبیل ابن نوح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سبيل عمّي جعفر وولده، فسبيل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الفقاع فشر به حرام ولا بأس بالشلماب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أموالكم فلا نقبلها إلا لتطهروا، فمن شاء فليصل ومن شاء فليقطع، وما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الفرج فإنّه إلى الله وكذب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زعم أنّ الحسين لم يقتل، فكفر و تكذيب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الله عنه وعن أبيه من قبل 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مهزيار الأهوازي فسيصلح الله قلبه، ويزيل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وصلنا به، فلا قبول عندنا إلا لما طاب وطهر، وثمن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شاذان بن نعيم، فإنه رجل من شيعتنا أهل البيت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أبوالخطاب محمد بن أبي زينب الأجدع فإنّه ملعون وأصحابه ملعونون فلا تجالس أهل مقالتهم، فإنّي منهم بريء، وآبائي الا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علّة ما وقع من الغَيْبة فإنّ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 إنه لم يكن أحد من آبائي إلا وقد وقعت في عنقه بيعة لطاغية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بيعة لأحد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الانتفاع في غيبتي، فكالانتفاع بالشمس إذا غيّبها عن الأبصار السحاب وإني لأمان لأهل الأرض كما أن النجوم أمان لأهل السماء، فاغلقوا السؤال عما لا يعنيكم، ولا تتكلّفوا علم ما قد كفيتم، وأكثروا الدعاء بتعجيل الفرج، فإن ذلك فرجكم والسلام عليك يا إسحاق بن يعقوب وعلى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العسكري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وإياكم من الفتن، و وهب لنا ولكم روح اليقين، وأجارنا وإياكم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أنهي إلي ارتياب جماعة منكم في الدين، وما دخلهم من الشك والحيرة في ولاة أمرهم فغمّنا ذلك ولكم لا لنا، وساءنا فيكم لا فينا لأنّ الله معنا فلا فاقة بنا إلى غيره، والحق معنا فلن يوحشنا من قعد عنا ونحن صنايع ربنا والخلق بعد صنايعنا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مالكم في الريب تتردّدون، وفي الحيرة تتسكعون؟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أوما سمعتم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أوما علمتم ما جاءت به الآثار مما يكون ويحدث في أئمتكم؟ على الماضين والباقين منهم السلام، أوما رأيتم كيف جعل لكم الله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غاب علم بدأ علم، وإذا أفل نجم طلع نجم، فلما قبضه الله ظننتم أن الله أبطل دينه وقطع السبب بينه وبين خلقه كلا ما كان ذلك ولا يكون حتّى تقوم الساعة ويظهر أمرهم وهم كارهون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وصيته وعلمه، ومنه خلفه ومن يسد مسده، ولا ينازعنا موضعه إلا ظالم آثم، ولا يدعيه دوننا إلا كافر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أمر الله لا يغلب، وسره لا يظهر ولا يعلن لظهر لكم من حقنا ما تبهر منه عقولكم ويزيل شكوكم، ولكن ما شاء الله كان، ولكلّ أجل كتاب، فاتقوا الله وسلّموا لنا، وردّوا الأمر إلينا، فعلينا الإصدار كما كان منا الإيراد، ولا تحاولوا كشف ما غطّي عنكم، ولا تميلوا عن اليمين وتعدلوا إلى اليسار واجعلوا قصدكم إلينا بالمودة على السنة الواضحة فقد نصحت لكم والله شاهد عليّ وعليكم، ولولا ما عندنا من محبّة صاحبكم ورحمكم والإشفاق عليكم، لكنّا عن مخاطبتكم في شَغَل مما قد امتحنّا به منازعة الظالم العتل الظالم، المتتابع في غيّه المضاد لربّه المدعي ما ليس له، الجاحد حق من افترض الله طاعته، الظالم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حسنه وسيتردّى الجاهل رداء عمله، وسيعلم الكافر لمن عقبى الدار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وإياكم من المهالك والأسواء، والآفات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النبي محمد و آله وسلّم تسليماً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تضمن التراث القيم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مناحي متعددة في الجوانب الفكرية والعقائدية فضلاً عن رسائله التي كانت تعالج مشاكل آنية وأخرى بعيدة ومستقبلية تتعلّق بكيان الجماعة الصالحة والقواعد الموالية</w:t>
      </w:r>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الجانب العقائدي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على عظمة الله سبحانه وقدرته وإليه يعود كلّ شيء، كما أنّ هنالك إشارات وإيضاحات حول مقام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عباد مكرمون، وأنّ لهم مقاماً ومكاناً خاصاً عند الله سبحانه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خاص بعلة الخلق وبعث الأنبياء والأوصياء ودورهم في حياة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رسائله إلى قواعده ومواليه قد أوضح فيها المشاكل العقائدية التي كانت تعاني منها الجماعة الصالحة ولاسيما مسائل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قضايا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الغيبة وفوائدها وتكاليف الجماعة الصالحة في عصر الغيبة إلى غيرها من قضايا العقيدة بما يتناسب مع الظروف المحيطة به وبقواعده الموالية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المناحي التي تضمّنها تراث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إشارات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 ومكانة الأئمة عند الله سبحانه؟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 الكيفية التي دحض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ادعاءات عمه جعفر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وضح علة الخلق وبعث الأنبياء كما وردت في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لقواعده ليكونوا في أتم الاستعداد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أهمية الرسائل التي بعثها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أعلام الطائفة؟ </w:t>
      </w:r>
      <w:bookmarkStart w:id="182" w:name="pg20799_249425"/>
    </w:p>
    <w:p>
      <w:pPr>
        <w:pStyle w:val="Heading2"/>
        <w:numPr>
          <w:ilvl w:val="1"/>
          <w:numId w:val="1"/>
        </w:numPr>
        <w:rPr/>
      </w:pPr>
      <w:bookmarkStart w:id="183" w:name="__RefHeading___Toc1980602_3531895371"/>
      <w:bookmarkStart w:id="184" w:name="_Toc71"/>
      <w:bookmarkEnd w:id="182"/>
      <w:bookmarkEnd w:id="183"/>
      <w:r>
        <w:rPr>
          <w:rtl w:val="true"/>
        </w:rPr>
        <w:t xml:space="preserve">الدرسان </w:t>
      </w:r>
      <w:r>
        <w:rPr/>
        <w:t>17</w:t>
      </w:r>
      <w:r>
        <w:rPr>
          <w:rtl w:val="true"/>
        </w:rPr>
        <w:t xml:space="preserve"> </w:t>
      </w:r>
      <w:r>
        <w:rPr>
          <w:rtl w:val="true"/>
        </w:rPr>
        <w:t xml:space="preserve">و </w:t>
      </w:r>
      <w:r>
        <w:rPr/>
        <w:t>18</w:t>
      </w:r>
      <w:bookmarkEnd w:id="184"/>
    </w:p>
    <w:p>
      <w:pPr>
        <w:pStyle w:val="Heading3"/>
        <w:numPr>
          <w:ilvl w:val="2"/>
          <w:numId w:val="1"/>
        </w:numPr>
        <w:rPr/>
      </w:pPr>
      <w:bookmarkStart w:id="185" w:name="__RefHeading___Toc1980604_3531895371"/>
      <w:bookmarkStart w:id="186" w:name="_Toc72"/>
      <w:bookmarkEnd w:id="185"/>
      <w:r>
        <w:rPr>
          <w:rtl w:val="true"/>
        </w:rPr>
        <w:t xml:space="preserve">من تراث الإمام المهدي </w:t>
      </w:r>
      <w:r>
        <w:rPr>
          <w:rtl w:val="true"/>
        </w:rPr>
        <w:t>(</w:t>
      </w:r>
      <w:r>
        <w:rPr>
          <w:rtl w:val="true"/>
        </w:rPr>
        <w:t>عَلَيهِ السَّلَامُ</w:t>
      </w:r>
      <w:r>
        <w:rPr>
          <w:rtl w:val="true"/>
        </w:rPr>
        <w:t xml:space="preserve">) </w:t>
      </w:r>
      <w:r>
        <w:rPr>
          <w:rtl w:val="true"/>
        </w:rPr>
        <w:t xml:space="preserve">في الغيبة الصغرى </w:t>
      </w:r>
      <w:r>
        <w:rPr>
          <w:rtl w:val="true"/>
        </w:rPr>
        <w:t>(</w:t>
      </w:r>
      <w:r>
        <w:rPr/>
        <w:t>2</w:t>
      </w:r>
      <w:r>
        <w:rPr>
          <w:rtl w:val="true"/>
        </w:rPr>
        <w:t>)</w:t>
      </w:r>
      <w:bookmarkEnd w:id="186"/>
    </w:p>
    <w:p>
      <w:pPr>
        <w:pStyle w:val="BookText"/>
        <w:rPr/>
      </w:pPr>
      <w:r>
        <w:rPr>
          <w:rFonts w:ascii="Amiri" w:hAnsi="Amiri" w:eastAsia="Amiri" w:cs="Amiri"/>
          <w:color w:val="111111"/>
          <w:sz w:val="28"/>
          <w:sz w:val="28"/>
          <w:szCs w:val="28"/>
          <w:rtl w:val="true"/>
          <w:lang w:bidi="ar-SA"/>
        </w:rPr>
        <w:t xml:space="preserve">مسائل الحميري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وأدام الله عزّك، وتأييدك وسعادتك وسلامتك وأتم نعمته عليك، وزاد في إحسانه إليك، وجميل مواهبه لديك، وفضله عندك، وجعلني من السوء فداك، وقدمني قبلك </w:t>
      </w:r>
      <w:r>
        <w:rPr>
          <w:rStyle w:val="FootnoteAnchor"/>
          <w:rtl w:val="true"/>
        </w:rPr>
        <w:footnoteReference w:id="204"/>
      </w:r>
      <w:r>
        <w:rPr>
          <w:rFonts w:ascii="Amiri" w:hAnsi="Amiri" w:eastAsia="Amiri" w:cs="Amiri"/>
          <w:color w:val="111111"/>
          <w:sz w:val="28"/>
          <w:sz w:val="28"/>
          <w:szCs w:val="28"/>
          <w:rtl w:val="true"/>
          <w:lang w:bidi="ar-SA"/>
        </w:rPr>
        <w:t xml:space="preserve">الناس يتنافسون في الدرجات، فمن قبلتموه كان مقبولاً، ومن دفعتموه كان وضيعاً، والخامل من وضعتموه، ونعوذ بالله من ذلك وببلدنا أيدك الله جماعة من الوجوه يتساوون ويتنافسون في المنزلة، وورد أيدك الله كتابك إلى جماعة منهم في أمر أمرتهم به من معاونة، وأخرج علي بن محمد بن الحسين بن الملك المعروف بملك بادوكة وهو ختن </w:t>
      </w:r>
      <w:r>
        <w:rPr>
          <w:rStyle w:val="FootnoteAnchor"/>
          <w:rtl w:val="true"/>
        </w:rPr>
        <w:footnoteReference w:id="205"/>
      </w:r>
      <w:r>
        <w:rPr>
          <w:rFonts w:ascii="Amiri" w:hAnsi="Amiri" w:eastAsia="Amiri" w:cs="Amiri"/>
          <w:color w:val="111111"/>
          <w:sz w:val="28"/>
          <w:sz w:val="28"/>
          <w:szCs w:val="28"/>
          <w:rtl w:val="true"/>
          <w:lang w:bidi="ar-SA"/>
        </w:rPr>
        <w:t xml:space="preserve">رحمه الله من بينهم فاغتنم بذلك، وسألني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أعلمك ما ناله من ذلك، فإن كان من ذنب فاستغفر الله منه، وإن يكن غير ذلك عرفته ما تسكن نفسه إليه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نكاتب إلا من كاتبنا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عودتني أدام الله عزّك في تفضلك ما أنت أهل أن تخبرني على العادة، و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فقهاؤنا قالوا إنا محتاجون إلى أشياء تسأل لنا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لنا عن العالم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إمام قوم، صلّى بهم بعض صلاتهم وحدثت عليه حادثة </w:t>
      </w:r>
      <w:r>
        <w:rPr>
          <w:rStyle w:val="FootnoteAnchor"/>
          <w:rtl w:val="true"/>
        </w:rPr>
        <w:footnoteReference w:id="207"/>
      </w:r>
      <w:r>
        <w:rPr>
          <w:rFonts w:ascii="Amiri" w:hAnsi="Amiri" w:eastAsia="Amiri" w:cs="Amiri"/>
          <w:color w:val="111111"/>
          <w:sz w:val="28"/>
          <w:sz w:val="28"/>
          <w:szCs w:val="28"/>
          <w:rtl w:val="true"/>
          <w:lang w:bidi="ar-SA"/>
        </w:rPr>
        <w:t>، كيف يعمل من خلفه؟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ويتقدّم بعضهم، ويتم صلاتهم، ويغتسل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نحاه إلا غسل اليد، وإذا لم يحدث حادثة يقطع الصلاة، تمّم صلاته مع القوم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 ميتاً بحرارته غسل يده، ومن مسه وقد برد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الإمام في هذه الحالة لا يكون إلا بحرارة، فالعمل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ينحيه بثيابه ولا يمسه، فكيف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على هذه الحال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التسبيح في قيام أو قعود، أو ركوع أو سجود وذكره في حالة أخرى قد صار فيها من هذه الصلاة، هل يعيد ما فاته في ذلك التسبيح في الحالة التي ذكرها أم يتجاوز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في حالة من ذلك ثم ذكر في حالة أُخرى، قضى ما فاته في الحالة التي ذكره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زوجها، يجوز أن تخرج في جنازته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لها في عدتها أن تزور قبر زوجها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لها أن تخرج في قضاء حق يلزمها، أم لا تبرح من بيتها وهي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حق خرجت فيه وقضته، وإن كانت حاجة ولم يكن لها من ينظر فيها خرجت بها حتى تقضيها، ولا تبيت إلا في بيتها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ثواب القرآن في الفرائض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صلاته؟</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زكت صلاة من 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الثواب قدر الدنيا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هذه السور التي ذكرناها، مع ما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تقبل صلاة ولا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في السورة على ما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سورة مما فيها الثواب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وإنا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أعطي ثواب ما قرأ، وثواب السور التي ترك، ويجوز أن يقرأ غير هاتين السورتين وتكون صلاته تامة ولكن يكون قد ترك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فقد اختلف فيه أصحابنا،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ليلة منه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آخر يوم منه إذا رأى هلال شوال؟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والوداع يقع في آخر ليلة منه، فإذا خاف أن ينقص الشهر جعله في ليلتين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 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ما هذه الطاعة و أين هي؟ ما خرج لهذه المسألة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فرأيك أدام الله عزّك بالتفضّل عليّ بمسألة من تثق به من الفقهاء عن هذه المسائل فأجبني عنها منعماً مع ما تشرحه لي من أمر علي بن محمد ابن الحسين بن الملك المتقدم ذكره بما يسكن إليه ويعتد بنعمة الله عنده، و تفضل علي بدعاء جامع لي ولإخواني في الدنيا والآخرة فعلت مثاباً إن شاء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لك ولإخوانك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الحميري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 أدام الله عزّك في تأمّل رقعتي والتفضّل بما أسأل من ذلك لأضيفه إلى سائر أياديك عندي و مننك عليّ، واحتجت أدام الله عزّك أن يسألني بعض الفقهاء عن المصلي إذا قام من التشهد الأوّل إلى الركعة الثانية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 بحول الله وقوته أقوم وأقعد؟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 أما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انتقل من حالة إلى حالة أخرى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فإنّه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رفع رأسه من السجدة الثانية فكبر ثمّ جلس ثم قام فليس عليه في القيام بعد القعود تكبير وكذلك في التشهد الأول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أخذت من جهة التسليم كان صواباً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الفص الخماهن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فيه الصلاة إذا كان في اصبعه؟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كراهية أن يصلّى فيه، وفيه أيضاً إطلاق، والعمل على الكراهية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اشترى هدياً لرجل غاب عنه، وسأله أن ينحر عنه هدياً بمنى فلمّا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الهدي نسي اسم الرجل ونحر الهدي، ثمّ ذكره بعد ذلك، أيجزي عن الرجل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أجزاً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حاكة مجوس، يأكلون الميتة، ولا يغتسلون من الجنابة، وينسجون لنا ثياباً، فهل يجوز الصلاة فيها من قبل أن تغسل؟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صلاة الليل في ظلمة، فإذا سجد يغلط بالسجادة ويضع جبهته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أو 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وجد السجادة هل يعتد بهذه السجدة أم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الظلال هل يرفع خشب أو العمارية الكنيسة ويرفع الجناحين أم لا؟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ترك رفع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يستظلّ من المطر بنطع أو غيره، حذراً على ثيابه وما في محمله أن يبتل، فهل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 واحد هل يحتاج أن يذكر الذي حج عنه عند عقد إحرامه أم لا، وهل يجب أن يذبح عمّن حجّ عنه وعن نفسه أم يجزيه هدي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يجزيه هدي واحد، ويذكره وإن لم يفعل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وإذا ساق الهدي قرن بين عمرته وحجّه بإحرام واحد، وإذا لم يسق تمتّع بالعمرة إلى الحج وضحى يوم العيد بما يشتريه من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للرجل أن يحرم في كساء خز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فعله قوم 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يجوز للرجل أن يصلّى في بطيط </w:t>
      </w:r>
      <w:r>
        <w:rPr>
          <w:rStyle w:val="FootnoteAnchor"/>
          <w:rtl w:val="true"/>
        </w:rPr>
        <w:footnoteReference w:id="219"/>
      </w:r>
      <w:r>
        <w:rPr>
          <w:rFonts w:ascii="Amiri" w:hAnsi="Amiri" w:eastAsia="Amiri" w:cs="Amiri"/>
          <w:color w:val="111111"/>
          <w:sz w:val="28"/>
          <w:sz w:val="28"/>
          <w:szCs w:val="28"/>
          <w:rtl w:val="true"/>
          <w:lang w:bidi="ar-SA"/>
        </w:rPr>
        <w:t>لا يغطي الكعبين أم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يصلّى وفي كمه أو سراويله سكين أو مفتاح حديد، هل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بعض هؤلاء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أول هذا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يحرمون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يحرمون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اقتضت التقية تأخير الإحرام إلى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الحاج أن يلبس ثوبي الإحرام ويلبي سراً من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يلبس المخيط تقية وإن لم يمكنه ذلك أحرم بثيابه ولبي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المخيط ويفدي لبسه في حال الإحرام والحاصل أن الواجب هو الإحرام من المسلخ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ويكون متصلاً بهم، فيحج ويأخذ ذات</w:t>
      </w:r>
    </w:p>
    <w:p>
      <w:pPr>
        <w:pStyle w:val="BookText"/>
        <w:rPr/>
      </w:pPr>
      <w:r>
        <w:rPr>
          <w:rFonts w:ascii="Amiri" w:hAnsi="Amiri" w:eastAsia="Amiri" w:cs="Amiri"/>
          <w:color w:val="111111"/>
          <w:sz w:val="28"/>
          <w:sz w:val="28"/>
          <w:szCs w:val="28"/>
          <w:rtl w:val="true"/>
          <w:lang w:bidi="ar-SA"/>
        </w:rPr>
        <w:t xml:space="preserve">عرق فيحرم معهم لما يخاف الشهرة </w:t>
      </w:r>
      <w:r>
        <w:rPr>
          <w:rStyle w:val="FootnoteAnchor"/>
          <w:rtl w:val="true"/>
        </w:rPr>
        <w:footnoteReference w:id="221"/>
      </w:r>
      <w:r>
        <w:rPr>
          <w:rFonts w:ascii="Amiri" w:hAnsi="Amiri" w:eastAsia="Amiri" w:cs="Amiri"/>
          <w:color w:val="111111"/>
          <w:sz w:val="28"/>
          <w:sz w:val="28"/>
          <w:szCs w:val="28"/>
          <w:rtl w:val="true"/>
          <w:lang w:bidi="ar-SA"/>
        </w:rPr>
        <w:t>أم لا يجوز إلا أن يحرم من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ميقاته ثم يلبس الثياب، ويلبي في نفسه، فإذا بلغ إلى ميقاتهم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لبس النعل المعطون </w:t>
      </w:r>
      <w:r>
        <w:rPr>
          <w:rStyle w:val="FootnoteAnchor"/>
          <w:rtl w:val="true"/>
        </w:rPr>
        <w:footnoteReference w:id="222"/>
      </w:r>
      <w:r>
        <w:rPr>
          <w:rFonts w:ascii="Amiri" w:hAnsi="Amiri" w:eastAsia="Amiri" w:cs="Amiri"/>
          <w:color w:val="111111"/>
          <w:sz w:val="28"/>
          <w:sz w:val="28"/>
          <w:szCs w:val="28"/>
          <w:rtl w:val="true"/>
          <w:lang w:bidi="ar-SA"/>
        </w:rPr>
        <w:t>فإنّ بعض أصحابنا يذكر أن لبسه كريه؟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ولا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وكلاء الوقف مستحلاً لما في يده، ولا يرع عن أخذ ماله ربّما نزلت في قريته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أدخل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فيدعوني إليه، فإن لم آكل من طعامه عاداني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 وأن أهدي هذا الوكيل هدية إلى رجل آخر فأحضر فيدعوني إلى أن أنال منها، وأنا أعلم أن الوكيل لا يرع عن أخذ ما في يده، فهل عليّ فيه شيء إن أنا نلت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ممّن يقول بالحق ويرى المتعة، ويقول بالرجعة، إلا أن له أهلاً </w:t>
      </w:r>
    </w:p>
    <w:p>
      <w:pPr>
        <w:pStyle w:val="BookText"/>
        <w:rPr/>
      </w:pPr>
      <w:r>
        <w:rPr>
          <w:rFonts w:ascii="Amiri" w:hAnsi="Amiri" w:eastAsia="Amiri" w:cs="Amiri"/>
          <w:color w:val="111111"/>
          <w:sz w:val="28"/>
          <w:sz w:val="28"/>
          <w:szCs w:val="28"/>
          <w:rtl w:val="true"/>
          <w:lang w:bidi="ar-SA"/>
        </w:rPr>
        <w:t>موافقة له في جميع أموره، وقد عاهدها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يتزوج عليها، ولا يتمتع ولا يتسرى وقد فعل هذا منذ تسعة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بقوله، فربما غاب عن منزله الأشهر فلا يتمتع ولا تتحرك نفسه أيضاً لذلك، ويرى أن وقوف من معه من أخ وولد و غلام و وكيل وحاشية ممّا يقلّله في أعينهم، ويحبّ المقام على ما هو عليه محبة لأهله وميلاً إليها، وصيانة لها ولنفسها، لا لتحريم المتعة بل يدين الله بها، فهل عليه في ترك ذلك مأثم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 أن 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بالمتعة، ليزول عنه الحلف في المعصية ولو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الحميري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سأل عن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يشدّ المئزر من خلفه على عقبه بالطول، ويرفع طرفيه إلى حقويه ويجمعهما في خاصرته ويعقدها، ويخرج الطرفين الآخرين من بين رجلين ويرفعهما إلى خاصرته ويشدّ طرفيه إلى وركيه فيكون مثل السراويل يستر ما هناك، فإنّ المنزر الأوّل كنّا نتّزر به إذا ركب الرجل جمله يكشف ما هناك، وهذا أستر؟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يتزر الإنسان كيف شاء إذا لم يحدث في المئزر حدثاً بمقراظ ولا إبرة يخرجه به عن المئزر، وغزره غزراً ولم يقعده، ولم يشد بعضه ببعض، وإذا غطى سرته وركبتيه كلاهما فإنّ السنّة المجمع عليها بغير خلاف تغطية السرة و الركبتين، والأحبّ إلينا والأفضل لكلّ أحد شدّه على السبيل المألوفة المعروفة عند الناس جميعاً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يشد عليه مكان العقد 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شد المئزر بشيء سواه من تكه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عن التوجه للصلاة أن يقول على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 أصحابنا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قال على دين محمّد فقد أبدع، لأنا لم نجده في شيء من كتب الصلاة خلا حديثاً في كتاب القاسم بن محمّد عن جده عن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تتوجه؟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لبيك وسعديك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وجهت وجهي للذي فطر السماوات والأرض حنيفاً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و دين محمد، ومنهاج علي بن أبي طالب، والإنتمام بآل محمّد حنيفاً ومسلماً 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كله ليس بفريضة، والسنّة المؤكدة فيه التي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على ملة إبراهيم ودين محمد وهدي أمير المؤمنين،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ونسكي ومحياي ومماتي لله رب العالمين، لا شريك له وبذلك أمرت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المسلمين أعوذ بالله السميع العليم من الشيطان الرجيم بسم الله الرحمن الرحيم ثم اقرأ الحمد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الفقيه </w:t>
      </w:r>
      <w:r>
        <w:rPr>
          <w:rStyle w:val="FootnoteAnchor"/>
          <w:rtl w:val="true"/>
        </w:rPr>
        <w:footnoteReference w:id="224"/>
      </w:r>
      <w:r>
        <w:rPr>
          <w:rFonts w:ascii="Amiri" w:hAnsi="Amiri" w:eastAsia="Amiri" w:cs="Amiri"/>
          <w:color w:val="111111"/>
          <w:sz w:val="28"/>
          <w:sz w:val="28"/>
          <w:szCs w:val="28"/>
          <w:rtl w:val="true"/>
          <w:lang w:bidi="ar-SA"/>
        </w:rPr>
        <w:t>الذي لا يشك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لمحمد والهداية لعلي أميرالمؤمنين </w:t>
      </w:r>
    </w:p>
    <w:p>
      <w:pPr>
        <w:pStyle w:val="BookText"/>
        <w:rPr/>
      </w:pPr>
      <w:r>
        <w:rPr>
          <w:rFonts w:ascii="Amiri" w:hAnsi="Amiri" w:eastAsia="Amiri" w:cs="Amiri"/>
          <w:color w:val="111111"/>
          <w:sz w:val="28"/>
          <w:sz w:val="28"/>
          <w:szCs w:val="28"/>
          <w:rtl w:val="true"/>
          <w:lang w:bidi="ar-SA"/>
        </w:rPr>
        <w:t xml:space="preserve">لأنها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عقبه باقية إلى يوم القيامة فمن كان كذلك فهو من المهتدين ومن شك فلا دين له، ونعوذ بالله من الضلالة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القنوت في الفريضة إذا فرغ من دعائه، يجوز أن يردّ يديه على وجهه وصدره للحديث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أجلّ من أن يردّ يدي عبده صفراً بل يملأهما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يجوز؟ فإنّ بعض أصحابنا </w:t>
      </w:r>
      <w:r>
        <w:rPr>
          <w:rStyle w:val="FootnoteAnchor"/>
          <w:rtl w:val="true"/>
        </w:rPr>
        <w:footnoteReference w:id="225"/>
      </w:r>
      <w:r>
        <w:rPr>
          <w:rFonts w:ascii="Amiri" w:hAnsi="Amiri" w:eastAsia="Amiri" w:cs="Amiri"/>
          <w:color w:val="111111"/>
          <w:sz w:val="28"/>
          <w:sz w:val="28"/>
          <w:szCs w:val="28"/>
          <w:rtl w:val="true"/>
          <w:lang w:bidi="ar-SA"/>
        </w:rPr>
        <w:t xml:space="preserve">ذكر أنه عمل </w:t>
      </w:r>
      <w:r>
        <w:rPr>
          <w:rStyle w:val="FootnoteAnchor"/>
          <w:rtl w:val="true"/>
        </w:rPr>
        <w:footnoteReference w:id="226"/>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اليدين من القنوت على الرأس والوجه غير جائز في الفرائض، والذي عليه العمل فيه، إذا رجع يده في قنوت الفريضة وفرغ من الدعاء، أن يردّ بطن راحتيه معصدره تلقاء ركبتيه على تمهل ويكبر ويركع، والخبر صحيح وهو في نوافل النهار والليل دون الفرائض والعمل به </w:t>
      </w:r>
      <w:r>
        <w:rPr>
          <w:rStyle w:val="FootnoteAnchor"/>
          <w:rtl w:val="true"/>
        </w:rPr>
        <w:footnoteReference w:id="227"/>
      </w:r>
      <w:r>
        <w:rPr>
          <w:rFonts w:ascii="Amiri" w:hAnsi="Amiri" w:eastAsia="Amiri" w:cs="Amiri"/>
          <w:color w:val="111111"/>
          <w:sz w:val="28"/>
          <w:sz w:val="28"/>
          <w:szCs w:val="28"/>
          <w:rtl w:val="true"/>
          <w:lang w:bidi="ar-SA"/>
        </w:rPr>
        <w:t>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سجدة الشكر بعد الفريضة، فإنّ بعض أصحابنا ذكر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يسجدها الرجل بعد الفريضة؟ وإن جاز ففي صلاة المغرب هي بعد الفريضة أو بعد الأربع ركعات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الشكر من ألزم السنن، وأوجبها، ولم يقل إنّ هذه السجدة بدعة إلا من أراد أن يحدث بدعة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 تسبيح فالأفضل أن تكون بعد الفرائض فإن جعلت بعد النوافل أيضاً جاز</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لبعض إخواننا ممّن نعرفه ضيعة جديدة بجنب ضيعة خراب، للسلطان </w:t>
      </w:r>
    </w:p>
    <w:p>
      <w:pPr>
        <w:pStyle w:val="BookText"/>
        <w:rPr/>
      </w:pPr>
      <w:r>
        <w:rPr>
          <w:rFonts w:ascii="Amiri" w:hAnsi="Amiri" w:eastAsia="Amiri" w:cs="Amiri"/>
          <w:color w:val="111111"/>
          <w:sz w:val="28"/>
          <w:sz w:val="28"/>
          <w:szCs w:val="28"/>
          <w:rtl w:val="true"/>
          <w:lang w:bidi="ar-SA"/>
        </w:rPr>
        <w:t>فيها حصته واكرته ربما زرعوا حدودها ويؤذيهم عمال السلطان ويتعرّضون في الكل من غلات ضيعته، وليس لها قيمة لخرابها وإنّما هي بائرة منذ عشرين سنة، وهو يتحرّج من شرائها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الحصة من هذه الضيعة كانت قبضت عن الوقف قديماً للسلطان، فإن جاز شراؤها من السلطان، وكان ذلك صلاحاً له وعمارة لضيعته، وإنه يزرع هذه الحصة من القرية البائرة لفضل ماء ضيعته العامرة، وينحسم عنه طمع أولياء السلطان، وإن لم يجز ذلك عمل بما تأمره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 من مالكها أو بأمره أو رضاء منه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استحلّ امرأة خارجة من حجابها، وكان يحترز من أن يقع ولد فجاءت بابن، فتحرّج الرجل أن لا يقبله فقبله وهو 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يجري النفقة على أمه وعليه حتى ماتت الأم، وهو ذا يجري عليه غير أنه شاك فيه ليس يخلطه بنفسه، فإن كان ممّن يجب أن يخلط بنفسه ويجعله كسائر ولده فعل ذلك وإن جاز أن يجعله له شيئاً من ماله دون حقه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الاستحلال بالمرأة يقع على وجوه، والجواب يختلف فيها فليذكر الوجه الذي وقع الاستحلال عليه به مشروحاً ليعرف الجواب فيما يسأل عنه من أمر الولد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الدعاء له فخرج الجواب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 الله عليه بما هو جلّ وتعالى أهله إيجابنا لحقه، ورعايتنا لأبيه رحمه الله، وقربه منا، وقد رضينا بما علمناه من جميل نيته، ووقفنا عليه من مخاطبته، المقر له من الله، التي يرضي الله عزّوجلّ ورسوله وأوليائه عليهم السلام والرحمة بما بدأنا، نسأل الله بمسألته ما أمله من كلّ خير عاجل وآجل، وأن يصلح له من أمر دينه </w:t>
      </w:r>
    </w:p>
    <w:p>
      <w:pPr>
        <w:pStyle w:val="BookText"/>
        <w:rPr/>
      </w:pPr>
      <w:r>
        <w:rPr>
          <w:rFonts w:ascii="Amiri" w:hAnsi="Amiri" w:eastAsia="Amiri" w:cs="Amiri"/>
          <w:color w:val="111111"/>
          <w:sz w:val="28"/>
          <w:sz w:val="28"/>
          <w:szCs w:val="28"/>
          <w:rtl w:val="true"/>
          <w:lang w:bidi="ar-SA"/>
        </w:rPr>
        <w:t>و دنياه ما يجب صلاحه، إنه 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الحميري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أطال الله بقاك وأدام عزك وكرامتك وسعادتك وسلامتك، وأتم نعمته عليك وزاد في إحسانه إليك، وجميل مواهبه لديك، وفضله عليك، وجزيل قِسَمِه لك، وجعلني من السوء كله فداك، وقدمني قبلك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قبلنا </w:t>
      </w:r>
      <w:r>
        <w:rPr>
          <w:rStyle w:val="FootnoteAnchor"/>
          <w:rtl w:val="true"/>
        </w:rPr>
        <w:footnoteReference w:id="232"/>
      </w:r>
      <w:r>
        <w:rPr>
          <w:rFonts w:ascii="Amiri" w:hAnsi="Amiri" w:eastAsia="Amiri" w:cs="Amiri"/>
          <w:color w:val="111111"/>
          <w:sz w:val="28"/>
          <w:sz w:val="28"/>
          <w:szCs w:val="28"/>
          <w:rtl w:val="true"/>
          <w:lang w:bidi="ar-SA"/>
        </w:rPr>
        <w:t>مشايخ وعجايز يصومون رجباً منذ ثلاثين سنة وأكثر، ويصلّون بشعبان 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لهم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الفقيه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فكان الشيعة يرمزون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يطلق العالم ويراد به أحد الأئمة 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أحدهم من غير تعيين هو المعني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التالية، لأنها تشير إلى روايات مأثورة عن غير الإمام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ببعض الروايات أو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في هذا الحديث وأحاديث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قوله حجّة كأقوالهم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العلماء إلى الاعتماد على الروايات المأثورة عن أهل البيت جميعاً وعدم محاولة استقصاء المعارف الإسلامية عن طريق مراسلته فقط، وكأنه يريد إشعارهم بأن أهل البيت جميعاً خطوط متوازية إلى الإسلام وهو واحد نزل من عند الأحد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كل الأئمة والأنبياء الذين كانوا يروون عن 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لقصور فيهم وإنما تخليداً لأولئك الأسلاف في سلسلة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نجد القرآن الكريم وسائر كتب السماء تروي عن الأنبياء السابقين وربما عن غيرهم كلقمان رغم أنها هبطت من عند الله الذي هو مرسل الرسل ومصدر الرسالات، ولكنه أراد أن يلم البشر بالترابط الوثيق بين شجرة النبوّة وجذورها الممتدة حتى المظهر الأولى للإنسان، وأن يتواكب مع توجهات السماء إلى الأرض وتجاوب الرسالات مع تطور الإنسان، حتى لا يحسبها أطروحة مرتجلة أو تجربة مجهولة النتائج والأبعاد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حاضراً يحاور أنصاره وأعدائه حتى الإقناع والإفحام اختار الاستناد إلى المسلمات العقلية أو الإسلامية أحياناً، وأحياناً الاعتماد على الروايات المأثورة عن آبائه ليكون أبعد عن التفنيد والتشكيك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منه أياماً إلى خمسة عشر يوماً إلا أن يصوم عن</w:t>
      </w:r>
    </w:p>
    <w:p>
      <w:pPr>
        <w:pStyle w:val="BookText"/>
        <w:rPr/>
      </w:pPr>
      <w:r>
        <w:rPr>
          <w:rFonts w:ascii="Amiri" w:hAnsi="Amiri" w:eastAsia="Amiri" w:cs="Amiri"/>
          <w:color w:val="111111"/>
          <w:sz w:val="28"/>
          <w:sz w:val="28"/>
          <w:szCs w:val="28"/>
          <w:rtl w:val="true"/>
          <w:lang w:bidi="ar-SA"/>
        </w:rPr>
        <w:t xml:space="preserve">الثلاثة الأيام الفائتة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ولعل هذا النهي عن سيّدنا ومولانا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أن أبا الخطاب كان قد روى وجوب صوم رجب وشعبان، فنهي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وجوب، أو نهي انتشار عمل لكي يعرف الاستحباب، قال شيخنا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صوم شعبان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الكليني على إرادة نفي الفرض والوجوب وأنهم ما صاموه على ذلك الوجه بل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صومه فرض مثل صوم شهر رمضان وأن من أفطر يوماً من شعبان وجبت عليه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نعم شهرُ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يكون في محمله والثلج كثير بقامة الرجل، فيتخوّف إن نزل الغوص فيه، وربّما يسقط الثلج وهو على تلك الحال ولا يستوي له أن يلبّد شيئاً منه لكثرته وتهافته، 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في المحمل الفريضة؟ فقد فعلنا ذلك أياماً فهل علينا في ذلك إعادة أم 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والشدّة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يلحق الإمام وهو راكع فيركع معه ويحتسب 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 مع الإمام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الظهر ودخل في صلاة العصر فلما أن صلى من صلاة العصر ركعتين استيقن أنه صلّى الظهر ركعتين، 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أحدث بين الصلاتين حادثة يقطع بها الصلاة أعاد الصلاتين وإن لم يكن أحدث حادثة جعل الركعتين الآخرتين تتمة لصلاة الظهر، وصلّى العصر بعد ذلك</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الجنّة يتوالدون إذا دخلوها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حمل فيها للنساء ولا ولادة، ولا طمث ولا نفاس ولا شقاء بالطفولية، وفيها ما تشتهي الأنفس وتلذ الأعين</w:t>
      </w:r>
      <w:r>
        <w:rPr>
          <w:rStyle w:val="FootnoteAnchor"/>
          <w:rtl w:val="true"/>
        </w:rPr>
        <w:footnoteReference w:id="237"/>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اشتهى المؤمن ولداً خلقه الله بغير حمل ولا ولادة على الصورة التي يريد كما خلق آدم عبرة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تزوّج امرأة بشيء معلوم إلى وقت معلوم، وبقي له عليها وقت، فجعلها في حلّ ممّا بقي له عليها وقد كانت طمئت قبل أن يجعلها في حلّ من أيامها بثلاثة أيام، أيجوز أن يتزوّجها رجل معلوم إلى وقت معلوم عند طهرها من هذه </w:t>
      </w:r>
    </w:p>
    <w:p>
      <w:pPr>
        <w:pStyle w:val="BookText"/>
        <w:rPr/>
      </w:pPr>
      <w:r>
        <w:rPr>
          <w:rFonts w:ascii="Amiri" w:hAnsi="Amiri" w:eastAsia="Amiri" w:cs="Amiri"/>
          <w:color w:val="111111"/>
          <w:sz w:val="28"/>
          <w:sz w:val="28"/>
          <w:szCs w:val="28"/>
          <w:rtl w:val="true"/>
          <w:lang w:bidi="ar-SA"/>
        </w:rPr>
        <w:t>الحيضة أو يستقبل بها حيضة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حيضة غير تلك الحيضة، لأنّ أقلّ تلك العدة حيضة وطهرة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الأبرص والمجذوم وصاحب الفالج، هل يجوز شهادتهم، فقد روي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يؤمون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بهم حادثاً جازت شهادتهم، وإن كان ولادة لم تجز</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للرجل أن يتزوج ابنة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ربّيت في حجره فلا يجوز، وإن لم تكن ربيت في حجره وكانت أمها من غير عياله </w:t>
      </w:r>
      <w:r>
        <w:rPr>
          <w:rStyle w:val="FootnoteAnchor"/>
          <w:rtl w:val="true"/>
        </w:rPr>
        <w:footnoteReference w:id="239"/>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يتزوج بنت ابنة امرأة ثم يتزوج جدتها بعد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ادعى على رجل ألف درهم و أقام به البيئة العادلة، وادعى عليه أيضاً خمسمائة درهم في صلّ آخر، وله بذلك بينة عادلة، وادعى عليه أيضاً ثلاثمائة درهم في صك آخر، ومائتي درهم في صلّ آخر، وله بذلك بينة كله بينة عادلة، ويزعم المدعى عليه أنّ هذه الصكوك كلّها قد دخلت في الصك الذي بألف درهم، </w:t>
      </w:r>
    </w:p>
    <w:p>
      <w:pPr>
        <w:pStyle w:val="BookText"/>
        <w:rPr/>
      </w:pPr>
      <w:r>
        <w:rPr>
          <w:rFonts w:ascii="Amiri" w:hAnsi="Amiri" w:eastAsia="Amiri" w:cs="Amiri"/>
          <w:color w:val="111111"/>
          <w:sz w:val="28"/>
          <w:sz w:val="28"/>
          <w:szCs w:val="28"/>
          <w:rtl w:val="true"/>
          <w:lang w:bidi="ar-SA"/>
        </w:rPr>
        <w:t xml:space="preserve">والمدعي منكر أن يكون كما زعم فهل يجب الألف درهم مرة واحدة أو يجب عليه كلما يقيم البينة به؟ وليس في الصكاك استثناء إنما هي صكاك على وجهها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 المدعى عليه ألف درهم مرّة وهي التي لا شبهة فيها، ويرد اليمين في الألف الباقي على المدعي فان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عن طين القبر </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هل يجوز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ويخلط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الالها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على إزار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 فهل يجوز أن نكتب مثل ذلك بطين القبر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يسبّح الرجل بطين القبر، وهل فيه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وفيه فضل</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به فما من شيء من التسبيح أفضل منه و من فضله أن الرجل ينسى التسبيح ويريد السبحة فيكتب له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بسبحة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كتب الله له أربعماة حسنة ومحا عنه أربعماة سيئة وقضيت له أربعماة حاجة ورفع له أربعمأة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يجوز أن يسجد على القبر أم لا؟ وهل يجوز لمن صلّى عند بعض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وراء القبر ويجعل القبر قبلة، </w:t>
      </w:r>
    </w:p>
    <w:p>
      <w:pPr>
        <w:pStyle w:val="BookText"/>
        <w:rPr/>
      </w:pPr>
      <w:r>
        <w:rPr>
          <w:rFonts w:ascii="Amiri" w:hAnsi="Amiri" w:eastAsia="Amiri" w:cs="Amiri"/>
          <w:color w:val="111111"/>
          <w:sz w:val="28"/>
          <w:sz w:val="28"/>
          <w:szCs w:val="28"/>
          <w:rtl w:val="true"/>
          <w:lang w:bidi="ar-SA"/>
        </w:rPr>
        <w:t>أو يقوم عند رأسه أو رجليه؟ وهل يجوز أن يتقدّم القبر ويصلّي ويجعل القبر خلفه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السجود على القبر، فلا يجوز في نافلة ولا فريضة ولا زيارة </w:t>
      </w:r>
      <w:r>
        <w:rPr>
          <w:rStyle w:val="FootnoteAnchor"/>
          <w:rtl w:val="true"/>
        </w:rPr>
        <w:footnoteReference w:id="243"/>
      </w:r>
      <w:r>
        <w:rPr>
          <w:rFonts w:ascii="Amiri" w:hAnsi="Amiri" w:eastAsia="Amiri" w:cs="Amiri"/>
          <w:color w:val="111111"/>
          <w:sz w:val="28"/>
          <w:sz w:val="28"/>
          <w:szCs w:val="28"/>
          <w:rtl w:val="true"/>
          <w:lang w:bidi="ar-SA"/>
        </w:rPr>
        <w:t>والذي عليه العمل أن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فإنّها خلفه، ويجعل القبر أمامه ولا يجوز أن يصلّي بين يديه ولا عن يمينه ولا عن يساره،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ولا يساوي</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حسب الاستدلال الفقهي عدم جواز الصلاة في حضرة المعصوم مساوياً له أو مقدماً عليه، سواء كان حيّاً أو ميتاً، لأنّ المعصومين جميعاً أحياء عند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للرجل إذا صلّى الفريضة أو النافلة وبيده السبحة أن يديرها وهو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إذا خاف السهو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يدير السبحة بيده اليسار إذا سبّح،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الفقيه في بيع الوقف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وأعقابهم، فاجتمع أهل الوقف على بيعه وكان ذلك أصلح لهم أن يبيعوه، فهل يجوز أن يشتري من بعضهم إن لم يجتمعوا كلّهم على ذلك أم لا يجوز إلا أن يجتمعوا كلّهم على ذلك؟ وعن الوقف الذي لا يجوز بيعه؟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الوقف على إمام المسلمين فلا يجوز بيعه، وإن كان على قوم من </w:t>
      </w:r>
    </w:p>
    <w:p>
      <w:pPr>
        <w:pStyle w:val="BookText"/>
        <w:rPr/>
      </w:pPr>
      <w:r>
        <w:rPr>
          <w:rFonts w:ascii="Amiri" w:hAnsi="Amiri" w:eastAsia="Amiri" w:cs="Amiri"/>
          <w:color w:val="111111"/>
          <w:sz w:val="28"/>
          <w:sz w:val="28"/>
          <w:szCs w:val="28"/>
          <w:rtl w:val="true"/>
          <w:lang w:bidi="ar-SA"/>
        </w:rPr>
        <w:t>المسلمين فليبع كلّ قوم ما يقدرون على بيعه مجتمعين و متفرقين إن شاء الله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للمحرم أن يصير على إبطه المرتك والتوتياء لريح العرق أم لا يجوز؟</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الضرير إذا شهد في حال صحته على شهادة، ثمّ كف بصره ولا يرى خطه فيعرفه، هل يجوز شهادته أم لا؟ وإن ذكر هذا الضرير الشهادة، هل يجوز أن يشهد على شهادته أم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الشهادة وحفظ الوقت، جازت شهادته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عقد أو وقف أو غيرهما، وكتبت به وثيقة وحضر شاهدان وشعا وثيقة العقد بيع بشهادتهما ثم كف بصر أحدهما، فهل تمضي شهادته الكتبية قائمة إلا ما دام صاحبها قادراً على قراءة خطه لتقريره أو إنكاره، والحاصل هل الخط حجّة إذا انفصل عن كاتبه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إنسان حادثاً أو عقداً، ثمّ كفّ بصره فهل يبقى حاملاً للشهادة أو تعطل قابليته لحمل الشهادة؟</w:t>
      </w:r>
    </w:p>
    <w:p>
      <w:pPr>
        <w:pStyle w:val="BookText"/>
        <w:rPr/>
      </w:pPr>
      <w:r>
        <w:rPr>
          <w:rFonts w:ascii="Amiri" w:hAnsi="Amiri" w:eastAsia="Amiri" w:cs="Amiri"/>
          <w:color w:val="111111"/>
          <w:sz w:val="28"/>
          <w:sz w:val="28"/>
          <w:szCs w:val="28"/>
          <w:rtl w:val="true"/>
          <w:lang w:bidi="ar-SA"/>
        </w:rPr>
        <w:t>والجواب ناظر إلى الجزء الثاني من السؤال، حيث يركز فقط على قابلية الضرير للشهادة مادامت تتوفّر فيه شرائطها من حفظ الشهادة وحفظ الوقت والعدالة والإيمان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الشرطين الأولين بالذكر لأنّ الاصابة بالعمى لا تفقد المرء إيمانه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ولكن قد تسلب منه بعض محفوظاته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يوقف ضيعة أو دابة ويشهد على نفسه باسم بعض وكلاء الوقف، ثمّ يموت هذا الوكيل أو يتغيّر أمره ويتولّى غيره، هل يجوز أن يشهد الشاهد </w:t>
      </w:r>
    </w:p>
    <w:p>
      <w:pPr>
        <w:pStyle w:val="BookText"/>
        <w:rPr/>
      </w:pPr>
      <w:r>
        <w:rPr>
          <w:rFonts w:ascii="Amiri" w:hAnsi="Amiri" w:eastAsia="Amiri" w:cs="Amiri"/>
          <w:color w:val="111111"/>
          <w:sz w:val="28"/>
          <w:sz w:val="28"/>
          <w:szCs w:val="28"/>
          <w:rtl w:val="true"/>
          <w:lang w:bidi="ar-SA"/>
        </w:rPr>
        <w:t xml:space="preserve">لهذا الذي أقيم مقامه إذا كان أصل الوقف لرجل واحد أم لا يجوز ذلك </w:t>
      </w:r>
      <w:r>
        <w:rPr>
          <w:rStyle w:val="FootnoteAnchor"/>
          <w:rtl w:val="true"/>
        </w:rPr>
        <w:footnoteReference w:id="2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لأنّ الشهادة لم تقم للوكيل وإنّما قامت للمالك،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الشَّهَادَةَ 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الركعتين الأخراوين وقد كثرت فيهما الروايات فبعض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الحمد وحدها أفضل، وبعض يروي أنّ التسبيح فيهما أفضل، فالفضل لأيهما لنستعمله؟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نسخت قراءة أم الكتاب في هاتين الركعتين للتسبيح، والذي نسخ التسبيح قول العالم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لا قراءة فيها فهي خداج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وهذا الحديث يدلّ على نقصان الصلاة بدون فاتحة الكتاب مع أنها تقرأ في الأوليين فلا يبقى نقص وإن لم يقرأها في الآخرين، ولعل الاستشهاد به للقراءة في الأخيرتين دون التسبيح لما يشعر به من أهمية أم الكتاب في الصلاة ومع هذا فالمشهور بين الفقهاء أفضلية التسبيح فيهما لأدلة أخرى معارضة لهذا الخبر واقوائية تلك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للعليل، أو يكثر عليه السهو فيتخوّف بطلان الصلاة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العليل، الذي يشق عليه الوقوف طويلاً لقراءة الفاتحة فيكتفي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السهو الذي إن قرأ الفاتحة في الأخريين استشبههما بالأوليين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فيسبح التسبيحات الأربعة حتى يتذكر أنه في الأخريين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عندنا ربّ الجوز لوجع الحلق والبحبحة، يؤخذ الجوز الرطب من قبل أن ينعقد ويدق دقاً ناعماً ويعصر ماؤه ويصفى ويطبخ على النصف ويترك يوماً وليلة ثمّ ينصب على النار، ويلقى على كلّ ستة أرطال منه رطل عسل ويغلى وينزع </w:t>
      </w:r>
    </w:p>
    <w:p>
      <w:pPr>
        <w:pStyle w:val="BookText"/>
        <w:rPr/>
      </w:pPr>
      <w:r>
        <w:rPr>
          <w:rFonts w:ascii="Amiri" w:hAnsi="Amiri" w:eastAsia="Amiri" w:cs="Amiri"/>
          <w:color w:val="111111"/>
          <w:sz w:val="28"/>
          <w:sz w:val="28"/>
          <w:szCs w:val="28"/>
          <w:rtl w:val="true"/>
          <w:lang w:bidi="ar-SA"/>
        </w:rPr>
        <w:t>رغوته، ويسحق من النوشادر والشب اليماني في كلّ واحد نصف مثقال ويراق بذلك الماء، ويلقى فيه درهم زعفران المسحوق ويغلى ويؤخذ رغوته ويطبخ حتى يصير مثل العسل ثخيناً، ثمّ ينزل ويبرد ويشرب منه، فهل يجوز شربه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كثيره يسكر أو يغيّر </w:t>
      </w:r>
      <w:r>
        <w:rPr>
          <w:rStyle w:val="FootnoteAnchor"/>
          <w:rtl w:val="true"/>
        </w:rPr>
        <w:footnoteReference w:id="250"/>
      </w:r>
      <w:r>
        <w:rPr>
          <w:rFonts w:ascii="Amiri" w:hAnsi="Amiri" w:eastAsia="Amiri" w:cs="Amiri"/>
          <w:color w:val="111111"/>
          <w:sz w:val="28"/>
          <w:sz w:val="28"/>
          <w:szCs w:val="28"/>
          <w:rtl w:val="true"/>
          <w:lang w:bidi="ar-SA"/>
        </w:rPr>
        <w:t>فقليله وكثيره حرام، وإن كان لا يسكر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يعرض له الحاجة مما لا يدري أن يفعلها أم لا، فيأخذ خاتمين فيكتب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بالله مراراً، ثم يرى فيهما، فيخرج أحدهما فيعمل بما يخرج، فهل يجوز ذلك أم لا؟ والعامل به والتارك له أهو مثل الاستخارة أم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سنّه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الاستخارة بالرقاع والصلاة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أوقاتها أفضل أن تصلى فيه، وهل فيها قنوت؟ وإن كان ففي أي ركعة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أوقاتها صدر النهار في يوم الجمعة، ثمّ في أي الأيام شئت وأيّ وقت صليتها من ليل أو نهار فهو جائز، والقنوت فيها مرتان في الثانية قبل الركوع و في الرابعة بعد الركوع</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ينوي إخراج شيء من ماله وأن يدفعه إلى رجل من إخوانه ثمّ يجد في أقربائه محتاجاً، أيصرف ذلك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 له أو إلى قرابته؟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يصرفه إلى أدناهما وأقربهما من مذهبه، فإن ذهب إلى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الصدقة وذوالرحم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بين القرابة وبين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اختلفت أصحابنا في مهر المرأة،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المهر ولا شيء لها،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فكيف ذلك؟ وما الذي يجب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بالمهر كتاب فيه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فهو لازم في الدنيا والآخرة، وإن كان عليه كتاب فيه ذكر الصداق سقط إذا دخل بها، وإن لم يكن عليه كتاب، فإذا دخل بها سقط باقي الصداق</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ولعل اشتقاق الكلمتين اللتين استخدمهما الإمام في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فهم الحكم،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يمهر عليه أي يختم عليه في وثيقة، فيكون ديناً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صدق الرجل في محبة خطيبته، فيكون نافلة لها دورها الموقت إذا لم يشترط وكان تبرعاً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لنا عن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أنه سئل عن الصلاة في الخز الذي يغش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يجوز، وروي عنه أيضاً، 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الخبرين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والجلود، وأما الأوبار وحدها فحلال</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ولعلّ تفصيل الإمام في الجواب لعدم اتخاذ موقف جدي مع إعطاء الإشارة للفقهاء إلى أنه من محرمات اللحوم و تبنى عليه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المستحصل من مجموع روايات هذا الباب عدم التفريق بين الجلد والوبر، فما حل لحمه تجوز الصلاة فيهما وما لا يحلّ لحمه لا تجوز الصلاة في شيء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حلال اللحم أو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بالطريقة الشرعية طهر جلده وإلا كان من الميتة، وبما أنّ الناس لا يعنون بذبح الحيوانات المحرمة 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جلدها نجساً فإذا اتخذ منه كساءاً نجس الثوب الذي يليه إذ لا تخلو ملابس الإنسان من رطوبة مسرية من عرقه أو من المياه التي يستعملها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نجد في إصفهان ثياب 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الوشا في قزّ أو إبريسيم هل يجوز الصلاة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إلا في ثوب سداه ولحمته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المسح على الرجلين وبأيهما يبدأ باليمنى أو يمسح عليهما جميعاً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عليهما معاً فإن بدأ بإحدهما قبل الأخرى فلا يبتدئ إلا بالیمنی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جعفر في السفر هل يجوز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وجاز التكبير أكثر من أربع وثلاثين هل يرجع إلى أربع وثلاثين أو يستأنف؟ وإذا سبّح تمام سبع وستين هل يرجع إلى ستة وستين أو يستأنف؟ وما الذي يجب في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سها من التكبير حتى يجوز أربعة وثلاثين عاد إلى ثلاثة وثلاثين </w:t>
      </w:r>
    </w:p>
    <w:p>
      <w:pPr>
        <w:pStyle w:val="BookText"/>
        <w:rPr/>
      </w:pPr>
      <w:r>
        <w:rPr>
          <w:rFonts w:ascii="Amiri" w:hAnsi="Amiri" w:eastAsia="Amiri" w:cs="Amiri"/>
          <w:color w:val="111111"/>
          <w:sz w:val="28"/>
          <w:sz w:val="28"/>
          <w:szCs w:val="28"/>
          <w:rtl w:val="true"/>
          <w:lang w:bidi="ar-SA"/>
        </w:rPr>
        <w:t xml:space="preserve">وبنى عليها، وإذا سها في التسبيح فتجاوز سبعاً وستين تسبيحة عاد إلى ستة وستين وبنى عليها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الأسدى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الصلاة عند طلوع الشمس وعند غروبها، فلئن كان كما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تطلع بين قرني شيطان و 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أرغم أنف الشيطان شيء أفضل من الصلاة، فصلها وأرغم الشيطان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من أمر الوقف على ناحيتنا، وما يجعل لنا ثم يحتاج إليه صاحبه فكل ما لم يسلّم فصاحبه فيه بالخيار، وكل ما سلّم فلا خيار لصاحبه فيه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من يستحلّ ما في يده من أموالنا ويتصرف فيه تصرفه في ماله من غير أمرنا، فمن فعل ذلك فهو ملعون، ونحن خصماؤه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المستحل من عترتي ما حرم الله ملعون على لساني ولسان كل نبي مجاب فمن ظلمنا حقنا كان في جملة الظالمين لنا، وكانت لعنة الله عليه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عن أمر المولود الذي نبتت غلفته بعدما يختن مرة أُخرى، فإنّه يجب أن يقطع غلفته فإنّ الأرض تضجّ إلى الله تعالى من بول الأغلف أربعين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سألت عنه من أمر المصلّى والنار والصورة والسراج بين يديه هل يجوز صلاته فإنّ الناس قد اختلفوا في ذلك قبلك؟ فإنّه جائز لمن لم يكن من أولاد عبدة الأصنام والنيران؛ أن يصلّي والنار والصورة والسراج بين يديه، ولا يجوز ذلك لمن كان من أولاد عبدة الأوثان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الضياع التي لناحيتنا، هل يجوز القيام بعمارتها وأداء الخارج منها، وصرف ما يفضل من دخلها إلى الناحية احتساباً للأجر وتقرباً إليكم، فلا يحل لأحد أن يتصرف في مال غيره بغير إذنه؛ فكيف يحلّ ذلك في مالنا؟ من فعل ذلك بغير أمرنا فقد استحلّ منّا ما حرّم عليه، ومن أكل من أموالنا شيئاً فإنّما يأكل في بطنه ناراً وسيصلى سعيراً، وأما ما سألت عنه من أمر الرجل الذي يجعل لناحيتنا ضيعة، ويسلّمها من قيم يقوم بها ويعمرها، ويؤدّي من دخلها خراجها ومؤونتها و 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سألت عنه من الثمار من أموالنا يمر به المار فيتناول منه ويأكل هل يحلّ ذلك؟ فإنّه يحل له أكله ويحرم عليه حمله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إلى التراث الفقهي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عصر الغيبة الصغرى يشكل تمهيداً لاستقلال فقهاء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واعتمادهم على الاجتهاد الذي حدّدت لهم الشريعة معالمه الأساسية وطبقه أهل البيت ورسموا لهم معالمه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نلاحظ في هذا التراث الفقهي الذي ورد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يحكي عن غزارة المادة الفقهية لدى الفقهاء ومن هنا يسترشد الفقهاء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موارد التعارض والاختلاف إتماماً لمراحل العمل الاجتهادي في مجال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المحاور التي تدور حول أسئلة الحميري؟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المحاور التي تدور حول أسئلة الأسدي؟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نستفيده من مسائل الحميري وأجوبة الإمام عليها؟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بماذا تتميّز أجوبة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الأسئلة الفقهية التي وردت عليه؟</w:t>
      </w:r>
      <w:bookmarkStart w:id="187" w:name="pg20799_249450"/>
    </w:p>
    <w:p>
      <w:pPr>
        <w:pStyle w:val="Heading2"/>
        <w:numPr>
          <w:ilvl w:val="1"/>
          <w:numId w:val="1"/>
        </w:numPr>
        <w:rPr/>
      </w:pPr>
      <w:bookmarkStart w:id="188" w:name="__RefHeading___Toc1980606_3531895371"/>
      <w:bookmarkStart w:id="189" w:name="_Toc73"/>
      <w:bookmarkEnd w:id="187"/>
      <w:bookmarkEnd w:id="188"/>
      <w:r>
        <w:rPr>
          <w:rtl w:val="true"/>
        </w:rPr>
        <w:t xml:space="preserve">الدرس </w:t>
      </w:r>
      <w:r>
        <w:rPr/>
        <w:t>19</w:t>
      </w:r>
      <w:bookmarkEnd w:id="189"/>
    </w:p>
    <w:p>
      <w:pPr>
        <w:pStyle w:val="Heading3"/>
        <w:numPr>
          <w:ilvl w:val="2"/>
          <w:numId w:val="1"/>
        </w:numPr>
        <w:rPr/>
      </w:pPr>
      <w:bookmarkStart w:id="190" w:name="__RefHeading___Toc1980608_3531895371"/>
      <w:bookmarkStart w:id="191" w:name="_Toc74"/>
      <w:bookmarkEnd w:id="190"/>
      <w:r>
        <w:rPr>
          <w:rtl w:val="true"/>
        </w:rPr>
        <w:t xml:space="preserve">من تراث الإمام المهدي </w:t>
      </w:r>
      <w:r>
        <w:rPr>
          <w:rtl w:val="true"/>
        </w:rPr>
        <w:t>(</w:t>
      </w:r>
      <w:r>
        <w:rPr>
          <w:rtl w:val="true"/>
        </w:rPr>
        <w:t>عَلَيهِ السَّلَامُ</w:t>
      </w:r>
      <w:r>
        <w:rPr>
          <w:rtl w:val="true"/>
        </w:rPr>
        <w:t xml:space="preserve">) </w:t>
      </w:r>
      <w:r>
        <w:rPr>
          <w:rtl w:val="true"/>
        </w:rPr>
        <w:t xml:space="preserve">في الغيبة الصغرى </w:t>
      </w:r>
      <w:r>
        <w:rPr>
          <w:rtl w:val="true"/>
        </w:rPr>
        <w:t>(</w:t>
      </w:r>
      <w:r>
        <w:rPr/>
        <w:t>3</w:t>
      </w:r>
      <w:r>
        <w:rPr>
          <w:rtl w:val="true"/>
        </w:rPr>
        <w:t>)</w:t>
      </w:r>
      <w:bookmarkEnd w:id="191"/>
    </w:p>
    <w:p>
      <w:pPr>
        <w:pStyle w:val="BookText"/>
        <w:rPr/>
      </w:pPr>
      <w:r>
        <w:rPr>
          <w:rFonts w:ascii="Amiri" w:hAnsi="Amiri" w:eastAsia="Amiri" w:cs="Amiri"/>
          <w:color w:val="111111"/>
          <w:sz w:val="28"/>
          <w:sz w:val="28"/>
          <w:szCs w:val="28"/>
          <w:rtl w:val="true"/>
          <w:lang w:bidi="ar-SA"/>
        </w:rPr>
        <w:t>من أدب الدعاء و الزيارة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التوحيد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بمعاني جميع ما يدعوك به ولاة أمرك المأمونون على سرك المستبشرون بأمرك الواصفون لقدرتك المعلنون لعظمتك أسألك بما نطق فيهم من مشيئتك فجعلتهم معادن لكلماتك وأركاناً لتوحيدك و آياتك ومقاماتك التي لا تعطيل لها في كلّ مكان يعرفك بها من عرفك لا فرق بينك وبينها إلا أنهم عبادك وخلقك فتقها ورتقها بيدك بدؤها منك وعودها إليك أعضاد وأشهاد ومناة وأذواد وحفظة و روّاد، فيهم ملأت سمائك وأرضك حتى ظهر أن لا إله إلا أنت فبذلك أسألك وبمواقع العزّ من رحمتك وبمقاماتك وعلاماتك أن تصلّي على محمّد و آله و أن تزيدني إيماناً و تثبيتاً، يا باطناً في ظهوره و ظاهراً في بطونه و مكنونه يا مفرّقاً بين النور والديجور يا موصوفاً بغير كنه و معروفاً بغير شبه حادّ كلّ محدود و شاهد كلّ مشهود، وموجد كلّ موجود و محصي كلّ معدود وفاقد كلّ مفقود ليس دونك من معبود أهل الكبرياء </w:t>
      </w:r>
    </w:p>
    <w:p>
      <w:pPr>
        <w:pStyle w:val="BookText"/>
        <w:rPr/>
      </w:pPr>
      <w:r>
        <w:rPr>
          <w:rFonts w:ascii="Amiri" w:hAnsi="Amiri" w:eastAsia="Amiri" w:cs="Amiri"/>
          <w:color w:val="111111"/>
          <w:sz w:val="28"/>
          <w:sz w:val="28"/>
          <w:szCs w:val="28"/>
          <w:rtl w:val="true"/>
          <w:lang w:bidi="ar-SA"/>
        </w:rPr>
        <w:t xml:space="preserve">والجود يا من لا يكيف بكيف ولا يؤين بأين يا محتجباً عن كل عين يا ديموم يا قيوم وعالم معلوم صلّ على محمد وآله وعلى عبادك المنتجبين وبشرك المحتجبين وملائكتك المقربين والبهم الصافّين الحافين وبارك لنا في شهرنا هذا المرجب المكرّم وما بعده من الأشهر الحرم وأسبغ علينا فيه النعم وأجزل لنا فيه القسم وأبرر لنا فيه القسم باسمك الأعظم الأجل الأكرم الذي وضعته على النهار فأضاء وعلى الليل فأظلم، واغفر لنا ما تعلم منا وما لا نعلم، واعصمنا من الذنوب خير العصم واكفنا كوافي قدرك وامنن علنيا بحسن نظرك ولا تكلنا إلى غيرك، ولا تمنعنا من خيرك، وبارك لنا فيما كتبته لنا من أعمارنا وأصلح لنا خبيئة أسرارنا وأعطنا منك الأمان، واستعملنا بحسن الإيمان، وبلغنا شهر الصيام وما بعده من الأيام والأعوام ياذا الجلال والإكرام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لقضاء الحوائج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أطعتك فالمحمدة لك، وإن عصيتك فالحجّة لك، منك الروح و منك الفرج، سبحان من أنعم وشكر، سبحان من قدر وغفر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كنتُ قد عصيتك فإنّي قد أطعتك في أحب الأشياء إليك وهو الإيمان بك، لم أتخذ لك ولداً، ولم أدعُ لك شريكاً، مناً منك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 منّي به عليك، وقد عصيتك يا إلهي على غير وجه المكابرة، ولا الخروج عن عبوديتك، ولا الجحود لربوبيتك، ولكن أطعت هواي وأزلّني الشيطان فلك الحجة علي والبيان، فإن تعذبني فبذنوبي غير ظالم، وإن تغفر لي وترحمني فإنّك جواد كريم، يا كريم يا كريم حتى ينقطع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آمناً من كلّ شيء، وكل شيء منك خائف حذر أسألك بأمنك من كلّ شيء، وخوف كلّ شيء منك، أن تصلي على محمد و آل محمد، </w:t>
      </w:r>
    </w:p>
    <w:p>
      <w:pPr>
        <w:pStyle w:val="BookText"/>
        <w:rPr/>
      </w:pPr>
      <w:r>
        <w:rPr>
          <w:rFonts w:ascii="Amiri" w:hAnsi="Amiri" w:eastAsia="Amiri" w:cs="Amiri"/>
          <w:color w:val="111111"/>
          <w:sz w:val="28"/>
          <w:sz w:val="28"/>
          <w:szCs w:val="28"/>
          <w:rtl w:val="true"/>
          <w:lang w:bidi="ar-SA"/>
        </w:rPr>
        <w:t>و أن تعطيني أماناً لنفسي وأهلي وولدي وسائر ما أنعمت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أخاف أحداً ولا أحذر من شيء أبداً، إنك على كلّ شيء قدير، وحسبنا الله ونعم الوكيل، يا كافي إبراهيم نمرود، يا كافي موسى فرعون، أسألك أن تصلي على محمّد و آل محمد و أن تكفيني شرّ فلان بن فلان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انجز لي ما وعدتني، اللهم انتقم لي من أعدائي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عامة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من ناجاك، وبحق من دعاك في البر والبحر، تفضل على فقراء المؤمنين والمؤمنات بالغناء والثّروة، وعلى مرضى المؤمنين والمؤمنات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بمحمَّد و آله أجمعين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باسمك الذي خلقت به خلقك ورزقتهم كيف شئت وكيف شاؤوا، يا من لا تغيّره الأيام والليالي أدعوك بما دعاك به نوح حين ناداك فأنجيته ومن معه و أهلكت قومه، وأدعوك بما دعاك إبراهيم خليلك حين ناداك فأنجيته وجعلت النار عليه برداً وسلاماً، وأدعوك بما دعاك به موسى كليمك حين ناداك ففلقت له البحر فأنجيته وبني إسرائيل، وأغرقت فرعون وقومه في اليم، وأدعوك بما دعاك به عيسى روحك حين ناداك، فنجَّيْتَهُ من أعدائه وإليك رفعته وأدعوك بما دعاك حبيبك وصفيُّكَ </w:t>
      </w:r>
    </w:p>
    <w:p>
      <w:pPr>
        <w:pStyle w:val="BookText"/>
        <w:rPr/>
      </w:pPr>
      <w:r>
        <w:rPr>
          <w:rFonts w:ascii="Amiri" w:hAnsi="Amiri" w:eastAsia="Amiri" w:cs="Amiri"/>
          <w:color w:val="111111"/>
          <w:sz w:val="28"/>
          <w:sz w:val="28"/>
          <w:szCs w:val="28"/>
          <w:rtl w:val="true"/>
          <w:lang w:bidi="ar-SA"/>
        </w:rPr>
        <w:t>و نبيك محمّد صلّى الله عليه و آله فاستجبت له و من الأحزاب نجيته، وعلى أعدائك نصرته، وأسألك باسمك الذي إذا دُعيتَ بهِ أجبتَ يا مَنْ له الخلق والأمر، يا من أحاط بِكلِّ شيءٍ علماً، يا مَنْ أحصى كُلَّ شيءٍ عدداً، يا من لا تُغيّره الأيام والليالي، ولا تتشابه عليه الأصوات، ولا تخفى عليه اللغات، ولا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وآلِ مُحمَّدٍ خيرتِكَ من خَلْقِكَ، فصَلِّ عليهم بأفضل صلواتك، وصل على جميع النبيِّينَ والمرسلين الذينَ بلَّغُوا عَنكَ الهُدى، وأعقدوا لك المواثيق بالطاعةِ، وصل على عبادِكَ الصَّالِحِينَ، يا مَن لا يُخلف الميعاد أنجز لي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وعدتني واجمع لي أصحابي، وصبرهُمْ، وانصرني على أعدائك وأعداء رسُولك، ولا تخيب دعوتي، فإني عبدك وابن عبدك وابن أمتك، أسير بين يديك، سيدي أنت الذي مننتَ عليَّ بهذا المقام، وتفضّلت به عليَّ دونَ كثير من خلقِكَ، أسألُكَ أن تُصلّي على محمّد و آلِ محمَّدٍ، وأن تُنجِزَ لي ما وعدتني، إنَّك الصادق، ولا تُخلف الميعاد، وأنتَ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احجبني، عن عيون أعدائي، واجمع بيني وبين أوليائي، و أنجز لي ما وعدتني، واحفظني في غيبتي إلى أن تأذن لي في ظهوري، وأحيي بي ما درس من فُروضِكَ وسُننك، وعجل فرجي، وسهل مخرجي، واجعل لي من لدنك سلطاناً نصيراً، وافتح لي فتحاً مبيناً، واهدني صراطاً مستقيماً، وقني جميع ما أحاذره من الظالمين، واحجبني عن أعين الباغضين الناصبين العداوة لأهل بيت نبيك، ولا يصل منهم إليَّ أحد بسوءٍ، فإذا أذنتَ في ظهوري فأيدني بجنودك، واجعل من يتبعني لنُصرة دينكَ مؤيدين، وفي سبيلك مُجاهدين، وعلى من أرادني بسوءٍ منصورين، </w:t>
      </w:r>
    </w:p>
    <w:p>
      <w:pPr>
        <w:pStyle w:val="BookText"/>
        <w:rPr/>
      </w:pPr>
      <w:r>
        <w:rPr>
          <w:rFonts w:ascii="Amiri" w:hAnsi="Amiri" w:eastAsia="Amiri" w:cs="Amiri"/>
          <w:color w:val="111111"/>
          <w:sz w:val="28"/>
          <w:sz w:val="28"/>
          <w:szCs w:val="28"/>
          <w:rtl w:val="true"/>
          <w:lang w:bidi="ar-SA"/>
        </w:rPr>
        <w:t>و وفقني لإقامة حدودِكَ، وانصرني على من تعدى محدودك، وانصر الحق، وأزهق الباطِلَ، إنَّ الباطِلَ كان زَهُوقاً، وأورد عليَّ من شيعتي وأنصاري من تقرُّ بهم العين، ويُشد بهم الأزْرُ، واجعلهُمْ في حرزِكَ وأمنك،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صلواته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سَيِّد المرسلين وخاتم النَّبيِّينَ وحُجّة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وعَظُم بُرْهَانَه وافْلج حُجَّتَهُ وارفَعْ دَرجَته و أضئ نُورَه وبَيّض وَجْهَهُهُ وأعطه الفضل والفضيلة والمنزلة والوسيلة والدرجة الرفيعة و أبْعَثه مقاماً محموداً يَغبطه به الأوّلون والآخرون وصل على أمير المؤمنين و وارثِ المُرسَلينَ وقائدِ الغُر المحجلين وسيد الوصيين وحُجّة ربِّ العالمين وصل على الحسَنِ بن عليّ إمام المؤمنين ووارث المرسلين وحُجّة رب العالَمينَ وصَلِّ على الحُسين بن عليّ إمام المؤمِنينَ و وارثِ المُرْسَلين وحُجَّةِ رَبِّ العالَمينَ وصَلِّ على عليّ بن الحُسينِ إمامِ المُؤْمِنِينَ و وارثِ المُرسَلينَ وحُجَةِ رَبِّ العالَمِين وصَلِّ على مُحَمّدِ بن عليّ إمام المؤمِنينَ ووارث المُرْسَلين وحُجّة ربِّ العالَمينَ وَصَلِّ على جعْفَر بن مُحمّدٍ إمام المؤمِنينَ و وارثِ المُرْسَلين وحُجّةِ رَبِّ العالمينَ وصَلِّ على مُوسى بن جَعْفَر إمام المؤْمِنِينَ ووارثِ المُرْسَلين وحُجَّةِ رَبِّ العالمينَ وصَلِّ على عليّ بن موسى إمام المؤمِنينَ و وارثِ المُرْسَلين وحُجَّةِ رَبِّ العالمينَ وصَلِّ على محمّد بن علي إمام المؤمِنينَ و وارثِ المُرْسَلين وحُجَةِ رَبِّ العالمينَ وصَلِّ على عليّ بن محمّد إمام المؤمِنينَ و وارثِ المُرْسَلين وحُجَّةِ رَبِّ العالمينَ وصَلِّ على الحَسَن بنِ عليٍّ إمام المؤمِنينَ و وارثِ المُرْسَلين وحُجّةِ رَبِّ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وصَلِّ على الخَلَفَ الهادي المهدي إمام المؤمِنينَ و 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الأئِمَّةِ الهَادِينَ العُلَماء الصادقين الأبرار المتقين دعائِم دينِكَ وَأرْكَان تَوْحِيدِكَ وَتَراحِمَةِ وَحْيِكَ وحُجَجِكَ عَلَى خَلْقِكَ وخُلَفَائِك في أَرْضِكَ الَّذِينَ اِخْتَرْتَهُمْ لنَفْسِكَ وأصْطَفَيْتَهُمْ عَلَى عِبادِكَ وَأَرْتَضَيْتَهُمْ لِدِينِكَ وَخَصَصْتُهُمْ بِمَعْرِفَتِكَ وَجَلَّلْتَهُمْ بِكَرامَتِكَ وَغَشَيْتَهُمْ بِرَحْمَتَكَ ورَبَّيْتَهُم بِنِعْمَتِكَ وَغَذَّيْتَهُمْ بِحَكْمَتِكَ والْبَسْتَهُمْ نُورَكَ ورَفَعْتَهُمْ في مَلَكُوتِكَ وَحَفَفْتَهُم بِمَلائِكَتِكَ وَشَرَّفْتَهُمْ بِنَبِّيكَ صَلواتُكَ عَلَيْهِ وَآلِهِ اللَّهُمَّ صَلِّ عَلَى مُحَمّدٍ وَعَلَيْهِمْ صَلاةٌ زَاكِيَةٌ نامِيَةٌ كَثيرةٌ دائِمَةٌ لا يُحيط بها إلا أنتَ ولا يَسَعُها إِلَّا عِلْمُكَ ولا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المخيي سُنَّتَكَ القائِمِ بِأَمْرِكَ الدّاعي إِلَيْكَ الدَّلِيلِ عَلَيْكَ حُجَّتِكَ عَلَى خَلْقِكَ وَخَلِيفَتِكَ فِي أرْضِكَ وَشَاهِدِكَ عَلَى عِبادِكَ اللَّهُمَّ أَعِزَّ نَصْرَهُ وَمُدَّ في عُمْرِهِ وَزَيِّن الْأَرْضَ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بَغْيَ الحَاسِدِينَ وَأَعِذْهُ مِنْ شَرِّ الْكَائِدِينَ وَازْجُرْ عَنْهُ إِرادَة الظَّالِمِينَ وَخَلَّصْهُ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 بِهِ عَيْنَهُ وَتُسِرُّ بِهِ نَفْسَهُ وَبَلِّغْهُ أَفْضَلَ مَا أَمَّلَهُ فِي الدُّنْيا وَالآخِرَةِ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جَدِّدْ بِهِ مَا أَمْتَحَى مِنْ دِينِكَ وَأَحْي بِهِ مَا بُدِّل مِنْ كِتابِكَ وَأَظْهِرْ بِهِ ما غَيّر منْ حُكْمِكَ حَتَّى يَعُودَ دينُكَ بِهِ وَعَلَى يَدَيْهِ غَضَاً جَدِيداً خالِصَاً مُخْلَصَاً لا شَكٍّ فِيهِ ولا شُبْهَةَ مَعَهُ وَلا َباطِلَ عِنْدَهُ وَلَا بِدْعَةٌ لَدَيْهِ اللَّهُمَّ نَوِّرُ بِنُورِهِ كُل ظُلمَةٍ وَهُدٌ بركنه كُلَّ بِدْعَةٍ وَاهْدِمُ بِعَزِّهِ كُلُّ ضَلَالَةٍ وَاقْصِمْ بِهِ كُلَّ جَبَّارٍ وَأَخْمِدْ بِسَيْفِهِ كُل نارٍ وَأَهْلِكَ بِعَدْلِهِ جَوْرَ كُلِّ جائرٍ وَأَجْرٍ حُكْمَهُ عَلَى كُلِّ حُكْم وَأَذِلَّ بِسُلْطَانِهِ كُلَّ سُلْطَانٍ اللَّهُمَّ أَذِلَّ كُلَّ مَنْ ناوَاهُ وَأَهْلِكْ كُلَّ مَنْ عاداهُ وَامْكُرْ بِمَنْ كَادَهُ وَاسْتَأْصِلْ مَنْ جَحَدَهُ حَقَّهُ وَأَسْتَهانَ بِأَمْرِهِ وَسَعَى في إطفاءِ نُورِهِ وَأَرادَ إِخْمَادَ ذِكْرِهِ اللَّهُمَّ صَلِّ عَلَى مُحَمّدٍ المُصْطَفى وَعَليَّ المُرْتَضى وَفاطِمَةَ الزَّهْراءِ والحَسَن الرّضا والحُسَيْنِ المُصَفّى وَجَمِيعِ الأَوْصياء مصابيح الدُّجَى وَأَعْلامِ الهُدى وَمَنارِ التَّقى والعُروة الوثقى والحبل المتين والصراط المستقيم وصلّ على وليك وولاة عهدك والأئمة من ولده ومد في </w:t>
      </w:r>
    </w:p>
    <w:p>
      <w:pPr>
        <w:pStyle w:val="BookText"/>
        <w:rPr/>
      </w:pPr>
      <w:r>
        <w:rPr>
          <w:rFonts w:ascii="Amiri" w:hAnsi="Amiri" w:eastAsia="Amiri" w:cs="Amiri"/>
          <w:color w:val="111111"/>
          <w:sz w:val="28"/>
          <w:sz w:val="28"/>
          <w:szCs w:val="28"/>
          <w:rtl w:val="true"/>
          <w:lang w:bidi="ar-SA"/>
        </w:rPr>
        <w:t>أعمارهم وزد في آجالهم وبلغهم أقصى آمالهم دينا ودنيا وآخرة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المعروفة بزيارة آل ياسين</w:t>
      </w:r>
    </w:p>
    <w:p>
      <w:pPr>
        <w:pStyle w:val="BookText"/>
        <w:rPr/>
      </w:pPr>
      <w:r>
        <w:rPr>
          <w:rFonts w:ascii="Amiri" w:hAnsi="Amiri" w:eastAsia="Amiri" w:cs="Amiri"/>
          <w:color w:val="111111"/>
          <w:sz w:val="28"/>
          <w:sz w:val="28"/>
          <w:szCs w:val="28"/>
          <w:rtl w:val="true"/>
          <w:lang w:bidi="ar-SA"/>
        </w:rPr>
        <w:t>قال محمد بن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المقدسة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المسائل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لا لأمره تعقلون حكمة بالغة فما تغني 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إلى الله وإلينا فقولوا كما قال الله تعالى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السلام عليك يا داعي الله ورباني آياته السلام عليك يا باب الله وديان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الله وناصر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ودليل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كتاب الله و 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ميثاق الله الذي أخذه ووكده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وعد الله الذي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تقعد السلام عليك حين تقوم السلام عليك حين تقرأ وتبين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تصلّي وتقنت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تركع و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تكبر وتهلل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تحمد و 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تمسي و تصبح السلام عليك في الليل إذا يغشى 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بجوامع </w:t>
      </w:r>
    </w:p>
    <w:p>
      <w:pPr>
        <w:pStyle w:val="BookText"/>
        <w:rPr/>
      </w:pPr>
      <w:r>
        <w:rPr>
          <w:rFonts w:ascii="Amiri" w:hAnsi="Amiri" w:eastAsia="Amiri" w:cs="Amiri"/>
          <w:color w:val="111111"/>
          <w:sz w:val="28"/>
          <w:sz w:val="28"/>
          <w:szCs w:val="28"/>
          <w:rtl w:val="true"/>
          <w:lang w:bidi="ar-SA"/>
        </w:rPr>
        <w:t>السلام أشهدك يا مولاي أني أشهد أن لا إله إلا الله وحده لا شريك له، وأن محمداً عبده و رسوله لا حبيب إلا هو وأهله، وأشهد أن أمير المؤمنين حجته، والحسن حجّته، و الحسين حجّته، وعلي بن الحسين حجّته، ومحمد بن عليّ حجته، وجعفر بن محمد حجته، و موسى بن جعفر حجّته، وعلي بن موسى حجّته، ومحمد بن علي حجته، و علي بن محمد حجّته، والحسن بن علي حجته، وأشهد أنك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والآخر، وأن رجعتكم حق لا شك فيها يوم لا ينفع نفساً ايمانها لم تكن آمنت من قبل أو كسبت في ايمانها خيراً، وأنّ الموت حق، وأن ناكراً ونكيراً حق وأشهد أنّ النشر والبعث حق، وأنّ الصراط والمرصاد حق، والميزان والحساب حق، والجنة والنار حق، والوعد والوعيد بهما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شقي من خالفكم وسعد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على ما أشهدتك عليه، وأنا ولي لك بريء من عدوّك، فالحق ما رضيتموه، والباطل ما سخطتموه، والمعروف ما أمرتم به والمنكر ما نهيتم عنه، فنفسي مؤمنة بالله وحده لا شريك له، وبرسوله، وبأمير المؤمنين، وبأئمة المؤمنين وبكم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وآخركم ونصرتي معدة لكم، فمودتي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تصلي على محمد نبي رحمتك، وكلمة نورك، وأن تملأ قلبي نور اليقين، وصدري نور الإيمان، و فكري نور الثبات و عزمي نور العلم، وقوّتي نور العمل، ولساني نور الصدق، وديني نور البصائر من عندك، وبصري نور الضياء وسمعي نور وعي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ومودتي نور الموالاة لمحمّد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ألقاك وقد وفيت بعهدك وميثاقك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فلتسعني رحمتك يا ولي يا حميد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حجتك في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وخليفتك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إلى سبيلك والقائم بقسطك، والثائر بأمرك، ولي المؤمنين، وبوار الكافرين، ومجلّي الظلمة ومنير الحق، والساطع بالحكمة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وكلمتك التامة في أرضك، المرتقب الخائف والولي </w:t>
      </w:r>
    </w:p>
    <w:p>
      <w:pPr>
        <w:pStyle w:val="BookText"/>
        <w:rPr/>
      </w:pPr>
      <w:r>
        <w:rPr>
          <w:rFonts w:ascii="Amiri" w:hAnsi="Amiri" w:eastAsia="Amiri" w:cs="Amiri"/>
          <w:color w:val="111111"/>
          <w:sz w:val="28"/>
          <w:sz w:val="28"/>
          <w:szCs w:val="28"/>
          <w:rtl w:val="true"/>
          <w:lang w:bidi="ar-SA"/>
        </w:rPr>
        <w:t>الناصح سفينة النجاة، وعلم الهدى ونور أبصار الورى، وخير من تقمص وارتدى، و مجلّي العمى الذي يملأ الأرض عدلاً وقسطاً كما ملئت ظلما وجوراً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وأوجبت حقهم و 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وانصر به أولياءك وأولياءه، وشيعته وأنصاره واجعلنا منهم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كلّ باغ وطاغ، ومن شر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من بين يديه ومن خلفه، وعن يمينه وعن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واحرسه وامنعه من أن يوصل إليه بسوء واحفظ فيه رسولك وآل رسولك وأظهر به العدل وأيده بالنصر وانصر ناصريه واخذل خاذليه و اقصم به جبابرة الكفرة واقتل به الكفار والمنافقين و جميع الملحدين،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مشارق الأرض ومغاربها، برها وبحرها، واملأ به الأرض عدلاً، واظهر به دين نبيّك، واجعلني اللهم من أنصاره وأعوانه، وأتباعه وشيعته، وأرني في آل محمد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اشتمل تراث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مجموعة من الأدعية والزيارات التي أسهمت في تربية وبناء الكيان الروحي للجماعة الصالحة، وقد احتوت هذه الأدعية على مضامين عالية فيما يختص بآداب الاتصال بالله سبحانه وبيان معالم التوحيد والتنزيه كما قد ورد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خاصة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باتجاه المداومة على زيارتهم والمواظبة عليها من أجل إدامة الاتصال وتقوية أواصر الروابط بين القواعد وأوليائهم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بعض الجوانب التي تناولتها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 شيء تهدف تلك الأدعية؟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تهدف الزيارات الواردة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دور الأدعية والزيارات في تربية وتنمية الجانب الروحي والعقائدي للجماعة الصالحة؟ </w:t>
      </w:r>
      <w:bookmarkStart w:id="192" w:name="pg20799_249460"/>
    </w:p>
    <w:p>
      <w:pPr>
        <w:pStyle w:val="Heading2"/>
        <w:numPr>
          <w:ilvl w:val="1"/>
          <w:numId w:val="1"/>
        </w:numPr>
        <w:rPr/>
      </w:pPr>
      <w:bookmarkStart w:id="193" w:name="__RefHeading___Toc1980610_3531895371"/>
      <w:bookmarkStart w:id="194" w:name="_Toc75"/>
      <w:bookmarkEnd w:id="192"/>
      <w:bookmarkEnd w:id="193"/>
      <w:r>
        <w:rPr>
          <w:rtl w:val="true"/>
        </w:rPr>
        <w:t xml:space="preserve">الدرس </w:t>
      </w:r>
      <w:r>
        <w:rPr/>
        <w:t>20</w:t>
      </w:r>
      <w:bookmarkEnd w:id="194"/>
    </w:p>
    <w:p>
      <w:pPr>
        <w:pStyle w:val="Heading3"/>
        <w:numPr>
          <w:ilvl w:val="2"/>
          <w:numId w:val="1"/>
        </w:numPr>
        <w:rPr/>
      </w:pPr>
      <w:bookmarkStart w:id="195" w:name="__RefHeading___Toc1980612_3531895371"/>
      <w:bookmarkStart w:id="196" w:name="_Toc76"/>
      <w:bookmarkEnd w:id="195"/>
      <w:r>
        <w:rPr>
          <w:rtl w:val="true"/>
        </w:rPr>
        <w:t xml:space="preserve">من تراث الإمام المهدي </w:t>
      </w:r>
      <w:r>
        <w:rPr>
          <w:rtl w:val="true"/>
        </w:rPr>
        <w:t>(</w:t>
      </w:r>
      <w:r>
        <w:rPr>
          <w:rtl w:val="true"/>
        </w:rPr>
        <w:t>عَلَيهِ السَّلَامُ</w:t>
      </w:r>
      <w:r>
        <w:rPr>
          <w:rtl w:val="true"/>
        </w:rPr>
        <w:t xml:space="preserve">) </w:t>
      </w:r>
      <w:r>
        <w:rPr>
          <w:rtl w:val="true"/>
        </w:rPr>
        <w:t xml:space="preserve">في الغيبة الصغرى </w:t>
      </w:r>
      <w:r>
        <w:rPr>
          <w:rtl w:val="true"/>
        </w:rPr>
        <w:t>(</w:t>
      </w:r>
      <w:r>
        <w:rPr/>
        <w:t>4</w:t>
      </w:r>
      <w:r>
        <w:rPr>
          <w:rtl w:val="true"/>
        </w:rPr>
        <w:t>)</w:t>
      </w:r>
      <w:bookmarkEnd w:id="196"/>
    </w:p>
    <w:p>
      <w:pPr>
        <w:pStyle w:val="BookText"/>
        <w:rPr/>
      </w:pPr>
      <w:r>
        <w:rPr>
          <w:rFonts w:ascii="Amiri" w:hAnsi="Amiri" w:eastAsia="Amiri" w:cs="Amiri"/>
          <w:color w:val="111111"/>
          <w:sz w:val="28"/>
          <w:sz w:val="28"/>
          <w:szCs w:val="28"/>
          <w:rtl w:val="true"/>
          <w:lang w:bidi="ar-SA"/>
        </w:rPr>
        <w:t xml:space="preserve">الأجوبة الموجزة الصادرة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رسائل كثيرة كانت تكتب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حوائج وأسئلة وكان يصدر الجواب عليها باختصار، نثبت هنا نماذج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مقتصرين على الأجوبة فقط، دون تفاصيل الرسائل والحوائج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ستلد ابناً</w:t>
      </w:r>
    </w:p>
    <w:p>
      <w:pPr>
        <w:pStyle w:val="BookText"/>
        <w:rPr/>
      </w:pPr>
      <w:r>
        <w:rPr>
          <w:rFonts w:ascii="Amiri" w:hAnsi="Amiri" w:eastAsia="Amiri" w:cs="Amiri"/>
          <w:color w:val="111111"/>
          <w:sz w:val="28"/>
          <w:sz w:val="28"/>
          <w:szCs w:val="28"/>
          <w:rtl w:val="true"/>
          <w:lang w:bidi="ar-SA"/>
        </w:rPr>
        <w:t xml:space="preserve">كتب رجل يسأل الدعاء في حمل له فورد عليه الدعاء في الحمل قبل الأربعة الأشهر، فجاء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نعى إلى نفسي</w:t>
      </w:r>
    </w:p>
    <w:p>
      <w:pPr>
        <w:pStyle w:val="BookText"/>
        <w:rPr/>
      </w:pPr>
      <w:r>
        <w:rPr>
          <w:rFonts w:ascii="Amiri" w:hAnsi="Amiri" w:eastAsia="Amiri" w:cs="Amiri"/>
          <w:color w:val="111111"/>
          <w:sz w:val="28"/>
          <w:sz w:val="28"/>
          <w:szCs w:val="28"/>
          <w:rtl w:val="true"/>
          <w:lang w:bidi="ar-SA"/>
        </w:rPr>
        <w:t xml:space="preserve">وكتب أحمد بن إسحاق وكيل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موت الإمام العسكري، إلى الناحية المقدسة يستأذن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الإذن له، وبعث إليه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نفسي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فانصرف من الحج فمات بحلوان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الصدوق</w:t>
      </w:r>
    </w:p>
    <w:p>
      <w:pPr>
        <w:pStyle w:val="BookText"/>
        <w:rPr/>
      </w:pPr>
      <w:r>
        <w:rPr>
          <w:rFonts w:ascii="Amiri" w:hAnsi="Amiri" w:eastAsia="Amiri" w:cs="Amiri"/>
          <w:color w:val="111111"/>
          <w:sz w:val="28"/>
          <w:sz w:val="28"/>
          <w:szCs w:val="28"/>
          <w:rtl w:val="true"/>
          <w:lang w:bidi="ar-SA"/>
        </w:rPr>
        <w:t xml:space="preserve">و بعث الحسين بن علي بن بابويه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القاسم الحسين بن روح برقعة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فيها الولد،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 وسترزق ولدين ذكرين خيرين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فولد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من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 عبدالله الحسين بن عبيدالله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يفتخر بذلك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 الولد</w:t>
      </w:r>
    </w:p>
    <w:p>
      <w:pPr>
        <w:pStyle w:val="BookText"/>
        <w:rPr/>
      </w:pPr>
      <w:r>
        <w:rPr>
          <w:rFonts w:ascii="Amiri" w:hAnsi="Amiri" w:eastAsia="Amiri" w:cs="Amiri"/>
          <w:color w:val="111111"/>
          <w:sz w:val="28"/>
          <w:sz w:val="28"/>
          <w:szCs w:val="28"/>
          <w:rtl w:val="true"/>
          <w:lang w:bidi="ar-SA"/>
        </w:rPr>
        <w:t>وعن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يوم السابع أو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بموته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غيره، وغيره، فسمّ الأوّل أحمد، و من بعد أحمد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اكما قال</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ثوبان للكفن</w:t>
      </w:r>
    </w:p>
    <w:p>
      <w:pPr>
        <w:pStyle w:val="BookText"/>
        <w:rPr/>
      </w:pPr>
      <w:r>
        <w:rPr>
          <w:rFonts w:ascii="Amiri" w:hAnsi="Amiri" w:eastAsia="Amiri" w:cs="Amiri"/>
          <w:color w:val="111111"/>
          <w:sz w:val="28"/>
          <w:sz w:val="28"/>
          <w:szCs w:val="28"/>
          <w:rtl w:val="true"/>
          <w:lang w:bidi="ar-SA"/>
        </w:rPr>
        <w:t xml:space="preserve">و عن سعد بن عبد الله أن الحسن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بيت عليه ستر فنوديت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 بن النضر أحمد الله على ما منَّ به عليك ولا تشكّنَ فَوَد الشيطان أنك </w:t>
      </w:r>
    </w:p>
    <w:p>
      <w:pPr>
        <w:pStyle w:val="BookText"/>
        <w:rPr/>
      </w:pPr>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إلي ثوبين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خذهما فتحتاج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فانصرف الحسن بن النضر ومات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 في الثوبين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w:t>
      </w:r>
    </w:p>
    <w:p>
      <w:pPr>
        <w:pStyle w:val="BookText"/>
        <w:rPr/>
      </w:pPr>
      <w:r>
        <w:rPr>
          <w:rFonts w:ascii="Amiri" w:hAnsi="Amiri" w:eastAsia="Amiri" w:cs="Amiri"/>
          <w:color w:val="111111"/>
          <w:sz w:val="28"/>
          <w:sz w:val="28"/>
          <w:szCs w:val="28"/>
          <w:rtl w:val="true"/>
          <w:lang w:bidi="ar-SA"/>
        </w:rPr>
        <w:t>و 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وأسأل الدعاء فلا يكتب إلي لهم بشيء، فلما ولد لي الحسن ابني كتبت أسأل الدعاء فأجبت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والحمد لله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قرمطياً</w:t>
      </w:r>
    </w:p>
    <w:p>
      <w:pPr>
        <w:pStyle w:val="BookText"/>
        <w:rPr/>
      </w:pPr>
      <w:r>
        <w:rPr>
          <w:rFonts w:ascii="Amiri" w:hAnsi="Amiri" w:eastAsia="Amiri" w:cs="Amiri"/>
          <w:color w:val="111111"/>
          <w:sz w:val="28"/>
          <w:sz w:val="28"/>
          <w:szCs w:val="28"/>
          <w:rtl w:val="true"/>
          <w:lang w:bidi="ar-SA"/>
        </w:rPr>
        <w:t>و عن 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ثمّ كتب بخطي فورد جوابه، ثمّ كتب بخط رجل من فقهاء أصحابنا فلم يرد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فنظرنا فكانت العلة أنّ الرجل تحوّل قرمطياً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حصانة الوكلاء</w:t>
      </w:r>
    </w:p>
    <w:p>
      <w:pPr>
        <w:pStyle w:val="BookText"/>
        <w:rPr/>
      </w:pPr>
      <w:r>
        <w:rPr>
          <w:rFonts w:ascii="Amiri" w:hAnsi="Amiri" w:eastAsia="Amiri" w:cs="Amiri"/>
          <w:color w:val="111111"/>
          <w:sz w:val="28"/>
          <w:sz w:val="28"/>
          <w:szCs w:val="28"/>
          <w:rtl w:val="true"/>
          <w:lang w:bidi="ar-SA"/>
        </w:rPr>
        <w:t>و عن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 و 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يجبى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صاحب الأمر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وكلاء وسمّوا جميع الوكلاء في النواحي و أنهى ذلك إلى عبيد الله بن سليمان الوزير، فهم الوزير بالقبض عليهم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أين هذا الرجل؛ فان هذا أمر غليظ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عبیدالله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على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دسوا لهم قوماً لا يعرفون بالأموال فمن قبض منهم شيئاً قبض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الناحية المقدسة إلى بعض الوكلاء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يتقدّم إلى جميع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يأخذوا من أحد شيئاً، وأن يمتنعوا من ذلك، ويتجاهلوا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فاندسّ بمحمد بن أحمد رجل لا 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مال أريد أن أوصله فقال له محمد غلطت أنا لا أعرف من هذا شيئاً، فلم يزل يتلطفه ومحمّد بتجاهل عليه، وبقوا الجواسيس وامتنع الوكلاء كلّهم لما كان تقدّم إليهم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أبيك</w:t>
      </w:r>
    </w:p>
    <w:p>
      <w:pPr>
        <w:pStyle w:val="BookText"/>
        <w:rPr/>
      </w:pPr>
      <w:r>
        <w:rPr>
          <w:rFonts w:ascii="IRNazanin" w:hAnsi="IRNazanin" w:eastAsia="IRNazanin"/>
          <w:color w:val="111111"/>
          <w:sz w:val="28"/>
          <w:sz w:val="28"/>
          <w:szCs w:val="28"/>
          <w:rtl w:val="true"/>
          <w:lang w:bidi="fa-IR"/>
        </w:rPr>
        <w:t>وعن محمد بن إبراهيم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 أبي مال كثير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فحمله وركب في السفينة وخرجت معه مشيعاً له، فوعك وعكاً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ردني ردّني فهو الموت، واتق الله في هذا المال وأوصى إليّ 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يوصي بشيء غير صحيح، أحمل هذا المال إلى العراق، وأكتري داراً على الشط، ولا أخبر أحداً، فإن وضح لي شيء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وإلا تصدقت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العراق، وأكتريت داراً على الشط وبقيت أياماً فإذا أنا برسول معه رقعة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معك كذا وكذا، في جوف كذا وكذا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قص علي جميع ما معي ممّا لم أحط به علماً، فسلّمت المال إلى الرسول، وبقيت أياماً لا يرفع لي رأس، فاغتممت، فخرج إلي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أقمناك مقام أبيك فاحمد الله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الثلاثة</w:t>
      </w:r>
    </w:p>
    <w:p>
      <w:pPr>
        <w:pStyle w:val="BookText"/>
        <w:rPr/>
      </w:pPr>
      <w:r>
        <w:rPr>
          <w:rFonts w:ascii="Amiri" w:hAnsi="Amiri" w:eastAsia="Amiri" w:cs="Amiri"/>
          <w:color w:val="111111"/>
          <w:sz w:val="28"/>
          <w:sz w:val="28"/>
          <w:szCs w:val="28"/>
          <w:rtl w:val="true"/>
          <w:lang w:bidi="ar-SA"/>
        </w:rPr>
        <w:t>وقال الحسن بن الفضل بن زيد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أكتب في الثالث وامتنعت منه مخافة أن يكره ذلك، فورد جواب المعنيين والثالث الذي طويته، مفسّراً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أحمد بن الحسن</w:t>
      </w:r>
    </w:p>
    <w:p>
      <w:pPr>
        <w:pStyle w:val="BookText"/>
        <w:rPr/>
      </w:pPr>
      <w:r>
        <w:rPr>
          <w:rFonts w:ascii="Amiri" w:hAnsi="Amiri" w:eastAsia="Amiri" w:cs="Amiri"/>
          <w:color w:val="111111"/>
          <w:sz w:val="28"/>
          <w:sz w:val="28"/>
          <w:szCs w:val="28"/>
          <w:rtl w:val="true"/>
          <w:lang w:bidi="ar-SA"/>
        </w:rPr>
        <w:t xml:space="preserve">وقال أحمد بن الحسن وردت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أقول بالإمامة، أحبّهم جملة إلى أن مات يزيد بن عبدالملك وفي نسختي الكافي، وإرشاد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عبدالله فأوصى إليّ في علّته أن يدفع الشهري السمند، وسيفه، ومنطقته إلى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إن لم أدفع الشهري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اذكوتكين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 الجبل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نالني منه استخفاف، فقومت الدابة والسيف والمنطقة بألف دينار في نفسي، ولم أطلع عليه أحداً، فإذا الكتاب قد ورد عليّ من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الحسن الألف دينار التي لنا عندك ثمن الفرس والسيف سلّمه إلى أبي الحسن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لله ساجداً شكرت لما منّ علي وعرفت أنه حجة الله حقاً لأنه لم یكن وقف على هذا أحد غيري فأضفت إلى ذلك المال ثلاثة آلاف دينار أخرى سروراً بما من الله علي بهذا الأمر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الشهري السمند نوع من الفرس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إماماً لك</w:t>
      </w:r>
    </w:p>
    <w:p>
      <w:pPr>
        <w:pStyle w:val="BookText"/>
        <w:rPr/>
      </w:pPr>
      <w:r>
        <w:rPr>
          <w:rFonts w:ascii="Amiri" w:hAnsi="Amiri" w:eastAsia="Amiri" w:cs="Amiri"/>
          <w:color w:val="111111"/>
          <w:sz w:val="28"/>
          <w:sz w:val="28"/>
          <w:szCs w:val="28"/>
          <w:rtl w:val="true"/>
          <w:lang w:bidi="ar-SA"/>
        </w:rPr>
        <w:t>وبعد موت القاسم بن العلاء خرج التوقيع إلى ابنه الحسن كتاب تعزية وفي آخره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 الله طاعته، وجنب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جعلنا أباك إماماً لك، وفعاله لك مثالاً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تحتاج إليها</w:t>
      </w:r>
    </w:p>
    <w:p>
      <w:pPr>
        <w:pStyle w:val="BookText"/>
        <w:rPr/>
      </w:pPr>
      <w:r>
        <w:rPr>
          <w:rFonts w:ascii="Amiri" w:hAnsi="Amiri" w:eastAsia="Amiri" w:cs="Amiri"/>
          <w:color w:val="111111"/>
          <w:sz w:val="28"/>
          <w:sz w:val="28"/>
          <w:szCs w:val="28"/>
          <w:rtl w:val="true"/>
          <w:lang w:bidi="ar-SA"/>
        </w:rPr>
        <w:t>وقال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رقعة أسأل فيها أن تقبل ضيعتي، وألمحت في ذلك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من تثق به فاكتب الضيعة باسمه فإنك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فكتبتها باسم أبي القاسم موسى بن الحسن ابن أخ أبي جعفر، ثقتي به وموضعه من الديانة والنعمة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تمض الأيام حتى أسرني الأعراب، ونهبوا الضيعة التي كنت أملكها، وذهب فيها من غلاتي ودوابي وآلتي نحواً من ألف دينار، وأقمت في أسرهم مدة إلى أن اشتريت نفسي بمائة دينار وألف وخمسمائة درهم ولزمني من أجرة الرسل نحو من خمسمائة درهم، فخرجت واحتجت إلى الضيعة فبعتها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فيها عشرون درهماً</w:t>
      </w:r>
    </w:p>
    <w:p>
      <w:pPr>
        <w:pStyle w:val="BookText"/>
        <w:rPr/>
      </w:pPr>
      <w:r>
        <w:rPr>
          <w:rFonts w:ascii="Amiri" w:hAnsi="Amiri" w:eastAsia="Amiri" w:cs="Amiri"/>
          <w:color w:val="111111"/>
          <w:sz w:val="28"/>
          <w:sz w:val="28"/>
          <w:szCs w:val="28"/>
          <w:rtl w:val="true"/>
          <w:lang w:bidi="ar-SA"/>
        </w:rPr>
        <w:t>قال محمد بن شاذان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مال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خمسماة درهم تنقص عشرين درهماً، فأبيت أن أبعثها ناقصة هذا المقدار، فأتممتها من عندي وبعثت بها إلى محمد بن جعفر ولم أكتب مالي فيها، فأنفذ إلي محمد بن جعفر القبض وفيه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خمسماة درهم لك فيها عشرون درهماً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مولانا صاحب الزمان عليه الصلاة والسلام وعجل الله تعالى فرجه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حقّ لابن عمّك</w:t>
      </w:r>
    </w:p>
    <w:p>
      <w:pPr>
        <w:pStyle w:val="BookText"/>
        <w:rPr/>
      </w:pPr>
      <w:r>
        <w:rPr>
          <w:rFonts w:ascii="Amiri" w:hAnsi="Amiri" w:eastAsia="Amiri" w:cs="Amiri"/>
          <w:color w:val="111111"/>
          <w:sz w:val="28"/>
          <w:sz w:val="28"/>
          <w:szCs w:val="28"/>
          <w:rtl w:val="true"/>
          <w:lang w:bidi="ar-SA"/>
        </w:rPr>
        <w:t xml:space="preserve">قال الشيخ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رجلاً من أهل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مال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فأنفذه فرد عليه وقيل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حق ابن عمك منه و هو أربعمأة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الرجل باهتاً متعجباً ونظر في حساب المال، وكانت في يده ضيعة لولد عمه قد كان ردّ عليهم بعضها و زوى عنهم بعضاً، فإذا الّذي فضل لهم من ذلك المال أربعماة درهم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و أنفذ الباقي فقبل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الوقاتون</w:t>
      </w:r>
    </w:p>
    <w:p>
      <w:pPr>
        <w:pStyle w:val="BookText"/>
        <w:rPr/>
      </w:pPr>
      <w:r>
        <w:rPr>
          <w:rFonts w:ascii="Amiri" w:hAnsi="Amiri" w:eastAsia="Amiri" w:cs="Amiri"/>
          <w:color w:val="111111"/>
          <w:sz w:val="28"/>
          <w:sz w:val="28"/>
          <w:szCs w:val="28"/>
          <w:rtl w:val="true"/>
          <w:lang w:bidi="ar-SA"/>
        </w:rPr>
        <w:t>قال علي بن عاصم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في توقيعات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أسأله عن ظهور الفرج؟ فخرج في التوقيع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عرفوا المكان</w:t>
      </w:r>
    </w:p>
    <w:p>
      <w:pPr>
        <w:pStyle w:val="BookText"/>
        <w:rPr/>
      </w:pPr>
      <w:r>
        <w:rPr>
          <w:rFonts w:ascii="Amiri" w:hAnsi="Amiri" w:eastAsia="Amiri" w:cs="Amiri"/>
          <w:color w:val="111111"/>
          <w:sz w:val="28"/>
          <w:sz w:val="28"/>
          <w:szCs w:val="28"/>
          <w:rtl w:val="true"/>
          <w:lang w:bidi="ar-SA"/>
        </w:rPr>
        <w:t>وعن أبي عبدالله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أصحابنا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عن الاسم والمكان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دللتم على الاسم أذاعوه، وإن عرفوا المكان دلوا عليه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مسألة النهي عن تسمية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الخاص صلوات الله عليه وعلى آبائه قد ورد في أئمة أهل البيت بدءاً بأمير المؤمنين وانتهاءاً بالإمام الحسن العسكري والإمام أحاديث عديدة عن المهدي نفسه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منها العلامة المجلسي في بحار الأنوار بضعة عشر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أذهب إليه النهي عن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بذلك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بالكراهة، وفصل بعضهم بين أوائل الغيبة الصغرى فالتحريم وبين الأزمنة المتأخرة فالكراهة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الشتات ما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المنع عن تسميته جنابه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حتى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يسمّيه باسمه إلا كافر، وهكذا في أحاديث أخرى ورد التصريح بحرمة ذكر 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يستفاد من سائر الأخبار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باب التقية والاتقاء في حقه ومن الأزمنة الأولى من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والأزمنة المتقاربة من أيام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الفراعنة في زمان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دائماً يحاولون إطفاء النور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أنهم كانوا قد سمعوا أن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سيملأ الأرض عدلا وقسطاً بعدما ملئت ظلماً و جوراً، وقد كان علماء السنة أيضاً رووا هذا الحديث، وكان قد ورد في أخبارهم أيضاً أن اسمه موافق لاسم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الأسباب كان فرعون ذاك الزمان يسعى حثيثاً 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ذلك جعلوه مختفياً، ونهوا شيعتهم عن ذكر اسمه الشريف وعن مكانه، وقد ورد في بعض الأخبار التصريح بأن علة ترك ذكر الاسم الشريف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تحقق عند السلطان أن أبا محمد يعني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يخلف ولداً فإذا 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في طلبه فاتقوا الله، واحفظوا ألسنتكم عن 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المنع ظاهراً هو هذا، وأما في أمثال زماننا فلا أرى مانعاً عنه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باسمه واكتفي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الشتات،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الجماعة الصالحة تتصل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نوابه وخواصه وكان البعض يرسل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يضمّنها بعض احتياجاته، إما الدعاء له بأن يرزق الولد، أو تحقيق حاجة أخرى دنيويه أو مسألة عن شخص ما لا يعرف عنه بعض الأمور، وتعود إليهم أجوبة تلك الرسائل عن طريق وكلائه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الواسطة بين الجماعة الصالحة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إيصال الرسائل؟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بعض ما حملته الرسائل من أجوبة؟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يستفاد من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بماذا يمكن أن يستفاد من دلالة كثرة الرسائل بين الجماعة الصالحة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7" w:name="pg20799_249469"/>
    </w:p>
    <w:p>
      <w:pPr>
        <w:pStyle w:val="Heading2"/>
        <w:numPr>
          <w:ilvl w:val="1"/>
          <w:numId w:val="1"/>
        </w:numPr>
        <w:rPr/>
      </w:pPr>
      <w:bookmarkStart w:id="198" w:name="__RefHeading___Toc1980614_3531895371"/>
      <w:bookmarkStart w:id="199" w:name="_Toc77"/>
      <w:bookmarkEnd w:id="197"/>
      <w:bookmarkEnd w:id="198"/>
      <w:r>
        <w:rPr>
          <w:rtl w:val="true"/>
        </w:rPr>
        <w:t xml:space="preserve">الدرس </w:t>
      </w:r>
      <w:r>
        <w:rPr/>
        <w:t>21</w:t>
      </w:r>
      <w:bookmarkEnd w:id="199"/>
    </w:p>
    <w:p>
      <w:pPr>
        <w:pStyle w:val="Heading3"/>
        <w:numPr>
          <w:ilvl w:val="2"/>
          <w:numId w:val="1"/>
        </w:numPr>
        <w:rPr/>
      </w:pPr>
      <w:bookmarkStart w:id="200" w:name="__RefHeading___Toc1980616_3531895371"/>
      <w:bookmarkStart w:id="201" w:name="_Toc78"/>
      <w:bookmarkEnd w:id="200"/>
      <w:r>
        <w:rPr>
          <w:rtl w:val="true"/>
        </w:rPr>
        <w:t>بدء الغيبة الكبرى</w:t>
      </w:r>
      <w:bookmarkEnd w:id="201"/>
    </w:p>
    <w:p>
      <w:pPr>
        <w:pStyle w:val="BookText"/>
        <w:rPr/>
      </w:pPr>
      <w:r>
        <w:rPr>
          <w:rFonts w:ascii="Amiri" w:hAnsi="Amiri" w:eastAsia="Amiri" w:cs="Amiri"/>
          <w:color w:val="111111"/>
          <w:sz w:val="28"/>
          <w:sz w:val="28"/>
          <w:szCs w:val="28"/>
          <w:rtl w:val="true"/>
          <w:lang w:bidi="ar-SA"/>
        </w:rPr>
        <w:t xml:space="preserve">كانت وفاة علي بن محمد السمري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بابتداء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التوقيع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قبل وفاته بستة أيام هو الإعلان عن انتهاء فترة الغيبة الصغرى، فلم تكن الغيبة الكبرى واحتجاب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شيعته وقواعده أمراً مفاجئاً وغير متوقع بل قد مهد لهذه الغيبة الرسول االأعظم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تواترت عنه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جابر بن عبدالله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تضلّ فيه الأمم، ثمّ يقبل كالشهاب، ويملأها عدلاً وقسطاً كما ملئت جوراً</w:t>
      </w:r>
    </w:p>
    <w:p>
      <w:pPr>
        <w:pStyle w:val="BookText"/>
        <w:rPr/>
      </w:pPr>
      <w:r>
        <w:rPr>
          <w:rFonts w:ascii="Amiri" w:hAnsi="Amiri" w:eastAsia="Amiri" w:cs="Amiri"/>
          <w:color w:val="111111"/>
          <w:sz w:val="28"/>
          <w:sz w:val="28"/>
          <w:szCs w:val="28"/>
          <w:rtl w:val="true"/>
          <w:lang w:bidi="ar-SA"/>
        </w:rPr>
        <w:t>وظلماً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وكما 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فقد تواتر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خلال الروايات الكثيرة التي تشير إلى الغيبة الصغرى والكبرى معاً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كانت عامة الشيعة قبل حصول الغيبة تعلم بحتمية وقوعها فلم يكن في حدوثها </w:t>
      </w:r>
      <w:bookmarkStart w:id="202" w:name="pg20799_249470"/>
    </w:p>
    <w:p>
      <w:pPr>
        <w:pStyle w:val="BookText"/>
        <w:rPr/>
      </w:pPr>
      <w:bookmarkEnd w:id="202"/>
      <w:r>
        <w:rPr>
          <w:rFonts w:ascii="Amiri" w:hAnsi="Amiri" w:eastAsia="Amiri" w:cs="Amiri"/>
          <w:color w:val="111111"/>
          <w:sz w:val="28"/>
          <w:sz w:val="28"/>
          <w:szCs w:val="28"/>
          <w:rtl w:val="true"/>
          <w:lang w:bidi="ar-SA"/>
        </w:rPr>
        <w:t xml:space="preserve">عنصر المفاجأة كما يتوهمه البعض بل كانت الصدمة التي تلقاها الشيعة المعاصرون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بغيبة إمامهم صدمة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يظنون أن لا تقع غيبته إلا في زمان متأخر عن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العمل الدؤوب لإعداد النفس وترويضها أوّلاً والتصدّي لمظاهر الفساد والظلم والانحراف ثانياً يُعدّان الترجمة العملية والواقعية لانتظار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بإمامته وبذلك يتحقق الانتظار الواعي الذي حنّت عليه الروايات واعتبرته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ولا تيأسوا من روح الله تعالى، فإنّ أحب الأعمال إلى الله انتظار الفرج</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ويحدّث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 الكابلي عن أهل زمان الغيبة الكبرى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إنّ أهل زمان غيبته القائلون بإمامته المنتظرون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أولئك المخلصون حقاً، وشيعتنا صدقاً، والدعاة إلى دین الله تعالى سراً وجهراً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980618_3531895371"/>
      <w:bookmarkStart w:id="204" w:name="_Toc79"/>
      <w:bookmarkEnd w:id="203"/>
      <w:r>
        <w:rPr>
          <w:rtl w:val="true"/>
        </w:rPr>
        <w:t>الإعلان عن بدء الغيبة الكبرى</w:t>
      </w:r>
      <w:bookmarkEnd w:id="20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التوقيع الشريف الصادر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محمد السمري يخبره بدنو أجله، وأنه ميت بعد ستة أيام إعلاناً ببدء مرحلة الغيبة الكبرى وإنتهاء الفترة الممهدة لها وهي فترة السفراء الأربعة التي عُرفت بالغيبة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 التوقيع المبارك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باذن الله تعالى ذكره، وذلك بعد طول أمد وقسوة القلب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وفقاً للنص المبارك يتضح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دور النيابة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مرحلة الغيبة الصغرى ودور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إتماماً لدور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إنضاج العقل الشيعي وإبلاغه مستوى عالياً في التفاعل مع الأحداث واستنباط 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بدء مرحلة النيابة العامة وإرجاع الشيعة إلى رواة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واقعة تحدث كما ورد في النص الشريف عن الإمام الحجة لأحمد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أحاديثنا فإنهم حجتي عليكم، وأنا حجّة الله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التمويه التام على السلطات الجائرة حول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يدعي مشاهدته فهو كذاب مفتر، فالسلطات والحالة هذه أمنت خروجه ليمحو الظلم والطغيان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أمر الإذن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الله سبحانه وتعالى</w:t>
      </w:r>
      <w:r>
        <w:rPr>
          <w:rFonts w:eastAsia="Amiri" w:cs="Amiri" w:ascii="Amiri" w:hAnsi="Amiri"/>
          <w:color w:val="111111"/>
          <w:sz w:val="28"/>
          <w:szCs w:val="28"/>
          <w:rtl w:val="true"/>
          <w:lang w:bidi="ar-SA"/>
        </w:rPr>
        <w:t xml:space="preserve">. </w:t>
      </w:r>
      <w:bookmarkStart w:id="205" w:name="pg20799_249472"/>
    </w:p>
    <w:p>
      <w:pPr>
        <w:pStyle w:val="Heading3"/>
        <w:numPr>
          <w:ilvl w:val="2"/>
          <w:numId w:val="1"/>
        </w:numPr>
        <w:rPr/>
      </w:pPr>
      <w:bookmarkStart w:id="206" w:name="__RefHeading___Toc1980620_3531895371"/>
      <w:bookmarkStart w:id="207" w:name="_Toc80"/>
      <w:bookmarkEnd w:id="205"/>
      <w:bookmarkEnd w:id="206"/>
      <w:r>
        <w:rPr>
          <w:rtl w:val="true"/>
        </w:rPr>
        <w:t>علل الغيبة الكبرى</w:t>
      </w:r>
      <w:bookmarkEnd w:id="207"/>
    </w:p>
    <w:p>
      <w:pPr>
        <w:pStyle w:val="BookText"/>
        <w:rPr/>
      </w:pPr>
      <w:r>
        <w:rPr>
          <w:rFonts w:ascii="Amiri" w:hAnsi="Amiri" w:eastAsia="Amiri" w:cs="Amiri"/>
          <w:color w:val="111111"/>
          <w:sz w:val="28"/>
          <w:sz w:val="28"/>
          <w:szCs w:val="28"/>
          <w:rtl w:val="true"/>
          <w:lang w:bidi="ar-SA"/>
        </w:rPr>
        <w:t xml:space="preserve">لقد أشارت الأحاديث الشريفة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لأسباب و علل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وبإلقاء نظرة متمعنة فيما جاء من النصوص حول الغيبة يتضح أنّ هذه الروايات والأحاديث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فطائفة تذكر أنّ علّة الغيبة هي أنّ الله سبحانه جعل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الأنبياء في غيباتهم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أُخرى تعلل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بخوفه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ثالثة تذكر أنّ العلة هي أن لا تكون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لطاغية حين يظهر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رابعة لم تذكر سبباً صريحاً بل لسانها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أمر من أمر الله سبحانه وسرّ من أسراره يُكشف عنه حين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هنا مجموعة الأحاديث حول هذا الموضوع، ثم نشير إلى ما جاء في كلِّ منها مما يرتبط بتعليل ظاهرة الغيبة 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سدير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أبي إلا أن يجعل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وأنه لابد له ياسدير من استيفاء مدة غيباتهم، قال الله تعالى</w:t>
      </w:r>
    </w:p>
    <w:p>
      <w:pPr>
        <w:pStyle w:val="BookText"/>
        <w:rPr/>
      </w:pPr>
      <w:r>
        <w:rPr>
          <w:rFonts w:ascii="Amiri" w:hAnsi="Amiri" w:eastAsia="Amiri" w:cs="Amiri"/>
          <w:color w:val="111111"/>
          <w:sz w:val="28"/>
          <w:sz w:val="28"/>
          <w:szCs w:val="28"/>
          <w:rtl w:val="true"/>
          <w:lang w:bidi="ar-SA"/>
        </w:rPr>
        <w:t>لَتَرْكَبُنَّ طَبَقًا عَنْ طَبَقٍ</w:t>
      </w:r>
    </w:p>
    <w:p>
      <w:pPr>
        <w:pStyle w:val="BookText"/>
        <w:rPr/>
      </w:pPr>
      <w:r>
        <w:rPr>
          <w:rFonts w:ascii="Amiri" w:hAnsi="Amiri" w:eastAsia="Amiri" w:cs="Amiri"/>
          <w:color w:val="111111"/>
          <w:sz w:val="28"/>
          <w:sz w:val="28"/>
          <w:szCs w:val="28"/>
          <w:rtl w:val="true"/>
          <w:lang w:bidi="ar-SA"/>
        </w:rPr>
        <w:t>أي سنن من كان قبلكم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لابد منها يرتاب فيها كلّ مبطل،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الحكمة في غيبته وجه الحكمة في غيبات من تقدّم من حجج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الحكمة في ذلك لا ينكشف إلا بعد ظهوره كما لم ينكشف وجه الحكمة فيما أتاه الخضر الا إلا بعد افتراقهما، يا ابن الفضل إنّ هذا الأمر من أمر الله وسرّ من سرّ الله، وغيب من غيب الله، ومتى علمنا أنّ الله عزّوجلّ حكم، صدّقنا بأن أفعاله كلها حكمة، وإن كان وجهها غير منكشف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الطائفة الثانية ما رواه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للقائم غيبة قبل ظهوره، قلت،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وأومن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زرارة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روي عن عبد الله بن عطا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 شيعتك بالعراق كثيرة، والله ما في أهل بيتك مثلك، فكيف 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ابن عطا، قد أخذت تفرش أذنيك للنؤكى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ما أنا بصاحبكم،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عَمِيَ على الناس ولادته فذاك صاحبكم؛ إنّه ليس منا أحد يشار إليه بالإصبع ويُمضَعُ بالألسن إلا مات غيظاً أو رغم أنفه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الطائفة الثالثة ما روي عن الحسن بن محبوب بن إبراهيم الكرخي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قوياً في دین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ظهر عليه القوم وكيف لم يمنعهم؟ وما منعه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عزوجل منعته،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آية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ascii="Amiri" w:hAnsi="Amiri" w:eastAsia="Amiri" w:cs="Amiri"/>
          <w:color w:val="111111"/>
          <w:sz w:val="28"/>
          <w:sz w:val="28"/>
          <w:szCs w:val="28"/>
          <w:rtl w:val="true"/>
          <w:lang w:bidi="ar-SA"/>
        </w:rPr>
        <w:t xml:space="preserve">لَوْ تَزَيَّلُوا لَعَذَّبْنَا الَّذِينَ كَفَرُوا مِنْهُمْ عَذَابًا أَلِيمًا إنه كان لله عزّوجل ودائع مؤمنون في أصلاب قوم كافرين و منافقين 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الآباء حتى تخرج الودائع، </w:t>
      </w:r>
    </w:p>
    <w:p>
      <w:pPr>
        <w:pStyle w:val="BookText"/>
        <w:rPr/>
      </w:pPr>
      <w:r>
        <w:rPr>
          <w:rFonts w:ascii="Amiri" w:hAnsi="Amiri" w:eastAsia="Amiri" w:cs="Amiri"/>
          <w:color w:val="111111"/>
          <w:sz w:val="28"/>
          <w:sz w:val="28"/>
          <w:szCs w:val="28"/>
          <w:rtl w:val="true"/>
          <w:lang w:bidi="ar-SA"/>
        </w:rPr>
        <w:t>فلما خرجت الودائع ظهر على ظهر فقاتله، وكذلك قائمنا أهل البيت لن يظهر أبداً حتى تظهر ودائ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فاذا ظهرت ظهر على ظهر فقاتله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الطائفة الرابعة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يكون الذي تمُدنّ إليه أعناقكم حتّى تميّزوا وتمحصوا، ثم يذهب من عشرة شيء ولا يبقى منكم إلا الأندر، ثم تلا هذه الآية أَمْ حَسِبْتُمْ أَنْ تَدْخُلُوا الْجَنَّةَ وَلَمَّا يَعْلَمِ اللَّهُ الَّذِينَ جَاهَدُوا مِنْكُمْ وَيَعْلَمَ الصَّابِرِينَ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الطائفة الخامسة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 ولم يبق أهل بيت لهم دولة إلّا ملكوا قبلنا لئلا يقولوا إذا رأوا سيرتنا إذا ملكنا سرنا مثل سيرة هؤلاء،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 عن علة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في عنقه بيعة إذا قام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مروي عن كثير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متقاربه، منها ما روي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توقيعه إلى إسحاق بن يعقوب في جواب أسئلته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علّة ما وقع من الغيبة،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تَسْأَلُوا عَنْ أَشْيَاءَ إِنْ تُبْدَ لَكُمْ تَسُؤْكُمْ إنّه لم يكن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الأولى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وإن كنا ناوين بمكاننا النائي عن مساكن الظالمين حسب الذي أراناء الله تعالى لنا من الصلاح والشيعتنا المؤمنين في ذلك ما دامت دولة الدنيا للفاسقين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سلام الله عليه في رسالته الثانية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 لهم السعادة بمشاهدتنا على حق المعرفة وصدقها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يحبسنا عنهم إلا ما يتصل بنا مما نكرهه ولا تؤثره منهم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أسباب واقعية وموضوعية هي التي تكمن وراء ظاهرة الغيبة كشفت هذه النصوص عنها تارة بشكل صريح وأخرى بشكل رمزي هذا من جهة، ومن جهة أخرى أنّ كلّ نص تكفّل ببيان جزء من تلك العلة الواقعية التي ظهرت بمظهر سنّة من سنن الأنبياء، فإنّ معنى وجود سنة هو وجود قانون عام ينطبق على الحوادث التأريخية كلما تشابهت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نفس الخط الذي سار عليه الأنبياء وبعثوا من أجل تحقيق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سوف تخضع حركته لنفس السنن العامة التي تحققت في حياة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وصلاح الأمة يقتضي أن يغيب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تتحقق الأهداف بظهوره قبل الأوان وقبل تهيؤ الظروف الموضوعية الكفيلة بتحقق أهداف رسالات الأنبياء على يده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 الإمام قبل أن تتحقق الظروف الكفيلة بحفظ وجوده الذي يستطيع إيجاد التغيير العالمي المنشود قد يستلزم قتله من قبل الظالمين فلايكون نفع ظهوره أكبر من نفع غيبته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واحتجابه عن الأنظار من الأمور المسلمة التي تَحتَمَ وقوعها وفقاً للأحاديث المتواترة، فلم تكن القواعد الشعبية الموالية له بعيدة عن هذا التصوّر، بل كانت تتوقع ذلك في كل حين، ولمّا قربت وفاة السفير الرابع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أعلن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بتوقيعه الشريف عن بدء المرحلة الثانية من غيبته ودعوته قواعده لانتظاره والدعاء له، راسماً لهم طريقاً واضحاً في التعامل بإرجاعهم إلى رواة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السلام فى الحوادث الواقعة وهم الفقهاء الجامعون لشرائط القيادة النائبة عنه، كلّ هذه أمور وقضايا مسلّمة لدى القواعد التي ربيت خلال فترة طويلة امتدت منذ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اليوم الذي وقعت فيه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الأحاديث أن علة الغيبة هي، أن لا تكون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لطاغية، وأنها حصلت خشية القتل وتصفية القيادة المعصومة المتمثلة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حدث الغيبة الكبرى هل كان أمراً مفاجئاً للقواعد الشعبية؟ ولماذا؟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تدلّ أحاديث انتظار الفرج على وقوع الغيبة؟ وكيف ذلك؟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الدلالة في الأحاديث التي اعتبرت انتظار الفرج من أفضل العبادة؟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تم الإعلان عن حدوث الغيبة الكبرى؟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علل الغيبة الكبرى حسب طوائف الأحاديث الواردة في هذا الصدد؟ </w:t>
      </w:r>
      <w:bookmarkStart w:id="208" w:name="pg20799_249477"/>
    </w:p>
    <w:p>
      <w:pPr>
        <w:pStyle w:val="Heading2"/>
        <w:numPr>
          <w:ilvl w:val="1"/>
          <w:numId w:val="1"/>
        </w:numPr>
        <w:rPr/>
      </w:pPr>
      <w:bookmarkStart w:id="209" w:name="__RefHeading___Toc1980622_3531895371"/>
      <w:bookmarkStart w:id="210" w:name="_Toc81"/>
      <w:bookmarkEnd w:id="208"/>
      <w:bookmarkEnd w:id="209"/>
      <w:r>
        <w:rPr>
          <w:rtl w:val="true"/>
        </w:rPr>
        <w:t xml:space="preserve">الدرس </w:t>
      </w:r>
      <w:r>
        <w:rPr/>
        <w:t>22</w:t>
      </w:r>
      <w:bookmarkEnd w:id="210"/>
    </w:p>
    <w:p>
      <w:pPr>
        <w:pStyle w:val="Heading3"/>
        <w:numPr>
          <w:ilvl w:val="2"/>
          <w:numId w:val="1"/>
        </w:numPr>
        <w:rPr/>
      </w:pPr>
      <w:bookmarkStart w:id="211" w:name="__RefHeading___Toc1980624_3531895371"/>
      <w:bookmarkStart w:id="212" w:name="_Toc82"/>
      <w:bookmarkEnd w:id="211"/>
      <w:r>
        <w:rPr>
          <w:rtl w:val="true"/>
        </w:rPr>
        <w:t>خصائص الغيبة الكبرى</w:t>
      </w:r>
      <w:bookmarkEnd w:id="212"/>
    </w:p>
    <w:p>
      <w:pPr>
        <w:pStyle w:val="BookText"/>
        <w:rPr/>
      </w:pPr>
      <w:r>
        <w:rPr>
          <w:rFonts w:ascii="Amiri" w:hAnsi="Amiri" w:eastAsia="Amiri" w:cs="Amiri"/>
          <w:color w:val="111111"/>
          <w:sz w:val="28"/>
          <w:sz w:val="28"/>
          <w:szCs w:val="28"/>
          <w:rtl w:val="true"/>
          <w:lang w:bidi="ar-SA"/>
        </w:rPr>
        <w:t xml:space="preserve">ابتدأت الغيبة الكبرى بإعلان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إنتهاء الغيبة الصغرى المتمثل بانتهاء السفارة وبدء الغيبة التامة وأنه لا ظهور إلا باذن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تنتهي الغيبة الكبرى باليوم الموعود حيث يشرق فيه نور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لعامة الناس ظهوراً يتصدّى فيه لأخذ زمام الأمور في العالم الإسلامي والإنساني أجمع، وتسعد البشرية حينذاك بلقائه حيث يخرجها من الظلمات إلى النور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وتتصف هذه المرحلة من حياة الإمام بخصائص و مميزات تجعلها من أحرج الفترات في تأريخ الإسلام عامة والجماعة الصالحة خاصة، وإن أهم هذه الخصائص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 ما تمتاز به هذه المرحلة هو انقطاع الناس عن القائد الإسلامي والموجه الإلهي للتجربة الإسلامية، فهي على عكس الفترات السابقة التي عاشتها الجماعة الصالحة في العصر النبوي المبارك وعهود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تختلف عن مرحلة الغيبة الصغرى والتي امتازت بالاتصال غير المباشر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bookmarkStart w:id="213" w:name="pg20799_249478"/>
    </w:p>
    <w:p>
      <w:pPr>
        <w:pStyle w:val="BookText"/>
        <w:rPr/>
      </w:pPr>
      <w:bookmarkEnd w:id="2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الظلم والجور، وانحسار الإسلام عن الحياة السياسية، وبذلك تتميز هذه الفترة عن العصر الذي كان يسود فيه الإسلام ويسيطر على حياة الإنسان وبطابع الرسالة الإسلاميّة، وبذا تكون هذه الفترة متميّزة عن عهود سيادة وقيمومة الإسلام في الحياة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التشكيك في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لاحتجابه عن واقع الحياة ولطول زمان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طغيان التيارات الضالة التي تُسبب في بروز ظاهرة التشكيك واتساعها في حياة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زمن الغيبة الصغرى نجد أنّ التواصل بين القواعد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حاصلا عن طريق السفراء، وأن ما كان يطرح من إشكالات حول المسائل المختلفة كانت الأمة تجد حلولها إما بمبادرة من الإمام وإخراج توقيع يتضمّن ذلك أو عن طريق سؤال قواعده ومواليه بتوسط سفرائه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فالإلزام متيقن في التوقيعات الصادرة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القواعد الموالية كانت تجهد وتجد في تطبيق ما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سفرائه، والحال أنّ الغيبة الكبرى حيث لا واسطة بين الإمام وقواعده إذ هي فترة الاحتجاب التام وانقطاع الإمام عن الارتباط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فوسيلة الإفهام للقواعد الموالية والجماعة الصالحة هي الرجوع إلى الفقهاء الرواة لنصوص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الأمناء على الشريعة و على الأمة الإسلامية كما ورد ذلك في الحديث 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980626_3531895371"/>
      <w:bookmarkStart w:id="215" w:name="_Toc83"/>
      <w:bookmarkEnd w:id="214"/>
      <w:r>
        <w:rPr>
          <w:rtl w:val="true"/>
        </w:rPr>
        <w:t xml:space="preserve">سيرة الإمام المهدي </w:t>
      </w:r>
      <w:r>
        <w:rPr>
          <w:rtl w:val="true"/>
        </w:rPr>
        <w:t>(</w:t>
      </w:r>
      <w:r>
        <w:rPr>
          <w:rtl w:val="true"/>
        </w:rPr>
        <w:t>عَلَيهِ السَّلَامُ</w:t>
      </w:r>
      <w:r>
        <w:rPr>
          <w:rtl w:val="true"/>
        </w:rPr>
        <w:t xml:space="preserve">) </w:t>
      </w:r>
      <w:r>
        <w:rPr>
          <w:rtl w:val="true"/>
        </w:rPr>
        <w:t>في عصر الغيبة الكبرى</w:t>
      </w:r>
      <w:bookmarkEnd w:id="2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الإطار العام لسيرة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هو التمهيد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التمهيد يشمل رعاية الجماعة الصالحة وحفظها وحفظ الرسالة الخاتمة من التحريف إضافة إلى القيام بمهام أخرى تتعلّق بسائر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بأساليب أكثر خفاءً مما كان عليه الحال في الغيبة الصغرى وبذلك يتحقق الانتفاع بوجوده المبارك كما يُنتفع بالشمس إذا غيّبها السحاب كما ورد في مجموعة من الأحاديث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تصوير تحرّك ونشاط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احتجابه في عصر الغيبة الكبرى بأحد شكلين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أطروحة خفاء الشخص</w:t>
      </w:r>
    </w:p>
    <w:p>
      <w:pPr>
        <w:pStyle w:val="BookText"/>
        <w:rPr/>
      </w:pPr>
      <w:r>
        <w:rPr>
          <w:rFonts w:ascii="Amiri" w:hAnsi="Amiri" w:eastAsia="Amiri" w:cs="Amiri"/>
          <w:color w:val="111111"/>
          <w:sz w:val="28"/>
          <w:sz w:val="28"/>
          <w:szCs w:val="28"/>
          <w:rtl w:val="true"/>
          <w:lang w:bidi="ar-SA"/>
        </w:rPr>
        <w:t xml:space="preserve">وهي الأطروحة التقليدية المتعارفة المذكورة في ذهن عدد من الناس و تدلّ عليها ظواهر بعض الأدلة على ما سنرى، وهي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يختفي بجسمه عن الأنظار، فهو يرى الناس ولا يرونه، وبالرغم من أنه قد يكون موجوداً في مكان إلا أنه يُرى المكان خالياً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الصدوق في إكمال الدين بإسناده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بإسناده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يغيب عنكم شخصه ولا يحل لكم تسميته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بإسناده عن عبيد بن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فيشهد الموسم فيراهم ولا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الأُطروحة هي أسهل افتراض عملي لاحتجاب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ونجاته من ظلم الظالمين، فإنّه في اختفائه هذا يكون في مأمن قطعي حقيقي من أي مطاردة أو تنكيل حيثما كان على وجه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الاختفاء يتم عن طريق الإعجاز الإلهي، كما تمّ طول عمره لمدى السنين المتطاولة بالإعجاز أيضاً، وكان كلا الأمرين لأجل حفظ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 والأخطار، لكي يقوم بالمسؤولية الإسلامية الكبرى في اليوم الموعود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تضيف هذه الأطروحة بأنّ هذا الاحتجاب قد يزول أحياناً عندما توجد مصلحة </w:t>
      </w:r>
    </w:p>
    <w:p>
      <w:pPr>
        <w:pStyle w:val="BookText"/>
        <w:rPr/>
      </w:pPr>
      <w:r>
        <w:rPr>
          <w:rFonts w:ascii="Amiri" w:hAnsi="Amiri" w:eastAsia="Amiri" w:cs="Amiri"/>
          <w:color w:val="111111"/>
          <w:sz w:val="28"/>
          <w:sz w:val="28"/>
          <w:szCs w:val="28"/>
          <w:rtl w:val="true"/>
          <w:lang w:bidi="ar-SA"/>
        </w:rPr>
        <w:t xml:space="preserve">في زواله كما لو أراد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يقابل شخصاً من البشر لأجل أن يقضي له حاجة أو يوجه له توجيهاً أو ينذره إنذاراً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المقابلة تتوقف على رؤيته، ولا تتم مع الاختفاء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تحمل كلّ أخبار مشاهدة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غيبته، حتى ما كان خلال الغيبة الصغرى، ويذكر التأريخ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لعمه جعفر الكذاب مرتين ثم اختفى من دون أن يعلم أين ذهب، وهذا الشاهد يؤيّد صحة هذه الأطروحة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خفاء العنوان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نريد بذلك أنّ الناس يرون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دون أن يكونوا عارفين أو ملتفتين إلى 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سبق أن عرفنا من تأريخ الغيبة الصغرى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أبوه محتجباً عن أعين الناس، إلا القليل من الخاصة الذين أراد أن يطلعهم على وجوده و يثبت لهم إمامته من بعده، ثم ازداد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احتجاباً بعد وفاة أبيه وأصبح لا يتصل بالناس إلا عن طريق سفرائه الأربعة، غير عدد من الخاصة المأمونين على السرّ الذين كانوا يبحثون عن الخلف بعد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بن مهزیار الأهوازي وغيره، وكان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عليهم في كل مرة الكتمان والحذر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وكلما تقدّمت السنون في الغيبة الصغرى وتقدّمت الأجيال وقل الذين كانوا قد عاصروا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وشاهدوا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انقرضوا بالتدريج، و وجدت أجيال جديدة لا تعلم أسلوب اتصالها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الإتصال بسفيره على أفضل تقدير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بشكل إمامه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واجهوه </w:t>
      </w:r>
    </w:p>
    <w:p>
      <w:pPr>
        <w:pStyle w:val="BookText"/>
        <w:rPr/>
      </w:pPr>
      <w:r>
        <w:rPr>
          <w:rFonts w:ascii="Amiri" w:hAnsi="Amiri" w:eastAsia="Amiri" w:cs="Amiri"/>
          <w:color w:val="111111"/>
          <w:sz w:val="28"/>
          <w:sz w:val="28"/>
          <w:szCs w:val="28"/>
          <w:rtl w:val="true"/>
          <w:lang w:bidi="ar-SA"/>
        </w:rPr>
        <w:t>لما عرفوه البتة إلا بإقامته الأدلة القطعية على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تيسرت له كما علمنا في ذلك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السفر إلى مختلف أنحاء البلاد كمكة ومصر، من دون أن يكون ملفتاً لنظر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نعنيه من خفاء العنوان، فإنّ أيّ شخص يراه يكون غافلاً بالمرة عن كونه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يرى فيه شخصاً عادياً كسائر الناس لا يلفت النظر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في أي مكان يختاره وفي أي بلد يفضّله سنين متطاولة، من دون أن يُلفت إلى حقيقته نظر أحد، وتكون حياته في تلك الفترة كحياة أي شخص يكتسب لمعيشته من بعض الأعمال الحرّة كالتجارة أو الزراعة أو غيرها، ويبقى على حاله هذه في مدينة واحدة أو عدة مدن حتى يأذن الله تعالى 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الإستدلال على هذه الأطروحة من زاويتين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بهذا الصدد منها ما أخرجه الشيخ الطوسي في الغيبة عن السفير الثاني الشيخ محمد بن عثمان العمري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بالموسم موسم الحج، والرواية واضحة الدلالة على عدم اختفاء الشخص و مقترنة بالقسم بالله تعالى تأكيداً، وصادرة من سفير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أكثر الناس اطلاعاً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عن السفير من قوله حول السؤال عن 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الاسم وقع الطلب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ليس في طلب الحكام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ومطاردتهم له، أي خطر ولا أي تأثير، لو كانت الاطروحة الأولى صادقة وكان جسم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مختفياً، إذ يستحيل الوصول </w:t>
      </w:r>
    </w:p>
    <w:p>
      <w:pPr>
        <w:pStyle w:val="BookText"/>
        <w:rPr/>
      </w:pPr>
      <w:r>
        <w:rPr>
          <w:rFonts w:ascii="Amiri" w:hAnsi="Amiri" w:eastAsia="Amiri" w:cs="Amiri"/>
          <w:color w:val="111111"/>
          <w:sz w:val="28"/>
          <w:sz w:val="28"/>
          <w:szCs w:val="28"/>
          <w:rtl w:val="true"/>
          <w:lang w:bidi="ar-SA"/>
        </w:rPr>
        <w:t>إليه، وإنّما الخطر يكمن في إمكان كشفه فيما إذا لم يكن مختفياً بجسمه، والنهي عن الاسم إنّما يكون تجنّباً للمطاردة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ينسجم مع 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دام عنوان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مجهولين، يكون في مأمن عن المطاردة، وأما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العنوان لا يكون هذا الأمن متحققاً ويكون احتمال المطاردة قويّاً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التوقيع الذي خرج 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سفيره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إن وقفوا على الاسم أذاعوه، وإن وقفوا على المكان دلوا عليه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لو صدقت الأطروحة الأولى لم يكن رؤية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على الإطلاق ولم يكن في الدلالة على أي مكان خطر أصلاً، وإنما يكون الخطر موجوداً طبقاً للأطروحة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أبوسهل النوبختي حين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وما اختاروه، ولكن أنا رجل ألقى الخصوم وأناظرهم، ولو علمت بمكانه كما علم أبو القاسم وضغطتني الحجة على مكانه لعلّي كنت أدلّ على مكانه، وأبو القاسم فلو كان الحجّة تحت ذيله وقرض بالمقاريض ما كشف الذيل عنه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أنه لا معنى لكل هذه الاحتياطات والتحفظات مع صحة الأطروحة الأولى في اختفاء شخص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ينبغي كل هذا التحفظ مع صحة الأطروحة الثانية، فإنّ الدلالة على المكان هي فرع انكشاف العنوان، والقائل لهذا الكلام هو أبوسهل النوبختي الذي كان من جلالة القدر والوثاقة بـحيث كان من المحتمل أن يكون هو السفير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سئل في هذه الرواية عن </w:t>
      </w:r>
      <w:bookmarkStart w:id="216" w:name="pg20799_249483"/>
    </w:p>
    <w:p>
      <w:pPr>
        <w:pStyle w:val="BookText"/>
        <w:rPr/>
      </w:pPr>
      <w:bookmarkEnd w:id="216"/>
      <w:r>
        <w:rPr>
          <w:rFonts w:ascii="Amiri" w:hAnsi="Amiri" w:eastAsia="Amiri" w:cs="Amiri"/>
          <w:color w:val="111111"/>
          <w:sz w:val="28"/>
          <w:sz w:val="28"/>
          <w:szCs w:val="28"/>
          <w:rtl w:val="true"/>
          <w:lang w:bidi="ar-SA"/>
        </w:rPr>
        <w:t>سبب غض النظر عنه وإبداله بالشيخ ابن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الإشارة إلى أنّ هناك مجموعة من العوامل ساهمت في إبعاد الناس عن التصدي للبحث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بشكله وهيئة جسمه جهلاً تاماً، وهو عامل مشترك بين أعدائه ومحبّيه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إنكاره من قبل غير قواعده الشعبية بما فيهم سائر الحكام الظالمين الذين يمثل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الثورة عليهم وإزالة نظمهم من الوجود، فهم في إنكارهم له مرتاحون عن مطاردته، وهو في راحة من مطاردتهم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ارتكاز صحة الأطروحة الأولى عند عدد من قواعده الشعبية، أخذاً بظواهر الأخبار التي سمعناها؛ إذ مع صحتها لا يكون هناك سبيل إلى معرفته بل يستحيل الإحساس بوجوده إلا عن طريق المعجزة وهي لا تتحقق إلا للأوحدي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بعناية الله تعالى له وحفظه ليومه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تعلَّقت المصلحة بالمقابلة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هو الذي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تتعلّق المصلحة فالأصلح للإسلام والمسلمين ألا تتمّ المقابلة، وإن تحرّق الفرد المؤمن إليها شوقاً، و من هنا يكون الفرد الاعتيادي في حالة يأس من مقابلته والتعرف إليه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980628_3531895371"/>
      <w:bookmarkStart w:id="218" w:name="_Toc84"/>
      <w:bookmarkEnd w:id="217"/>
      <w:r>
        <w:rPr>
          <w:rtl w:val="true"/>
        </w:rPr>
        <w:t xml:space="preserve">مهام الإمام المهدي </w:t>
      </w:r>
      <w:r>
        <w:rPr>
          <w:rtl w:val="true"/>
        </w:rPr>
        <w:t>(</w:t>
      </w:r>
      <w:r>
        <w:rPr>
          <w:rtl w:val="true"/>
        </w:rPr>
        <w:t>عَلَيهِ السَّلَامُ</w:t>
      </w:r>
      <w:r>
        <w:rPr>
          <w:rtl w:val="true"/>
        </w:rPr>
        <w:t xml:space="preserve">) </w:t>
      </w:r>
      <w:r>
        <w:rPr>
          <w:rtl w:val="true"/>
        </w:rPr>
        <w:t>في الغيبة الكبرى</w:t>
      </w:r>
      <w:bookmarkEnd w:id="218"/>
    </w:p>
    <w:p>
      <w:pPr>
        <w:pStyle w:val="BookText"/>
        <w:rPr/>
      </w:pPr>
      <w:r>
        <w:rPr>
          <w:rFonts w:ascii="Amiri" w:hAnsi="Amiri" w:eastAsia="Amiri" w:cs="Amiri"/>
          <w:color w:val="111111"/>
          <w:sz w:val="28"/>
          <w:sz w:val="28"/>
          <w:szCs w:val="28"/>
          <w:rtl w:val="true"/>
          <w:lang w:bidi="ar-SA"/>
        </w:rPr>
        <w:t xml:space="preserve">تتركز مهام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ملاحظة إنقياد الأمة وطاعتها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توليه رئاسة الدولة وقيادة الأمة، بمعنى تطبيق الأطروحة الكاملة للعدل الإسلامي على وجه الأرض، والأخذ بزمام أمور المجتمع وإدارته لأجل ضمان هذا التطبيق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الدعوة الإسلامية، بمعنى إدخال المجتمع الكافر في بلاد الإسلام، إما بالحرب أو بالصلح أو بغيرهما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الحفاظ على المجتمع المسلم ضدّ الغزو الخارجي، والدفاع عن بيضة </w:t>
      </w:r>
    </w:p>
    <w:p>
      <w:pPr>
        <w:pStyle w:val="BookText"/>
        <w:rPr/>
      </w:pPr>
      <w:r>
        <w:rPr>
          <w:rFonts w:ascii="Amiri" w:hAnsi="Amiri" w:eastAsia="Amiri" w:cs="Amiri"/>
          <w:color w:val="111111"/>
          <w:sz w:val="28"/>
          <w:sz w:val="28"/>
          <w:szCs w:val="28"/>
          <w:rtl w:val="true"/>
          <w:lang w:bidi="ar-SA"/>
        </w:rPr>
        <w:t>الإسلام بالنفس والنفيس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صيانة المجتمع المسلم من الانحراف وشيوع الفساد في العقيدة أو السلوك بالتوجيه الصحيح والأمر بالمعروف والنهي عن المنكر و تبليغ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الأربعة، تجب وجوباً مطلقاً في أي مكان وزمان، ويجب أن يبذل الإمام والأُمة في سبيلها أقصى ما يستطيع وتستطيع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صورة عجز الإمام عن جملة من الأعمال السابقة؛ لكونه يعيش في مجتمع منحرف يطارده ويراقبه ويعزله عن الأعمال الاجتماعية والسياسية، كما كان عليه حال عامة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يكون عمل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مكرساً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الحفاظ على قواعده الشعبية ومواليه وعلى حسن علاقتهم بالآخرين و حسن تلقيهم تعاليم الدين وتطبيقهم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وجد الإمام طريقاً إلى القيام ببعض الأعمال الإسلامية على نطاق واسع، وكان المانع مرتفعاً عنه في ذلك العمل، وجب عليه إنجازه ولا سيما إذا كان ذلك العمل أوسع من قواعده الشعبية وشاملاً لكل بلاد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إغاثة الملهوف وإعانة المضطر، وهو تكليف عام لا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يعم كل مسلم، نعم قد يحول العجز عن الإغاثة أو يحول وجود عمل أو هدف إسلامي أهم عن الإغاثة، فيسقط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مذخور للقيام بتأسيس وإدارة دولة الحق العالمية في اليوم الموعود، وهو من أعظم الأهداف الإلهية التي ترتبط بأصل خلق البشرية 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من القواعد العامة بما فيها قانون المعجزات بأنّ الأهداف الإلهية العليا تتقدّم على أي شيء آخر، فكل ما تتوقف هذه الأهداف العليا على حدوثه فإنّه يحدث لا محالة وكل ما تتوقف على انتفائه وانعدامه فإنّه ينتفي لا محالة سواء كان ذلك من أمور الكون أو من أحكام الشريعة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نظرنا إلى هذا الهدف المهم الذي ذُخِر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وجدنا أموراً </w:t>
      </w:r>
    </w:p>
    <w:p>
      <w:pPr>
        <w:pStyle w:val="BookText"/>
        <w:rPr/>
      </w:pPr>
      <w:r>
        <w:rPr>
          <w:rFonts w:ascii="Amiri" w:hAnsi="Amiri" w:eastAsia="Amiri" w:cs="Amiri"/>
          <w:color w:val="111111"/>
          <w:sz w:val="28"/>
          <w:sz w:val="28"/>
          <w:szCs w:val="28"/>
          <w:rtl w:val="true"/>
          <w:lang w:bidi="ar-SA"/>
        </w:rPr>
        <w:t xml:space="preserve">عديدة يتوقف هذا الهدف على حدوثها كوجود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والمعجزة التي تتكفّل طول بقائه، والمعجزة التي تتكفّل اختفاءه الشخصي أحياناً لصيانته من الأخطار، كما نجد أموراً يتوقف اليوم الموعود على انتفائها، فمن ذلك في جانب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كلّ حكم شرعي يكون تطبيقه متنافياً مع حفظ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غيبته، وبالتالي يكون متنافياً مع تحقق اليوم الموعود فإنّ وجوب تطبيق هذا الحكم يكون ساقطاً شرعاً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يجب عليه امتثال هذا الحكم وتنفيذه، وأما الأحكام الشرعية الإسلامية غير المنافية لهذه الأمور سواء كانت أحكاماً فردية كوجوب الصلاة والصوم أو أحكاماً اجتماعية عامة كوجوب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للالتزام بسقوطها، بل تكون شاملة له، ويجب عليه تنفيذها لاستطاعته، وعدم منافاتها غيبته والهدف من وجوده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علمنا ذلك، استطعنا أن نحكم بوضوح بسقوط التكليف بأي واحد من الأمور السابقة إذا كان مستلزماً لانكشاف أمره وزوال غيبته، وهذا واضح إلى حد كبير في الأمور الثلاثة الأولى، فإنّه مستلزم لذلك عادة، إلا أن يفترض كونه قائداً أو موجهاً بشخصية ثانوية يُعرَفُ بها غير صفته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بدأت الغيبة الكبرى بانتهاء السفارة، وتنتهي عندما يأذن الله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دولة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وللغيبة الكبرى خصائص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الارتباط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وبروز ظاهرة التشكيك في وجوده، فضلاً عن انتشار الظلم والفساد في الأرض، وازدياد اضطهاد الجماعة الصالحة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اطروحتان حول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الفترة دون أن يخلّ ذلك باحتجابه وغيبته، وهناك مجموعة من العوامل ساعدت في اختفاء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وجعلت البحث عنه من الاستحالة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البحث من قواعده الشعبية أو من معاديه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 خلال فترة احتجابه وظهوره يسعى لتحقيقها فيما إذا توفرت شروط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خصائص الغيبة الكبرى؟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تبرز ظاهرة التشكيك في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الغيبة الكبرى؟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اطروحتان لكيفية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الكبرى، اذكر أدلة كل منهما؟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العوامل التي ساعدت في المنع عن البحث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تأخذ الجماعة الصالحة معالم دينها وأحكامها في الغيبة الكبرى؟ </w:t>
      </w:r>
      <w:bookmarkStart w:id="219" w:name="pg20799_249487"/>
    </w:p>
    <w:p>
      <w:pPr>
        <w:pStyle w:val="Heading2"/>
        <w:numPr>
          <w:ilvl w:val="1"/>
          <w:numId w:val="1"/>
        </w:numPr>
        <w:rPr/>
      </w:pPr>
      <w:bookmarkStart w:id="220" w:name="__RefHeading___Toc1980630_3531895371"/>
      <w:bookmarkStart w:id="221" w:name="_Toc85"/>
      <w:bookmarkEnd w:id="219"/>
      <w:bookmarkEnd w:id="220"/>
      <w:r>
        <w:rPr>
          <w:rtl w:val="true"/>
        </w:rPr>
        <w:t xml:space="preserve">الدرس </w:t>
      </w:r>
      <w:r>
        <w:rPr/>
        <w:t>23</w:t>
      </w:r>
      <w:bookmarkEnd w:id="221"/>
    </w:p>
    <w:p>
      <w:pPr>
        <w:pStyle w:val="Heading3"/>
        <w:numPr>
          <w:ilvl w:val="2"/>
          <w:numId w:val="1"/>
        </w:numPr>
        <w:rPr/>
      </w:pPr>
      <w:bookmarkStart w:id="222" w:name="__RefHeading___Toc1980632_3531895371"/>
      <w:bookmarkStart w:id="223" w:name="_Toc86"/>
      <w:bookmarkEnd w:id="222"/>
      <w:r>
        <w:rPr>
          <w:rtl w:val="true"/>
        </w:rPr>
        <w:t xml:space="preserve">الإنتفاع بالإمام </w:t>
      </w:r>
      <w:r>
        <w:rPr>
          <w:rtl w:val="true"/>
        </w:rPr>
        <w:t>(</w:t>
      </w:r>
      <w:r>
        <w:rPr>
          <w:rtl w:val="true"/>
        </w:rPr>
        <w:t>عَلَيهِ السَّلَامُ</w:t>
      </w:r>
      <w:r>
        <w:rPr>
          <w:rtl w:val="true"/>
        </w:rPr>
        <w:t xml:space="preserve">) </w:t>
      </w:r>
      <w:r>
        <w:rPr>
          <w:rtl w:val="true"/>
        </w:rPr>
        <w:t xml:space="preserve">في الغيبة الكبرى </w:t>
      </w:r>
      <w:r>
        <w:rPr>
          <w:rtl w:val="true"/>
        </w:rPr>
        <w:t>(</w:t>
      </w:r>
      <w:r>
        <w:rPr/>
        <w:t>1</w:t>
      </w:r>
      <w:r>
        <w:rPr>
          <w:rtl w:val="true"/>
        </w:rPr>
        <w:t>)</w:t>
      </w:r>
      <w:bookmarkEnd w:id="223"/>
    </w:p>
    <w:p>
      <w:pPr>
        <w:pStyle w:val="BookText"/>
        <w:rPr/>
      </w:pPr>
      <w:r>
        <w:rPr>
          <w:rFonts w:ascii="Amiri" w:hAnsi="Amiri" w:eastAsia="Amiri" w:cs="Amiri"/>
          <w:color w:val="111111"/>
          <w:sz w:val="28"/>
          <w:sz w:val="28"/>
          <w:szCs w:val="28"/>
          <w:rtl w:val="true"/>
          <w:lang w:bidi="ar-SA"/>
        </w:rPr>
        <w:t>إذا كان الإمام الغائب لا يستطيع ممارسة واجباته السياسية والاجتماعية، إذن فما الفائدة في وجوده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وصلنا إلى روح قبل الغيبة في المجتمع الإسلامي ولكنّهم لم يكونوا قادرين على ممارسة مهامهم الاجتماعية والسياسية وهي إدارة شؤون الدولة الإسلامية وقيادة الأمة الإسلامية قيادة علنية كما كان يمارسها الخلفاء والحكام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ينسحب هذا السؤال الخطير على إمامة جميع الأئمة المعصومين ما عدا فترةٍ من حياة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وفترة قصيرة جداً من حياة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انطلق بعض الكتاب المعاصرين للتشكيك في إمامة الأئمة الاثني عشر متجاوزاً بهذا الإشكال إمامة الإمام المهدي المنتظر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هذا الاعتراض من أساسه إذا استطعنا أن نتصوّر للإمام الغائب دوراً اجتماعياً أو سياسياً يقوم به في عصر غيبته كما استطعنا أن نصوّر لسائر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أدواراً اجتماعية وسياسية كانوا يقومون بها في حياتهم بالرغم من </w:t>
      </w:r>
    </w:p>
    <w:p>
      <w:pPr>
        <w:pStyle w:val="BookText"/>
        <w:rPr/>
      </w:pPr>
      <w:r>
        <w:rPr>
          <w:rFonts w:ascii="Amiri" w:hAnsi="Amiri" w:eastAsia="Amiri" w:cs="Amiri"/>
          <w:color w:val="111111"/>
          <w:sz w:val="28"/>
          <w:sz w:val="28"/>
          <w:szCs w:val="28"/>
          <w:rtl w:val="true"/>
          <w:lang w:bidi="ar-SA"/>
        </w:rPr>
        <w:t>فرض الحصار والرقابة الشديدة عليهم ممّا أدّى هذا النوع من النشاط والدور إلى عدم تحمّل وجودهم أحياءً في أوساط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الحكام إلى عزلهم بالكامل و محاصرتهم حتى في داخل بيوتهم وحياتهم الشخصيّة، فكان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للعهد ولكنّه كان مراقباً على الدوام من قبل 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زوجة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المأمون فهي خير رقيب عليه وسُجِنّ الإمام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إلى جانب قصر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تدم أعمار هؤلاء الأئمة طويلاً ولم تبلغ حتى متوسط العمر الطبيعي لكل إنسان بالرغم من كونهم أصحاء غير مبتلين بمرض يؤدي بحياتهم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تأريخ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الحافل بالجهاد والنشاط الاجتماعي والسياسي غير المباشر خير دليل 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الرسالة والأمناء عليها شاء الناس أم أبوا ذلك، وهم يمارسون واجباتهم كأئمة هداة على أي حال وفي كل الظروف وإن انتهت ممارساتهم الجهادية إلى القتل والسبي والتشريد والاضطهاد والسجن حيث لا تأخذهم في الله لومة لائم، كما شهد تأريخهم المجيد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يعيشون مختلف الظروف السياسية والاجتماعية القاسية حافل بصور الجهاد التي لم نجد لها مثيلاً عند غيرهم من المسلمين وحينئذ ألا يكون جهاد أصحاب هذا الخط المؤزر بالتضحيات دليلاً واضحاً ومنطقياً على أنهم أعرف بمهامهم وأنهم لا يتخلون عنها بأي 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سوف يولد هذا الاستقراء لنا اطمئناناً نفسياً على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آبائه الطاهرين يمارس مهامه وهو غائب عن الأنظار كما يمارسها وهو حاضر ولا يتلكا في ذلك رغم حراجة الظروف وصعوبتها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بغيبته يكون أقدر على الممارسة والتحرّك</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مهام الأئمة الأطهار لا تتلخص في ممارسة العمل السياسي أو الجهادي </w:t>
      </w:r>
    </w:p>
    <w:p>
      <w:pPr>
        <w:pStyle w:val="BookText"/>
        <w:rPr/>
      </w:pPr>
      <w:r>
        <w:rPr>
          <w:rFonts w:ascii="Amiri" w:hAnsi="Amiri" w:eastAsia="Amiri" w:cs="Amiri"/>
          <w:color w:val="111111"/>
          <w:sz w:val="28"/>
          <w:sz w:val="28"/>
          <w:szCs w:val="28"/>
          <w:rtl w:val="true"/>
          <w:lang w:bidi="ar-SA"/>
        </w:rPr>
        <w:t>المكشوف بل إنها تستوعب كلّ أوجه النشاط الاجتماعي والسياسي والثقافي ولمجاهديها وعلمائها ورموزها بشكل مباشر أو غير مباشر إن تعذر التوجيه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نشاط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والسياسي في غيبته أكثر وأكبر حجماً من نشاطه مما لو كان ظاهراً يُعرف بشخصه في عصر الغيبة الذي نتكلم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لا يغيب عنا أنّ النشاط السياسي أو الاجتماعي هو أحد مهام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الأمة المسلمة والرسالة الإسلامية وما يتعلق بهما بل الإنسانية جمعاء وتبدأ هذه المهام بصيانة الرسالة والشريعة من التحريف وصيانة الأمة الإسلامية من الانهيار والاضمحلال وبالتالي صيانة وجودهم السياسي وكيانهم الدولي من الضعف إن أمكن ذلك ثمّ قيادته العلنية للأُمة الإسلامية إن توفّرت ظروفها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 عدة مهام مترتبة من حيث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يعزل الإمام من مركز القيادة العلنية للأمة فإنه يضطر لممارسة دوره القيادي وسائر مهامه من وراء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نستطيع أن ننكر ممارسته لدوره بعد أن قام الدليل النقلي والعقلي على وجوده و استمرار حياته وضرورة بقائه ولو كان ذلك بقدرة إلهية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بقاء الأمة الإسلامية بالرغم من أنها قد مرت بظروف عصيبة جداً كانت من شأنها أن تضمحل بالكامل وبقاء مشعل الحق فيها متوهّجاً على مدى القرون، و استمرار روح الثورة والجهاد ضدّ الباطل بالرغم من شراسته و هيمنته على العالم أجمع، كل ذلك يشهد على أن يداً غيبية ترعى هذه الأمة المسلمة وأن قلباً واعياً و هادياً يوقد مشعل الحق الهادي على مدى العصور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أشارت جملة من النصوص الروائية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إلى كيفية الانتفاع به في عصر الغيبة بحيث تتحقق بعض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تتحقق جميعها قبل توفّر الشروط اللازمة لإقامة دولة العدل </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سوف لا يكون وجوده لغواً بل يكون ضرورياً إذا أخذنا كل الأهداف البعيدة والقريبة من وجوده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المشهور وأمّا وجه الانتفاع في غيبتي، فكالانتفاع بالشمس إذا غيبها عن الأبصار السحاب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فالسحاب كناية عن خفاء العنوان والشمس كناية عن التأثير النافع المنتج في المجتمع بعد وضوح أن العمل الذي يمكن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تنفيذه مع جهل الناس بحقيقته و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بكثير ممّا يستطيع القيام به حال ظهوره وإعلان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نصّ له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واصطلمكم الأعداء، فاتقوا الله جل جلاله، وظاهرونا على انتياشكم من فتنة قد أنافت عليكم يهلك فيها من حمّ أجله ويحمى عنها من أدرك أمله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نعلم أن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الأعداء ونزول 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بالعمل المثمر والجهاد الحقيقي على الصعيدين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وهو يأمرنا بمظاهرته أي معاونته وموافقته على إخراجنا من الفتنة والنجاة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كل فرد مسؤولية تامة في ذلك، ولا تنحصر المسؤولية بالقائد كما هو واضح، بل أن شعوره بالمسؤولية لا يكاد يكون مثمراً من دون شعور شيعته و رعيته بمسؤوليتهم تجاه قائدهم و مبدأهم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هم شعبه ومواليه يتذكّرهم دائماً ويعمل على حفظهم ودرء المخاطر عنهم باستمرار، بمقدار ما يمكنه أن يؤدّيه من عمل تماماً، كما عرفنا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عرفناه في خلال غيبته الصغرى غاية الفرق أن تلك الأعمال كانت منه و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بالصفة الحقيقية لهم، وأمّا عمله خلال هذه الفترة، فليست بهذه الصفة وإنّما بصفته فرداً اعتيادياً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يتوخى في موارد عمله وجود شرطين أساسيين إن اجتمعا كان في إمكانه أن يتصدّى للعمل، وإن تخلّف أحدهما ترك العمل لا محالة و أبقى الواقع على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يؤدي به عمله إلى انكشاف أمره وانتفاء غيبته، إذ من الواضح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يقوم بالأعمال العامة الإسلامية، بصفته فرداً عادياً في المجتمع يمكنه أن يستمر بها إلى حدّ معيّن ليس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لو لمع اسمه واشتهر صيته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شخصيته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هناك احتمال كبير في انكشاف حقيقته وافتضاح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 ينتبه الناس إلى غموض نسبه وجهالة أصله، فيتوصلوا بالفحص والسؤال إلى حقيقته، أو يحتملوا ذلك على الأقل، وهو ما لا يريده الله تعالى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فعمل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أن يقتصر على الحدود التي لا تؤدّي إلى انكشاف أمره، فيدقق في ذلك ويخطط له، وهو الخبير الألمعي ويحسب لكل عمل حسابه، وأي عمل علم أن التدخل فيه يوجب الانكشاف؛ انسحب عنه، مهما ترتبت عليه من نتائج لأنّ الحفاظ على سره وذخره لليوم الموعود، أهم من جميع ما يتركه من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ينافي تأثيره في الأعمال اليومية الخيرة التي نراها سائدة في المجتمع، وذلك لإمكان أن يكون هو المؤثر في تأسيسها حال صغرها وضآلة شأنها، وقد أودعها إلى المخلصين الذين يأخذون بها ويذكّون أوارها، بدون أن يلتفتوا أو يُلتفت إلى حقيقة عمله بقليل ولا بكثير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يؤدي عمله إلى التخلف والقصور في تربية الأمة أو اختلال شرائط يوم الظهور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 أننا أشرنا أنّ ليوم الظهور الموعود شروطاً سوف نتعرّض لها تفصيلاً، ولكل شرط من تلك الشروط أسبابه وعلله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الأسباب التي تتولّد و تنشأ في عصر ما قبل الظهور، حتى إذا آتت أكلها وأثرت تأثيرها بتحقيق تلك الشروط وإنجازها كان يوم الظهور قد آن أوانه و تحققت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يعلم الشرائط و الأسباب، فهو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بحماية تلك الأسباب عن التخلّف أو الانحراف، لئلا يتأخر تأثيرها أو ينخفض عما هو المطلوب انتاجها، إن لم يكن مكلّفاً بإذكاء أوارها والسير الحثيث في تقدم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شرائط اليوم الموعود، أن تكون الأمة ساعة الظهور على مستوى عالٍ من الشعور بالمسؤولية الإسلامية، والاستعداد للتضحية في سبيل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أن يكون فيها العدد الكافي ممّن يحمل هذا الشعور ليكون هو الجندي الصالح الذي يضرب بين يدي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الكفر والانحراف، ويكون الجيش المكوّن من مثل هذا الشخص هو الجيش الرائد الواعي الذي يملأ الأرض بقيادة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عدلاً كما ملئت ظلما وجوراً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ذلك من الشرائط، فلابد من توفّر أسبابه في زمن ما قبل الظهور في عصر الغيبة الكبرى والمحافظة على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الرئيسي لتولّد مثل هذا الوعي والشعور بالمسؤولية الإسلامية والإقدام على التضحية لدى الأمة بالمستوى المطلوب، هو مرورها بعدد مهم من التجارب القاسية والظروف الصعبة وإحساسها بمرارة الظلم والتعسف ردحاً كبيراً من الزمن؛ حتى تستطيع أن تعي نفسها وأن تشخص واقعها و تشعر بمسؤوليتها، فان هذه الصعوبات كالمبرد الذي يجلو الذهب ويجعل السكين نافذاً، فإنّ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تخلد إلى الهدوء والسكون بل تضطر إلى التفكير بأمرها وبلورة أفكارها و تشخيص آلامها وآمالها و تشعر بنحو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 عميق بسهولة التضحية في سبيل الأهداف الكبيرة ووجوبها إذا لزم الأمر ونادى منادي الجهاد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تلك الأمّة الواعية هي التي تستطيع أن تصول بين يدي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تؤسّس العدل المنتظر في اليوم الموعود، دون الأمّة المنحرفة المتداعية، أو الأمة المنعزلة أو المنصهرة المنهارة، فإذا كان مرور الأمة بظروف الظلم والتعسف ضرورياً لتحقيق شرط اليوم الموعود، فمثل هذا الشرط يجب رعايته والمحافظة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يشعر بالأسى لمرور شعبه وقواعده بمثل هذه الظروف القاسية، إلا أنه لا يتصدّى لإزالتها ولا يعمل على تغييرها، تقديماً لمصلحة اليوم الموعود على أهل هذا اليوم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لا يكون من الظلم دخيلاً في تحقيق ذلك الشرط، وكان الشرط الأول لعمل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يتدخل لإزالته ويعمل على رفعه، بموجب التكليف الشرعي الإسلامي المتوجّه إليه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نعيش هموم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وأهدافه ورؤاه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نكاد نكون في جهل مطبق، من حيث تشخيص أنّ هذا الظلم هل له دخل في تحقيق شرط الظهور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بعض موارد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نظر بعيد يمتد خلال السنين إلى 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النظر منعدم لدى أي فرد في العالم ما عدا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فيعود تشخيص ذلك إليه، بما وهبه الله من ملكات و قابليّات على تشخيص الداء وتوفير الدواء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24" w:name="pg20799_249494"/>
    </w:p>
    <w:p>
      <w:pPr>
        <w:pStyle w:val="Heading2"/>
        <w:numPr>
          <w:ilvl w:val="1"/>
          <w:numId w:val="1"/>
        </w:numPr>
        <w:rPr/>
      </w:pPr>
      <w:bookmarkStart w:id="225" w:name="__RefHeading___Toc1980634_3531895371"/>
      <w:bookmarkStart w:id="226" w:name="_Toc87"/>
      <w:bookmarkEnd w:id="224"/>
      <w:bookmarkEnd w:id="225"/>
      <w:r>
        <w:rPr>
          <w:rtl w:val="true"/>
        </w:rPr>
        <w:t xml:space="preserve">الدرس </w:t>
      </w:r>
      <w:r>
        <w:rPr/>
        <w:t>24</w:t>
      </w:r>
      <w:bookmarkEnd w:id="226"/>
    </w:p>
    <w:p>
      <w:pPr>
        <w:pStyle w:val="Heading3"/>
        <w:numPr>
          <w:ilvl w:val="2"/>
          <w:numId w:val="1"/>
        </w:numPr>
        <w:rPr/>
      </w:pPr>
      <w:bookmarkStart w:id="227" w:name="__RefHeading___Toc1980636_3531895371"/>
      <w:bookmarkStart w:id="228" w:name="_Toc88"/>
      <w:bookmarkEnd w:id="227"/>
      <w:r>
        <w:rPr>
          <w:rtl w:val="true"/>
        </w:rPr>
        <w:t xml:space="preserve">الإنتفاع بالإمام </w:t>
      </w:r>
      <w:r>
        <w:rPr>
          <w:rtl w:val="true"/>
        </w:rPr>
        <w:t>(</w:t>
      </w:r>
      <w:r>
        <w:rPr>
          <w:rtl w:val="true"/>
        </w:rPr>
        <w:t>عَلَيهِ السَّلَامُ</w:t>
      </w:r>
      <w:r>
        <w:rPr>
          <w:rtl w:val="true"/>
        </w:rPr>
        <w:t xml:space="preserve">) </w:t>
      </w:r>
      <w:r>
        <w:rPr>
          <w:rtl w:val="true"/>
        </w:rPr>
        <w:t xml:space="preserve">في الغيبة الكبرى </w:t>
      </w:r>
      <w:r>
        <w:rPr>
          <w:rtl w:val="true"/>
        </w:rPr>
        <w:t>(</w:t>
      </w:r>
      <w:r>
        <w:rPr/>
        <w:t>2</w:t>
      </w:r>
      <w:r>
        <w:rPr>
          <w:rtl w:val="true"/>
        </w:rPr>
        <w:t>)</w:t>
      </w:r>
      <w:bookmarkEnd w:id="228"/>
    </w:p>
    <w:p>
      <w:pPr>
        <w:pStyle w:val="BookText"/>
        <w:rPr/>
      </w:pPr>
      <w:r>
        <w:rPr>
          <w:rFonts w:ascii="Amiri" w:hAnsi="Amiri" w:eastAsia="Amiri" w:cs="Amiri"/>
          <w:color w:val="111111"/>
          <w:sz w:val="28"/>
          <w:sz w:val="28"/>
          <w:szCs w:val="28"/>
          <w:rtl w:val="true"/>
          <w:lang w:bidi="ar-SA"/>
        </w:rPr>
        <w:t xml:space="preserve">ولـ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وقواعده الشعبية وعدم رفع الظلم عنهم، وهو بذلك يريد أن يستنتج عدم وجوده زاعماً أنه 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موجوداً، فهو شخص يشعر بالمسؤولية والعطف تجاه أصحابه، فهو لا محالة رافع للظلم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يعمل ذلك، بالرغم من أنّ المظالم في التأريخ كثيرة وشديدة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وإن لم يصرح بهذه النتيجة، ولكنّه يوحي بها إيحاء واضحاً، حين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القرن التالي لغيبة الإمام استلم البُوَيْهِيّون زمام السلطة الزمنية فبذلوا جهوداً كبيرة لتوحيد الطائفة الشيعية وتقويتها كبناء مشاهدها وجمع أحاديثها وتشجيع علمائها ومجتهديها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فلم يظهر الإمام المنتظر في هذا القرن الذي كانت الطائفة الشيعية تتمتع فيه بحسن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قرن آخر دالت فيه دولة حماة الشيعة من البويهيين، ولكنّ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 الكبرى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قرن ثالث يمتاز بالظلم والثورات وتحكّم المماليك، ولكنّ الإمام الذي كانوا </w:t>
      </w:r>
    </w:p>
    <w:p>
      <w:pPr>
        <w:pStyle w:val="BookText"/>
        <w:rPr/>
      </w:pPr>
      <w:r>
        <w:rPr>
          <w:rFonts w:ascii="Amiri" w:hAnsi="Amiri" w:eastAsia="Amiri" w:cs="Amiri"/>
          <w:color w:val="111111"/>
          <w:sz w:val="28"/>
          <w:sz w:val="28"/>
          <w:szCs w:val="28"/>
          <w:rtl w:val="true"/>
          <w:lang w:bidi="ar-SA"/>
        </w:rPr>
        <w:t>ير تجون ظهوره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دور الحروب الصليبية التي اشترك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دون أن يكون لهم إمام، فمن الجانب الإسلامي، كانت السلطة لإعلان الجهاد تنحصر بيد بني العباس والفاطميين المارقين في مقاومة الجيوش الغازية للشعوب المسيحية بالاسم في أوربا، ولكن الإمام أخر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مرور أربعة قرون على وفاة آخر الوكلاء في القرن الثالث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اجتاح الغزاة المغول بلاد ايران يقتلون ويهدمون بقساوة لا مثيل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التخريب والآلام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بفارغ الصبر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في ابتداء القرن السادس على زمن شيوخ آذربيجان والدولة الصفوية الجديدة، لم يتصل الإمام الغائب بشيعته إلّا بالحلم فكان يظهر لهؤلاء الملوك كما يدعون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أنّ في هذا الكلام توجد عدة نقاط تحتاج إلى إعادة النظر، إلا أن المهم مناقشة الإشكال الرئيسي الذي يثيره رونلدسن وهو استبعاد وجود الإمام من خلال عدم ظهوره عند الحاجة لأجل رفع الظلم عن قواعده الشعبية خاصة، والمسلمين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الجواب على ذلك مما قلناه متمثلاً في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يجب أن لا نتوقع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الكامل، في أي ظرف من الظروف، باعتباره مذخوراً لنشر العدل الكامل في العالم كله، لا لرفع المظالم الوقتية أو الاتصال بأشخاص معينين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عرفنا أن الإسراع بالظهور قبل أوانه يوجب جزماً فشل التخطيط الإلهي لليوم الموعود، لأن نجاحه منوط بشروط معينة وظروف خاصة لا تتوفّر قبل اليوم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عرفنا أنّ كلّ ما أعاق نجاحه لا يمكن وجوده بحسب إرادة الله تعالى وإرادة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مهما كان الظرف مهمّاً و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بعض الظلم الذي كان ساري المفعول خلال التأريخ، كالحروب الصليبية مثلاً، غير قابلة للإزالة من قبله حال الغيبة بحال، ولا ينفع التخطيط السرّي أو العمل الاعتيادي، بصفته فرداً عادياً، في إزالتها؛ لقوة تأثيرها وضراوة 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يصبح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غيبته عاجزاً عن رفع هذا الظلم، فيكون معذوراً بالنسبة لعدم التصدّي لرفعه طبقاً للقواعد الإسلامية و لوظيفته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موارد الظلم الساري في المجتمع لا يتوفّر فيه الشرط الأوّل من الشرطين السابقين اللذين ذكرناهما لعمل الإمام المهدي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يعمل المهدي لإزالته بطبيعة الحال، وهو ما إذا كان العمل ملازماً لانكشاف أمره وانتفاء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موارد الظلم لا يتوفّر فيه الشرط الثاني من الشرطين السابقين، باعتبار أن وجوده سبب لانتشار الوعي في الأمة وشعورها بالمسؤولية الذي هو أحد الشروط الكبرى ليوم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بأنّ مثل هذا الظلم وإن وجب على الأمة الكفاح لإزالته إلّا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يتسبّب لرفعه، لأنّ في رفعه إزالة للشرط الأساسي لليوم الموعود، وهو ما لا يمكن تحققه في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سائر أنحاء الظلم الساري المفعول في التأريخ لا محالة مندرجة تحت أحد هذه الأمور، فإذا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لإزالتها فقد خالف وظيفته الإسلامية ومسؤوليته الحقيقية، ولا أقل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فليس هناك أي تلازم بين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وقوفه ضدّ هذه الأنحاء من الظلم حتى يمكن لرونلدسن أن يستنتج من عدم وقوفه ضد الظلم، عدم وجوده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الأنحاء الأخرى من الظلم، فقد قلنا بأنّ تكليفه الشرعي ووظيفته الإسلامية، تقتضي وقوفه ضده وحيلولته دونه بصفته فرداً عادياً في المجتمع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bookmarkStart w:id="229" w:name="pg20799_249497"/>
    </w:p>
    <w:p>
      <w:pPr>
        <w:pStyle w:val="BookText"/>
        <w:rPr/>
      </w:pPr>
      <w:bookmarkEnd w:id="229"/>
      <w:r>
        <w:rPr>
          <w:rFonts w:ascii="Amiri" w:hAnsi="Amiri" w:eastAsia="Amiri" w:cs="Amiri"/>
          <w:color w:val="111111"/>
          <w:sz w:val="28"/>
          <w:sz w:val="28"/>
          <w:szCs w:val="28"/>
          <w:rtl w:val="true"/>
          <w:lang w:bidi="ar-SA"/>
        </w:rPr>
        <w:t xml:space="preserve">فهو يقف ضد الظلم في حدود الشروط الخاصة الإسلامية، كيف و هو على طول الخط يمثل المعارضة الصامدة ضد الظلم والطغيان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980638_3531895371"/>
      <w:bookmarkStart w:id="231" w:name="_Toc89"/>
      <w:bookmarkEnd w:id="230"/>
      <w:r>
        <w:rPr>
          <w:rtl w:val="true"/>
        </w:rPr>
        <w:t xml:space="preserve">موطن الإمام </w:t>
      </w:r>
      <w:r>
        <w:rPr>
          <w:rtl w:val="true"/>
        </w:rPr>
        <w:t>(</w:t>
      </w:r>
      <w:r>
        <w:rPr>
          <w:rtl w:val="true"/>
        </w:rPr>
        <w:t>عَلَيهِ السَّلَامُ</w:t>
      </w:r>
      <w:r>
        <w:rPr>
          <w:rtl w:val="true"/>
        </w:rPr>
        <w:t xml:space="preserve">) </w:t>
      </w:r>
      <w:r>
        <w:rPr>
          <w:rtl w:val="true"/>
        </w:rPr>
        <w:t>في الغيبة الكبرى</w:t>
      </w:r>
      <w:bookmarkEnd w:id="231"/>
    </w:p>
    <w:p>
      <w:pPr>
        <w:pStyle w:val="BookText"/>
        <w:rPr/>
      </w:pPr>
      <w:r>
        <w:rPr>
          <w:rFonts w:ascii="Amiri" w:hAnsi="Amiri" w:eastAsia="Amiri" w:cs="Amiri"/>
          <w:color w:val="111111"/>
          <w:sz w:val="28"/>
          <w:sz w:val="28"/>
          <w:szCs w:val="28"/>
          <w:rtl w:val="true"/>
          <w:lang w:bidi="ar-SA"/>
        </w:rPr>
        <w:t xml:space="preserve">تعدّدت النصوص الواردة حول موطن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جملة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إبراهيم بن مهزيار حين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المازيار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عهد إلي أن لا أجاور قوماً غضب الله عليهم ولعنهم ولهم الخزي في الدنيا والآخرة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لا أسكن من الجبال إلا وعرها، و من البلاد إلا عفرها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روايتان تشيران إلى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الجزر المجهولة في البحر الأبيض المتوسط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عن أبي بصير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لصاحب هذا الأمر من عزلة، ولابد في عزلته من قوة، وما بثلاثين من وحشة ونعم المنزل طيبة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980640_3531895371"/>
      <w:bookmarkStart w:id="233" w:name="_Toc90"/>
      <w:bookmarkEnd w:id="232"/>
      <w:r>
        <w:rPr>
          <w:rtl w:val="true"/>
        </w:rPr>
        <w:t xml:space="preserve">زواج الإمام المهدي </w:t>
      </w:r>
      <w:r>
        <w:rPr>
          <w:rtl w:val="true"/>
        </w:rPr>
        <w:t>(</w:t>
      </w:r>
      <w:r>
        <w:rPr>
          <w:rtl w:val="true"/>
        </w:rPr>
        <w:t>عَلَيهِ السَّلَامُ</w:t>
      </w:r>
      <w:r>
        <w:rPr>
          <w:rtl w:val="true"/>
        </w:rPr>
        <w:t xml:space="preserve">) </w:t>
      </w:r>
      <w:r>
        <w:rPr>
          <w:rtl w:val="true"/>
        </w:rPr>
        <w:t>وأولاده</w:t>
      </w:r>
      <w:bookmarkEnd w:id="233"/>
    </w:p>
    <w:p>
      <w:pPr>
        <w:pStyle w:val="BookText"/>
        <w:rPr/>
      </w:pPr>
      <w:r>
        <w:rPr>
          <w:rFonts w:ascii="Amiri" w:hAnsi="Amiri" w:eastAsia="Amiri" w:cs="Amiri"/>
          <w:color w:val="111111"/>
          <w:sz w:val="28"/>
          <w:sz w:val="28"/>
          <w:szCs w:val="28"/>
          <w:rtl w:val="true"/>
          <w:lang w:bidi="ar-SA"/>
        </w:rPr>
        <w:t xml:space="preserve">وردت بعض النصوص المشيرة إلى قضية زواج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النعماني تلميذ ثقة الإسلام الكليني في كتاب الغيبة، والشيخ الطوسي في كتاب الغيبة بسندين معتبرين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لصاحب هذا الأمر غيبتين إحداهما تطول حتى يقول بعضهم مات ويقول بعضهم قتل، ويقول بعضهم ذهب، حتّى لا يبقى على أمره من أصحابه إلا نفر لا يطلع على موضعه أحد من ولده ولا غيره إلا الذي يلي أمرها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وجماعة بأسانيد متعدّدة عن يعقوب بن يوسف الضراب الإصفهاني أنه حجّ في سنة إحدى وثمانين ومائتين، فنزل بمكة في سوق الليل بدار تسمى دار خديجة، وفيها عجوز كانت واسطة بين الشيعة وإمام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طويلة وذكر في آخرها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دفتراً وكان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رسول الله صلى الله عليه وآله وسلّم وباقي الأئمة و عليه صلوات الله عليه، وأمره إذا أردت أن تصلى عليهم فصلِّ عليهم هكذا وهو طويل، وفي موضع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اعطه في نفسه وذريته وشيعته ورعيّته وخاصته وعامته وعدوّه وجميع أهل الدنيا ما تقر به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المصطفى، وعلي المرتضى، وفاطمة الزهراء والحسن الرضا، والحسين المصفّى، وجميع الأوصياء مصابيح الدّجى، وأعلام الهدى، ومنار التقى والعروة الوثقى، والحبل المتين، والصراط المستقيم وصل على وليك وولاة عهده والأئمة من ولده، ومد في أعمارهم وزد في آجالهم، وبلغهم آمالهم ديناً ودنياً، و آخرة 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زيارته المخصوصة التي تقرأ في يوم الجمعة، ونقلها السيد رضي الدين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وعلى آل بيتك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موضع آخر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عليك وعلى آل بيتك هذا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عليك وعلى أهل بيتك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زيارة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فقراتها هو الدعاء بعد صلاة تلك الزيارة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أعْطِه في نفسه وذريته وشيعته ورعيّته وخاصته وعامته وجميع أهل الدنيا ما تقر به عینه و تست به نفسه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الجليل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قرّة دعاءاً لابد أن يقرأ في جميع الأيام لحفظ وجود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فقرات هذا الدعاء وتجعله وذريته من الأئمّة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الاستفادة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غيبته الكبرى حاصلة دون أدنى شك سواء حصل لنا العلم بالكيفية التي تتم بها أم لم يحصل ذلك، فإنّ التشبيه الوارد في الروايات بحمل الانتفاع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ينتفع بالشمس حين تحجبها السحاب،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تشكيكات حول سبب عدم ظهوره مع ازدياد الظلم والجور، كما أنه قد قامت دول موالية أو شيعية في فترات من التأريخ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مجموعة من الروايات تشير إلى مكان وجوده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تشير إلى زواج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عدداً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يتم الاستفادة والانتفاع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الغيبة الكبرى؟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كيفية الانتفاع به؟ وكيف؟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الشروط التي لو توفّرت لأمكن للإمام أن يتحرك؟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الشبهة التي أثارها رونلدسن؟ وما هو جوابها؟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 نصاً يُحدّد موطن ومسكن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وردت روايات حول وجود أولاد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نصاً منها؟ </w:t>
      </w:r>
      <w:bookmarkStart w:id="234" w:name="pg20799_249501"/>
    </w:p>
    <w:p>
      <w:pPr>
        <w:pStyle w:val="Heading2"/>
        <w:numPr>
          <w:ilvl w:val="1"/>
          <w:numId w:val="1"/>
        </w:numPr>
        <w:rPr/>
      </w:pPr>
      <w:bookmarkStart w:id="235" w:name="__RefHeading___Toc1980642_3531895371"/>
      <w:bookmarkStart w:id="236" w:name="_Toc91"/>
      <w:bookmarkEnd w:id="234"/>
      <w:bookmarkEnd w:id="235"/>
      <w:r>
        <w:rPr>
          <w:rtl w:val="true"/>
        </w:rPr>
        <w:t xml:space="preserve">الدرس </w:t>
      </w:r>
      <w:r>
        <w:rPr/>
        <w:t>25</w:t>
      </w:r>
      <w:bookmarkEnd w:id="236"/>
    </w:p>
    <w:p>
      <w:pPr>
        <w:pStyle w:val="Heading3"/>
        <w:numPr>
          <w:ilvl w:val="2"/>
          <w:numId w:val="1"/>
        </w:numPr>
        <w:rPr/>
      </w:pPr>
      <w:bookmarkStart w:id="237" w:name="__RefHeading___Toc1980644_3531895371"/>
      <w:bookmarkStart w:id="238" w:name="_Toc92"/>
      <w:bookmarkEnd w:id="237"/>
      <w:r>
        <w:rPr>
          <w:rtl w:val="true"/>
        </w:rPr>
        <w:t xml:space="preserve">تكاليف الأمة الإسلامية في عصر الغيبة الكبرى </w:t>
      </w:r>
      <w:r>
        <w:rPr>
          <w:rtl w:val="true"/>
        </w:rPr>
        <w:t>(</w:t>
      </w:r>
      <w:r>
        <w:rPr/>
        <w:t>1</w:t>
      </w:r>
      <w:r>
        <w:rPr>
          <w:rtl w:val="true"/>
        </w:rPr>
        <w:t>)</w:t>
      </w:r>
      <w:bookmarkEnd w:id="238"/>
    </w:p>
    <w:p>
      <w:pPr>
        <w:pStyle w:val="Heading4"/>
        <w:numPr>
          <w:ilvl w:val="3"/>
          <w:numId w:val="1"/>
        </w:numPr>
        <w:rPr/>
      </w:pPr>
      <w:bookmarkStart w:id="239" w:name="__RefHeading___Toc1980646_3531895371"/>
      <w:bookmarkStart w:id="240" w:name="_Toc93"/>
      <w:bookmarkEnd w:id="239"/>
      <w:r>
        <w:rPr/>
        <w:t>1</w:t>
      </w:r>
      <w:r>
        <w:rPr>
          <w:rtl w:val="true"/>
        </w:rPr>
        <w:t xml:space="preserve">. </w:t>
      </w:r>
      <w:r>
        <w:rPr>
          <w:rtl w:val="true"/>
        </w:rPr>
        <w:t xml:space="preserve">الإيمان بالإمام المهدي المنتظر </w:t>
      </w:r>
      <w:r>
        <w:rPr>
          <w:rtl w:val="true"/>
        </w:rPr>
        <w:t>(</w:t>
      </w:r>
      <w:r>
        <w:rPr>
          <w:rtl w:val="true"/>
        </w:rPr>
        <w:t>عَلَيهِ السَّلَامُ</w:t>
      </w:r>
      <w:r>
        <w:rPr>
          <w:rtl w:val="true"/>
        </w:rPr>
        <w:t>)</w:t>
      </w:r>
      <w:bookmarkEnd w:id="240"/>
    </w:p>
    <w:p>
      <w:pPr>
        <w:pStyle w:val="BookText"/>
        <w:rPr/>
      </w:pPr>
      <w:r>
        <w:rPr>
          <w:rFonts w:ascii="Amiri" w:hAnsi="Amiri" w:eastAsia="Amiri" w:cs="Amiri"/>
          <w:color w:val="111111"/>
          <w:sz w:val="28"/>
          <w:sz w:val="28"/>
          <w:szCs w:val="28"/>
          <w:rtl w:val="true"/>
          <w:lang w:bidi="ar-SA"/>
        </w:rPr>
        <w:t>من التكاليف المطلوبة إسلامياً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كإمام مفترض الطاعة وقائد فعلي للأمة، وإن لم يكن عمله ظاهراً للعيان، ولا شخصه معروفاً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الضروريات الواضحة على المستوى الإمامي للعقيدة الإسلامية وقد اعتبرناها في هذا التأريخ أصلاً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الإمام الثاني عشر الموجه لقواعده الشعبية، وهو المعصوم المفترض الطاعة الحي منذ ولادته إلى زمان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الفرد المسلم أن يعلم أنّ إمامه وقائده مطلع على أعماله وملم بأقواله، يفرح للتصرّف الصالح و يأسف للسلوك المنحرف، ويعضد الفرد عند 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الفرد ذلك لكي يعي موقفه ويحدّد سلوكه تجاه إمامه، وهو يعلم أنه يمثل العدل المحض وأنّ رضاه رضاء الله ورسوله وأنّ غضبه غضب الله ورسوله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حسب الفرد أن يعرف أن عمله الصالح وتصعيد درجة إخلاصه و تعميق شعوره بالمسؤولية تجاه الإسلام والمسلمين يشارك في تحقيق شرط الظهور </w:t>
      </w:r>
    </w:p>
    <w:p>
      <w:pPr>
        <w:pStyle w:val="BookText"/>
        <w:rPr/>
      </w:pPr>
      <w:r>
        <w:rPr>
          <w:rFonts w:ascii="Amiri" w:hAnsi="Amiri" w:eastAsia="Amiri" w:cs="Amiri"/>
          <w:color w:val="111111"/>
          <w:sz w:val="28"/>
          <w:sz w:val="28"/>
          <w:szCs w:val="28"/>
          <w:rtl w:val="true"/>
          <w:lang w:bidi="ar-SA"/>
        </w:rPr>
        <w:t>و يقرّب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فرد تجاه نفسه يحمّل الفرد المسؤولية الكبرى تجاه العالم كله، ويدعوه إلى ملئه قسطاً وعدلاً كما ملئ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ينطلق الفرد مجاهداً مضحيّاً عاملاً في سبيل إصلاح نفسه وإرضاء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نرى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أساس هذا الشعور في الفرد المسلم ويقرن طاعة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العملي التطبيقي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بمعرفته، فإنّ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حامل مشعل العدل إلى القائم، والاعتراف به لا يكون بالاعتراف التأريخي المجرد بوجوده ووجود شریعته بل بالمواظبة التامة على الالتزام بتطبيق تعاليمه والأخذ بإرشاداته وتوجيهاته، وإلا كان الفرد منكراً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كنبيٍّ على الحقيقة، وإن كان معترفاً بوجوده التأريخي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أفضل سلوك إسلامي وأعدله إنّما يتحقق تحت إشراف القائد الكبير و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إذن تكون الطاعة الحسنى لنبي الإسلام وأفضل تطبيقات شريعته هي ما كانت بقيادة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صح أن 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المستوى السلوكي التطبيقي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وإنكاره على مستوى إنكاره له، و من هنا نفهم مغزى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القائم من ولدي فقد أنكرني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ولدي اسمه اسمي وكنيته كنيتي، وشمائله شمائلي وسنته سنتي، يقيم الناس على ملّتي و شريعتي، ويدعوهم إلى كتاب ربّي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أطاعه فقد أطاعني، ومن عصاه فقد عصاني، ومن أنكره في غيبته فقد أنكرني، ومن كذبه فقد كذبني، ومن صدقه فقد صدقني، الحديث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الواردة بهذا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41" w:name="pg20799_249503"/>
    </w:p>
    <w:p>
      <w:pPr>
        <w:pStyle w:val="BookText"/>
        <w:rPr/>
      </w:pPr>
      <w:bookmarkEnd w:id="241"/>
      <w:r>
        <w:rPr>
          <w:rFonts w:ascii="Amiri" w:hAnsi="Amiri" w:eastAsia="Amiri" w:cs="Amiri"/>
          <w:color w:val="111111"/>
          <w:sz w:val="28"/>
          <w:sz w:val="28"/>
          <w:szCs w:val="28"/>
          <w:rtl w:val="true"/>
          <w:lang w:bidi="ar-SA"/>
        </w:rPr>
        <w:t xml:space="preserve">وهذا الكلام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منطبقاً على المعتقد الإمامي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بنفسه قابل للتطبيق على المعتقد العام لأهل السنة والجماعة في المهدي إذا استطعنا إلغاء فكرة الغيبة عن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عندئذ يتفقون مع الإمامية في مضمون الحديث جملةً وتفصيلاً، إذ من المقطوع به والمتسالم عليه بين سائر المسلمين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الرائد الأكبر في عصره لتطبيق الإسلام، فهو يقيم الناس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يدعوهم إلى 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الطبيعي مع اتحاد الاتجاه والأطروحة، أن تكون طاعة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عصيانه عصياناً له، وتكذيبه تكذيباً له، وتصديقه تصديقاً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المحتم أن يكون إنكار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وقيامه بالسيف لإصلاح العالم، إنكاراً لرسالة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ورفضاً لجهوده الجبارة في بناء الإسلام،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تسود شريعته في العالم، وتتكلّل مساعيه وتضحياته بالنصر المبين بعد أن لم تكن الشروط وافية والظروف مؤاتية لحصول هذا النصر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يكون إنكار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إنكاراً للغرض الأساسي من خلق البشرية والحكمة الإلهية من وراء ذلك، كما قد يؤدّي إلى التعطيل الباطل في الإسلام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980648_3531895371"/>
      <w:bookmarkStart w:id="243" w:name="_Toc94"/>
      <w:bookmarkEnd w:id="242"/>
      <w:r>
        <w:rPr/>
        <w:t>2</w:t>
      </w:r>
      <w:r>
        <w:rPr>
          <w:rtl w:val="true"/>
        </w:rPr>
        <w:t xml:space="preserve">. </w:t>
      </w:r>
      <w:r>
        <w:rPr>
          <w:rtl w:val="true"/>
        </w:rPr>
        <w:t>الانتظار</w:t>
      </w:r>
      <w:bookmarkEnd w:id="243"/>
    </w:p>
    <w:p>
      <w:pPr>
        <w:pStyle w:val="BookText"/>
        <w:rPr/>
      </w:pPr>
      <w:r>
        <w:rPr>
          <w:rFonts w:ascii="Amiri" w:hAnsi="Amiri" w:eastAsia="Amiri" w:cs="Amiri"/>
          <w:color w:val="111111"/>
          <w:sz w:val="28"/>
          <w:sz w:val="28"/>
          <w:szCs w:val="28"/>
          <w:rtl w:val="true"/>
          <w:lang w:bidi="ar-SA"/>
        </w:rPr>
        <w:t xml:space="preserve">الانتظار هو التوقع الدائم لتنفيذ الغرض الإلهي الكبير وحصول اليوم الموعود الذي تعيش فيه البشرية العدل الكامل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التوقع الدائم لا يرفع التكاليف الإلهية بالنسبة للأمر بالمعروف والنهي عن المنكر والجهاد في سبيل الله والدفاع عن شعائر الله ودفع الفساد الاجتماعي والفردي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 يدلّ على تأكد الواجبات والتكاليف ولزوم الاستعداد التام للوقوف إلى جنب </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وينسجم الانتظار في بعض مستوياته مع الإعداد والتمهيد لظهور الإمام المنتظر القائم بالقسط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ما هي مستويات الانتظار؟</w:t>
      </w:r>
    </w:p>
    <w:p>
      <w:pPr>
        <w:pStyle w:val="BookText"/>
        <w:rPr/>
      </w:pPr>
      <w:r>
        <w:rPr>
          <w:rFonts w:ascii="Amiri" w:hAnsi="Amiri" w:eastAsia="Amiri" w:cs="Amiri"/>
          <w:color w:val="111111"/>
          <w:sz w:val="28"/>
          <w:sz w:val="28"/>
          <w:szCs w:val="28"/>
          <w:rtl w:val="true"/>
          <w:lang w:bidi="ar-SA"/>
        </w:rPr>
        <w:t>مستويات الانتظار</w:t>
      </w:r>
    </w:p>
    <w:p>
      <w:pPr>
        <w:pStyle w:val="BookText"/>
        <w:rPr/>
      </w:pPr>
      <w:r>
        <w:rPr>
          <w:rFonts w:ascii="Amiri" w:hAnsi="Amiri" w:eastAsia="Amiri" w:cs="Amiri"/>
          <w:color w:val="111111"/>
          <w:sz w:val="28"/>
          <w:sz w:val="28"/>
          <w:szCs w:val="28"/>
          <w:rtl w:val="true"/>
          <w:lang w:bidi="ar-SA"/>
        </w:rPr>
        <w:t>و يتضح لنا مغزى هذا التكليف بالانتظار من خلال المستويات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العقائدي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برهانياً من ثلاثة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بتعلّق الغرض الإلهي بإصلاح البشرية جميعاً وتنفيذ العدل المطلق فيها في مستقبل الدهر، وأنّ ما تعلّق به الغرض الإلهي والوعد الرباني في القرآن لا يمكن أن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القائد المظفّر الرائد في ذلك اليوم الموعود،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تواترت بذلك الأخبار عند الفريقين، ومن هنا أصبح ذلك ضروري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المهدي القائد هو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قامت ضرورة المذهب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عليه الأعداد الضخمة من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عليه جملة من مفكّري العامة وعلمائهم كابن عربي في الفتوحات المكية، والقندوزي في ينابيع المودة والحمويني في فرائد السمطين والكنجي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النفسي للانتظار</w:t>
      </w:r>
    </w:p>
    <w:p>
      <w:pPr>
        <w:pStyle w:val="BookText"/>
        <w:rPr/>
      </w:pPr>
      <w:r>
        <w:rPr>
          <w:rFonts w:ascii="Amiri" w:hAnsi="Amiri" w:eastAsia="Amiri" w:cs="Amiri"/>
          <w:color w:val="111111"/>
          <w:sz w:val="28"/>
          <w:sz w:val="28"/>
          <w:szCs w:val="28"/>
          <w:rtl w:val="true"/>
          <w:lang w:bidi="ar-SA"/>
        </w:rPr>
        <w:t>ويتكوّن من أمرين رئيسيين</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الكامل لتطبيق الأطروحة العادلة الكاملة، كواحد من البشر على أقل تقدير، إن لم يكن من الدعاة إليها والمضحين في سبيلها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البدء بتطبيق الأطروحة العادلة الكاملة أو شروق الظهور في أي وقت؛ لما قلناه من أنه منوط بإرادة الله تعالى بشكل لا يمكن لغيره التعيين أو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يشاء الله تعالى ذلك في أي وقت؛ مضافاً إلى الأخبار الدالة على حصوله فجأة أو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السلوكي للإنتظار</w:t>
      </w:r>
    </w:p>
    <w:p>
      <w:pPr>
        <w:pStyle w:val="BookText"/>
        <w:rPr/>
      </w:pPr>
      <w:r>
        <w:rPr>
          <w:rFonts w:ascii="Amiri" w:hAnsi="Amiri" w:eastAsia="Amiri" w:cs="Amiri"/>
          <w:color w:val="111111"/>
          <w:sz w:val="28"/>
          <w:sz w:val="28"/>
          <w:szCs w:val="28"/>
          <w:rtl w:val="true"/>
          <w:lang w:bidi="ar-SA"/>
        </w:rPr>
        <w:t>ويتمثل بالالتزام الكامل بتطبيق الأحكام الإلهية السارية في كل عصر، على سائر علاقات الفرد وأفعاله وأقواله حتى يكون متبعاً للحق الكامل والهدى الصحيح، فيكسب الإرادة القوية والإخلاص الحقيقي الذي يؤهّله للتشرف بتحمّل طرف من مسؤوليات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السلوك ضروري و ملزم لكل من يؤمن باليوم الموعود، على أي من المستويات السابقة فضلاً عن مجموعها، وبخاصة المسلمين الذين قام البرهان لديهم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أطروحته العادلة الكاملة متمثلة في أحكام دينهم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المسلم الإمامي الذي يعلم بأنّ قائده معاصر له يراقب أعماله ويعرف أقواله، و يأسف لسوء تصرفه، فهو مضافاً إلى وجوب إعداد نفسه لليوم الموعود، يجب أن يكون على مستوى المسؤولية في حاضره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أيام حياته، لكي لا يكون عاصياً لقائده متمرّداً على تعاليمه، وهذا الإحساس نفسه يسرع بالفرد إلى النتيجة المطلوبة، و هو النجاح في التمحيص، والإعداد لليوم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الفرد على هذا المستوى الرفيع استطاع أن يحرز الخير على مستويات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الأول</w:t>
      </w:r>
    </w:p>
    <w:p>
      <w:pPr>
        <w:pStyle w:val="BookText"/>
        <w:rPr/>
      </w:pPr>
      <w:r>
        <w:rPr>
          <w:rFonts w:ascii="Amiri" w:hAnsi="Amiri" w:eastAsia="Amiri" w:cs="Amiri"/>
          <w:color w:val="111111"/>
          <w:sz w:val="28"/>
          <w:sz w:val="28"/>
          <w:szCs w:val="28"/>
          <w:rtl w:val="true"/>
          <w:lang w:bidi="ar-SA"/>
        </w:rPr>
        <w:t>إحراز الخير لنفسه في دنياه وآخرته، أما في آخرته، فباعتبار رضا الله عزّوجلّ، وأما في دنياه فباعتبار أمرين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العادل الذي يتخذه الفرد والمعاملة الصالحة والعلاقات الجيدة </w:t>
      </w:r>
    </w:p>
    <w:p>
      <w:pPr>
        <w:pStyle w:val="BookText"/>
        <w:rPr/>
      </w:pPr>
      <w:r>
        <w:rPr>
          <w:rFonts w:ascii="Amiri" w:hAnsi="Amiri" w:eastAsia="Amiri" w:cs="Amiri"/>
          <w:color w:val="111111"/>
          <w:sz w:val="28"/>
          <w:sz w:val="28"/>
          <w:szCs w:val="28"/>
          <w:rtl w:val="true"/>
          <w:lang w:bidi="ar-SA"/>
        </w:rPr>
        <w:t>التي يعامل بها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يصبح على مستوى المسؤولية إذ يأمل بلقاء القيادة في اليوم الموعود إذا أشرق 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p>
    <w:p>
      <w:pPr>
        <w:pStyle w:val="BookText"/>
        <w:rPr/>
      </w:pPr>
      <w:r>
        <w:rPr>
          <w:rFonts w:ascii="Amiri" w:hAnsi="Amiri" w:eastAsia="Amiri" w:cs="Amiri"/>
          <w:color w:val="111111"/>
          <w:sz w:val="28"/>
          <w:sz w:val="28"/>
          <w:szCs w:val="28"/>
          <w:rtl w:val="true"/>
          <w:lang w:bidi="ar-SA"/>
        </w:rPr>
        <w:t>إحراز الخير لأمته باعتبار أنه إذ يعد نفسه الإعداد الصالح، فإنّه يشارك في تهيئة شرط اليوم الموعود، بمقدار تكليفه وقدرته فيكون قد تسبّب إلى الخير كل الخير لأمته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الثالث</w:t>
      </w:r>
    </w:p>
    <w:p>
      <w:pPr>
        <w:pStyle w:val="BookText"/>
        <w:rPr/>
      </w:pPr>
      <w:r>
        <w:rPr>
          <w:rFonts w:ascii="Amiri" w:hAnsi="Amiri" w:eastAsia="Amiri" w:cs="Amiri"/>
          <w:color w:val="111111"/>
          <w:sz w:val="28"/>
          <w:sz w:val="28"/>
          <w:szCs w:val="28"/>
          <w:rtl w:val="true"/>
          <w:lang w:bidi="ar-SA"/>
        </w:rPr>
        <w:t>إحراز الخير لا لأمته فحسب، بل للبشرية جمعاء، فإنّ الخير الناتج من إيجاد شرط الظهور، عام لكل البشر، والمشاركة في إيجاده مشاركة في إيجاد العدل الكامل السائد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المستويات الثلاثة، ممّا تقتضيه العقائد الإسلامية العامة المشتركة بين سائر المذاهب، بل ممّا يقتضيه الاعتراف باليوم الموعود، في أي دين من 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الرابع</w:t>
      </w:r>
    </w:p>
    <w:p>
      <w:pPr>
        <w:pStyle w:val="BookText"/>
        <w:rPr/>
      </w:pPr>
      <w:r>
        <w:rPr>
          <w:rFonts w:ascii="Amiri" w:hAnsi="Amiri" w:eastAsia="Amiri" w:cs="Amiri"/>
          <w:color w:val="111111"/>
          <w:sz w:val="28"/>
          <w:sz w:val="28"/>
          <w:szCs w:val="28"/>
          <w:rtl w:val="true"/>
          <w:lang w:bidi="ar-SA"/>
        </w:rPr>
        <w:t xml:space="preserve">إن الفرد بمساهمته في إيجاد شرط الظهور، يساهم في إرضاء إمامه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 توجهه فيما يخص الشعور بزيادة المؤمنين وقلة العاصين والمشاركة الحقيقية في الإعداد للهدف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المستوى خاص بالأطروحة الإمامية لفهم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الجهات الأساسية التي يجب أن يتخذها الفرد، لكي يكون على المستوى الإسلامي المطلوب للانتظار</w:t>
      </w:r>
      <w:r>
        <w:rPr>
          <w:rFonts w:eastAsia="Amiri" w:cs="Amiri" w:ascii="Amiri" w:hAnsi="Amiri"/>
          <w:color w:val="111111"/>
          <w:sz w:val="28"/>
          <w:szCs w:val="28"/>
          <w:rtl w:val="true"/>
          <w:lang w:bidi="ar-SA"/>
        </w:rPr>
        <w:t xml:space="preserve">. </w:t>
      </w:r>
      <w:bookmarkStart w:id="244" w:name="pg20799_249507"/>
    </w:p>
    <w:p>
      <w:pPr>
        <w:pStyle w:val="Heading4"/>
        <w:numPr>
          <w:ilvl w:val="3"/>
          <w:numId w:val="1"/>
        </w:numPr>
        <w:rPr/>
      </w:pPr>
      <w:bookmarkStart w:id="245" w:name="__RefHeading___Toc1980650_3531895371"/>
      <w:bookmarkStart w:id="246" w:name="_Toc95"/>
      <w:bookmarkEnd w:id="244"/>
      <w:bookmarkEnd w:id="245"/>
      <w:r>
        <w:rPr/>
        <w:t>3</w:t>
      </w:r>
      <w:r>
        <w:rPr>
          <w:rtl w:val="true"/>
        </w:rPr>
        <w:t xml:space="preserve">. </w:t>
      </w:r>
      <w:r>
        <w:rPr>
          <w:rtl w:val="true"/>
        </w:rPr>
        <w:t>أهمية العمل الإسلامي ما قبل الظهور</w:t>
      </w:r>
      <w:bookmarkEnd w:id="246"/>
    </w:p>
    <w:p>
      <w:pPr>
        <w:pStyle w:val="BookText"/>
        <w:rPr/>
      </w:pPr>
      <w:r>
        <w:rPr>
          <w:rFonts w:ascii="Amiri" w:hAnsi="Amiri" w:eastAsia="Amiri" w:cs="Amiri"/>
          <w:color w:val="111111"/>
          <w:sz w:val="28"/>
          <w:sz w:val="28"/>
          <w:szCs w:val="28"/>
          <w:rtl w:val="true"/>
          <w:lang w:bidi="ar-SA"/>
        </w:rPr>
        <w:t>إنّ الفرد الذي يهرب بنفسه من ظروف الظلم، وهكذا المجتمع الذي يعيش في الرفاه النسبي بعيداً عن هذه الظروف، فإنّه لن يعمل ولن يستطيع الوصول إلى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الوعي والإخلاص المطلوب، ولو وصل إلى شيء، فإنّما يصل إليه ببطء شديد، ويكون ضحلاً وقليلاً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الأمّة إذا شاع بين ظهرانيها الظلم والتعسف، وكانت راضية به مستسلمة تجاهه، لا يوجد فيها عمل ضدّه، ولا تفكير لرفعه أو تخفيف منه، إذن فسوف تكون أمة خائنة يتضاءل إخلاصها، وينمحي شعورها بالمسؤولية، وتحتاج في ولادة ذلك الشعور عندها من جديد إلى زمان مضاعف و دهر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كيف يكون هؤلاء على مستوى إصلاح البشرية كلها في اليوم الموعود، وهم قاصرون عن إصلاح مجتمعهم الصغير و أنفسهم؟</w:t>
      </w:r>
    </w:p>
    <w:p>
      <w:pPr>
        <w:pStyle w:val="BookText"/>
        <w:rPr/>
      </w:pPr>
      <w:r>
        <w:rPr>
          <w:rFonts w:ascii="Amiri" w:hAnsi="Amiri" w:eastAsia="Amiri" w:cs="Amiri"/>
          <w:color w:val="111111"/>
          <w:sz w:val="28"/>
          <w:sz w:val="28"/>
          <w:szCs w:val="28"/>
          <w:rtl w:val="true"/>
          <w:lang w:bidi="ar-SA"/>
        </w:rPr>
        <w:t>لهذا فالتفكير الجدّي والعمل الصالح الجهادي هو الأساس لتصعيد درجة الإخلاص والشعور بالمسؤولية والمران على الصمود والتضحية هو الشرط الأساسي لتكفّل مهمة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تصعيد درجة الإخلاص، قد يكون قائماً على أساس الاضطرار، وقد يكون قائماً على أساس الاختيار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قيامه على أساس الاضطرار فهو الأمر العام الذي يقتضيه التمحيص الإلهي بشكل رئيسي، فإنّ الأفراد في حبّهم لذاتهم وتفضيلهم للراحة، لا يميلون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الاجتماعي العام، لما فيه من شعور بالجهد والمسؤولية، ومن ثُمَّ فَهُم لا ينطلقون نحوه إلا تحت وطأة من الاضطرار والشعور بالضغط والإحراج، ومن ثُمَّ كان لابد في </w:t>
      </w:r>
    </w:p>
    <w:p>
      <w:pPr>
        <w:pStyle w:val="BookText"/>
        <w:rPr/>
      </w:pPr>
      <w:r>
        <w:rPr>
          <w:rFonts w:ascii="Amiri" w:hAnsi="Amiri" w:eastAsia="Amiri" w:cs="Amiri"/>
          <w:color w:val="111111"/>
          <w:sz w:val="28"/>
          <w:sz w:val="28"/>
          <w:szCs w:val="28"/>
          <w:rtl w:val="true"/>
          <w:lang w:bidi="ar-SA"/>
        </w:rPr>
        <w:t>حملهم على العمل العام إيكالهم إلى الظروف الصعبة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انعقد التخطيط الإلهي على حمل الأمة على العمل الاضطراري بهذا المعنى، لأجل تحقيق مصالحها الكبرى في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قيام الإخلاص والوعي على أساس الاختيار، فباندفاع المكلف إلى العمل أكثر من مقدار الاضطرار والإحراج، أي بمجرد شعوره بالمطلوبية الإسلامية له، إلزاماً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على الدوام معارضاً للظلم داعياً إلى الحق هادياً إلى سبيل ربه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الاندفاع إلى ذلك يحتاج إلى درجة كبيرة من الوعي والاخلاص وقوة الإرادة، ولا يتوفّر ذلك إلا للقليل،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المستوى المطلوب توفّره في المشاركة في قيادة العالم كله في يوم الظهور وإنّما يكون العمل الاختياري أو ما نسمّيه بالتمحيص الاختياري مضافاً إلى التمحيص الاضطراري سبباً لإيجاد مثل هذا المستوى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أيضاً ما لهذا التمحيص الاختياري، من أثر بليغ في التصعيد السريع، بشكل أعظم بكثير مما ينتجه التمحيص الاضطراري و في التعجيل بإيجاد شرط الظهور، بمقدار ما تقتضيه الظروف الثقافية والفكرية التي يعيشها الفكر الإسلامي، في أي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قيمة هذه الشبهة التي تقول بأنّ الاعتقاد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العمل الاجتماعي الإصلاحي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شرط الظهور، هو هذا المستوى الإيماني، وليس هو كثرة الظلم وامتلاء الأرض جوراً، كما يريد البعض أن يفكروا، لوضوح أن الأرض لو امتلأت تماماً بالظلم وانعدم منها عنصر الإيمان لما أمكن إصلاحها عن طريق القيادة العامة، بل يكون منحصراً بالمعجزة التي برهنا على عدم وقوعها أو إرسال نبوّة جديدة، وهو خلاف ضرورة الدين من أنه لا نبي بعد رسول الإسلام</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تتضمّن فكرة اليوم الموعود، سيطرة الإيمان على الكفر، بعد سيطرة الكفر على الإيمان، مع وجود كلا الجانبين، و هو قوله تعالى بالنسبة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وليبدلنهم من بعد خوفهم أمناً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 xml:space="preserve">. </w:t>
      </w:r>
      <w:bookmarkStart w:id="247" w:name="pg20799_249510"/>
    </w:p>
    <w:p>
      <w:pPr>
        <w:pStyle w:val="Heading2"/>
        <w:numPr>
          <w:ilvl w:val="1"/>
          <w:numId w:val="1"/>
        </w:numPr>
        <w:rPr/>
      </w:pPr>
      <w:bookmarkStart w:id="248" w:name="__RefHeading___Toc1980652_3531895371"/>
      <w:bookmarkStart w:id="249" w:name="_Toc96"/>
      <w:bookmarkEnd w:id="247"/>
      <w:bookmarkEnd w:id="248"/>
      <w:r>
        <w:rPr>
          <w:rtl w:val="true"/>
        </w:rPr>
        <w:t xml:space="preserve">الدرس </w:t>
      </w:r>
      <w:r>
        <w:rPr/>
        <w:t>26</w:t>
      </w:r>
      <w:bookmarkEnd w:id="249"/>
    </w:p>
    <w:p>
      <w:pPr>
        <w:pStyle w:val="Heading3"/>
        <w:numPr>
          <w:ilvl w:val="2"/>
          <w:numId w:val="1"/>
        </w:numPr>
        <w:rPr/>
      </w:pPr>
      <w:bookmarkStart w:id="250" w:name="__RefHeading___Toc1980654_3531895371"/>
      <w:bookmarkStart w:id="251" w:name="_Toc97"/>
      <w:bookmarkEnd w:id="250"/>
      <w:r>
        <w:rPr>
          <w:rtl w:val="true"/>
        </w:rPr>
        <w:t xml:space="preserve">تكاليف الأُمة الإسلامية في عصر الغيبة الكبرى </w:t>
      </w:r>
      <w:r>
        <w:rPr>
          <w:rtl w:val="true"/>
        </w:rPr>
        <w:t>(</w:t>
      </w:r>
      <w:r>
        <w:rPr/>
        <w:t>2</w:t>
      </w:r>
      <w:r>
        <w:rPr>
          <w:rtl w:val="true"/>
        </w:rPr>
        <w:t>)</w:t>
      </w:r>
      <w:bookmarkEnd w:id="251"/>
    </w:p>
    <w:p>
      <w:pPr>
        <w:pStyle w:val="Heading3"/>
        <w:numPr>
          <w:ilvl w:val="2"/>
          <w:numId w:val="1"/>
        </w:numPr>
        <w:rPr/>
      </w:pPr>
      <w:bookmarkStart w:id="252" w:name="__RefHeading___Toc1980656_3531895371"/>
      <w:bookmarkStart w:id="253" w:name="_Toc98"/>
      <w:bookmarkEnd w:id="252"/>
      <w:r>
        <w:rPr>
          <w:rtl w:val="true"/>
        </w:rPr>
        <w:t>مدلول الانتظار</w:t>
      </w:r>
      <w:bookmarkEnd w:id="253"/>
    </w:p>
    <w:p>
      <w:pPr>
        <w:pStyle w:val="BookText"/>
        <w:rPr/>
      </w:pPr>
      <w:r>
        <w:rPr>
          <w:rFonts w:ascii="Amiri" w:hAnsi="Amiri" w:eastAsia="Amiri" w:cs="Amiri"/>
          <w:color w:val="111111"/>
          <w:sz w:val="28"/>
          <w:sz w:val="28"/>
          <w:szCs w:val="28"/>
          <w:rtl w:val="true"/>
          <w:lang w:bidi="ar-SA"/>
        </w:rPr>
        <w:t>سبق أن أشرنا إلى أنّ إيجاد اليوم الموعود، هو الغرض الأساسي من إيجاد البشرية، وقد خطط الله تعالى لإيجاده منذ فجر الخليقة ولازال هذا التخطيط سارياً إلى حين تحقق نتيجته النهائية وغرضه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انتظار البشرية لليوم الموعود موجوداً، منذ بلغ الأنبياء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عن وجوده، إلا أن الانتظار اكتسب صيغاً متعدّدة بتعدد أزمنة تطوّر البشرية نحو ذلك الغد المنشود، فإنّ البشرية قد مرّت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عهود أو مراحل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980658_3531895371"/>
      <w:bookmarkStart w:id="255" w:name="_Toc99"/>
      <w:bookmarkEnd w:id="254"/>
      <w:r>
        <w:rPr>
          <w:rtl w:val="true"/>
        </w:rPr>
        <w:t>مراحل الانتظار</w:t>
      </w:r>
      <w:bookmarkEnd w:id="255"/>
    </w:p>
    <w:p>
      <w:pPr>
        <w:pStyle w:val="BookText"/>
        <w:rPr/>
      </w:pPr>
      <w:r>
        <w:rPr>
          <w:rFonts w:ascii="Amiri" w:hAnsi="Amiri" w:eastAsia="Amiri" w:cs="Amiri"/>
          <w:color w:val="111111"/>
          <w:sz w:val="28"/>
          <w:sz w:val="28"/>
          <w:szCs w:val="28"/>
          <w:rtl w:val="true"/>
          <w:lang w:bidi="ar-SA"/>
        </w:rPr>
        <w:t>المرحلة الأولى</w:t>
      </w:r>
    </w:p>
    <w:p>
      <w:pPr>
        <w:pStyle w:val="BookText"/>
        <w:rPr/>
      </w:pPr>
      <w:r>
        <w:rPr>
          <w:rFonts w:ascii="Amiri" w:hAnsi="Amiri" w:eastAsia="Amiri" w:cs="Amiri"/>
          <w:color w:val="111111"/>
          <w:sz w:val="28"/>
          <w:sz w:val="28"/>
          <w:szCs w:val="28"/>
          <w:rtl w:val="true"/>
          <w:lang w:bidi="ar-SA"/>
        </w:rPr>
        <w:t>فترة 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الناس خلالها يفهمون من كل نبي يبلغهم عن اليوم الموعود، أمرين مقترنين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من التأريخ وإيكاله إلى إرادة الله تعالى محضاً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النبي الذي يبلغهم عنه، ليس هو القائد المذخور لهذه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سيوجد في المستقبل البعيد شخص آخر يكون مضطلعاً بها وقائداً للبشرية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تلك العهود، وإن لم يكونوا ملتفتين إلى سرّ ذلك، إلا أننا عرفنا سرّ ذلك بسبب اطلاعنا على تفاصيل التخطيط الإلهي، حيث عرفنا أن كلا شرطي اليوم الموعود لم يكونا متوفرين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البشرية على مستوى فهم الأطروحة العادلة من ناحية، ولم تكن على مستوى الإخلاص وقوة الإرادة المطلوب توفّرها في قيادة اليوم الموعود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فترة ما بعد الاسلام إلى بدء الغيبة الصغرى حيث كانت البشرية قد تلقت عن الله عزّ وجل أطروحتها العادلة الكاملة، وبذلك توفّر أحد الشرطين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معنى الانتظار لم يكن يختلف مع ذلك اختلافاً جوهرياً كما سبق، بمعنى أنّ الأمل في ذلك الحين لم يكن منعقداً على حدوث اليوم الموعود بغتةً و 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المفهوم هو تحققه في المستقبل البعيد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الفرق بينه وبين الانتظار في المرحلة السابقة هو إحراز المسلمين أن اليوم الموعود سوف يكون طبقاً لأطروحتهم ودينهم،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جداً، لو لاحظنا طرق التبليغ عن ذلك اليوم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فيكفينا إخباره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ولده وعترته وأنه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سيولد فيملأ الارض قسطاً وعدلاً، و أنه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صفاته هي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فقائد اليوم الموعود ليس هو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 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المهمة الكبرى، خلال حياته، كما عرفنا فلسفة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فالانتظار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مقترناً باليقين بعدم حدوثه الفوري في ذلك الحين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الانتظار في عصر الأئمة الام حاملاً لنفس هذا المفهوم ويمكن أن نستفيد </w:t>
      </w:r>
    </w:p>
    <w:p>
      <w:pPr>
        <w:pStyle w:val="BookText"/>
        <w:rPr/>
      </w:pPr>
      <w:r>
        <w:rPr>
          <w:rFonts w:ascii="Amiri" w:hAnsi="Amiri" w:eastAsia="Amiri" w:cs="Amiri"/>
          <w:color w:val="111111"/>
          <w:sz w:val="28"/>
          <w:sz w:val="28"/>
          <w:szCs w:val="28"/>
          <w:rtl w:val="true"/>
          <w:lang w:bidi="ar-SA"/>
        </w:rPr>
        <w:t xml:space="preserve">ذلك من عدة أقسام من الأحاديث التي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يعلنون بها فكرة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هو السابع من ولد الخامس منهم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 قال انظروا من تخفى على الناس ولادته فهو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إذ ينفي عن نفسه 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شيعته أنّ اليوم الموعود لن يتحقق ما دام في الحياة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بقيتم بلا إمام هدى ولا علم، يبرأ بعضكم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معروفين ومتصلين بالناس فالمهدي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و من ثَمّ فليس هو الذي يقوم بالسيف لإنجاز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لاحظنا أخبار التمحيص التي تنفي الظهور قبل مرور الناس بهذا القانون، كقوله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يأتيكم إلا بعد يأس، ولا والله حتى تميزوا، ولا والله حتى تُمحصوا ولا والله لا يأتيكم حتى يشقى من يشقى ويسعد من يسعد، فاليوم الموعود لن يتحقق ما دام الناس غير ممحصين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لاحظنا الأخبار الدالة على حدوث علامات الظهور، ممّا لم يتحقق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كالصيحة والخسف وغيرها فإنه ما لم توجد هذه العلامات، لا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فالمسلمون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ينتظرون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وإن كانوا قد بلغوا بشكل أكيد و شديد عن ظهوره في مستقبل الزمان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والإماميّون، فقد دلّت الأخبار على هذا التوقع فيهم، بما فيها أخبار التمحيص نفسها 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يأتيكم إلا بعد يأس،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الذي تمدّون إليه أعناقكم حتى تمحصوا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الانتظار في عصر الغيبة الصغرى، لمن يؤمن بها، وهم القواعد الشيعية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المرحلة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يقود قواعده الشعبية في الخفاء، ولاشك أن الناس كانوا ينتظرون ظهوره في أي وقت، باعتبار ما يشعرون به من ظلم ومطاردة وتعسف من قبل الحاكمين وهم يعلمون علم اليقين بوجوده واطلاعه على الأوضاع الشاذة التي يعيشها المجتمع، ويعلمون أنه المذخور لإزالة الظلم من العالم كله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اقتضاء التخطيط الإلهي تأجيل ذلك، لعدم توفر أحد شرائط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دققنا النظر، لم نجد في رفع هذا الجو الفكري من الناس مصلحة، بل كانت المصلحة تقتضي إيكالهم إلى انتظارهم التلقائي الارتكازي وعدم التعرض إلى تصحيحه أو تكذيبه، لأنه يزيد من الربط العاطفي للقواعد الشعبية المؤمنة بالمهدوية، بإمامها وقائدها، لوضوح أنّ الأمل فيه كلّما كان أقوى كان هذا الارتباط أبلغ وأكبر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هناك من الأخبار ما يدلّ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يذكّي هذه العاطفة و يؤكد 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p>
    <w:p>
      <w:pPr>
        <w:pStyle w:val="BookText"/>
        <w:rPr/>
      </w:pPr>
      <w:r>
        <w:rPr>
          <w:rFonts w:ascii="Amiri" w:hAnsi="Amiri" w:eastAsia="Amiri" w:cs="Amiri"/>
          <w:color w:val="111111"/>
          <w:sz w:val="28"/>
          <w:sz w:val="28"/>
          <w:szCs w:val="28"/>
          <w:rtl w:val="true"/>
          <w:lang w:bidi="ar-SA"/>
        </w:rPr>
        <w:t>فترة الغيبة الكبرى التي لازلنا نعيشها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إن الانتظار فيها يحمل معنى توقع الظهور، وقيام اليوم الموعود في أيّ وقت وفي كلّ يوم؛ لكونه منوطاً بإرادة الله تعالى لا غير، كما ورد في بيان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أعلن به انتهاء السفارة وبدء الغيبة الكبرى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بإذن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من أنّ يوم الظهور يحدث فجأة أو بغتة، كما سمعنا من مكاتبة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نلاحظ أنه في فترة بدء الغيبة الكبرى، كانت هناك بعض الدلائل على عدم فوريّة الظهور، حيث نسمع من بيان انتهاء السفارة نفسه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الغيبة التامة فلا ظهور إلا باذن الله تعالى ذكره، وذلك بعد طول الأمد و قسوة القلوب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وطول الأمد يستدعي مضيّ عدّة سنوات، بل عشرات السنين، لابد من انتظار انتهائها قبل توقع الظهور الفوري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مفهوم طول الأمد يختلف باختلاف تصوّر الأفراد ومقدار وعيهم العقلي والثقافي والإيماني، فقد لايحتاج حين يسمعه الفرد العادي لأوّل مرّة أكثر عدة من سنوات، وبخاصة مع إناطة الظهور بإذن الله تعالى مع ما يراه الفرد من قسوة القلوب فعلاً وامتلاء الأرض جوراً، فكان في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الجو النفسي السائد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مفهوم الانتظار الفوري بعد عدة سنوات من تأريخ هذا البيان، ولم يكن أهل ذلك العصر بحاجة إلى أن يدركوا أنّ المراد من طول الأمد ما يزيد على الألف عام بقليل أو كثير، كما ندركه الآن من التكاليف المطلوبة في عصر الغيبة الكبرى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بالتعاليم الإسلامية الحقة النافذة فيما قبل الظهور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واضحات الشريعة، فإنّ مقتضى شمول تعاليمها هو عمومها لكل الأجيال، و وجوب إطاعتها وتطبيقها على واقع الحياة في كلّ الأجيال، سواء ما كان منها على مستوى العقائد والمفاهيم، أو ما كان على مستوى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تكون الأحكام الإسلامية الصادرة المعلنة منذ عصر الرسالة، نافذة المفعول، بكل تفاصيلها وخصائصها، من دون معارض ولا ناسخ ويجب على الفرد إطاعتها وامتثالها، وهو واضح من وجهة نظر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من عدد من الأخبار على اختلاف مضامينها، إذ تأمر المسلم بالبقاء على ما كان عليه من عقيدة و تشريع، بالرغم من وجود تيار الفتن وشبهات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ماجة </w:t>
      </w:r>
      <w:r>
        <w:rPr>
          <w:rStyle w:val="FootnoteAnchor"/>
          <w:rtl w:val="true"/>
        </w:rPr>
        <w:footnoteReference w:id="316"/>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ذكر التكليف في عصر الفتن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بما تعرفون وتعدون ما تنكرون، وتقبلون على خاصتكم وتذرون أمر عامتكم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بهذا الحديث الشريف، بعد فهمه على أساس القواعد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الأخذ بما قامت عليه الحجّة من أحكام الإسلام أو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متى دلّ الدليل الصحيح على كون شيء معين هو حكم إسلامي أو عقيدة إسلامية، وجب وجب الأخذ به، بمعنى لزوم العمل عليه إن كان حكماً ووجوب الاعتقاد به إن كان عقيدة، وأما ما كان مخالفاً لذلك، فيجب رفضه واعتباره انحرافاً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الكليني في الكافي والصدوق في إكمال الدين والنعماني في الغيبة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الراوي عن تكليفه في زمان الغيبة حين تكثر الفتن ودعاوي الضلال وتنتشر الشبهات قال الراوي،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ترى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لأمرنا أبين من هذه الشمس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فالمطلوب إسلامياً، هو متابعة 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البقاء الأمثل للنبوة </w:t>
      </w:r>
    </w:p>
    <w:p>
      <w:pPr>
        <w:pStyle w:val="BookText"/>
        <w:rPr/>
      </w:pPr>
      <w:r>
        <w:rPr>
          <w:rFonts w:ascii="IRNazanin" w:hAnsi="IRNazanin" w:eastAsia="IRNazanin"/>
          <w:color w:val="111111"/>
          <w:sz w:val="28"/>
          <w:sz w:val="28"/>
          <w:szCs w:val="28"/>
          <w:rtl w:val="true"/>
          <w:lang w:bidi="fa-IR"/>
        </w:rPr>
        <w:t>والإسلام باعتبار وضوح ما هم عليه من الحق كوضوح الشمس المشرقة، وقيام الحجة فيه على الخلق فلابد من التمسك به والسير عليه خلال الغيبة الكبرى، لكي ینجو به المسلم من الفتن ويبتعد عن مزالق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كان هذا الحديث ممّا لا يؤمن به إلّا القواعد الشعبية الإمامية، فإنّ الأخبار المتقدّمة تعمّهم وغيرهم من أبناء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التكاليف اتخاذ مسلك السلبية والعزلة أو المبادرة إلى الجهاد؟</w:t>
      </w:r>
    </w:p>
    <w:p>
      <w:pPr>
        <w:pStyle w:val="BookText"/>
        <w:rPr/>
      </w:pPr>
      <w:r>
        <w:rPr>
          <w:rFonts w:ascii="Amiri" w:hAnsi="Amiri" w:eastAsia="Amiri" w:cs="Amiri"/>
          <w:color w:val="111111"/>
          <w:sz w:val="28"/>
          <w:sz w:val="28"/>
          <w:szCs w:val="28"/>
          <w:rtl w:val="true"/>
          <w:lang w:bidi="ar-SA"/>
        </w:rPr>
        <w:t>لقد دلّنا الوجدان والأخبار الخاصة والقواعد العامة، على ما سمعنا، على أن زمان الغيبة الكبرى، مستغرق بموجات الظلم والانحراف والفساد فهل من وظيفة الفرد المسلم هو السلبية والانعزال عن الأحداث وعدم وجوب إعلان المعارضة ومحاولة تقويم المعوج من الأفراد والأوضاع، أو أن وظيفة الفرد في نظر الإسلام هو العمل الاجتماعي الفعّال والجهاد الناجز في سبيل الله ضد الظلم والطغيان؟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الآيات الكريمة بعمومها على وجوب الجهاد كقوله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w:t>
      </w:r>
      <w:r>
        <w:rPr>
          <w:rStyle w:val="FootnoteAnchor"/>
          <w:rtl w:val="true"/>
        </w:rPr>
        <w:footnoteReference w:id="318"/>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القضايا الضرورية الواضحة، الاعتقاد بوجود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المنكر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سياق البحث اتضح أنّ الله سبحانه قد كان من حكمته أن يحتجب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المؤمل لإقامة الكتاب والسنة يوم يأذن الله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ولضرورة الاتصال الدائم والارتباط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على الأمة مجموعة من التكاليف لابد أن تلتزمها الأمة وتقوم بها تعبيراً عن ذلك الاتصال والارتباط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التمهيد والإعداد لظهوره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الانتظار هو الابتعاد عن أداء مهمة الأمر بالمعروف والنهي عن المنكر فهما قوام صلاح المجتمع الإسلامي وضمان سيره تجاه الحق والعدل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أكدت كثير من الروايات أهمية الانتظار ووصفته بأنه أفضل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للانتظار مفهوم خاص وإنّ البشارة بالمنقذ المصلح مسألة مشتركة بين الأديان، وقد كانت البشرية قبل الإسلام منتظرة قدومه طلباً للخلاص من الظلم والجور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الرسالة الخاتمة وأعطت هذه المسألة أبعادها الحقيقية على المستويات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الإخلاص والشعور بالمسؤولية في رفع الظلم والجور؟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يتعارض العمل والتحرّك ضدّ المفاسد والظالمين مع مضمون الحديث أنّ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تُملأ الأرض ظلما وجوراً؟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الاعتقاد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العمل الاجتماعي والإصلاحي؟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دلالة مفهوم الانتظار؟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المراحل التي مرت بها البشرية من حيث فهم الانتظار؟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يعني الانتظار توقع الظهور والتهيؤ له حسب الفهم الإمامي؟ </w:t>
      </w:r>
      <w:bookmarkStart w:id="256" w:name="pg20799_249519"/>
    </w:p>
    <w:p>
      <w:pPr>
        <w:pStyle w:val="Heading2"/>
        <w:numPr>
          <w:ilvl w:val="1"/>
          <w:numId w:val="1"/>
        </w:numPr>
        <w:rPr/>
      </w:pPr>
      <w:bookmarkStart w:id="257" w:name="__RefHeading___Toc1980660_3531895371"/>
      <w:bookmarkStart w:id="258" w:name="_Toc100"/>
      <w:bookmarkEnd w:id="256"/>
      <w:bookmarkEnd w:id="257"/>
      <w:r>
        <w:rPr>
          <w:rtl w:val="true"/>
        </w:rPr>
        <w:t xml:space="preserve">الدرس </w:t>
      </w:r>
      <w:r>
        <w:rPr/>
        <w:t>27</w:t>
      </w:r>
      <w:bookmarkEnd w:id="258"/>
    </w:p>
    <w:p>
      <w:pPr>
        <w:pStyle w:val="Heading3"/>
        <w:numPr>
          <w:ilvl w:val="2"/>
          <w:numId w:val="1"/>
        </w:numPr>
        <w:rPr/>
      </w:pPr>
      <w:bookmarkStart w:id="259" w:name="__RefHeading___Toc1980662_3531895371"/>
      <w:bookmarkStart w:id="260" w:name="_Toc101"/>
      <w:bookmarkEnd w:id="259"/>
      <w:r>
        <w:rPr>
          <w:rtl w:val="true"/>
        </w:rPr>
        <w:t>الحكم الإسلامي في عصر الغيبة الكبرى</w:t>
      </w:r>
      <w:bookmarkEnd w:id="260"/>
    </w:p>
    <w:p>
      <w:pPr>
        <w:pStyle w:val="BookText"/>
        <w:rPr/>
      </w:pPr>
      <w:r>
        <w:rPr>
          <w:rFonts w:ascii="Amiri" w:hAnsi="Amiri" w:eastAsia="Amiri" w:cs="Amiri"/>
          <w:color w:val="111111"/>
          <w:sz w:val="28"/>
          <w:sz w:val="28"/>
          <w:szCs w:val="28"/>
          <w:rtl w:val="true"/>
          <w:lang w:bidi="ar-SA"/>
        </w:rPr>
        <w:t>إن معنى الانتظار 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 والتوقع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يتوهم أنّ علينا أن نعيش في فترة الغيبة مترقبين فقط لليوم الموعود الذي يبدأه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على الكفر، وبالقيام بتطبيق الإسلام لنعيش الحياة تحت ظلاله في دعة وأمان، غير متوفّرين على القيام بمسؤولية تحكيم الإسلام في حياتنا وفي كل مجالاتها، وبخاصة مجالها السياسي بدافع من إيماننا بأنّ مسؤولية تحكيم الإسلام في كل مجالات الحياة هي وظيفة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فلسنا بمكلفين بها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متى حاولنا تجلية واقع الأمر بما يرفع أمثال هذه الألوان من التوهمات، نجد أنّ منشأ هذه المفارقة هو محاولة عدم الفهم، أو سوء الفهم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ما يُستفاد من الانتظار في إطار واقعه كلازم من لوازم الاعتقاد بالإمام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وهذه الألوان من التوهّم تمام المنافاة، لأنه يتنافى وواقع العقيدة الإسلامية التي تضمّ عقيدة الإمامة كجزء مهم من أجزائها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يجدر أن نعرفه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انتظار هذا المصلح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يقف المسلمون مكتوفي الأيدي فيما يعود إلى الحق من دينهم، وما يجب عليهم من نصرته، والجهاد في سبيله، والأخذ بأحكامه، والأمر </w:t>
      </w:r>
    </w:p>
    <w:p>
      <w:pPr>
        <w:pStyle w:val="BookText"/>
        <w:rPr/>
      </w:pPr>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المسلم أبداً مكلف بالعمل بما أنزل من 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الصافي الكلبايكاني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معنى الانتظار ليس تخلية سبيل الكفار والأشرار وتسليم الأمور إليهم، والمراهنة معهم، وترك الأمر بالمعروف والنهي عن المنكر، والإقدامات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كيف يجوز إيكال الأمور إلى الأشرار مع التمكن من دفعهم عن ذلك، والمراهنة معهم، وترك الأمر بالمعروف والنهي عن المنكر، وغيرها من المعاصي التي دلّ عليها العقل والنقل وإجماع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أحد من العلماء وغيرهم بإسقاط التكاليف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يُرى منه عين ولا أثر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تدلّ الآيات والأحاديث الكثيرة على خلاف ذلك، بل تدلّ على تأكد الواجبات والتكاليف والترغيب إلى مزيد الاهتمام في العمل بالوظائف الدينية كلها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توهم لا يتوهمه إلا من لم يكن له قليل من البصيرة والعلم بالأحاديث والروايات</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يستفاد من الروايات في هذا المجال، هو أنّ المراد من الانتظار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التمهيد والتوطئة لظهور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يوطىء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كما</w:t>
      </w:r>
    </w:p>
    <w:p>
      <w:pPr>
        <w:pStyle w:val="BookText"/>
        <w:rPr/>
      </w:pPr>
      <w:r>
        <w:rPr>
          <w:rFonts w:ascii="Amiri" w:hAnsi="Amiri" w:eastAsia="Amiri" w:cs="Amiri"/>
          <w:color w:val="111111"/>
          <w:sz w:val="28"/>
          <w:sz w:val="28"/>
          <w:szCs w:val="28"/>
          <w:rtl w:val="true"/>
          <w:lang w:bidi="ar-SA"/>
        </w:rPr>
        <w:t xml:space="preserve">مكّنت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على كل مؤمن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قوم من قبل المشرق، ومعهم 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سود، فيسألون الخير فلا يعطونه، فيقاتلون فينصرون، فيعطون ما سألوه، فلا يقبلونه حتى يدفعوها إلى رجل من أهل بيتي، فيملأها قسطاً، كما ملأوها جوراً، فمن أدرك ذلك منكم فليأتهم؛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الحكم الإسلامي في زمن الغيبة</w:t>
      </w:r>
    </w:p>
    <w:p>
      <w:pPr>
        <w:pStyle w:val="BookText"/>
        <w:rPr/>
      </w:pPr>
      <w:r>
        <w:rPr>
          <w:rFonts w:ascii="Amiri" w:hAnsi="Amiri" w:eastAsia="Amiri" w:cs="Amiri"/>
          <w:color w:val="111111"/>
          <w:sz w:val="28"/>
          <w:sz w:val="28"/>
          <w:szCs w:val="28"/>
          <w:rtl w:val="true"/>
          <w:lang w:bidi="ar-SA"/>
        </w:rPr>
        <w:t>يعتبر وجوب قيام حكم إسلامي في زمن الغيبة من ضروريات الدين التي لا تحتاج إلى محاولة إثبات أو تجسّم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فوجوب الجهاد، والأمر بالمعروف والنهي عن المنكر، والتعاون على البر والتقوى والإفتاء والحكم بين الناس بالحق، وإقامة الحدود والتعزيرات، وسائر السياسات الدينية، من ضروريات الدين، وهو القطب الأعظم في الدين، والمهم الذي ابتعث الله له النبيين، ولو تركت لعطّلت النبوة، واضمحلت الديانة، وعمت الفتنة وفشت الضلالة، وشاعت الجهالة، وخربت البلاد، وهلك العباد، نعوذ بالله من ذلك</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فالمسألة من الواضحات التي لا تحتاج إلى أدلة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الخاصة والعامة على أنه يلزم في محيط الإسلام وجود سائس وزعيم يدير أمور المسلمين، بل هو من ضروريات الإسلام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61" w:name="pg20799_249522"/>
    </w:p>
    <w:p>
      <w:pPr>
        <w:pStyle w:val="BookText"/>
        <w:rPr/>
      </w:pPr>
      <w:bookmarkEnd w:id="261"/>
      <w:r>
        <w:rPr>
          <w:rFonts w:ascii="Amiri" w:hAnsi="Amiri" w:eastAsia="Amiri" w:cs="Amiri"/>
          <w:color w:val="111111"/>
          <w:sz w:val="28"/>
          <w:sz w:val="28"/>
          <w:szCs w:val="28"/>
          <w:rtl w:val="true"/>
          <w:lang w:bidi="ar-SA"/>
        </w:rPr>
        <w:t>ولعلّ ما يترتب على ترك امتثال هذا الوجوب من محاذير شرعية، يكفي في لفت النظر إلى ضروريّته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أهمها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تعطيل التشريع الإسلامي في أهم جوانبه الجانب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من الوضوح بمكان؛ نظراً إلى أنه تشريع عطل؛ وإلى ما ينجم عن تعطيله من ارتكاب المحارم، وانتشار الجرائم وشيوع الموبقات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الحلّي، في تعطيل الحدود وهي فرع من فروع التشريع 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تعطيل الحدود يفضي إلى ارتكاب المحارم، وانتشار المفاسد؛ وذلك مطلوب الترك في نظر الشرع</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إقامة الحدود ضرب من الحكم، وفيه مصلحة كلية، و لطف في ترك المحارم، وحسم لانتشار المفاسد</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الخضوع لحكم الكافر و هو ممّا ينجم عن تعطيل التشريع السياسي الإسلامي أيضاً، وأفرد بالذكر هنا نظراً لأهميته ولوضوحه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ليس وراء عدم الخضوع للحكم الإسلامي ممّن يعيش في بقعة جغرافية سياسية، إلا الخضوع للحكم الكافر لأنه لا ثالث للإسلام والكفر؛ إذ 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980664_3531895371"/>
      <w:bookmarkStart w:id="263" w:name="_Toc102"/>
      <w:bookmarkEnd w:id="262"/>
      <w:r>
        <w:rPr>
          <w:rtl w:val="true"/>
        </w:rPr>
        <w:t>الكيان الشيعي في عصر الغيبة الكبرى</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القرن الرابع للهجرة</w:t>
      </w:r>
    </w:p>
    <w:p>
      <w:pPr>
        <w:pStyle w:val="BookText"/>
        <w:rPr/>
      </w:pPr>
      <w:r>
        <w:rPr>
          <w:rFonts w:ascii="Amiri" w:hAnsi="Amiri" w:eastAsia="Amiri" w:cs="Amiri"/>
          <w:color w:val="111111"/>
          <w:sz w:val="28"/>
          <w:sz w:val="28"/>
          <w:szCs w:val="28"/>
          <w:rtl w:val="true"/>
          <w:lang w:bidi="ar-SA"/>
        </w:rPr>
        <w:t>ظهرت عوامل في القرن الرابع الهجري، ساعدت على انتشار مذهب التشيع و تقويته، منها ضعف الخلافة العباسية، وظهور ملوك آل بويه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لملوك آل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البالغ في مركز الخلافة ببغداد، وكذا </w:t>
      </w:r>
    </w:p>
    <w:p>
      <w:pPr>
        <w:pStyle w:val="BookText"/>
        <w:rPr/>
      </w:pPr>
      <w:r>
        <w:rPr>
          <w:rFonts w:ascii="Amiri" w:hAnsi="Amiri" w:eastAsia="Amiri" w:cs="Amiri"/>
          <w:color w:val="111111"/>
          <w:sz w:val="28"/>
          <w:sz w:val="28"/>
          <w:szCs w:val="28"/>
          <w:rtl w:val="true"/>
          <w:lang w:bidi="ar-SA"/>
        </w:rPr>
        <w:t>في الخليفة، وهذه القدرة جعلت الشيعة قادرة على أن تقف أمام المخالفين، الذين طالما حاربوا الشيعة لما كان لهم من قدرة خلال خلافتهم، وتمكن الشيعة حينذاك أن ينشروا عقائدهم بكل 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والمؤرّخون متفقون على أنّ الجزيرة العربية، أو معظمها كانت تعتنق مذهب الشيعة، سوى المدن الكبيرة منها، علماً بأنّ بعض المدن مثل، هجر وعمان وصعدة، كانت شيعية، ومدينة البصرة كانت تعتبر مركزاً لأهل السنة، وكانت في صراع ديني مع الكوفة باعتبارها مركز التشيع، وكذا كانت الشيعة تتواجد في كل من طرابلس ونابلس وطبرية وحلب وهراة، وكذلك في الأهواز وسواحل الخليج الفارسي من إيران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ناصر الأطروش على شمال إيران، بعد كفاح دام سنوات، فاستقر في ناحية طبرستان وأسس دولته، واستمرت لأولاده من بعده، وكان الحسن بن زيد العلوي قد حكم هذه المنطقة قبل الأطروش</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القرن استولى الفاطميون وهم من الفرقة الإسماعيلية على مصر، وأسسوا حكومتهم التي استمرت أكثر من 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يظهر صراع بين الشيعة والسنّة أحياناً في بعض الحواضر كبغداد والبصرة و نيسابور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القرن الخامس و حتى القرن التاسع الهجري</w:t>
      </w:r>
    </w:p>
    <w:p>
      <w:pPr>
        <w:pStyle w:val="BookText"/>
        <w:rPr/>
      </w:pPr>
      <w:r>
        <w:rPr>
          <w:rFonts w:ascii="Amiri" w:hAnsi="Amiri" w:eastAsia="Amiri" w:cs="Amiri"/>
          <w:color w:val="111111"/>
          <w:sz w:val="28"/>
          <w:sz w:val="28"/>
          <w:szCs w:val="28"/>
          <w:rtl w:val="true"/>
          <w:lang w:bidi="ar-SA"/>
        </w:rPr>
        <w:t>توسعت رقعة تواجد الشيعة خلال القرن الخامس حتى أواخر القرن التاسع وظهر ملوك اعتنقوا مذهب التشيع، فصاروا يدعون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ورسخت الدعوة الإسماعيلية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قلاع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واستقلت في دعوتها قرناً </w:t>
      </w:r>
    </w:p>
    <w:p>
      <w:pPr>
        <w:pStyle w:val="BookText"/>
        <w:rPr/>
      </w:pPr>
      <w:r>
        <w:rPr>
          <w:rFonts w:ascii="Amiri" w:hAnsi="Amiri" w:eastAsia="Amiri" w:cs="Amiri"/>
          <w:color w:val="111111"/>
          <w:sz w:val="28"/>
          <w:sz w:val="28"/>
          <w:szCs w:val="28"/>
          <w:rtl w:val="true"/>
          <w:lang w:bidi="ar-SA"/>
        </w:rPr>
        <w:t xml:space="preserve">و نصف قرن في وسط إيران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السادة المرعشيون سنين متمادية في مازندارن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ملوك المغول مذهب الشيعة، وخلفه في الحكم ملوك من هذه الطائفة لأعوام متعاقبة، وساهموا في نشر و ترويج المذهب الشيعي، وكذا 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كانت مدينة تبريز </w:t>
      </w:r>
      <w:r>
        <w:rPr>
          <w:rStyle w:val="FootnoteAnchor"/>
          <w:rtl w:val="true"/>
        </w:rPr>
        <w:footnoteReference w:id="331"/>
      </w:r>
      <w:r>
        <w:rPr>
          <w:rFonts w:ascii="Amiri" w:hAnsi="Amiri" w:eastAsia="Amiri" w:cs="Amiri"/>
          <w:color w:val="111111"/>
          <w:sz w:val="28"/>
          <w:sz w:val="28"/>
          <w:szCs w:val="28"/>
          <w:rtl w:val="true"/>
          <w:lang w:bidi="ar-SA"/>
        </w:rPr>
        <w:t>مركز حكومتهم، وكانت تنبسط سيطرتهم حتى فارس وكرمان، وحكمت الدولة الفاطمية في مصر لسنوات متعاقبة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الطبيعي أنّ القدرة الدينية لأهل السنّة مع الملوك كانت متغيرة ومتفاوتة، وبعد سقوط الدولة الفاطمية ومجيء دولة الأيوبيين، تغيّرت الظروف، وفقد الشيعة في مصر والشام الحرية على الاطلاق، وقتل الكثير منهم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قتل من كبار علماء الشيعة بعد سيطرة أهل السنّة على مقاليد الحكم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نوابغ الفقه الشيعي أحد نوابغ الفقه الشيعي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دمشق بتهمة التشيّع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أيضاً الشيخ شهاب الدين 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حلب بتهمة الفلسفة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خلال هذه القرون الخمسة كانوا في ازدياد من حيث النفوس والعدد، وكانت الزيادة تابعة لمدى موافقة ومخالفة السلاطين للتشيع من حيث إعطائهم القدرة والحرية الفكرية ولم تعلن في هذه الفترة أيّة دولة إسلامية مذهب التشيع مذهباً رسمياً 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القرن العاشر و الحادي عشر للهجرة</w:t>
      </w:r>
    </w:p>
    <w:p>
      <w:pPr>
        <w:pStyle w:val="BookText"/>
        <w:rPr/>
      </w:pPr>
      <w:r>
        <w:rPr>
          <w:rFonts w:ascii="Amiri" w:hAnsi="Amiri" w:eastAsia="Amiri" w:cs="Amiri"/>
          <w:color w:val="111111"/>
          <w:sz w:val="28"/>
          <w:sz w:val="28"/>
          <w:szCs w:val="28"/>
          <w:rtl w:val="true"/>
          <w:lang w:bidi="ar-SA"/>
        </w:rPr>
        <w:t xml:space="preserve">نهض شاب في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وهو في الثالثة عشرة من عمره، من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صفي الدين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هـ وكان أحد مشايخ الطريقة على المذهب الشيعي مع ثلاثمائة من الدراويش الذين كانوا من مريدي آبائه، وتحرك لإيجاد دولة شيعية مستقلة مقتدرة، فسار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بفتح البقاع وإخضاعها لسيطرته مزيلاً بذلك نظام ملوك الطوائف في إيران، وبعد حروب دامية مع الملوك المحلّيين وخاصة مع ملوك آل عثمان الذين كانوا ينوبون عن الإمبراطورية العثمانية، استطاع أن يجعل من إيران دولة موحدة بعد أن كانت ممزقة، يحكم كل بقعة منها فئة خاصة، وجعل المذهب الشيعي، مذهباً رسمياً لها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وفاة الملك 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أعقبه ملوك آخرون من السلالة ذاتها، منتصف القرن الثاني عشر الهجري، وكل واحد من هؤلاء الملوك كان يؤيد المذهب الشيعي، ففي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يعتبر ذروة القدرة لهذه السلالة، استطاع أن يوسع بقعتهم، فازدادت نفوسهم فبلغت ضعف </w:t>
      </w:r>
      <w:r>
        <w:rPr>
          <w:rStyle w:val="FootnoteAnchor"/>
          <w:rtl w:val="true"/>
        </w:rPr>
        <w:footnoteReference w:id="336"/>
      </w:r>
      <w:r>
        <w:rPr>
          <w:rFonts w:ascii="Amiri" w:hAnsi="Amiri" w:eastAsia="Amiri" w:cs="Amiri"/>
          <w:color w:val="111111"/>
          <w:sz w:val="28"/>
          <w:sz w:val="28"/>
          <w:szCs w:val="28"/>
          <w:rtl w:val="true"/>
          <w:lang w:bidi="ar-SA"/>
        </w:rPr>
        <w:t xml:space="preserve">ما عليه الآن في إيران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الشيعية في القرنين ونصف القرن الأخير تقريباً، بقيت على حالتها في سائر البقاع الإسلامية مع استمرار الازدياد الطبيعي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القرن الثاني عشر و حتى القرن الرابع عشر للهجرة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الازدياد والتطور لأتباع المذهب الشيعي خلال القرون الثلاثة الأخيرة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يتحقق في الوقت الحاضر الذي هو مطلع القرن الخامس عشر الهجري، ويعتبر التشيع مذهباً رسمياً في ايران، ومعظم سكان اليمن والعراق هم من الشيعة، كما تتواج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الشيعة في كل الدول الإسلامية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لعوامل كثيرة، الأثر في الحد من انتشار التشيع في أرجاء الوطن الإسلامي؛ فللاضطهاد والتشريد والتنكيل من قبل السلطات الأموية أولاً و من ثم العباسية الدور الأكبر في الحد من نشاط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وشيعتهم ومواليهم من ناحية أخرى، غير أنّ هناك فترات ضعف ووهن بسبب الصراع داخل الأسرة المالكة والحروب الخارجية، قد ساهمت في انتشار وتوسع حركة الجماعة الصالحة في كثير من بلدان العالم الإسلامي، كما قامت لهم دول في فارس و عراق ومصر وغيرها من بلدان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الدول تتصف بالتسامح في تعاملها مع أصحاب المناصب الإسلامية الأخرى وإن لم تخل بعض المراحل من صراع كان يصل إلى حدّ شهر السيف بين السيف بين المتصارعين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شهدت الفترات المختلفة التطور العلمي والفلسفي والأدبي لرجال وعلماء الشيعة على امتداد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بعض العوامل التي ساعدت على انتشار التشيع في القرن الرابع الهجري؟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دور لعلماء الشيعة في قيام بعض الدول الشيعية، وضح ذلك؟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شهدت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انتشار المذهب الشيعي؟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سبب قتل بعض العلماء الشيعة في الشام أو مصر؟ </w:t>
      </w:r>
      <w:bookmarkStart w:id="264" w:name="pg20799_249527"/>
    </w:p>
    <w:p>
      <w:pPr>
        <w:pStyle w:val="Heading2"/>
        <w:numPr>
          <w:ilvl w:val="1"/>
          <w:numId w:val="1"/>
        </w:numPr>
        <w:rPr/>
      </w:pPr>
      <w:bookmarkStart w:id="265" w:name="__RefHeading___Toc1980666_3531895371"/>
      <w:bookmarkStart w:id="266" w:name="_Toc103"/>
      <w:bookmarkEnd w:id="264"/>
      <w:bookmarkEnd w:id="265"/>
      <w:r>
        <w:rPr>
          <w:rtl w:val="true"/>
        </w:rPr>
        <w:t xml:space="preserve">الدرس </w:t>
      </w:r>
      <w:r>
        <w:rPr/>
        <w:t>28</w:t>
      </w:r>
      <w:bookmarkEnd w:id="266"/>
    </w:p>
    <w:p>
      <w:pPr>
        <w:pStyle w:val="Heading3"/>
        <w:numPr>
          <w:ilvl w:val="2"/>
          <w:numId w:val="1"/>
        </w:numPr>
        <w:rPr/>
      </w:pPr>
      <w:bookmarkStart w:id="267" w:name="__RefHeading___Toc1980668_3531895371"/>
      <w:bookmarkStart w:id="268" w:name="_Toc104"/>
      <w:bookmarkEnd w:id="267"/>
      <w:r>
        <w:rPr>
          <w:rtl w:val="true"/>
        </w:rPr>
        <w:t xml:space="preserve">رؤية الإمام </w:t>
      </w:r>
      <w:r>
        <w:rPr>
          <w:rtl w:val="true"/>
        </w:rPr>
        <w:t>(</w:t>
      </w:r>
      <w:r>
        <w:rPr>
          <w:rtl w:val="true"/>
        </w:rPr>
        <w:t>عَلَيهِ السَّلَامُ</w:t>
      </w:r>
      <w:r>
        <w:rPr>
          <w:rtl w:val="true"/>
        </w:rPr>
        <w:t xml:space="preserve">) </w:t>
      </w:r>
      <w:r>
        <w:rPr>
          <w:rtl w:val="true"/>
        </w:rPr>
        <w:t xml:space="preserve">في عصر الغيبة الكبرى </w:t>
      </w:r>
      <w:r>
        <w:rPr>
          <w:rtl w:val="true"/>
        </w:rPr>
        <w:t>(</w:t>
      </w:r>
      <w:r>
        <w:rPr/>
        <w:t>1</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الدالة على الرؤية</w:t>
      </w:r>
    </w:p>
    <w:p>
      <w:pPr>
        <w:pStyle w:val="BookText"/>
        <w:rPr/>
      </w:pPr>
      <w:r>
        <w:rPr>
          <w:rFonts w:ascii="Amiri" w:hAnsi="Amiri" w:eastAsia="Amiri" w:cs="Amiri"/>
          <w:color w:val="111111"/>
          <w:sz w:val="28"/>
          <w:sz w:val="28"/>
          <w:szCs w:val="28"/>
          <w:rtl w:val="true"/>
          <w:lang w:bidi="ar-SA"/>
        </w:rPr>
        <w:t xml:space="preserve">تفيد الأحاديث الشريفة المتحدّثة عن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غيبته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موجود يُحلّ ويرتحل ويطوف في الأرض</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وقد صرّحت بذلك طائفة من الأحاديث الشريفة تذكر فيما يلي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النعماني في كتاب البيعة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ضمن حديث طويل عن غيبة المهدي الموعود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حجّتها قائمة ماشية في طرقاتها، داخلة في دورها وقصورها جوّالة في شرق الأرض وغربها تسمع الكلام و تسلّم على الجماعة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الصدوق في كمال الدين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ضمن حديث عما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سنّة يوسف، فإنّ إخوته كانوا يبايعونه ويخاطبونه ولا يعرفونه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دلائل الإمامة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نفسه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سنّة من يوسف فالستر، جعل الله بينه وبين الخلق حجاباً 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غيبة النعماني 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ضمن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الحجّة تعرف الناس ولا يعرفونها، كما كان يوسف يعرف الناس وهم له منكرون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روى الكليني في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قصيرة، والأخرى طويلة، الغيبة الأولى لا يعلم بمكانه فيها إلا خاصة شيعته، والأخرى لا يعلم بمكانه فيها إلا خاصة مواليه وفي رواية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خاصة مواليه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عدة طرق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روى الشيخ الطوسي في غيبته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لصاحب هذا الأمر من عزلة، ولابد في عُزلته من قوة، وما بثلاثين من وحشة ونعم المنزل طيبة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وواضح من الحديث أنّ الإمام يستقوي بهؤلاء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الكليني في الكافي والنعماني في الغيبة بأسانيدهم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لصاحب هذا الأمر من غيبة، ولابد له في غيبته من عزلة ونعم المنزل طيبة وما بثلاثين من وحشة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روى الشيخ الصدوق في كتاب مَن لا يحضره الفقيه عن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ليحضر الموسم كل سنة، يرى الناس و يعرفهم ويرونه ولا يعرفونه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الأحاديث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متناصرة بأنه لابد للقائم المنتظر من غيبتين إحداهما أطول من الأخرى يعرف خبره الخاص في القصوى، ولا يعرف العام له مستقراً في الطولى إلا من تولّى خدمته من ثقات أوليائه ولم ينقطع عنه إلى الاشتغال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كما أنها صريحة في تأكيد رؤية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معرفة هويته؛ وأنه يتعامل معهم ويحادثهم ويلتقي بهم وإن كانوا غير عارفين بهويته،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بالعباد ويهديهم ويقضي حوائجهم في غيبته ويقوم بمهام إمامته في غيبته، مثلما كان يفعل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إخوته على ما حكاه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اتضاح هذه الحقيقة؛ يتضح أيضاً أنّ من الطبيعي أن يتنبه بعض الملتقين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هويته بعد انتهاء التقائهم به لصدور بعض الأمور والكرامات التي لا يمكن أن تصدر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 نقل وقوع ذلك في الروايات المنقولة في المصادر المعتبرة بشأن الذين التقوا به في غيبته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وليس ثمة مانع من أن يكشف لبعضهم عن هويته حتى أثناء اللقاء كما كشف يوسف عن هويته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نقله القرآن الكريم، بل قد لاحظنا في الأحاديث الشريفة تصريحاً بما هو أبعد من ذلك وأهم وهو معرفة بعض الأولياء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مواليه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بمكانه في الغيبة الكبرى، وقد صرّحت بعض الروايات </w:t>
      </w:r>
    </w:p>
    <w:p>
      <w:pPr>
        <w:pStyle w:val="BookText"/>
        <w:rPr/>
      </w:pPr>
      <w:r>
        <w:rPr>
          <w:rFonts w:ascii="Amiri" w:hAnsi="Amiri" w:eastAsia="Amiri" w:cs="Amiri"/>
          <w:color w:val="111111"/>
          <w:sz w:val="28"/>
          <w:sz w:val="28"/>
          <w:szCs w:val="28"/>
          <w:rtl w:val="true"/>
          <w:lang w:bidi="ar-SA"/>
        </w:rPr>
        <w:t xml:space="preserve">بمعرفة بعض ثقات الأولياء بهويته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اللقاء كما ورد بالنسبة للسيد الجليل علي بن طاووس والسيد بحر العلوم وغيرهم كما سنرى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نفي الرؤية و تفسيره</w:t>
      </w:r>
    </w:p>
    <w:p>
      <w:pPr>
        <w:pStyle w:val="BookText"/>
        <w:rPr/>
      </w:pPr>
      <w:r>
        <w:rPr>
          <w:rFonts w:ascii="Amiri" w:hAnsi="Amiri" w:eastAsia="Amiri" w:cs="Amiri"/>
          <w:color w:val="111111"/>
          <w:sz w:val="28"/>
          <w:sz w:val="28"/>
          <w:szCs w:val="28"/>
          <w:rtl w:val="true"/>
          <w:lang w:bidi="ar-SA"/>
        </w:rPr>
        <w:t xml:space="preserve">أجل تردّد البعض تجاه إمكانية الالتقاء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الكبرى بالخصوص استناداً إلى ما ورد في التوقيع الشريف الذي بعثه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سفرائه في الغيبة الصغرى و هو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هذا الفهم لا ينسجم مع هدف التوقيع الشريف وهو إعلان انتهاء الغيبة الصغرى ونظام الوكلاء المنصوبين من 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فالمقصود منه تكذيب من يدعي المشاهدة بمعنى الوكالة الظاهرية العامة وتشكيل حلقة الارتباط بين الإمام والأمة حيث أمر الإمام الشيخ السمري بأن لا ينصب بعده أحداً لانتفاء الحاجة إلى ذلك بانتهاء عصر الغيبة الصغرى وكذلك تكذيب مدعي المشاهدة بمعنى الظهور العلني العام وبدء التحرّك العسكري العلني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خروج السفياني والصيحة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العلامات الحتمية التي تسبق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بشهور قليلة فالهدف هو تحذير المؤمنين من الأدعياء المنحرفين الذين يسعون لخداع الأمة بادعاء الارتباط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الفهم لا ينفي أن يلتقي الإمام بالمؤمنين في غيبته الكبرى دون أن يعرفهم بهويته أو يشرط عليهم الكتمان وعدم إخبار أحد إلا عددٍ قليل من ثقات المؤمنين ولا يصدق على ذلك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عدد من العلماء الأعلام لدحض الاستدلال بهذا التوقيع على نفي الالتقاء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الكبرى ولعلّ أجمع ردّ هو ما أورده السيد محمد الصدر </w:t>
      </w:r>
    </w:p>
    <w:p>
      <w:pPr>
        <w:pStyle w:val="BookText"/>
        <w:rPr/>
      </w:pPr>
      <w:r>
        <w:rPr>
          <w:rFonts w:ascii="Amiri" w:hAnsi="Amiri" w:eastAsia="Amiri" w:cs="Amiri"/>
          <w:color w:val="111111"/>
          <w:sz w:val="28"/>
          <w:sz w:val="28"/>
          <w:szCs w:val="28"/>
          <w:rtl w:val="true"/>
          <w:lang w:bidi="ar-SA"/>
        </w:rPr>
        <w:t xml:space="preserve">في تأريخ الغيبة الصغرى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بالحقيقة المتقدّمة عدد من كبار العلماء من المتقدمين والمتأخرين فمثلاً يقول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ممتنع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لبعض أوليائه ممن لا يخشى من جهته أسباب الخوف، فإن هذا مما لا يمكن القطع على ارتفاعه وامتناعه وإنّما يعلم كلّ واحد من شيعته من حال نفسه ولا سبيل له إلى العلم بحال غيره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ويقول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نجوز أن يصل إليه كثير من أوليائه والقائلون بإمامته فينتفعون به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ويقول السيد علي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والطريق مفتوحة إلى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الله جل شأنه عنايته به و تمام إحسانه إليه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ويقول رضوان الله عليه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الآن لجميع شيعته فلا يمتنع أن يكون جماعة منهم يلقونه وينتفعون بمقاله وفعاله ويكتمونه كما جرى الأمر في جماعة من الأنبياء والأوصياء والملوك حيث غابوا عن كثير من الأمة لمصالح دينية أو دنيوية أوجبت ذلك</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المولى الخراساني في كفاية الأصول ضمن مبحث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يكاد يتفق العلم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الإجمال في الجماعة في زمن الغيبة وإن احتمل تشرّف بعض الأوحدي بخدمته ومعرفته أحياناً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ويقول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يتفق في زمان الغيبة للأوحدي التشرف بخدمته وأخذ الحكم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ويقول السيد الكلبايكاني في جواب على استفتاء بشأن الأعمال التي تؤدي إلى التشرّف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إجمالاً لا يمكن تحديد</w:t>
      </w:r>
    </w:p>
    <w:p>
      <w:pPr>
        <w:pStyle w:val="BookText"/>
        <w:rPr/>
      </w:pPr>
      <w:r>
        <w:rPr>
          <w:rFonts w:ascii="Amiri" w:hAnsi="Amiri" w:eastAsia="Amiri" w:cs="Amiri"/>
          <w:color w:val="111111"/>
          <w:sz w:val="28"/>
          <w:sz w:val="28"/>
          <w:szCs w:val="28"/>
          <w:rtl w:val="true"/>
          <w:lang w:bidi="ar-SA"/>
        </w:rPr>
        <w:t xml:space="preserve">سبيل تمكن أي أحد من الالتقاء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العمل بالتكاليف الشرعية والسعي لمرضاته وسروره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ببعض الأعمال كالاعتكاف لأربعين ليلة في مسجد السهلة أو غيره قد تؤدّي إلى تشرّف البعض برؤيته حسب ما تقتضي المصلحة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والشهادات والتصريحات المماثلة كثيرة يصعب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كل ذلك أنّ الواقع التأريخي قد صدّق هذه الحقيقة عملياً باستمرار هذه اللقاءات إلى عصرنا الحاضر والأخبار التي تناقلها العلماء الأعلام والثقات كثيرة، يفوق عددها حد التواتر بكثير بحيث يحصل العلم لدى مراجعتها واستقرائها بعدم الكذب والخطأ فيها في الجملة </w:t>
      </w:r>
      <w:r>
        <w:rPr>
          <w:rStyle w:val="FootnoteAnchor"/>
          <w:rtl w:val="true"/>
        </w:rPr>
        <w:footnoteReference w:id="355"/>
      </w:r>
      <w:r>
        <w:rPr>
          <w:rFonts w:ascii="IRNazanin" w:hAnsi="IRNazanin" w:eastAsia="IRNazanin"/>
          <w:color w:val="111111"/>
          <w:sz w:val="28"/>
          <w:sz w:val="28"/>
          <w:szCs w:val="28"/>
          <w:rtl w:val="true"/>
          <w:lang w:bidi="fa-IR"/>
        </w:rPr>
        <w:t xml:space="preserve">، وقد نقل الميرزا النوري مائة منها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المصادر الأخرى ما يزيد على ذلك بكثير وأكثر منها ما لم يتم تدوينه فی المصنفات، يُضاف إلى ذلك العدد الجم من المقابلات التي لم يصرح بها أصحابها إلا لعدد محدود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و آثار الرؤية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 معظم هذه اللقاءات بقضاء حوائج المؤمنين اقتفاء بسنّة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توضيح بعض القضايا العقائدية المهمة وإبلاغ التوجيهات التربوية المهمة والأدعية المسنونة وما يقوّي ارتباطهم بالله عزّ وجلّ و سُبل التقرّب منه، يُضاف إلى ذلك أنّ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والكرامات في هذه اللقاءات يساهم في إثبات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بهدف ترسيخ الإيمان بذلك وقطع </w:t>
      </w:r>
    </w:p>
    <w:p>
      <w:pPr>
        <w:pStyle w:val="BookText"/>
        <w:rPr/>
      </w:pPr>
      <w:r>
        <w:rPr>
          <w:rFonts w:ascii="Amiri" w:hAnsi="Amiri" w:eastAsia="Amiri" w:cs="Amiri"/>
          <w:color w:val="111111"/>
          <w:sz w:val="28"/>
          <w:sz w:val="28"/>
          <w:szCs w:val="28"/>
          <w:rtl w:val="true"/>
          <w:lang w:bidi="ar-SA"/>
        </w:rPr>
        <w:t xml:space="preserve">الشكوك المثارة في كلّ عصر من المشككين بشأن وجوده، الأمر الذي يعزّز مسيرة المؤمنين في التمهيد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يتضح أن هذه اللقاءات تشكل في الواقع أحد وسائل الإمام للقيام بمهام إمامته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أنّ معظم هذه اللقاءات تكون عادة بمبادرة من الإمام نفسه وبصورة لا يتوقعها الفائز بلقياه عادةً وواضح أنّ للعامل الأمني تأثيراً واضحاً في ذلك، كما أنّ هذه اللقاءات تكون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تطول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المؤمن في طلب 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والإخلاص لله عزوجل في القيام بالأعمال الصالحة والفوز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الفوز بلقياه كما يشير إلى ذلك السيد الكلبايكاني في النص الذي نقلناه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أيضاً أنّ الذين فازوا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الذين أخلصوا في العمل الصالح و أنهم ينتمون إلى شرائح اجتماعية مختلفة من العلماء والعباد والصالحين وحتى المؤمنين العاديين الذين ينقطعون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الاشتغال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أنّ هذه اللقاءات عادة ما تكون بالمقدار اللازم لقضاء ما يطلبه المؤمن الطالب للقاء أو تحقيق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لغايته المرجوة منها، وغالباً ما ينتبه المؤمن إلى أنّ من التقاء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المقابلة طبعاً وذلك حفظاً لمبدأ الاستتار في هذه الفترة، إلا أن ذلك لا يمنع أن نرى في هذه اللقاءات أن العديد من الفائزين بلقياه كانوا يعرفون هويته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عادةً ما يكونون من ذوي المراتب الإيمانية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نلاحظ في هذه الروايات أنّ المقابلات حصلت في أماكن متعدّدة، منها المراقد المقدّسة والمساجد المباركة وفي موسم الحج الذي صرّحت الأحاديث الشريفة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كلّ عام، وهو يمثل فرصة ثمينة للالتقاء بالمؤمنين الذين يأتون من جميع أقطار المعمورة، وإيصال التوجيهات إليهم حتى دون التعريف بنفسه بصراحة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بعض هذه اللقاءات مع أولياء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الذين رأينا في الأحاديث الشريفة المتقدّمة تصريحاً بأنهم يعلمون بمكان الإمام ويشكلون جهاز أمن </w:t>
      </w:r>
    </w:p>
    <w:p>
      <w:pPr>
        <w:pStyle w:val="BookText"/>
        <w:rPr/>
      </w:pPr>
      <w:r>
        <w:rPr>
          <w:rFonts w:ascii="Amiri" w:hAnsi="Amiri" w:eastAsia="Amiri" w:cs="Amiri"/>
          <w:color w:val="111111"/>
          <w:sz w:val="28"/>
          <w:sz w:val="28"/>
          <w:szCs w:val="28"/>
          <w:rtl w:val="true"/>
          <w:lang w:bidi="ar-SA"/>
        </w:rPr>
        <w:t xml:space="preserve">المعاونين له يستقوي بهم للقيام بمهام الإمامة، فيمكن أن يتصوّر بعض المؤمنين الذين يطلبون من الإمام شيئاً ويقضيه لهم على أيدي أحد هؤلاء الثقات، بأنّ من التقوه هو الإمام نفسه إلّا أنّ من الثابت أنّ الكثير من الروايات تشتمل على دلائل و شواهد كثيرة تصرح بأن الالتقاء كان بالإمام المهدي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التوضيحات العامة المتقدّمة ننتخب مجموعة قليلة من روايات الالتقاء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 منذ بدايتها وإلى القرون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عنوان وليست غيبة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عصر الغيبة يلتقي مع العباد ويهديهم ويقضي حوائجهم في غيبته ويقوم بمهام إمامته في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وصرحت بعض النصوص بمعرفة بعض الأولياء من خاصة مواليه في دينه بهويته بالرغم من صدور التوقيع الشريف بأنّ من ادعى المشاهدة قبل خروج السفياني والصيحة فهو كذاب مفتر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فسرت المشاهدة في هذا النصّ بدعوى الوكالة الظاهرية العامة التي تعتبر حلقة وصل بين الإمام والأمة كما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سفراء معينون في عصر غيبته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هذا التحذير هو تحذير المؤمنين ممن يستغل هذا العنوان للمتاجرة به وخداع المسلمين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غيبة الشخص؟ وما هو الفرق بينها وبين غيبة العنوان؟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بعض النصوص الدالة على أنّ الإمام المهدي يلتقي بالمؤمنين في غيبته؟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الأهداف التي تتضمنها النصوص الدالة على التقاء الإمام المهدي في عصر الغيبة ببعض مواليه وثقاته والمؤمنين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المراد من تكذيب مدّعي الرؤية؟ وما المراد من دعوى الرؤية؟ </w:t>
      </w:r>
      <w:bookmarkStart w:id="269" w:name="pg20799_249536"/>
    </w:p>
    <w:p>
      <w:pPr>
        <w:pStyle w:val="Heading2"/>
        <w:numPr>
          <w:ilvl w:val="1"/>
          <w:numId w:val="1"/>
        </w:numPr>
        <w:rPr/>
      </w:pPr>
      <w:bookmarkStart w:id="270" w:name="__RefHeading___Toc1980670_3531895371"/>
      <w:bookmarkStart w:id="271" w:name="_Toc105"/>
      <w:bookmarkEnd w:id="269"/>
      <w:bookmarkEnd w:id="270"/>
      <w:r>
        <w:rPr>
          <w:rtl w:val="true"/>
        </w:rPr>
        <w:t xml:space="preserve">الدرس </w:t>
      </w:r>
      <w:r>
        <w:rPr/>
        <w:t>29</w:t>
      </w:r>
      <w:bookmarkEnd w:id="271"/>
    </w:p>
    <w:p>
      <w:pPr>
        <w:pStyle w:val="Heading3"/>
        <w:numPr>
          <w:ilvl w:val="2"/>
          <w:numId w:val="1"/>
        </w:numPr>
        <w:rPr/>
      </w:pPr>
      <w:bookmarkStart w:id="272" w:name="__RefHeading___Toc1980672_3531895371"/>
      <w:bookmarkStart w:id="273" w:name="_Toc106"/>
      <w:bookmarkEnd w:id="272"/>
      <w:r>
        <w:rPr>
          <w:rtl w:val="true"/>
        </w:rPr>
        <w:t xml:space="preserve">رؤية الإمام </w:t>
      </w:r>
      <w:r>
        <w:rPr>
          <w:rtl w:val="true"/>
        </w:rPr>
        <w:t>(</w:t>
      </w:r>
      <w:r>
        <w:rPr>
          <w:rtl w:val="true"/>
        </w:rPr>
        <w:t>عَلَيهِ السَّلَامُ</w:t>
      </w:r>
      <w:r>
        <w:rPr>
          <w:rtl w:val="true"/>
        </w:rPr>
        <w:t xml:space="preserve">) </w:t>
      </w:r>
      <w:r>
        <w:rPr>
          <w:rtl w:val="true"/>
        </w:rPr>
        <w:t xml:space="preserve">في عصر الغيبة الكبرى </w:t>
      </w:r>
      <w:r>
        <w:rPr>
          <w:rtl w:val="true"/>
        </w:rPr>
        <w:t>(</w:t>
      </w:r>
      <w:r>
        <w:rPr/>
        <w:t>2</w:t>
      </w:r>
      <w:r>
        <w:rPr>
          <w:rtl w:val="true"/>
        </w:rPr>
        <w:t>)</w:t>
      </w:r>
      <w:bookmarkEnd w:id="273"/>
    </w:p>
    <w:p>
      <w:pPr>
        <w:pStyle w:val="Heading3"/>
        <w:numPr>
          <w:ilvl w:val="2"/>
          <w:numId w:val="1"/>
        </w:numPr>
        <w:rPr/>
      </w:pPr>
      <w:bookmarkStart w:id="274" w:name="__RefHeading___Toc1980674_3531895371"/>
      <w:bookmarkStart w:id="275" w:name="_Toc107"/>
      <w:bookmarkEnd w:id="274"/>
      <w:r>
        <w:rPr>
          <w:rtl w:val="true"/>
        </w:rPr>
        <w:t>نماذج من الرؤية</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الثقة سعيد بن هبة الله المعروف بالقطب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الإمام الفقيه الذي وصف بأنه عين صالح ثقة له تصانيف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كتابه المعروف بالخرائج و الجرائح، ما ملخصه أنه روي عن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سنة سبع وثلاثين عزمت الحج وهي السنة التي ردّ القرامطة فيها الحجر الأسود إلى مكانه كان أكثر همّي النظر إلى من ينصب الحجر، فإنه يمضي في أثناء الكتب قصة أخذه، فإنّه لا يضعه في مكانه إلا الحجة في الزمان، فاعتللت علّة صعبة فكتبت رقعة مختومة أسأل فيها من مدة عمري فهل تكون الموتة في هذه العلة أم لا، وقلت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في إيصال هذه الرقعة إلى واضع الحجر في مكانه، فذكر أنه رأى واضع الحجر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هـات ما معك، فناولته الرقعة فقال من قبل أن ينظر إليها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لابد منه بعد ثلاثين سنة، فكان كما قال والحديث طويل</w:t>
      </w:r>
    </w:p>
    <w:p>
      <w:pPr>
        <w:pStyle w:val="BookText"/>
        <w:rPr/>
      </w:pPr>
      <w:r>
        <w:rPr>
          <w:rFonts w:ascii="Amiri" w:hAnsi="Amiri" w:eastAsia="Amiri" w:cs="Amiri"/>
          <w:color w:val="111111"/>
          <w:sz w:val="28"/>
          <w:sz w:val="28"/>
          <w:szCs w:val="28"/>
          <w:rtl w:val="true"/>
          <w:lang w:bidi="ar-SA"/>
        </w:rPr>
        <w:t xml:space="preserve">أخذنا منه موضع الحاجة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ابن قولويه المذكور وصفه النجاشي بأنه من ثقات أصحابنا وأجلاتهم في الحديث والفقه وقال عنه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تصانيف كثيرة على عدد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أستاذ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الرواية 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الشيخ ابن قولويه بالفعل بعد ثلاثين سنة من الحادثة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والحادثة وقعت بعد ثمان سنوات من بدء الغيبة الكبرى بوفاة آخر السفراء الأربعة الشيخ علي بن محمد السمري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في الرواية أنّ الالتزام بمبدأ الاستتار في الغيبة الكبرى لم يمنع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الاقدام على وضع الحجر الأسود في مكانه ليستقر فيه وهذا من خصائص الحجّة كما جرى 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ومن المعلوم أنّ وضع الحجر يُمثل حادثة مهمّة تستقطب اهتمام الناس والاحتشاد لمشاهدة من يضعه لذا فهي من يضعه لذا فهي فرصة مناسبة لإثبات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 وإمامته في الوقت نفسه، وهذه غاية مهمة جديرة بالملاحظة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في الرواية أنّ ابن هشام رسول الشيخ جعفر بن محمد بن قولويه 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أسمر اللون 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الوصف متكرر في الروايات الأخرى وإن اختلفت التعبيرات، وفيه تصديق لما صرّحت به الأحاديث الشريفة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يهرم بمرور الأعوام ويظهر لهم شاباً وهم يتصوّرونه بهيئة الشيوخ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الفقيه الثقة العالم والمحدث الفاضل والحافظ الصدوق أبو الحسن</w:t>
      </w:r>
    </w:p>
    <w:p>
      <w:pPr>
        <w:pStyle w:val="BookText"/>
        <w:rPr/>
      </w:pPr>
      <w:r>
        <w:rPr>
          <w:rFonts w:ascii="Amiri" w:hAnsi="Amiri" w:eastAsia="Amiri" w:cs="Amiri"/>
          <w:color w:val="111111"/>
          <w:sz w:val="28"/>
          <w:sz w:val="28"/>
          <w:szCs w:val="28"/>
          <w:rtl w:val="true"/>
          <w:lang w:bidi="ar-SA"/>
        </w:rPr>
        <w:t xml:space="preserve">علي بن عبيدالله المشهور بمنتجب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الأصحاب في كتابه الرجالي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فيه علماء الإمامية منذ عصر الشيخ الطوسي إلى عصره فكان بمثابة تذييل لفهرست الشيخ الطوسي </w:t>
      </w:r>
      <w:r>
        <w:rPr>
          <w:rStyle w:val="FootnoteAnchor"/>
          <w:rtl w:val="true"/>
        </w:rPr>
        <w:footnoteReference w:id="358"/>
      </w:r>
      <w:r>
        <w:rPr>
          <w:rFonts w:ascii="Amiri" w:hAnsi="Amiri" w:eastAsia="Amiri" w:cs="Amiri"/>
          <w:color w:val="111111"/>
          <w:sz w:val="28"/>
          <w:sz w:val="28"/>
          <w:szCs w:val="28"/>
          <w:rtl w:val="true"/>
          <w:lang w:bidi="ar-SA"/>
        </w:rPr>
        <w:t>قال في عدد التراجم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الثائر بالله المهدي ابن الثائر بالله الحسيني الجيلي كان زيديّاً وادعى إمامة الزيدية وخرج بجيلان ثم استبصر وصار إماميّاً وله رواية الأحاديث، وادعى أنه شاهد صاحب الأمر وكان يروي عنه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علي ابن أبي القاسم العلوي الشعراني عالم صالح، شاهد الإمام صاحب الأمر، ويروي عنه أحاديث، عليه وعلى آبائه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المظفّر بن علي بن الحسين الحمداني ثقة عين وهو من سفراء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الشيخ المفيد وجلس مجلس درس السيد المرتضى والشيخ أبي جعفر الطوسي قدس الله أرواحهم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والثلاثة الذين ذكرهم الشيخ منتجب الدين هم من العلماء الأجلاء، ورواة الأحاديث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أنّ رؤية الثائر الحسيني الجيلي المذكور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 ظهور معجزات وكرامات إلهية على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يؤمن به وبإمامته ويترك دعواه إمامة الزيدية ويستبصر ويؤمن بإمامة المهدي و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جملة من الروايات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الزيدية اهتماماً خاصاً لهدايتهم إلى المذهب الحق لقربهم من الإمامية وإخلاص الكثيرين منهم في طلب الحق ورفض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لاحقاً رواية هدايته السيد عطوة الحسيني من مشائخ الزيدية في القرن الهجري السابع كما لاحظنا في غيبته الصغرى هدايته </w:t>
      </w:r>
    </w:p>
    <w:p>
      <w:pPr>
        <w:pStyle w:val="BookText"/>
        <w:rPr/>
      </w:pPr>
      <w:r>
        <w:rPr>
          <w:rFonts w:ascii="Amiri" w:hAnsi="Amiri" w:eastAsia="Amiri" w:cs="Amiri"/>
          <w:color w:val="111111"/>
          <w:sz w:val="28"/>
          <w:sz w:val="28"/>
          <w:szCs w:val="28"/>
          <w:rtl w:val="true"/>
          <w:lang w:bidi="ar-SA"/>
        </w:rPr>
        <w:t>لأبي سورة الزيدي و هو أيضاً من مشايخهم كما نقله الشيخ الطوسي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أيضاً أنّ الشيخ منتجب الدين قد صرّح بأنّ العالم الصالح أبا الحسن علي العلوي الشعراني يروي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دون أن ينكر ذلك الأمر الذي يشير إلى تلقي هذه الظاهرة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تنبغي الإشارة إلى ما وَصَفَهُ به أبو الفرج المظفّر الحمداني وهو من تلامذة المفيد والمرتضى والطوسي أي من علماء القرن الخامس الهجري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سفراء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السفارة الخاصة التي انتهت بوفاة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مألوفة في الغيبة الصغرى، بل المقصود أنه حمل شيئاً إلى بعض موالي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من خلال التقائه به، فلعل حاله مثل حال الذي حمل رسائل الإمام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الذي حمل رسالة الإمام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السيد ابن طاووس في كتابه غياث سلطان الورئ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الفقيه الزاهد والمحدّث الجليل أبوالحسين ورام بن أبي فراس المتوفى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وهو من أحفاد مالك الأشتر وجد السيد ابن طاووس لأُمّه، المعاصر للشيخ منتجب الدين وقد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شاهدته بحلة ووافق الخبر الخبر، ووصفه سبطه السيد ابن طاووس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يقتدى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وأطراه الشهيد في شرح الإرشاد بثناء بليغ على زهده وعلمه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تنبيه الخواطر ونزهة النواظر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السيد الأجلّ عليّ بن إبراهيم العريضي العلوي الحسيني، عن علي بن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حمزة الأقساسي في دار الشريف علي بن جعفر بن علي المدائني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شيخ قصار، كان موسوماً بالزهد منخرطاً في سلك السياحة متبتلاً للعبادة مقتضياً للآثار الصالحة فاتفق يوماً أنني كنت بمجلس والدي، وكان هذا الشيخ يحدثه و هو مقبل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بمسجد جعفي و هو مسجد قديم في ظاهر الكوفة وقد انتصف الليل وأنا بمفردي فيه للخلوة والعبادة إذا أقبل عليَّ ثلاثة أشخاص، فدخلوا المسجد فلمّا توسطوا صَرْحَته جلس أحدهم ثم مسح الأرض بيده يمنة ويسرة وخضخض الماء، ونبع فأسبغ الوضوء منه، ثمَّ أشار إلى الشخصين الآخرين بإسباغ الوضوء فتوضنا ثمَّ تقدَّم فصلّى بهما إماماً فصليت معهم مؤتماً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وقضى صلاته بهرني حاله واستعظمت فعله من إنباع الماء، فسألت الشخص الذي كان منهما على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ولد الحسن فدنوت منه وقبلت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الشريف عمر بن حمزة هل هو على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وربّما اهتدى إلا أنه لا يموت حتى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فاستطرفنا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برهة طويلة فتوفّي الشريف عمر ولم يسمع أنه لقيه فلما اجتمعت بالشيخ الزاهد ابن بادية ذكرته بالحكاية التي كان ذكرها، وقلت له مثل الراد عليه أليس كنت ذكرت أنّ هذا الشريف لا يموت حتى يرى صاحب الأمر الذي أشرت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أنه لم يره؟</w:t>
      </w:r>
    </w:p>
    <w:p>
      <w:pPr>
        <w:pStyle w:val="BookText"/>
        <w:rPr/>
      </w:pPr>
      <w:r>
        <w:rPr>
          <w:rFonts w:ascii="Amiri" w:hAnsi="Amiri" w:eastAsia="Amiri" w:cs="Amiri"/>
          <w:color w:val="111111"/>
          <w:sz w:val="28"/>
          <w:sz w:val="28"/>
          <w:szCs w:val="28"/>
          <w:rtl w:val="true"/>
          <w:lang w:bidi="ar-SA"/>
        </w:rPr>
        <w:t>ثم إنني اجتمعت فيما بعد بالشريف أبي المناقب ولد الشريف عمر بن حمزة و تفاوضنا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ذات ليلة في آخر الليل عند والدي وهو في مرضه الذي مات فيه، وقد سقطت قوته وخفت صوته، والأبواب مغلقة علينا إذ دخل علينا شخص هبناه واستطرفنا دخوله وذهلنا عن سؤاله، فجلس إلى جنب والدي و جعل يحدثه مليّاً ووالدي يبكي ثم نهض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غاب عن أعيننا تحامل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وفتح عينيه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ولم نجد له أثراً فعُدنا إليه فأخبرناه بحاله وأنا لم نجده، وسألناه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الأمر ثم عاد إلى ثقله في المرض وأغمي عليه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سند الرواية أن الحادثة وقعت في بدايات القرن الهجري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الشيخ الكوفي الزاهد كان يطلب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الإقبال على صالحات الأعمال من الوسائل المهمة للفوز برضا الإمام وفيه رضا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الفوز بلقائه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الشريف عمر بن حمزة فيظهر أنه كانت له مكانة مرموقة بين الإمامية إلّا أنّ فيه إعوجاجاً ليس عن عناد أو إصرار بل عن جهل أزاله الإمام بلقائه به وأثر فيه ذلك كما هو واضح من بكائه عند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أن لاهتداء مثل هذا الشخص ذي المكانة المرموقة آثاراً مهمة على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الفقيه الزاهد ورّام نفسه رواية مع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اتصال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سبطه السيد الجليل علي بن طاووس المجمع على جلالته ووثاقته وصدور الكرامات عنه في كتابه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حديثه عن طائفة ممن شاهدوا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معاصريه،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حدثني به الرشيد أبوالعباس بن ميمون الواسطي ونحن مصعدون إلى سامراء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الشيخ يعني جدّي ورّام بن أبي فراس قدس الله روحه من الحلة متألماً من المغازي وأقام بالمشهد المقدس بمقابر قريش شهرين إلا سبعة أيام قال فتوجهت من واسط إلى سرّ من رأى وكان البرد شديداً فاجتمعت مع الشيخ بالمشهد الكاظمي وعرَّفته عزمي على الزيارة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أنفذ إليك رقعة تشدّها في تكة لباسك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فشددتها أنا في لباسي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وصلت إلى القبة الشريفة، ويكون دخولك في أوّل الليل ولم يبق عندك أحد، وكنت آخر من</w:t>
      </w:r>
    </w:p>
    <w:p>
      <w:pPr>
        <w:pStyle w:val="BookText"/>
        <w:rPr/>
      </w:pPr>
      <w:r>
        <w:rPr>
          <w:rFonts w:ascii="Amiri" w:hAnsi="Amiri" w:eastAsia="Amiri" w:cs="Amiri"/>
          <w:color w:val="111111"/>
          <w:sz w:val="28"/>
          <w:sz w:val="28"/>
          <w:szCs w:val="28"/>
          <w:rtl w:val="true"/>
          <w:lang w:bidi="ar-SA"/>
        </w:rPr>
        <w:t>يخرج فاجعل الرُّقعة عند القبة فإذا جئت بكرة ولم تجد الرقعة فلا تقل لأحد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وجئت بكرة فلم أجد الرقعة وانحدرت إلى أهلي وكان الشيخ قد سبقني إلى أهله على اختياره فلمّا جئت في أوان الزيارة ولقيته في منزله بالحلة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الحاجة انقضت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أحدث بهذا الحديث قبلك أحداً منذ توفّي الشيخ إلى الآن وكان له منذ مات ثلاثون سنة تقريباً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وأسلوب الاتصال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والرسائل مأثور الأئمة الأطهار عن وقد رويت في ذلك عدة أحاديث شريفة وقد رواها السيد ابن طاووس في كشف المحجّة </w:t>
      </w:r>
      <w:r>
        <w:rPr>
          <w:rStyle w:val="FootnoteAnchor"/>
          <w:rtl w:val="true"/>
        </w:rPr>
        <w:footnoteReference w:id="363"/>
      </w:r>
      <w:r>
        <w:rPr>
          <w:rFonts w:ascii="Amiri" w:hAnsi="Amiri" w:eastAsia="Amiri" w:cs="Amiri"/>
          <w:color w:val="111111"/>
          <w:sz w:val="28"/>
          <w:sz w:val="28"/>
          <w:szCs w:val="28"/>
          <w:rtl w:val="true"/>
          <w:lang w:bidi="ar-SA"/>
        </w:rPr>
        <w:t>والرواية المتقدّمة أحد موارد تصديق نجاح هذه الوسيلة الارتباطية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بعض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الطريق كانت مفتوحة أمام السيد ابن طاووس للالتقاء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إشارات وردت في كتبه خاصة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وصيّة طويلة كتبها لولده في أواخر عمره الشريف وقد اشتملت على الكثير من الفوائد العقائدية والأخلاقية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كتابه 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بسرِّ من رأى فسمعت سَحَراً دعاء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من دعائه لمن ذكره الأحياء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أبقهم أو قال وأحيهم في عزّنا وملكنا أو سلطاننا ودولتنا وكان ذلك في ليلة الأربعاء ثالث عشر ذي القعدة سنة ثمان وثلاثين وستمائة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للمؤمنين من مظاهر رأفة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وقد وردت عدة روايات علّم </w:t>
      </w:r>
    </w:p>
    <w:p>
      <w:pPr>
        <w:pStyle w:val="BookText"/>
        <w:rPr/>
      </w:pPr>
      <w:r>
        <w:rPr>
          <w:rFonts w:ascii="Amiri" w:hAnsi="Amiri" w:eastAsia="Amiri" w:cs="Amiri"/>
          <w:color w:val="111111"/>
          <w:sz w:val="28"/>
          <w:sz w:val="28"/>
          <w:szCs w:val="28"/>
          <w:rtl w:val="true"/>
          <w:lang w:bidi="ar-SA"/>
        </w:rPr>
        <w:t>فيها المؤمنين طائفةٌ من الأدعية للخلاص من المحن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التقي الثقة علي بن عيسى الأربلي الذي وصفه 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فاضلاً محدّثاً ثقة شاعراً أديباً، منشئاً جامعاً للفضائل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لبعض الملوك وكان ذا ثروة وشوكة عظيمة فترك الوزارة واشتغل بالتأليف والتصنيف والعبادة والرياضة في آخر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الموثقة بين الفريقين وقد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كتاب في خير موضوع فائق على كثير ما ألف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القرن الهجري السابع وقد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لي السيد باقي بن عطوة الحسني أن أباه عطوة کان آدر، وكان زيدي المذهب وكان ينكر على بنيه الميل إلى مذهب الإمامية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أصدقكم ولا أقول بمذهبكم، حتى يجيء صاحبكم، يعني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فيبروني من هذا المرض، وتكرّر هذا القول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نحن مجتمعون عند وقت العشاء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بنيك قد جئت لأ برئك ممّا بك ثمَّ مدَّ يده فعصر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ومددت يدي فلم أر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ولده وبقي مثل الغزال 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اشتهرت هذه القصة وسألت عنها غير ابنه فأخبر عنها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كثيرة وأنه رآه جماعة قد انقطعوا في طريق الحجاز وغيرها، فخلصهم وأوصلهم إلى حيث أرادوا، ولولا التطويل لذكرت منها </w:t>
      </w:r>
    </w:p>
    <w:p>
      <w:pPr>
        <w:pStyle w:val="BookText"/>
        <w:rPr/>
      </w:pPr>
      <w:r>
        <w:rPr>
          <w:rFonts w:ascii="Amiri" w:hAnsi="Amiri" w:eastAsia="Amiri" w:cs="Amiri"/>
          <w:color w:val="111111"/>
          <w:sz w:val="28"/>
          <w:sz w:val="28"/>
          <w:szCs w:val="28"/>
          <w:rtl w:val="true"/>
          <w:lang w:bidi="ar-SA"/>
        </w:rPr>
        <w:t xml:space="preserve">جملة، ولكن هذا القدر الذي قرب عهده من زماني كاف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به الأدرة، وهي حالة مرضية تنتج من إنفتاق الصفاق ويحدث إنتفاخ في الصفن نتيجة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مجيء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السيد وإذهاب مرضه عنه باذن الله هو انتصار للمذهب الحق في هذا التحدّي المتكرّر من السيد عطوة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وإضافة للآثار المحمودة لهذا الانتصار على الآخرين، فإن فيه أيضاً هداية للسيد عطوة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الشيخ علي بن عيسى من كثرة الأخبار بشأن إغاثته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للمنقطعين في الصحاري والطرق، فهو من الأمور المشهورة التي اشتملت عليها الكثير من الأدلة المصرحة بقيام الإمام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بمهمة الإغاثة، وقد تحدث آية الله الميرزا حسين النوري خاتم المحدّثين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طائفة الأدلة الروائية المؤيدة لهذه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والعلّامة الحلي الحسن بن يوسف بن المطهر هو أحد أبرز علماء الإمامية على الإطلاق وعَلَم أعلامهم في القرن الهجري الثامن، وقد رويت بشأن نشاطه العلمي حادثتان كان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فيهما، نذكرهما معاً لأهمية من دلالاتهما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نقلها الشيخ الفاضل علي بن إبراهيم المازندراني المعاصر للشيخ البهائي والسيد الشهيد الثالث القاضي التستري صاحب إحقاق الحق في مجالس المؤمنين قال ما ملخصه أنه اشتهر بين أهل الإيمان أنّ بعض علماء العامة ألف كتاباً اشتمل على شبهات بشأن عقائد الإمامية وكان يقرأه على الناس في مجالسه ويُضلّهم به، فسعى العلامة الحلّي أن يأخذه منه ليردّ عليه لكنّ الرجل كان يرفض إعارته لأحد من الإمامية خشية من الردّ عليه، فاتخذ العلامة تلمذه على الرجل في بعض الفنون وسيلة </w:t>
      </w:r>
    </w:p>
    <w:p>
      <w:pPr>
        <w:pStyle w:val="BookText"/>
        <w:rPr/>
      </w:pPr>
      <w:r>
        <w:rPr>
          <w:rFonts w:ascii="Amiri" w:hAnsi="Amiri" w:eastAsia="Amiri" w:cs="Amiri"/>
          <w:color w:val="111111"/>
          <w:sz w:val="28"/>
          <w:sz w:val="28"/>
          <w:szCs w:val="28"/>
          <w:rtl w:val="true"/>
          <w:lang w:bidi="ar-SA"/>
        </w:rPr>
        <w:t>لاستعارته منه، فاستحيى الرجل من ردّه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على نفسي أن لا أعطيه أحداً أزيد من ليلة فأخذه العلّامة واشتغل باستنساخ الكتاب حتى تعب وغلبه النوم فحضر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الكتاب وخذ في نومك، فلما انتبه العلّامة وجد الكتاب وقد تم استنساخه بإعجاز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الحادثة الثانية فقد نقلها المرحوم الميرزا التنكابني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المناهل الفقيه الجليل السيد محمد المجاهد، وملخصها أنّ العلامة الحلّي التقى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لزيارة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ولكن لما وجد سعة علمه أخذ يسأله جملة من المسائل الفقهية، فأفتى فيها بما أنكره العلّامة وقال مع سعة اطلاعه على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لدينا حديث يطابق هذه الفتوى، فأخبره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الحديث في تهذيب الشيخ الطوسي وذكر له الصفحة والسطر، ثمّ سأله عن رؤية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الكبرى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وضع يده في يد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يمكن رؤية صاحب الأمر في حين أن يده في يدك، فهوى العلامة يريد تقبيل أقدام الإمام، فأغمي عليه فلما أفاق لم ير أحداً، ثم عاد إلى منزله وبحث عن الحديث في كتاب التهذيب فوجده في المكان الذي حدّده الإمام فكتب على حاشية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الذي أشار إليه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الصفحة والسطر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المرحوم التنكابني عن الآخوند المولى اللاهيجي تلميذ السيد المجاهد أنه رأى نسخة كتاب التهذيب المذكورة و في حاشيته خط العلامة الحلّي وعبارته المذكورة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الروايتين واضحة في تسديد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العاملين في نشاطهم لترويج المذهب الحق والإسلام النقي والدفاع عنه، وكذلك في </w:t>
      </w:r>
    </w:p>
    <w:p>
      <w:pPr>
        <w:pStyle w:val="BookText"/>
        <w:rPr/>
      </w:pPr>
      <w:r>
        <w:rPr>
          <w:rFonts w:ascii="Amiri" w:hAnsi="Amiri" w:eastAsia="Amiri" w:cs="Amiri"/>
          <w:color w:val="111111"/>
          <w:sz w:val="28"/>
          <w:sz w:val="28"/>
          <w:szCs w:val="28"/>
          <w:rtl w:val="true"/>
          <w:lang w:bidi="ar-SA"/>
        </w:rPr>
        <w:t>نشاطهم العلمي لمعرفة أحكامه، وهذا من المهام الأساسية للإمام المعصوم في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الرواية الثانية تصريحاً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إمكانية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المولى أحمد الأردبيلي الشهير بالمقدّس الأردبيلي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العلماء وأحد أعلام الإمامية في غزارة علمه وشدّة تقواه ورسوخ ورعه، وقد اشتهرت قصة لقائه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مسجد الكوفة واستفساره منه عن إحدى المسائل العلمية الدينية التي اشتبه عليه واقع الأمر فيها، وقد نقلها المحدث الجزائري في الأنوار النعمانية عمّن وصفه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مشايخي علماً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تلامذة السيد الأردبيلي اسمه مير غلام من أهل تفرش كان على مرتبة سامية من العلم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والحادثة واضحة الدلالة في تسديد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العاملين وثقات الأتقياء في نشاطهم العلمي لمعرفة حقائق الدين وإيصالها للناس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المحدّث التقي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الرضوية في تراجم علماء الإمامية في ترجمة الفقيه الجليل السيد مهدي بـحر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في كتب التراجم بكل جميل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تواتر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تشرّف مراراً برؤية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كرامات باهرة إلى الحد الذي جعل صاحب الجواهر 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الكرامات الباهرة والمعجزات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الميرزا النوري في جنة المأوى طائفة من روايات التقاء السيد بحر العلوم </w:t>
      </w:r>
    </w:p>
    <w:p>
      <w:pPr>
        <w:pStyle w:val="BookText"/>
        <w:rPr/>
      </w:pPr>
      <w:r>
        <w:rPr>
          <w:rFonts w:ascii="Amiri" w:hAnsi="Amiri" w:eastAsia="Amiri" w:cs="Amiri"/>
          <w:color w:val="111111"/>
          <w:sz w:val="28"/>
          <w:sz w:val="28"/>
          <w:szCs w:val="28"/>
          <w:rtl w:val="true"/>
          <w:lang w:bidi="ar-SA"/>
        </w:rPr>
        <w:t xml:space="preserve">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نكتفي بالإشارة إلى واحدة منها ترتبط بالسنين التي قضاها السيد بحر العلوم في مكة المكرّمة لأمر يرتبط بإعمار المسجد الحرام وحفظ معالمه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تشتمل هذه الرواية على تقديم دعم مالي وفير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بعد أن نفذت نفقته، وفيها دلالة على تنوّع الدعم الذي يقدمه الإمام لثقات العلماء العاملين في نشاطاتهم لحفظ الدين ومعالمه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روايات أخرى تدلّ على الأمر نفسه منها ما يرتبط بالدعم المالي الذي يسره الآية الله العظمى الشيخ عبد الكريم الحائري اليزدي في تأسيس حوزة قم العلمية وحفظها عن طريق جهود الفقيه الورع آية الله الشيخ محمد تقي البافقي اليزدي وهو من أعلام العلماء المجاهدين في القرن الأخير الذي تحلّى بدرجة عالية من الشجاعة والثبات في حفظ الدين وقيمه في مواجهة خطط الطاغية رضا بهلوي لتمييع القيم الدينية وكان الإمام الخميني يُكن له احتراماً خاصاً ورويت عنه عدّة 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بشأن فوزه بلقاء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المقام لذكرها وبعضها يرتبط بتوفير الدعم المالي بهدف حفظ حوزة قم المقدسة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الوقائع التأريخيّة المتعدّدة والمتواترة إجمالاً على مدى القرون المتطاولة في عصر الغيبة الكبرى على إمكان الرؤية والالتقاء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تحقق ذلك لأصناف من المؤمنين وقضاء حوائجهم وإبلاغهم التوجيهات التي كان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إيصالها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هناك أدلة تأريخية على تحقق رؤية المذنبين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الغيبة الكبرى؟ اذكر بعضها، ثمّ بين أهداف ونتائج هذه الرؤية؟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النصّ الدال على تكذيب مدعي الرؤية وبين الأدلة التأريخيّة الدالة على تحقق الرؤية في عصر الغيبة الكبرى؟ </w:t>
      </w:r>
      <w:bookmarkStart w:id="276" w:name="pg20799_249549"/>
    </w:p>
    <w:p>
      <w:pPr>
        <w:pStyle w:val="Heading2"/>
        <w:numPr>
          <w:ilvl w:val="1"/>
          <w:numId w:val="1"/>
        </w:numPr>
        <w:rPr/>
      </w:pPr>
      <w:bookmarkStart w:id="277" w:name="__RefHeading___Toc1980676_3531895371"/>
      <w:bookmarkStart w:id="278" w:name="_Toc108"/>
      <w:bookmarkEnd w:id="276"/>
      <w:bookmarkEnd w:id="277"/>
      <w:r>
        <w:rPr>
          <w:rtl w:val="true"/>
        </w:rPr>
        <w:t xml:space="preserve">الدرس </w:t>
      </w:r>
      <w:r>
        <w:rPr/>
        <w:t>30</w:t>
      </w:r>
      <w:bookmarkEnd w:id="278"/>
    </w:p>
    <w:p>
      <w:pPr>
        <w:pStyle w:val="Heading3"/>
        <w:numPr>
          <w:ilvl w:val="2"/>
          <w:numId w:val="1"/>
        </w:numPr>
        <w:rPr/>
      </w:pPr>
      <w:bookmarkStart w:id="279" w:name="__RefHeading___Toc1980678_3531895371"/>
      <w:bookmarkStart w:id="280" w:name="_Toc109"/>
      <w:bookmarkEnd w:id="279"/>
      <w:r>
        <w:rPr>
          <w:rtl w:val="true"/>
        </w:rPr>
        <w:t xml:space="preserve">تراث الإمام </w:t>
      </w:r>
      <w:r>
        <w:rPr>
          <w:rtl w:val="true"/>
        </w:rPr>
        <w:t>(</w:t>
      </w:r>
      <w:r>
        <w:rPr>
          <w:rtl w:val="true"/>
        </w:rPr>
        <w:t>عَلَيهِ السَّلَامُ</w:t>
      </w:r>
      <w:r>
        <w:rPr>
          <w:rtl w:val="true"/>
        </w:rPr>
        <w:t xml:space="preserve">) </w:t>
      </w:r>
      <w:r>
        <w:rPr>
          <w:rtl w:val="true"/>
        </w:rPr>
        <w:t>في عصر الغيبة الكبرى</w:t>
      </w:r>
      <w:bookmarkEnd w:id="280"/>
    </w:p>
    <w:p>
      <w:pPr>
        <w:pStyle w:val="BookText"/>
        <w:rPr/>
      </w:pPr>
      <w:r>
        <w:rPr>
          <w:rFonts w:ascii="Amiri" w:hAnsi="Amiri" w:eastAsia="Amiri" w:cs="Amiri"/>
          <w:color w:val="111111"/>
          <w:sz w:val="28"/>
          <w:sz w:val="28"/>
          <w:szCs w:val="28"/>
          <w:rtl w:val="true"/>
          <w:lang w:bidi="ar-SA"/>
        </w:rPr>
        <w:t xml:space="preserve">رسالتها إلى الشيخ المفيد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للأخ السديد والولي الرشيد الشيخ المفيد أبي عبدالله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سلام الله عليك أيها الولي المخلص في الدين المخصوص فينا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نحمد إليك الله الذي لا إله إلا هو، ونسأله الصلاة على سيدنا و مولانا ونبينا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بالمكاتبة وتكليفك ما تؤدّيه عنا إلى موالينا قبلك أعزهم الله بطاعته وكفانا المهم برعايته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 الله بعونه على أعدائه المارقين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تذكره واعمل في تأديته إلى من تسكن إليه، بما نرسمه إن شاء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وإن كنا ناوين بمكاننا النائي عن مساكن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الذي أرانا الله </w:t>
      </w:r>
    </w:p>
    <w:p>
      <w:pPr>
        <w:pStyle w:val="BookText"/>
        <w:rPr/>
      </w:pPr>
      <w:r>
        <w:rPr>
          <w:rFonts w:ascii="Amiri" w:hAnsi="Amiri" w:eastAsia="Amiri" w:cs="Amiri"/>
          <w:color w:val="111111"/>
          <w:sz w:val="28"/>
          <w:sz w:val="28"/>
          <w:szCs w:val="28"/>
          <w:rtl w:val="true"/>
          <w:lang w:bidi="ar-SA"/>
        </w:rPr>
        <w:t xml:space="preserve">تعالى من الصلاح والشيعتنا المؤمنين في ذلك ما دامت دولة الدنيا للفاسقين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نحيط علماً بأنبائكم ولا يعزب عنا شيء من أخباركم، ومعرفتنا بالذل الذي أصابكم مذجنح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w:t>
      </w:r>
      <w:r>
        <w:rPr>
          <w:rStyle w:val="FootnoteAnchor"/>
          <w:rtl w:val="true"/>
        </w:rPr>
        <w:footnoteReference w:id="371"/>
      </w:r>
      <w:r>
        <w:rPr>
          <w:rFonts w:ascii="Amiri" w:hAnsi="Amiri" w:eastAsia="Amiri" w:cs="Amiri"/>
          <w:color w:val="111111"/>
          <w:sz w:val="28"/>
          <w:sz w:val="28"/>
          <w:szCs w:val="28"/>
          <w:rtl w:val="true"/>
          <w:lang w:bidi="ar-SA"/>
        </w:rPr>
        <w:t xml:space="preserve">واصطلمكم </w:t>
      </w:r>
      <w:r>
        <w:rPr>
          <w:rStyle w:val="FootnoteAnchor"/>
          <w:rtl w:val="true"/>
        </w:rPr>
        <w:footnoteReference w:id="372"/>
      </w:r>
      <w:r>
        <w:rPr>
          <w:rFonts w:ascii="Amiri" w:hAnsi="Amiri" w:eastAsia="Amiri" w:cs="Amiri"/>
          <w:color w:val="111111"/>
          <w:sz w:val="28"/>
          <w:sz w:val="28"/>
          <w:szCs w:val="28"/>
          <w:rtl w:val="true"/>
          <w:lang w:bidi="ar-SA"/>
        </w:rPr>
        <w:t xml:space="preserve">الأعداء، فاتقوا الله جل جلاله وظاهرونا على انتياشكم من فتنة </w:t>
      </w:r>
      <w:r>
        <w:rPr>
          <w:rStyle w:val="FootnoteAnchor"/>
          <w:rtl w:val="true"/>
        </w:rPr>
        <w:footnoteReference w:id="373"/>
      </w:r>
      <w:r>
        <w:rPr>
          <w:rFonts w:ascii="Amiri" w:hAnsi="Amiri" w:eastAsia="Amiri" w:cs="Amiri"/>
          <w:color w:val="111111"/>
          <w:sz w:val="28"/>
          <w:sz w:val="28"/>
          <w:szCs w:val="28"/>
          <w:rtl w:val="true"/>
          <w:lang w:bidi="ar-SA"/>
        </w:rPr>
        <w:t xml:space="preserve">قد أنافت عليكم </w:t>
      </w:r>
      <w:r>
        <w:rPr>
          <w:rStyle w:val="FootnoteAnchor"/>
          <w:rtl w:val="true"/>
        </w:rPr>
        <w:footnoteReference w:id="374"/>
      </w:r>
      <w:r>
        <w:rPr>
          <w:rFonts w:ascii="Amiri" w:hAnsi="Amiri" w:eastAsia="Amiri" w:cs="Amiri"/>
          <w:color w:val="111111"/>
          <w:sz w:val="28"/>
          <w:sz w:val="28"/>
          <w:szCs w:val="28"/>
          <w:rtl w:val="true"/>
          <w:lang w:bidi="ar-SA"/>
        </w:rPr>
        <w:t xml:space="preserve">، يهلك فيها من حمّ أجله </w:t>
      </w:r>
      <w:r>
        <w:rPr>
          <w:rStyle w:val="FootnoteAnchor"/>
          <w:rtl w:val="true"/>
        </w:rPr>
        <w:footnoteReference w:id="375"/>
      </w:r>
      <w:r>
        <w:rPr>
          <w:rFonts w:ascii="Amiri" w:hAnsi="Amiri" w:eastAsia="Amiri" w:cs="Amiri"/>
          <w:color w:val="111111"/>
          <w:sz w:val="28"/>
          <w:sz w:val="28"/>
          <w:szCs w:val="28"/>
          <w:rtl w:val="true"/>
          <w:lang w:bidi="ar-SA"/>
        </w:rPr>
        <w:t xml:space="preserve">، ويحمى عنها من أدرك أمله، وهي إمارة لأزوف </w:t>
      </w:r>
      <w:r>
        <w:rPr>
          <w:rStyle w:val="FootnoteAnchor"/>
          <w:rtl w:val="true"/>
        </w:rPr>
        <w:footnoteReference w:id="376"/>
      </w:r>
      <w:r>
        <w:rPr>
          <w:rFonts w:ascii="Amiri" w:hAnsi="Amiri" w:eastAsia="Amiri" w:cs="Amiri"/>
          <w:color w:val="111111"/>
          <w:sz w:val="28"/>
          <w:sz w:val="28"/>
          <w:szCs w:val="28"/>
          <w:rtl w:val="true"/>
          <w:lang w:bidi="ar-SA"/>
        </w:rPr>
        <w:t>حركتنا بأمرنا ونهينا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اعتصموا بالتقية، من شب نار الجاهلية يحششها </w:t>
      </w:r>
      <w:r>
        <w:rPr>
          <w:rStyle w:val="FootnoteAnchor"/>
          <w:rtl w:val="true"/>
        </w:rPr>
        <w:footnoteReference w:id="377"/>
      </w:r>
      <w:r>
        <w:rPr>
          <w:rFonts w:ascii="Amiri" w:hAnsi="Amiri" w:eastAsia="Amiri" w:cs="Amiri"/>
          <w:color w:val="111111"/>
          <w:sz w:val="28"/>
          <w:sz w:val="28"/>
          <w:szCs w:val="28"/>
          <w:rtl w:val="true"/>
          <w:lang w:bidi="ar-SA"/>
        </w:rPr>
        <w:t>عُصباً أموية، يهول بها فرقة 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زعيم بنجاة من لم يرم فيها المواطن الخفيّة، وسلك في الظعن منها الشبل المرضية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 جمادى الأولى من سنتكم هذه، فاعتبروا بما يحدث فيها واستيقظوا من رقدتكم لما يكون في الذي يليها ستظهر لكم من السماء آية جلية، ومن الأرض مثلها بالسوية، ويحدث في أرض المشرق ما يحزن ويقلق، ويغلب من بعد على العراق طوائف عن الإسلام مراق تضيق بسوء فعالهم على أهله الأرزاق، ثمّ تنفرج الغمّة من </w:t>
      </w:r>
    </w:p>
    <w:p>
      <w:pPr>
        <w:pStyle w:val="BookText"/>
        <w:rPr/>
      </w:pPr>
      <w:r>
        <w:rPr>
          <w:rFonts w:ascii="Amiri" w:hAnsi="Amiri" w:eastAsia="Amiri" w:cs="Amiri"/>
          <w:color w:val="111111"/>
          <w:sz w:val="28"/>
          <w:sz w:val="28"/>
          <w:szCs w:val="28"/>
          <w:rtl w:val="true"/>
          <w:lang w:bidi="ar-SA"/>
        </w:rPr>
        <w:t>بعد ببوار طاغوت من الأشرار، ثمّ يسرّ بهلاكه المتقون الأخيار ويتفق لمريدي الحجّ من الآفاق ما يؤملونه منه على توفير غلبه منهم وأنفاق، ولنا في تيسير حجهم على الاختيار منهم والوفاق، شأن يظهر على نظام واتساق فليعمل كل امرىء منكم بما يقرب به من محبتنا، ويتجنّب ما يدنيه من كراهتنا وسخطنا، فإن أمرنا بغتة فجأة حين لا ينفعه توبة، ولا ينجيه من عقابنا ندم على حوبة، والله يلهمكم الرشد ويلطف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w:t>
      </w:r>
    </w:p>
    <w:p>
      <w:pPr>
        <w:pStyle w:val="BookText"/>
        <w:rPr/>
      </w:pPr>
      <w:r>
        <w:rPr>
          <w:rFonts w:ascii="Amiri" w:hAnsi="Amiri" w:eastAsia="Amiri" w:cs="Amiri"/>
          <w:color w:val="111111"/>
          <w:sz w:val="28"/>
          <w:sz w:val="28"/>
          <w:szCs w:val="28"/>
          <w:rtl w:val="true"/>
          <w:lang w:bidi="ar-SA"/>
        </w:rPr>
        <w:t>باليد العليا على صاحبها السلام</w:t>
      </w:r>
    </w:p>
    <w:p>
      <w:pPr>
        <w:pStyle w:val="BookText"/>
        <w:rPr/>
      </w:pPr>
      <w:r>
        <w:rPr>
          <w:rFonts w:ascii="Amiri" w:hAnsi="Amiri" w:eastAsia="Amiri" w:cs="Amiri"/>
          <w:color w:val="111111"/>
          <w:sz w:val="28"/>
          <w:sz w:val="28"/>
          <w:szCs w:val="28"/>
          <w:rtl w:val="true"/>
          <w:lang w:bidi="ar-SA"/>
        </w:rPr>
        <w:t xml:space="preserve">رسالة ثانية للشيخ المفيد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من عبدالله المرابط في سبيله، إلى ملهم الحق ودليله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أيها الناصر للحق، الداعي إليه بكلمة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نحمد الله إليك الذي لا إله إلا هو إلهنا وإله آبائنا الأولين، ونسأله الصلاة على سيدنا و مولانا محمد خاتم النبيين وعلى أهل بيته الطاهرين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كنا نظرنا مناجاتك عصمك الله بالسبب الذي وهبه الله لك من أوليائه، وحرسك به من كيد أعدائه وشفعنا ذلك </w:t>
      </w:r>
      <w:r>
        <w:rPr>
          <w:rStyle w:val="FootnoteAnchor"/>
          <w:rtl w:val="true"/>
        </w:rPr>
        <w:footnoteReference w:id="380"/>
      </w:r>
      <w:r>
        <w:rPr>
          <w:rFonts w:ascii="Amiri" w:hAnsi="Amiri" w:eastAsia="Amiri" w:cs="Amiri"/>
          <w:color w:val="111111"/>
          <w:sz w:val="28"/>
          <w:sz w:val="28"/>
          <w:szCs w:val="28"/>
          <w:rtl w:val="true"/>
          <w:lang w:bidi="ar-SA"/>
        </w:rPr>
        <w:t xml:space="preserve">الآن من مستقر لنا ينصب في شمراخ من بهماء </w:t>
      </w:r>
      <w:r>
        <w:rPr>
          <w:rStyle w:val="FootnoteAnchor"/>
          <w:rtl w:val="true"/>
        </w:rPr>
        <w:footnoteReference w:id="381"/>
      </w:r>
      <w:r>
        <w:rPr>
          <w:rFonts w:ascii="Amiri" w:hAnsi="Amiri" w:eastAsia="Amiri" w:cs="Amiri"/>
          <w:color w:val="111111"/>
          <w:sz w:val="28"/>
          <w:sz w:val="28"/>
          <w:szCs w:val="28"/>
          <w:rtl w:val="true"/>
          <w:lang w:bidi="ar-SA"/>
        </w:rPr>
        <w:t xml:space="preserve">صرنا إليه آنفاً من غماليل </w:t>
      </w:r>
      <w:r>
        <w:rPr>
          <w:rStyle w:val="FootnoteAnchor"/>
          <w:rtl w:val="true"/>
        </w:rPr>
        <w:footnoteReference w:id="382"/>
      </w:r>
      <w:r>
        <w:rPr>
          <w:rFonts w:ascii="Amiri" w:hAnsi="Amiri" w:eastAsia="Amiri" w:cs="Amiri"/>
          <w:color w:val="111111"/>
          <w:sz w:val="28"/>
          <w:sz w:val="28"/>
          <w:szCs w:val="28"/>
          <w:rtl w:val="true"/>
          <w:lang w:bidi="ar-SA"/>
        </w:rPr>
        <w:t xml:space="preserve">ألجأنا إليه السباريت </w:t>
      </w:r>
      <w:r>
        <w:rPr>
          <w:rStyle w:val="FootnoteAnchor"/>
          <w:rtl w:val="true"/>
        </w:rPr>
        <w:footnoteReference w:id="383"/>
      </w:r>
      <w:r>
        <w:rPr>
          <w:rFonts w:ascii="Amiri" w:hAnsi="Amiri" w:eastAsia="Amiri" w:cs="Amiri"/>
          <w:color w:val="111111"/>
          <w:sz w:val="28"/>
          <w:sz w:val="28"/>
          <w:szCs w:val="28"/>
          <w:rtl w:val="true"/>
          <w:lang w:bidi="ar-SA"/>
        </w:rPr>
        <w:t xml:space="preserve">من الإيمان </w:t>
      </w:r>
      <w:r>
        <w:rPr>
          <w:rStyle w:val="FootnoteAnchor"/>
          <w:rtl w:val="true"/>
        </w:rPr>
        <w:footnoteReference w:id="384"/>
      </w:r>
      <w:r>
        <w:rPr>
          <w:rFonts w:ascii="Amiri" w:hAnsi="Amiri" w:eastAsia="Amiri" w:cs="Amiri"/>
          <w:color w:val="111111"/>
          <w:sz w:val="28"/>
          <w:sz w:val="28"/>
          <w:szCs w:val="28"/>
          <w:rtl w:val="true"/>
          <w:lang w:bidi="ar-SA"/>
        </w:rPr>
        <w:t xml:space="preserve">ويوشك أن </w:t>
      </w:r>
    </w:p>
    <w:p>
      <w:pPr>
        <w:pStyle w:val="BookText"/>
        <w:rPr/>
      </w:pPr>
      <w:r>
        <w:rPr>
          <w:rFonts w:ascii="Amiri" w:hAnsi="Amiri" w:eastAsia="Amiri" w:cs="Amiri"/>
          <w:color w:val="111111"/>
          <w:sz w:val="28"/>
          <w:sz w:val="28"/>
          <w:szCs w:val="28"/>
          <w:rtl w:val="true"/>
          <w:lang w:bidi="ar-SA"/>
        </w:rPr>
        <w:t xml:space="preserve">يكون هبوطنا إلى ضحضح </w:t>
      </w:r>
      <w:r>
        <w:rPr>
          <w:rStyle w:val="FootnoteAnchor"/>
          <w:rtl w:val="true"/>
        </w:rPr>
        <w:footnoteReference w:id="385"/>
      </w:r>
      <w:r>
        <w:rPr>
          <w:rFonts w:ascii="Amiri" w:hAnsi="Amiri" w:eastAsia="Amiri" w:cs="Amiri"/>
          <w:color w:val="111111"/>
          <w:sz w:val="28"/>
          <w:sz w:val="28"/>
          <w:szCs w:val="28"/>
          <w:rtl w:val="true"/>
          <w:lang w:bidi="ar-SA"/>
        </w:rPr>
        <w:t xml:space="preserve">من غير بعد الدهر، ولا تطاول من الزمان، ويأتيك نبأ منا بما يتحدّد لنا من حال </w:t>
      </w:r>
      <w:r>
        <w:rPr>
          <w:rStyle w:val="FootnoteAnchor"/>
          <w:rtl w:val="true"/>
        </w:rPr>
        <w:footnoteReference w:id="386"/>
      </w:r>
      <w:r>
        <w:rPr>
          <w:rFonts w:ascii="Amiri" w:hAnsi="Amiri" w:eastAsia="Amiri" w:cs="Amiri"/>
          <w:color w:val="111111"/>
          <w:sz w:val="28"/>
          <w:sz w:val="28"/>
          <w:szCs w:val="28"/>
          <w:rtl w:val="true"/>
          <w:lang w:bidi="ar-SA"/>
        </w:rPr>
        <w:t xml:space="preserve">فتعرف بذلك ما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الزلفة إلينا بالأعمال، والله موفقك لذلك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حرسك الله بعينه التي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تقابل بذلك فتنة تبسل نفوس قومٍ حرثت باطلاً لاسترهاب المبطلين </w:t>
      </w:r>
      <w:r>
        <w:rPr>
          <w:rStyle w:val="FootnoteAnchor"/>
          <w:rtl w:val="true"/>
        </w:rPr>
        <w:footnoteReference w:id="387"/>
      </w:r>
      <w:r>
        <w:rPr>
          <w:rFonts w:ascii="Amiri" w:hAnsi="Amiri" w:eastAsia="Amiri" w:cs="Amiri"/>
          <w:color w:val="111111"/>
          <w:sz w:val="28"/>
          <w:sz w:val="28"/>
          <w:szCs w:val="28"/>
          <w:rtl w:val="true"/>
          <w:lang w:bidi="ar-SA"/>
        </w:rPr>
        <w:t>يبتهج الدمارها المؤمنون، ويحزن لذلك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حركتنا من هذه اللوثة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ولعل المقصود من اللوثة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من حركتنا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والحرم المعظم هو المسجد الحرام، فتكون حادثة المسجد الحرام من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بالحرم المعظم، من رجس منافق مذمّم ستحلّ للدم المحرم، يعمد بكيده أهل الإيمان ولا يبلغ بذلك غرضه من الظلم والعدوان، لأننا من وراء حفظهم بالدعاء الذي لا يحجب عن ملك الأرض والسماء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فلتطمئن بذلك من أوليائنا القلوب وليتقوا بالكفاية منه وإن راعتهم بهم الخطوب والعاقبة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بجميل 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حميدة ما اجتنبوا المنهي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نعهد إليك أيها الولي المخلص المجاهد فينا الظالمين أيدك الله بنصره الذي أيد به السلف من أوليائنا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اتقى ربّه من إخوانك في الدين، وأخرج مما عليه إلى مستحقيه، كان آمناً في الفتنة المبطلة، ومحنها المظلمة المضلة، و من بخل منهم بما أعاده الله من نعمته على من أمره بصلته، فإنّه يكون خاسراً بذلك لأولاه و آخرته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ولعلّ سبب تشديد الإمام المهدي في هذه الرسالة، وفي التوقيع الذي رواه أبو الحسن الأسدي، وفي أجوبته على أسئلة الحميري وغيره أنّ العنصر الاقتصادي أهم العناصر في استمرار الحركة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العنصر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بنا، فما يحبسنا عنهم إلا ما يتصل بنا ممّا نكرهه ولا نؤثره منهم </w:t>
      </w:r>
      <w:r>
        <w:rPr>
          <w:rStyle w:val="FootnoteAnchor"/>
          <w:rtl w:val="true"/>
        </w:rPr>
        <w:footnoteReference w:id="390"/>
      </w:r>
      <w:r>
        <w:rPr>
          <w:rFonts w:ascii="Amiri" w:hAnsi="Amiri" w:eastAsia="Amiri" w:cs="Amiri"/>
          <w:color w:val="111111"/>
          <w:sz w:val="28"/>
          <w:sz w:val="28"/>
          <w:szCs w:val="28"/>
          <w:rtl w:val="true"/>
          <w:lang w:bidi="ar-SA"/>
        </w:rPr>
        <w:t>والله المستعان، وهو حسبنا ونعم الوكيل وصلواته على سيدنا البشير النذير محمّد وآله الطاهرين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غرة شوّال من سنة اثنتي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باليد العليا صلوات الله على صاحبها </w:t>
      </w:r>
    </w:p>
    <w:p>
      <w:pPr>
        <w:pStyle w:val="BookText"/>
        <w:rPr/>
      </w:pPr>
      <w:r>
        <w:rPr>
          <w:rFonts w:ascii="Amiri" w:hAnsi="Amiri" w:eastAsia="Amiri" w:cs="Amiri"/>
          <w:color w:val="111111"/>
          <w:sz w:val="28"/>
          <w:sz w:val="28"/>
          <w:szCs w:val="28"/>
          <w:rtl w:val="true"/>
          <w:lang w:bidi="ar-SA"/>
        </w:rPr>
        <w:t xml:space="preserve">هذا كتابنا إليك أيها الوليّ المُلهم للحق العليّ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ولعل الإمام المهدي كان يؤدّي عملاً تربوياً من خلال مدحه للشيخ المفيد، ليشعره بأنه في هذا المستوى فعليه أن يحرص على أن يرتفع لا أن ينحدر، والتعظيم يصعد النابهين كما يغر التافهين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بإملائنا وخط ثقتنا، فأخفه عن كلّ أحد، واطوه واجعل له نسخة عليها من تسكن إلى أمانته من أوليائنا، شملهم الله ببركاتنا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والصلاة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الفرج</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عظم البلاء وبرح الخفاء، وانكشف الغطاء وانقطع الرجاء، وضاقت الأرض و منعت السماء و أنت المستعان وإليك المشتكى وعليك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أُولي الأمر الذين فرضت علينا طاعتهم وعرفتنا بذلك منزلتهم، ففرج عنا بحقهم فرجاً عاجلاً قريباً كلمح البصر أو 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 يا محمد اكفياني فإنّكما كافيان وانصراني فانكما ناصران، يا مولانا يا صاحب الزمان، الغوث الغوث الغوث، أدركني أدركني أدركني، الساعة الساعة الساعة العجل العجل العجل، يا أرحم الراحمين بحق محمد و آله الطاهرين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الرسالتان اللتان صدرتا من الناحية المقدسة على مدعى اهتمام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بنوابه وشيعته وأنه يتدخل لحل معضلاتهم وتأييدهم و تسديدهم وتكامل مسيرتهم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المصلحة الإلهية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والاهتمام بدعاء الفرج تعبير آخر عن توجيههم الوجهة المطلوبة بتعجيل الفرج والانتظار المستمر حتى يتحقق النصر الإلهي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أهم المحاور في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للشيخ المفيد؟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المحاور في رسالته الثانية؟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 بين موضوعات الرسالتين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دلالة الرسالتين في مجال رعاية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للجماعة الصالحة؟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المفاهيم الأساسية التي جاءت في دعاء الفرج؟ </w:t>
      </w:r>
      <w:bookmarkStart w:id="281" w:name="pg20799_249556"/>
    </w:p>
    <w:p>
      <w:pPr>
        <w:pStyle w:val="Heading2"/>
        <w:numPr>
          <w:ilvl w:val="1"/>
          <w:numId w:val="1"/>
        </w:numPr>
        <w:rPr/>
      </w:pPr>
      <w:bookmarkStart w:id="282" w:name="__RefHeading___Toc1980680_3531895371"/>
      <w:bookmarkStart w:id="283" w:name="_Toc110"/>
      <w:bookmarkEnd w:id="281"/>
      <w:bookmarkEnd w:id="282"/>
      <w:r>
        <w:rPr>
          <w:rtl w:val="true"/>
        </w:rPr>
        <w:t xml:space="preserve">الدرس </w:t>
      </w:r>
      <w:r>
        <w:rPr/>
        <w:t>31</w:t>
      </w:r>
      <w:bookmarkEnd w:id="283"/>
    </w:p>
    <w:p>
      <w:pPr>
        <w:pStyle w:val="Heading3"/>
        <w:numPr>
          <w:ilvl w:val="2"/>
          <w:numId w:val="1"/>
        </w:numPr>
        <w:rPr/>
      </w:pPr>
      <w:bookmarkStart w:id="284" w:name="__RefHeading___Toc1980682_3531895371"/>
      <w:bookmarkStart w:id="285" w:name="_Toc111"/>
      <w:bookmarkEnd w:id="284"/>
      <w:r>
        <w:rPr>
          <w:rtl w:val="true"/>
        </w:rPr>
        <w:t xml:space="preserve">شرائط الظهور و علاماته </w:t>
      </w:r>
      <w:r>
        <w:rPr>
          <w:rtl w:val="true"/>
        </w:rPr>
        <w:t>(</w:t>
      </w:r>
      <w:r>
        <w:rPr/>
        <w:t>1</w:t>
      </w:r>
      <w:r>
        <w:rPr>
          <w:rtl w:val="true"/>
        </w:rPr>
        <w:t>)</w:t>
      </w:r>
      <w:bookmarkEnd w:id="285"/>
    </w:p>
    <w:p>
      <w:pPr>
        <w:pStyle w:val="Heading3"/>
        <w:numPr>
          <w:ilvl w:val="2"/>
          <w:numId w:val="1"/>
        </w:numPr>
        <w:rPr/>
      </w:pPr>
      <w:bookmarkStart w:id="286" w:name="__RefHeading___Toc1980684_3531895371"/>
      <w:bookmarkStart w:id="287" w:name="_Toc112"/>
      <w:bookmarkEnd w:id="286"/>
      <w:r>
        <w:rPr>
          <w:rtl w:val="true"/>
        </w:rPr>
        <w:t>الظروف الموضوعية لانتهاء الغيبة الكبرى</w:t>
      </w:r>
      <w:bookmarkEnd w:id="287"/>
    </w:p>
    <w:p>
      <w:pPr>
        <w:pStyle w:val="BookText"/>
        <w:rPr/>
      </w:pPr>
      <w:r>
        <w:rPr>
          <w:rFonts w:ascii="Amiri" w:hAnsi="Amiri" w:eastAsia="Amiri" w:cs="Amiri"/>
          <w:color w:val="111111"/>
          <w:sz w:val="28"/>
          <w:sz w:val="28"/>
          <w:szCs w:val="28"/>
          <w:rtl w:val="true"/>
          <w:lang w:bidi="ar-SA"/>
        </w:rPr>
        <w:t>و في هذا الموضوع يتم البحث في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p>
    <w:p>
      <w:pPr>
        <w:pStyle w:val="Heading3"/>
        <w:numPr>
          <w:ilvl w:val="2"/>
          <w:numId w:val="1"/>
        </w:numPr>
        <w:rPr/>
      </w:pPr>
      <w:bookmarkStart w:id="288" w:name="__RefHeading___Toc1980686_3531895371"/>
      <w:bookmarkStart w:id="289" w:name="_Toc113"/>
      <w:bookmarkEnd w:id="288"/>
      <w:r>
        <w:rPr>
          <w:rtl w:val="true"/>
        </w:rPr>
        <w:t>في الفرق بين شرائط الظهور وعلاماته</w:t>
      </w:r>
      <w:r>
        <w:rPr>
          <w:rtl w:val="true"/>
        </w:rPr>
        <w:t>:</w:t>
      </w:r>
      <w:bookmarkEnd w:id="289"/>
    </w:p>
    <w:p>
      <w:pPr>
        <w:pStyle w:val="BookText"/>
        <w:rPr/>
      </w:pPr>
      <w:r>
        <w:rPr>
          <w:rFonts w:ascii="Amiri" w:hAnsi="Amiri" w:eastAsia="Amiri" w:cs="Amiri"/>
          <w:color w:val="111111"/>
          <w:sz w:val="28"/>
          <w:sz w:val="28"/>
          <w:szCs w:val="28"/>
          <w:rtl w:val="true"/>
          <w:lang w:bidi="ar-SA"/>
        </w:rPr>
        <w:t>فمن شرائط الظهور وجود العدد الكافي من المخلصين الممحصين لغزو العالم بالحق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وسنعرف من علائم الظهور وجود الدجّال والخسف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يشترك هذان المفهومان الشرائط والعلائم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معاً ممّا يجب تحققه قبل الظهور، ولا يمكن أن يوجد قبل تحقق كل الشرائط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تحققه قبل ذلك، مستلزم لتحقق المشروط قبل وجود شرطه أو الغاية قبل الوسيلة؛ كما أنه مستلزم لكذب العلامات التي أحرز صدقها وتوافرها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أن يوجدا معاً قبل الظهور، خلال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نقاط الاشتراك هذه، فإنّ بينهما من نقاط الاختلاف ما لابد لنا من بيانها بشكل يتضح الفرق </w:t>
      </w:r>
    </w:p>
    <w:p>
      <w:pPr>
        <w:pStyle w:val="BookText"/>
        <w:rPr/>
      </w:pPr>
      <w:r>
        <w:rPr>
          <w:rFonts w:ascii="Amiri" w:hAnsi="Amiri" w:eastAsia="Amiri" w:cs="Amiri"/>
          <w:color w:val="111111"/>
          <w:sz w:val="28"/>
          <w:sz w:val="28"/>
          <w:szCs w:val="28"/>
          <w:rtl w:val="true"/>
          <w:lang w:bidi="ar-SA"/>
        </w:rPr>
        <w:t>بين المفهومين بشكل 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إناطة الظهور بالشرائط إناطة واقعية وبتمام تحققها يتحقق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الفرق الأساسي المستفاد من نفس مفهوم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معنى الشرط في الفلسفة، ما كان له بالنتيجة علامة علية وسببية لزومية بحيث يستحيل وجوده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نجده على وجه التعيين في شرائط الظهور، فإننا سنرى إن انعدام بعض الشرائط يقتضي انعدام الظهور أساساً بحيث لا يعقل تحققه، وانعدام بعضها الآخر فشله يقتضي و من ثمّ عدم إمكان نشر العدل الكامل المستهدف في التخطيط الإلهي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أوّلاً من اجتماع الشرائط لكي يمكن تحقق الظهور ونجاحه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فليس لها دخل سوى الدلالة والإعلام والكشف عن وقوع الظهور بعدها، ومثالها هيجان الطيور الدالّ على وقوع المطر أو العاصفة بعده من دون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العاصفة لا يمكن أن تقع بدون هيجان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 يمكن وقوعها، بطبيعة الحال، وإن كانت قد لا تنفك عن ذلك في كلّ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فتنبثق ضرورة وجود العلامة قبل الظهور بصفتها دليلاً كاشفاً عن وقوعه لا بصفتها ذات ارتباط واقعي لزومي، كما كان الحال في شرائط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نأخذ بنظر الاعتبار، نقطة واحدة، وهي أن بعض العلامات، كوجود الدجال، وقتل النفس الزكية مربوطة ارتباطاً عضوياً بالشرائط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هذه العلامات من مسببات ونتائج عصر الفتن والانحراف الذي هو سبب التمحيص الذي هو سبب إيجاد أحد شرائط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علامات الظهور عبارة عن عدة أحداث، قد تكون مبعثرة، ولابد من وجود ترابط واقعي بينها، سوى كونها سابقة على الظهور، الأمر الذي برر جعلها علامة للظهور في الأدلة الإسلامية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شرائط الظهور،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التخطيط الإلهي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ترابط سببي و مسبّبي </w:t>
      </w:r>
    </w:p>
    <w:p>
      <w:pPr>
        <w:pStyle w:val="BookText"/>
        <w:rPr/>
      </w:pPr>
      <w:r>
        <w:rPr>
          <w:rFonts w:ascii="Amiri" w:hAnsi="Amiri" w:eastAsia="Amiri" w:cs="Amiri"/>
          <w:color w:val="111111"/>
          <w:sz w:val="28"/>
          <w:sz w:val="28"/>
          <w:szCs w:val="28"/>
          <w:rtl w:val="true"/>
          <w:lang w:bidi="ar-SA"/>
        </w:rPr>
        <w:t>واقعي، سواء نظرنا إلى ظرف وجودها قبل الظهور، أو نظرنا إلى ظرف إنتاجها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العلامات قد لا تجتمع أصلاً في أي زمان بل يحدث أحدها وينتهي، ثم يبدأ الآخر في زمان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قد تجتمع صدفة صدفة أحياناً، فهي حوادث مبعثرة في الزمان كما أنها مبعثرة بحسب الربط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الشروط، فلابد أن تجتمع في نهاية المطاف، فإنها توجد تدريجاً، إلا أنّ الشرط الذي يحدث يستمر في البقاء،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التخطيط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يزول، فعندما يحدث الشرط الآخر، يبقى مواكباً للشرط الأول، وهكذا تتجمع الشرائط و تتجمع في نهاية المطاف في اللحظة الأخيرة من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العلامات تحدث وتنفذ بأجمعها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الشرائط لا توجد بشكل متكامل إلا قبيل الظهور أو عند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تنفذ، وإلا لزم انفصال الشرط عن مشروطه والنتائج عن المقدمات،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كامن في الفرق بين النتائج المتوخاة من وراء كلا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العلامات بصفتها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وكواشف عن الظهور، فإنّ وظيفتها سوف تنتهي عند حدوثه، ولا يبقى لها أي معنى بعده، وأما الشروط فحيث أنها دخيلة في التسبب إلى وجود يوم الظهور وإلى تحقق النصر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شرائط الظهور دخيلة في التخطيط الإلهي، ومأخوذة بنظر الاعتبار فيه؛ باعتبار توقف اليوم الموعود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عرفنا أن البشرية كلّها من أوّل ولادتها إلى يوم الظهور، كرّسها التخطيط الإلهي، لإيجاد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العلامات، فليس لها أيّ دخل من هذا القبيل؛ بل كلّ إنتاجها هو إعلام المسلمين وتهيئة الذهنية عندهم لاستقبال يوم الظهور وجعلهم مسبوقين بحدوثه في المستقبل أو بقرب حدوثه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علامات الظهور، يمكن الانتباه أو الفحص والتدقيق، والتأكد </w:t>
      </w:r>
    </w:p>
    <w:p>
      <w:pPr>
        <w:pStyle w:val="BookText"/>
        <w:rPr/>
      </w:pPr>
      <w:r>
        <w:rPr>
          <w:rFonts w:ascii="Amiri" w:hAnsi="Amiri" w:eastAsia="Amiri" w:cs="Amiri"/>
          <w:color w:val="111111"/>
          <w:sz w:val="28"/>
          <w:sz w:val="28"/>
          <w:szCs w:val="28"/>
          <w:rtl w:val="true"/>
          <w:lang w:bidi="ar-SA"/>
        </w:rPr>
        <w:t>ممّا وجد منها وما لم يوجد، باعتبارها حوادث يمكن تحديدها، والإشارة إليها، ومن هنا انبثقت دلالتها للمسلمين على 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الشرائط، فقد قلنا إجمالاً أنه من المتعذر تماماً التأكد من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العدد الكافي من المخلصين الممحصين في العالم، وهذا مما لا يكاد يمكن التأكد منه لأحد من الناس الاعتياديين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p>
    <w:p>
      <w:pPr>
        <w:pStyle w:val="BookText"/>
        <w:rPr/>
      </w:pPr>
      <w:r>
        <w:rPr>
          <w:rFonts w:ascii="Amiri" w:hAnsi="Amiri" w:eastAsia="Amiri" w:cs="Amiri"/>
          <w:color w:val="111111"/>
          <w:sz w:val="28"/>
          <w:sz w:val="28"/>
          <w:szCs w:val="28"/>
          <w:rtl w:val="true"/>
          <w:lang w:bidi="ar-SA"/>
        </w:rPr>
        <w:t xml:space="preserve">ونحن إذ نتكلم عن شرائط الظهور، إنما نريد بها الشرائط التي يتوقف عليها تنفيذ اليوم الموعود، ونشر العدل الكامل في العالم كله فيه، وذلك اليوم الذي يعتبر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الأساسي لوجوده، ومن ثمّ يتحدّد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تلك الشرائط، بالرغم من أنّ فكرة الغيبة والظهور إذا لاحظناها مجرّدة، لن نجدها منوطة بغير إرادة الله عزّوجل مباشرة ولكنّ الله تعالى أراد أن يتحدّد الظهور بنفس هذه الشرائط، لأجل إنجاح اليوم الموعود لأنّ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مذخور لذلك، فيكون بين الأمرين ترابط عضوي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هذا المستوى الشامل ارتفعت الشرائط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الأطروحة العادلة الكاملة التي تمثل العدل المحض الواقعي، والقابلة التطبيق في كل الأمكنة والأزمنة، والتي تضمن للبشرية جمعاء السعادة والرفاه في العاجل والكمال البشري المنشود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مثل هذه الأطروحة يكون العدل الكامل منتفياً، وغير ممكن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الهدف في الحقيقة هو تطبيق الأطروحة العادلة الكاملة التي لا تحتوي على ظلم أو نقص</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تكون هذه الاطروحة ناجزة عند الظهور، إذن مع عدمها يومئذ، ينتفي التطبيق بانتفائها ويتعذر العدل المنشود في اليوم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أن تكون هذه الأطروحة معروفة ولو بمعالمها الرئيسية قبل البدء بتطبيقها، لما عرفنا في الحديث عن التخطيط الإلهي من أن تطبيقها يتوقف على مرور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بخط طويل من التجربة والتمحيص عليها ليكونوا مُمرّنين على تقبلها وتطبيقها، ولا يفاجؤهم أمرها، ويهولهم مضمونها ويصعب عليهم امتثالها فيفسد أمرها ويتعذر نجاحها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القائد المحنّك الكبير الذي له القابلية الكاملة لقيادة العالم كله ويتم الكلام حول هذا الشرط ضمن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هذا الشرط بالتحليل إلى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وجود القائد للثورة العالمية، حيث لا يمكن تحققها من دون وجود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لهذا القائد قابلية القيادة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يجب أن نلاحظ أنّ قيادة العالم وتطبيق الأطروحة الكاملة الدقة من والأهمية بحيث تفوق بأضعاف مضاعفة قيادة أي دولة في العالم مهما كانت واسعة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للرأي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يكون كاملاً و قابلاً لهذه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فرد من مكوّنيه بالرغم من نقصانه، ذو درجة عليا من الوعي والشعور بالمسؤولية والتدقيق في الأمور، بحيث يحصل بانضمامه إلى غيره ذلك الرأي العام المتفق عليه، القابل للقيادة، وهذه الصفة لم تصبح غالبة في الأفراد على طول الخط التأريخي الطويل لعمر البشرية تجاه أي مبدأ من المبادئ فضلاً عن العدل الكامل، و في دولة محدودة، فضلاً عن أفراد البشرية في دولة عالمية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وجداني يعيشه كلّ فرد منا بالنسبة إلى ملاحظة أنحاء الفشل والاضطرار إلى التعديلات المتوالية في الدول والسياسات العامة مهما كانت قيادتها شخصية أو جماعية، ولم تنجح أي ديمقراطية جماعية لحد الآن من الخطأ والزلل، بل العمد في أكثر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يستحيل على عصر الفتن والانحراف، أن يوجد رأياً </w:t>
      </w:r>
    </w:p>
    <w:p>
      <w:pPr>
        <w:pStyle w:val="BookText"/>
        <w:rPr/>
      </w:pPr>
      <w:r>
        <w:rPr>
          <w:rFonts w:ascii="Amiri" w:hAnsi="Amiri" w:eastAsia="Amiri" w:cs="Amiri"/>
          <w:color w:val="111111"/>
          <w:sz w:val="28"/>
          <w:sz w:val="28"/>
          <w:szCs w:val="28"/>
          <w:rtl w:val="true"/>
          <w:lang w:bidi="ar-SA"/>
        </w:rPr>
        <w:t>عاماً كاملاً عادلاً، يمكنه أن يقود العالم قيادة جماعية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الناصرين المؤازرين المنفّذين بين يدي ذلك القائد الواحد ويتعين القول به، بعد نفي فرضيتين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أنّ هذا الفرد الواحد، يغزو العالم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 الامتناع والبطلان، مهما أوتي الفرد من كمال عقلي وجسمي، بعد التجاوز عن الفرضية الآتية، و هو إيجاد المعجزة من أجل تحقيق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القائد يغزو العالم عن طريق المعجزة، ويتلخص ذلك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لو كانت الدعوة الإلهية على طول التأريخ، قائمة على إيجاد المعجزات من أجل النصر، لما وجد على وجه الأرض منذ خلقت أي انحراف أو ضلال، ولما احتاج الأمر إلى قتال وجهاد، في حين أنّ الدعوة الإلهية قدّمت آلاف الأنبياء والعاملين يهديهم كشهداء في طريق الحق، بما فيهم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الدعوة الإلهية على طول الخط قد ارتكزت على التربية الاختيارية للفرد والأمة،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بعد أن وهب الله تعالى للإنسان السمع والبصر والفؤاد يعني العقل والاختيار، وهداه النجدين طريق الحق وطريق الباطل، وحمله مسؤولية أعماله والأمانة الكبرى التي رفضت السماوات والأرض أن تحملها، وحملها الإنسان وبها تبدأ فكرة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الإيمان الممحص، ولو بشكله البسيط يكون أثمن وأرسخ من الإيمان القهري؛ فإنّه يتصف بالضحالة والضعف وفي قلة الاستجابات الصالحة المطلوبة من قبل الإنسان، وهذا الإيمان القهري يمكن أن ينتج من جوّ المعجزات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فحيث تنتفي هاتان الفرضيتان، يتعين المطلوب، وهو احتياج القائد في تطبيق العدل على العالم إلى الناصرين والمؤيدين لكي ينتشر الجهاد انتشاراً طبيعياً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تندرج في هذا الشرط، الصفات الأساسية التي يجب أن يتصف بها هؤلاء المريدون، ليكون هذا الشرط في واقعه وجود المؤيدين على النحو المعين لا المؤيدين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يشترط في هؤلاء المؤيدين، شرطان متعاضدان، يكمّل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يندرج تحتهما سائر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والشعور الحقيقي بأهمية عدالة الهدف الذي يسعى إليه، والأطروحة التي يسعى إلى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للتضحية في سبيل هدفه على أي مستوى اقتضته مصلحة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ما يوجد في نفس الفرد من هاتين الصفتين، يكون الفرد، قابلاً للعمل الاجتماعي والجهاد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ما يفقد الفرد من هاتين الصفتين، يكون عاجزاً عن العمل والجهاد مهما كان مخلصاً في تدينه ولكنّه كان منعزلاً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استهدف التخطيط الإلهي إيجاد التمحيص الذي يربي الأمة التربية التدريجية البطيئة نحو إيجاد هذين الشرطين وتكاملهما في نفوس الأفراد بحيث يكونون قابلين لقيادة العالم، فيحققون هذا الشرط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بلزوم شرط رابع لتطبيق الأطروحة العادلة الكاملة في اليوم الموعود، وهو وجود قواعد شعبية كافية ذات مستوى مطلوب من حيث الوعي والتضحية من أجل هذا التطبيق، لتكون هي رائده الأول في اليوم الموعود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المخلصين الممحصين الذين يتوفّر فيهم الشرط الثالث، يمثلون الطليعة الواعية لغزو العالم، وأما تطبيق الأطروحة فيحتاج إلى عدد أكبر من القواعد الشعبية الكافية ليكونوا هم المُثل الصالحة لتطبيق الأطروحة العادلة الكاملة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Amiri" w:hAnsi="Amiri" w:eastAsia="Amiri" w:cs="Amiri"/>
          <w:color w:val="111111"/>
          <w:sz w:val="28"/>
          <w:sz w:val="28"/>
          <w:szCs w:val="28"/>
          <w:rtl w:val="true"/>
          <w:lang w:bidi="ar-SA"/>
        </w:rPr>
        <w:t xml:space="preserve">يتأكد توفّر الشرط الثالث، باعتبار وضوح توفّر سائر الشروط في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وجود بوادر انخرامها إلا فيما يعود إلى هذا الشرط، فإن دعوته مبدئية ذات قيادة، وهو بشخصه القائد ونلاحظ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يعاني من توفّر الشرط الثالث، حيث نراه في العهد الأخير من خلافته يخاطب أصحابه بأنهم ملأوا قلبه قيحاً ويتمنّى إبدالهم بخير من صرف الدينار بالدرهم وهذا راجع في حقيقته والتأسف من ضعف الشرط الثالث يومئذ وعدم توفّره بالنحو المطلوب، للظروف التي كان يعيشها المجتمع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تولّى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الخلافة، والقيادة، وحاول مناجزة القتال للجهاز المنحرف الحاكم تفرّق عنه جيشه، واستطاع معاوية شراء ضمائر قادة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حتى لم يبق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جيشه ناصر؛ فاضطر إلى الصلح مع معاوية، وهذا في واقعه رجوع إلى المحافظة على الدعوة المبدئية بعد انخرام الشرط الثالث أو الرجوع إلى التقية بعد عدم وجود الناصرين المؤيدين ويأتي بعده دور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فتأتيه مئات الكتب من العراق، من الناصرين المؤيدين الثائرين على الحكم الأموي المنحرف؛ فتتوفّر له الحجة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توفّر الشرائط الأخرى، فيشعر بوجوب قيامه بالدعوة الإلهية والثورة لطلب الاصلاح في أمة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دور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المتأخرين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فيبدأ عصر الهدنة، كما سُمّي بذلك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باعتبار عدم توفّر الشرط الثالث و انعدام الناصرين المخلصين أو قلّتهم عن المقدار الكافي للثورة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ويتضح ذلك بجلاء من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مبعوث الثورة الخراسانية إليه، الذي كان يقول له بأنّ الثائرين هناك من أصحابه ومؤيديه فلماذا لا يقوم بالجهاد والمطالبة بحقه في الحكم المباشر،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لكم الرأفة والرحمة، وأنتم أهل بيت الإمامة، ما الذي يمنعك أن يكون لك حق تقعد عنه، وأنت تجد من شيعتك مائة ألف يضربون بين يديك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خراساني رعى الله حقك،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حنيفة أسجري التنور، فسجرته حتى صار كالجمرة وابيض علوّه،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يا ابن رسول الله لا تعذبني بالنار، أقلني أقالك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حاضر في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نعلك من يدك واجلس في التنور،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النعل من سبابته، ثم جلس في التنور وبعد هنيئة التفت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تجد بخراسان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لا نخرج في زمان لا نجد فيه خمسة معاضدين لنا، نحن أعلم بالوقت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عن الظروف الموضوعية لانتهاء مرحلة الغيبة الكبرى وبدء مرحلة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الحديث عن شروط وعلامات تواترت الروايات الكثيرة بذكرها تمهيداً لتربية الشخصية الإسلامية على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 لتعيشها على امتداد هذا التأريخ الذي تناولته المباحث المتعدّدة منتظرة ومتوقعة لهذه المرحلة في كلّ آن حتى اليوم الموعود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لذلك لابد من التعرّف على المراد بالشروط والفرق بينها وبين العلامات ليتضح لنا المراد بها في تضاعيف البحث، ولفهم الروايات التي تضمنتها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فالشرط معناه ما كان له بالنتيجة شيء يدلّ عليه وسببية لزومية بحيث يستحيل وجوده بدونها، مثل وجود العدد الكافي من المخلصين الممحصين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العلامة فليس لها سوى دلالة الإعلام والكشف عن وقوع الظهور بعدها، ومن العلائم وجود الدجّال والخسف بالبيداء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فروق متعدّدة بين الشرط والعلامة تميّز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نعني بشروط الظهور؟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يقصد بعلامات الظهور؟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الفروق بين العلائم والشروط؟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الهدف من مرحلة الظهور؟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إذكر دور القائد في الثورة العالمية؟ وما هي مواصفاته لهذه المهمة؟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يتطلب تحقق وجود الناصرين المؤازرين بين يدي القائد من أجل إنجاح ثورته العالمية</w:t>
      </w:r>
      <w:r>
        <w:rPr>
          <w:rFonts w:eastAsia="Amiri" w:cs="Amiri" w:ascii="Amiri" w:hAnsi="Amiri"/>
          <w:color w:val="111111"/>
          <w:sz w:val="28"/>
          <w:szCs w:val="28"/>
          <w:rtl w:val="true"/>
          <w:lang w:bidi="ar-SA"/>
        </w:rPr>
        <w:t xml:space="preserve">. </w:t>
      </w:r>
      <w:bookmarkStart w:id="290" w:name="pg20799_249567"/>
    </w:p>
    <w:p>
      <w:pPr>
        <w:pStyle w:val="Heading2"/>
        <w:numPr>
          <w:ilvl w:val="1"/>
          <w:numId w:val="1"/>
        </w:numPr>
        <w:rPr/>
      </w:pPr>
      <w:bookmarkStart w:id="291" w:name="__RefHeading___Toc1980688_3531895371"/>
      <w:bookmarkStart w:id="292" w:name="_Toc114"/>
      <w:bookmarkEnd w:id="290"/>
      <w:bookmarkEnd w:id="291"/>
      <w:r>
        <w:rPr>
          <w:rtl w:val="true"/>
        </w:rPr>
        <w:t xml:space="preserve">الدرس </w:t>
      </w:r>
      <w:r>
        <w:rPr/>
        <w:t>32</w:t>
      </w:r>
      <w:bookmarkEnd w:id="292"/>
    </w:p>
    <w:p>
      <w:pPr>
        <w:pStyle w:val="Heading3"/>
        <w:numPr>
          <w:ilvl w:val="2"/>
          <w:numId w:val="1"/>
        </w:numPr>
        <w:rPr/>
      </w:pPr>
      <w:bookmarkStart w:id="293" w:name="__RefHeading___Toc1980690_3531895371"/>
      <w:bookmarkStart w:id="294" w:name="_Toc115"/>
      <w:bookmarkEnd w:id="293"/>
      <w:r>
        <w:rPr>
          <w:rtl w:val="true"/>
        </w:rPr>
        <w:t xml:space="preserve">علامات الظهور </w:t>
      </w:r>
      <w:r>
        <w:rPr>
          <w:rtl w:val="true"/>
        </w:rPr>
        <w:t>(</w:t>
      </w:r>
      <w:r>
        <w:rPr/>
        <w:t>2</w:t>
      </w:r>
      <w:r>
        <w:rPr>
          <w:rtl w:val="true"/>
        </w:rPr>
        <w:t>)</w:t>
      </w:r>
      <w:bookmarkEnd w:id="294"/>
    </w:p>
    <w:p>
      <w:pPr>
        <w:pStyle w:val="BookText"/>
        <w:rPr/>
      </w:pPr>
      <w:r>
        <w:rPr>
          <w:rFonts w:ascii="Amiri" w:hAnsi="Amiri" w:eastAsia="Amiri" w:cs="Amiri"/>
          <w:color w:val="111111"/>
          <w:sz w:val="28"/>
          <w:sz w:val="28"/>
          <w:szCs w:val="28"/>
          <w:rtl w:val="true"/>
          <w:lang w:bidi="ar-SA"/>
        </w:rPr>
        <w:t>إن الروايات التي تدلّ على حدوث دلائل وعلامات معينة في مستقبل الزمان،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الرواية، كما هو الحال في الأعم الأغلب من أخبار المصادر الإمامية، حيث كرست كلّها تقريباً لذلك وقلّ فيها التعرّض لعلامات الساعة التي تحدث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مربوطاً بالساعة وقيام يوم القيامة، وهو الأعم الأغلب من أخبار المصادر العامة، حيث لم يرتبط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إلا القليل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مهملاً من الناحيتين السابقتين بمعنى تكفّل الرواية لبيان حدوث الحادثة من دون أن يفهم منها ارتباطها بالظهور وبقيام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مرتبطاً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مباشر أو غير مباشر، مما حدث أو لم يحدث، هو في حقيقته من علامات قيام الساعة أيضاً، باعتبار ما قلناه من أن مفهوم العلامة ليس إلا الحادثة التي جعلت منبهاً للناس عند حدوثها إلى حدوث ما يليها، وكاشفة عنه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الحادثة المتقدّمة على الظهور والكاشفة عنه كاشفة عن </w:t>
      </w:r>
    </w:p>
    <w:p>
      <w:pPr>
        <w:pStyle w:val="BookText"/>
        <w:rPr/>
      </w:pPr>
      <w:r>
        <w:rPr>
          <w:rFonts w:ascii="Amiri" w:hAnsi="Amiri" w:eastAsia="Amiri" w:cs="Amiri"/>
          <w:color w:val="111111"/>
          <w:sz w:val="28"/>
          <w:sz w:val="28"/>
          <w:szCs w:val="28"/>
          <w:rtl w:val="true"/>
          <w:lang w:bidi="ar-SA"/>
        </w:rPr>
        <w:t>قيام الساعة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الصحيح أن تنسب علامات الظهور إلى الساعة، وتجعل علامات عليها، كما ورد بالفعل في العديد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مرتبطاً بالساعة بشكل غير مباشر ولا قريب، يمكن لنا جعله علامة على الظهور بنفس اعتبار التقابل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ورد مهملاً من الارتباط بالظهور والساعة، يمكن أن نجعله من علامات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يبقى من علامات الساعة الخاصة بها إلا ما يقع قبل قيامها بقليل، بحسب الأخبار الدالة عليها، وفي مثله يتعين أن يكون واقعاً بعد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قرائن تدلّنا على تقدّم الأعمّ الأغلب من الحوادث الواردة في الأخبار، متقدمة على الظهور، وتصلح أن تكون علامة عليه، وإن ورد في الأخبار مرتبطاً بقيام الساعة أو مهملاً عن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التأريخي على وقوع الحادثة التي تنبأت بها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تقدّمها على العصر الحاضر و هو دليل على تقدمها على الظهور أيضاً، ومثاله التنبؤ بهلاك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الحادثة بعصر الفتن والانحراف كوجود الكذابين والدجال وقد علمنا تقدّم عصر الفتن على الظهور، فيكون كلّ ما هو مرتبط بهذا العصر، متقدم على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علمنا بتقدّم عصر الفتن على الظهور، مع أن عدداً من الروايات السابقة الدالة على انحراف الزمان لم يكن مرتبطاً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صراحته و مدلوله المباشر، وهو الأعم الأغلب من روايات العامة، فكيف نثبت تقدم عصر الفتن على الظهور بشكل مطلق؟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على ذلك في مستويين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عصر الفتن على الظهور، أو عصر الظلم على العدل من واضحات الإسلام، بل من واضحات كلّ من يؤمن باليوم الموعود القاطع للظلم، من أهل الأديان، إذن كلّ ما دلّ على وجود الانحراف فهو خاص بما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عدد كبير من الروايات تربط الفتن والانحراف بما قبل الظهور بالصراحة والدلالة المباشرة، فتكون هذه الروايات قرينة على أن المراد من الروايات الأخرى، نفس هذا المضمون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الحادثة الواحدة كالخسف بالبيداء، مثلاً، يتكرر ذكرها في عدة روایات، منها ما هو مرتبط بالساعة، ومنها ما هو مرتبط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هو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ما دل على ارتباطه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تقدمه على ظهوره، قرينة على باقي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الروايات التي تذكر الحادثة مهملة عن الربط، فحملها واضح، لأنه من باب حمل المطلق على المقيد فكأنّ الأخبار المهملة ذكرت الحادثة مربوطة بعصر ما قبل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التي تربط نفس الحادثة بقيام الساعة، وتجعلها من أماراتها فباعتبار أنّ هذا الارتباط يناسب البعد الزمني الكبير كما عرفنا، فيكون شاملاً لعصر ما قبل الظهور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في كثير من الأحيان على تقدّم الحادثة المعينة على بعض الحوادث المتقدّمة على الظهور أو المعاصرة له فيكون ذلك الدليل بنفسه كافياً لإثبات وقوع تلك الحادثة المعينة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الروايات من تقدم وجود الدجّال على نزول المسيح الذي هو بدوره معاصر مع الظهور فيتعيّن أن يكون وجود الدجّال متقدماً على الظهور، إلى غير ذلك من الأمثلة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القرائن ونحوها يثبت أنّ الأعمّ الأغلب ممّا رواه العامة من الحوادث حال </w:t>
      </w:r>
    </w:p>
    <w:p>
      <w:pPr>
        <w:pStyle w:val="BookText"/>
        <w:rPr/>
      </w:pPr>
      <w:r>
        <w:rPr>
          <w:rFonts w:ascii="Amiri" w:hAnsi="Amiri" w:eastAsia="Amiri" w:cs="Amiri"/>
          <w:color w:val="111111"/>
          <w:sz w:val="28"/>
          <w:sz w:val="28"/>
          <w:szCs w:val="28"/>
          <w:rtl w:val="true"/>
          <w:lang w:bidi="ar-SA"/>
        </w:rPr>
        <w:t>كونها منسوبة و مرتبطة بقيام الساعة هي في واقعها من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القرائن التي ذكرناها لا تختص بتعيين زمن حدوث الحوادث بل تشمل، بشكل وآخر سائر الخصائص والتفاصيل المعطاة في الروايات، إذ يمكن على الدوام جعل بعض الروايات قرينة على بعض لإثبات شيء أو نفيه وخاصة بعد الالتزام بالتشدد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ينظر إلى العلامات وانقسامها بالنسبة للظهور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مندرجاً في التخطيط الإلهي وقريباً من الظهور كقتل النفس الزكية، لو ثبت دلیل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مندرجاً في هذا التخطيط وبعيداً عن عصر الظهور، كوجود دولة العباسيين والحروب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أمراً تكوينياً قريباً من الظهور كالكسوف والخسوف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كان أمراً تكوينياً بعيداً عن عصر الظهور، كالذي ورد في الأخبار من حصول الفيضانات ووجود أسراب الجراد وشحة الأمطار في عصر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هذه العلامة مطابقة للقواعد الأولية، ولابد من الإلتزام بها سواء ورد ذكرها في الروايات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 البرهان على وجود التخطيط الإلهي وصحته، وهذه هي المزيّة الرئيسية لهذا الشكل من الروايات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الحوادث التكوينية التي بشرت الروايات بوقوعها قبل الظهور، ولو بزمن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 الأساسي في كشفها عن الظهور وكونها علامة عليه، هو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يختارون بعض الحوادث الكبرى الملفتة للنظر ممّا يعلمون وقوعها في المستقبل بالوحي أو بالإلهام فيخبرون بها مرتبطاً بالظهور، فيثبت بالقطع واليقين صدق الإخبار بالظهور وهذا هو معنى كاشفيتها عن الظهور، وكونها علامة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الحوادث الكونية القريبة من الظهور، بحسب دلالة الأخبار، فالسرّ </w:t>
      </w:r>
    </w:p>
    <w:p>
      <w:pPr>
        <w:pStyle w:val="BookText"/>
        <w:rPr/>
      </w:pPr>
      <w:r>
        <w:rPr>
          <w:rFonts w:ascii="Amiri" w:hAnsi="Amiri" w:eastAsia="Amiri" w:cs="Amiri"/>
          <w:color w:val="111111"/>
          <w:sz w:val="28"/>
          <w:sz w:val="28"/>
          <w:szCs w:val="28"/>
          <w:rtl w:val="true"/>
          <w:lang w:bidi="ar-SA"/>
        </w:rPr>
        <w:t>الأساسي في دلالتها على الظهور هو أنّ الله تعالى يوجد بعض الحوادث الكونية، بشكل خاص لأجل أن تصبح علامة على الظهور لأجل إلفات نظر الناس إلى الظهور، وخاصة أولئك المخلصين الممحصين الذين كانوا ولا زالوا ينتظرون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علامات الظهور</w:t>
      </w:r>
    </w:p>
    <w:p>
      <w:pPr>
        <w:pStyle w:val="BookText"/>
        <w:rPr/>
      </w:pPr>
      <w:r>
        <w:rPr>
          <w:rFonts w:ascii="Amiri" w:hAnsi="Amiri" w:eastAsia="Amiri" w:cs="Amiri"/>
          <w:color w:val="111111"/>
          <w:sz w:val="28"/>
          <w:sz w:val="28"/>
          <w:szCs w:val="28"/>
          <w:rtl w:val="true"/>
          <w:lang w:bidi="ar-SA"/>
        </w:rPr>
        <w:t>بعض الإشكالات التي قد ترد على علامات الظهور ونذكر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العلامات المذكورة في الأخبار متضمنة للمعجزات و خوارق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لا يمكن حدوثها، ومعه لابد من الاقتصار على ما يقع بشكل طبيعي من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قانون المعجزات هو الحكم الفصل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وبتطبيقه على العلامات نعرف أنّ كل علامة كانت واردة بشكل منحصر في مقام إقامة الحجة من قبل الله تعالى على البشر، فهي ممكنة الوقوع بل ضرورية لا محالة، ومطابقة للقواعد العامة المبرهن على صحتها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العلامة المنقولة واقعة في هذا السبيل لم تكن مطابقة للقاعدة ولزم رفض دليلها ما لم يكن قطعياً، وليس في الإسلام دليل قطعي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تصفّحنا العلامات، لم نجد منها ما هو قائم على أساس إعجازي غير بعض الحوادث الكونية السابقة على الظهور كالكسوف والخسوف في غير أوانه والصيحة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علامات الظهور تتضمن إخباراً بالمستقبل، فكيف يمكن أن نتأكد من صحتها، مع أنه لا يمكن للبشر الاطلاع على المستقبل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الإخبار بالمستقبل إلا عن طريق التعليم من قبل علام الغيوب جل شأنه، إما بالوحي أو بما يمت إليه بصلة بواسطة أو بوسائط كما كانت عليه صفة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المعصومين من بعده على ما هو الثابت في عقيدة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فمادام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بحدوث المستقبل، أمكنه الإخبار بها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فليس علينا إلا أن ننظر إلى ما وَصَلَنا من هذه الأخبار فإن كانت إثباتاً تأريخياً كافياً للعلامة المعينة، أمكن الأخذ به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رفضه لأنه غير كاف للإثبات، لا لكونه موضعاً للمناقشة في أساسه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علامات الظهور، كما تكون منبهة للمخلصين الممحصين المؤيدين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فتُعِدُّهم نفسياً لاستقباله ومؤازرته، كذلك تكون العلامات منبهة لأعداء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 المحتمل أن يعدّوا العدّة ضده، وخاصة إذا حدثت العلامات القريبة من الظهور في يوم من الأيام، فيكون هذا التنبيه ضد مصلحة اليوم الموعود كما هو واضح فكيف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الإشكال يتم على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لاحظنا ما عليه البشر اليوم، بل على مدى الخط التأريخي، وجدنا أنّ هذا الإشكال غير ذي موضوع بالنسبة إلى أي فرد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منكروا اليوم الموعود و منكروا وجود المهدي أساساً، باعتبار الاتجاه المادي أو غيره، فهم بطبيعة الحال ينكرون علائم الظهور، جملةً وتفصيلاً، ولا يعتبرون شيئاً من الحوادث كاشفاً عنه أو دالاً عليه وهم في نهاية الشوط لا يتوقعون الظهور لكي يستعدّوا ضده بعدة أو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المعترفون باليوم الموعود من أهل الأديان المختلفة، فليس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له ولم يلتفتوا إلى أي تقديمات إليه أو كواشف عنه، ومعه يكون حالهم في عدم توقع الظهور حال منكريه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مثلهم من هذه الجهة، المسلمون المنحرفون الذين ساروا على أساس مادي أو مصلحي في انحرافاتهم في عصر الفتن والانحراف، ولا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المسلمون المخلصون الذين يعتقدون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وينتظرون ظهوره، وهـم على إحاطة ذهنية كاملة بالعلامات فهم الذين تلفتهم الحوادث إلى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المنحرفين أو الكافرين الذين يخشى من التفاتهم إلى علائم الظهور، لن يلتفتوا إليها، وإن عرفوا مجملاً أنّ هناك أخباراً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حتى لو صادف أن اطلعوا على بعض الأخبار الناقلة لعلامات الظهور أو سمعوها من الأفواه، فسوف لن يأخذوا منها محصَّلاً واضحاً أو دليلاً موثوقاً، بعدما عرفنا من اكتنافها بالرمزية، وسيرها طبقاً لفهم الناس المعاصرين لعصور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تحقيق السند و تذليل سائر المشكلات التي يحتاج تذليلها إلى فهم مترابط متكامل، وهو ممّا يفقده الأعمّ الأغلب من البشر وحيث لا يفهم الفرد المراد، لم يستطع تطبيق العلامة المخبر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تنقسم العلامات المستقبلية إلى علامات ما قبل الظهور وعلامات الظهور و علامات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لقرب مقام الساعة من الظهور إذا ما قيس إلى تأريخ ما قبل الظهور تكون علائم قيام الساعة علائم للظهور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إشكالات قد تورد على علامات الظهور ولكن بالإمكان الإجابة عنها كما جاء في نص البحث</w:t>
      </w:r>
      <w:r>
        <w:rPr>
          <w:rFonts w:eastAsia="Amiri" w:cs="Amiri" w:ascii="Amiri" w:hAnsi="Amiri"/>
          <w:color w:val="111111"/>
          <w:sz w:val="28"/>
          <w:szCs w:val="28"/>
          <w:rtl w:val="true"/>
          <w:lang w:bidi="ar-SA"/>
        </w:rPr>
        <w:t xml:space="preserve">. </w:t>
      </w:r>
      <w:bookmarkStart w:id="295" w:name="pg20799_249574"/>
    </w:p>
    <w:p>
      <w:pPr>
        <w:pStyle w:val="Heading2"/>
        <w:numPr>
          <w:ilvl w:val="1"/>
          <w:numId w:val="1"/>
        </w:numPr>
        <w:rPr/>
      </w:pPr>
      <w:bookmarkStart w:id="296" w:name="__RefHeading___Toc1980692_3531895371"/>
      <w:bookmarkStart w:id="297" w:name="_Toc116"/>
      <w:bookmarkEnd w:id="295"/>
      <w:bookmarkEnd w:id="296"/>
      <w:r>
        <w:rPr>
          <w:rtl w:val="true"/>
        </w:rPr>
        <w:t xml:space="preserve">الدرس </w:t>
      </w:r>
      <w:r>
        <w:rPr/>
        <w:t>33</w:t>
      </w:r>
      <w:bookmarkEnd w:id="297"/>
    </w:p>
    <w:p>
      <w:pPr>
        <w:pStyle w:val="Heading3"/>
        <w:numPr>
          <w:ilvl w:val="2"/>
          <w:numId w:val="1"/>
        </w:numPr>
        <w:rPr/>
      </w:pPr>
      <w:bookmarkStart w:id="298" w:name="__RefHeading___Toc1980694_3531895371"/>
      <w:bookmarkStart w:id="299" w:name="_Toc117"/>
      <w:bookmarkEnd w:id="298"/>
      <w:r>
        <w:rPr>
          <w:rtl w:val="true"/>
        </w:rPr>
        <w:t xml:space="preserve">علامات الظهور </w:t>
      </w:r>
      <w:r>
        <w:rPr>
          <w:rtl w:val="true"/>
        </w:rPr>
        <w:t>(</w:t>
      </w:r>
      <w:r>
        <w:rPr/>
        <w:t>3</w:t>
      </w:r>
      <w:r>
        <w:rPr>
          <w:rtl w:val="true"/>
        </w:rPr>
        <w:t>)</w:t>
      </w:r>
      <w:bookmarkEnd w:id="299"/>
    </w:p>
    <w:p>
      <w:pPr>
        <w:pStyle w:val="BookText"/>
        <w:rPr/>
      </w:pPr>
      <w:r>
        <w:rPr>
          <w:rFonts w:ascii="Amiri" w:hAnsi="Amiri" w:eastAsia="Amiri" w:cs="Amiri"/>
          <w:color w:val="111111"/>
          <w:sz w:val="28"/>
          <w:sz w:val="28"/>
          <w:szCs w:val="28"/>
          <w:rtl w:val="true"/>
          <w:lang w:bidi="ar-SA"/>
        </w:rPr>
        <w:t>فى الحوادث التي دلّنا التأريخ على حدوثها</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يخبر بوقوع بعض الحوادث قبل وقوعها، مرتبطة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مرتبطة به، فتحدث هذه الحوادث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فنجدها ونحن في العصر المتأخر، وقد حدثت وانتهت وسمعنا التنبؤ بوقوعها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 القرائن على صدق هذه الروايات هو حدوث الأمور التي أخبرت بحدوثها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يقم دليل خارجي على عدم صحتها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الطريف أن بعض التنبؤات قد 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وسجّلها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مصادرهم، قبل حدوث الحادثة المطلوبة، ثم حدثت الحادثة فعلاً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الدليل على حدوثه ممّا ورد التنبؤ بحدوثه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بانحراف القيادة الإسلامية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 الصحاح الأخرى كالترمذي وابن ماجة وأحمد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شؤون دولة بني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في غيبته،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ألا أخبرك بما خبّرني به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يارسول الله، أفلا أجتنب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ودولة بني العباس، واضحة للعيان في التأريخ وما وقع بينها وبين أولاد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النبي عليه وعليهم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وما ذاقوه من بني العباس من التشريد والمطاردة والتعسّف، أوضح من أن يذكر وأشهر من أن يسطر، كما أنّ ثورات العلويين عليهم التي تعد بالعشرات خلال تأريخهم الطويل، معروف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وكالخبر الذي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يملك بنو العباس فلا يزالون في عنفوان من الملك وغضارة من العيش حتى يختلفوا فيما بينهم، فإذا اختلفوا ذهب ملكهم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ودولة العباسيين أسست بعد وفاة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عشر عاماً حيث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هـ وتولى أبو العباس السفّاح، أوّل ملوك بني العباس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نجمهم بالأفول عند سيطرة الأتراك على الحكم ثم انعزلوا تماماً عن المشاركة الفعلية في الحكم في عصر البويهيين وعصر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يبق للخلافة أي هيبة أو قيادة وتضارب المجتمع المسلم في داخله أصبح طعمة سائغة لهجمات التتار بقيادة هولاكو المغولي، حيث سقط آخر خلفائهم عبدالله المستعصم بالله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هـ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التنبؤ باختلاف أهل المشرق والمغرب، كالذي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في نفس الحديث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التنبؤ بثورة صاحب الزنج</w:t>
      </w:r>
    </w:p>
    <w:p>
      <w:pPr>
        <w:pStyle w:val="BookText"/>
        <w:rPr/>
      </w:pPr>
      <w:r>
        <w:rPr>
          <w:rFonts w:ascii="Amiri" w:hAnsi="Amiri" w:eastAsia="Amiri" w:cs="Amiri"/>
          <w:color w:val="111111"/>
          <w:sz w:val="28"/>
          <w:sz w:val="28"/>
          <w:szCs w:val="28"/>
          <w:rtl w:val="true"/>
          <w:lang w:bidi="ar-SA"/>
        </w:rPr>
        <w:t xml:space="preserve">أخرج الصدوق في الإكمال </w:t>
      </w:r>
      <w:r>
        <w:rPr>
          <w:rStyle w:val="FootnoteAnchor"/>
          <w:rtl w:val="true"/>
        </w:rPr>
        <w:footnoteReference w:id="397"/>
      </w:r>
      <w:r>
        <w:rPr>
          <w:rFonts w:ascii="Amiri" w:hAnsi="Amiri" w:eastAsia="Amiri" w:cs="Amiri"/>
          <w:color w:val="111111"/>
          <w:sz w:val="28"/>
          <w:sz w:val="28"/>
          <w:szCs w:val="28"/>
          <w:rtl w:val="true"/>
          <w:lang w:bidi="ar-SA"/>
        </w:rPr>
        <w:t>عن ابن عباس عن رسول الله عن الله عزّوجل في بعض كلامه مع رسوله في المعراج، حيث جعل ذلك من علامات الظهور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البصرة على يد رجل من ذريتك يتبعه الزنوج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الإرشاد </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جاءت الآثار بذكر علامات لزمان قيام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عدداً كبيراً منها،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وخروج العبيد عن طاعة ساداتهم وقتلهم مواليهم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ذلك ممّا حدث بالفعل على يد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علي بن محمد، زعم أنه علوي،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يذكر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نسبه في عبد قيس وأمه من بني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فرواية الصدوق تؤيد كونه علويّاً، على حين نجد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شهر آشوب </w:t>
      </w:r>
      <w:r>
        <w:rPr>
          <w:rStyle w:val="FootnoteAnchor"/>
          <w:rtl w:val="true"/>
        </w:rPr>
        <w:footnoteReference w:id="399"/>
      </w:r>
      <w:r>
        <w:rPr>
          <w:rFonts w:ascii="Amiri" w:hAnsi="Amiri" w:eastAsia="Amiri" w:cs="Amiri"/>
          <w:color w:val="111111"/>
          <w:sz w:val="28"/>
          <w:sz w:val="28"/>
          <w:szCs w:val="28"/>
          <w:rtl w:val="true"/>
          <w:lang w:bidi="ar-SA"/>
        </w:rPr>
        <w:t>، ينفي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الزنج ليس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الحروب الصليبية</w:t>
      </w:r>
    </w:p>
    <w:p>
      <w:pPr>
        <w:pStyle w:val="BookText"/>
        <w:rPr/>
      </w:pPr>
      <w:r>
        <w:rPr>
          <w:rFonts w:ascii="Amiri" w:hAnsi="Amiri" w:eastAsia="Amiri" w:cs="Amiri"/>
          <w:color w:val="111111"/>
          <w:sz w:val="28"/>
          <w:sz w:val="28"/>
          <w:szCs w:val="28"/>
          <w:rtl w:val="true"/>
          <w:lang w:bidi="ar-SA"/>
        </w:rPr>
        <w:t xml:space="preserve">وذلك فيما أخرجه أبو داود وابن ماجة في صحيحيهما بألفاظ متقاربة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لأبي داود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ستصالحون الروم صلحاً آمناً، فتغزون أنتم وهم عدوّاً من ورائكم فتنصرون </w:t>
      </w:r>
    </w:p>
    <w:p>
      <w:pPr>
        <w:pStyle w:val="BookText"/>
        <w:rPr/>
      </w:pPr>
      <w:r>
        <w:rPr>
          <w:rFonts w:ascii="Amiri" w:hAnsi="Amiri" w:eastAsia="Amiri" w:cs="Amiri"/>
          <w:color w:val="111111"/>
          <w:sz w:val="28"/>
          <w:sz w:val="28"/>
          <w:szCs w:val="28"/>
          <w:rtl w:val="true"/>
          <w:lang w:bidi="ar-SA"/>
        </w:rPr>
        <w:t>و تغنمون وتسلمون، ثم ترجعون حتى تنزلوا بمرج ذي تلول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رجل من أهل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غلب الصليب فيغضب رجل من المسلمين فيدقه، فعند ذلك تغدر الروم و تجتمع للملحمة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أبوداود 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يثور المسلمون إلى أسلحتهم، فيقتلون، فيكرم الله تلك العصابة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ماجة فأضاف إلى الحديث الأول بسند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 تحت ثمانين، تحت كلّ غاية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الشريف مطابق كل المطابقة مع فترة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دليل على صحة الأخبار وقوع ما أخبر به، وهذا الحديث من أوضح مصاديق ذلك، لأنّ مضمونه واقع في التأريخ بالقطع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الحديث الشريف لا يحتمل فيه ذلك لأنه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يمكن أن يعتبر ذلك من المعجزات التي تؤيّد عقيدة الإسلام، وصدق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إسنادها لفكرة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أوضح الحوادث صراحة في ذلك ما حدث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على ما يحدثنا التأريخ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وقع اختلاف بين ملوك الروم مع بعضهم فاستنجد بعض منهم بملوك الإسلام وذلك البعض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وكان من أكابر رؤسائهم وقواد جيوشهم وعظماء بطارقتهم فطمع في الملك و لا قدرة له على قتال المتنازعين، فكاتب أباتغلب بن حمدان أمير حلب والموصل نيابة عن الخليفة، واستنجد به وصاهره، فأجابه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حمدان واستجاش بالمسلمين من الثغور فحصل له جيش ضخم، فقصد قتال الروم </w:t>
      </w:r>
    </w:p>
    <w:p>
      <w:pPr>
        <w:pStyle w:val="BookText"/>
        <w:rPr/>
      </w:pPr>
      <w:r>
        <w:rPr>
          <w:rFonts w:ascii="Amiri" w:hAnsi="Amiri" w:eastAsia="Amiri" w:cs="Amiri"/>
          <w:color w:val="111111"/>
          <w:sz w:val="28"/>
          <w:sz w:val="28"/>
          <w:szCs w:val="28"/>
          <w:rtl w:val="true"/>
          <w:lang w:bidi="ar-SA"/>
        </w:rPr>
        <w:t xml:space="preserve">بذلك الجيش فأخرجوا له جيشاً بعد جيش وهو يهزمهم، فقوى جنانه فقصد القسطنطينية، ومع تلك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الطالب لتملك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اتفق هذا الحمداني والرومي على حرب بقية الروم وانتصرا عليهم،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يدم هذا النصر طويلاً، فإنه حين أراد فتح مدينة القسطنطينية جمعوا له جيوشاً كثيرة وقاتلوه قتالاً شديداً حتى انهزم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القسطنطينية</w:t>
      </w:r>
    </w:p>
    <w:p>
      <w:pPr>
        <w:pStyle w:val="BookText"/>
        <w:rPr/>
      </w:pPr>
      <w:r>
        <w:rPr>
          <w:rFonts w:ascii="Amiri" w:hAnsi="Amiri" w:eastAsia="Amiri" w:cs="Amiri"/>
          <w:color w:val="111111"/>
          <w:sz w:val="28"/>
          <w:sz w:val="28"/>
          <w:szCs w:val="28"/>
          <w:rtl w:val="true"/>
          <w:lang w:bidi="ar-SA"/>
        </w:rPr>
        <w:t>أخرج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الروم بالأعماق أو بدابق، فيخرج إليهم جيش من المدينة من خيار أهل الأرض يومئذ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فيفتحون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تحقق فعلاً، بعد عدة قرون من تسجيله في المصادر الحديثية فضلاً عن زمن التنبّؤ به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هذه الناحية كما قلنا في التنبؤ بالحروب الصليبية على مستوى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يفتحها مرة أخرى إلا أنه سوف يأخذها من المسلمين المنحرفين كما يأخذ سائر البلاد الإسلامية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ذكرت في الأخبار لأهميتها الجغرافية واستراتيجيتها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أخرى متحققة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في الملك الدنيوي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رايات سود من قبل 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المغربي بمصر وتملكه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الترك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الروم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العرب أعنتها وتملكها البلاد، وخروجها عن سلطان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الفرات، حتى يدخل الماء أزقة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الجسر بما يلي الكرخ بمدينة بغداد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صنفين من العجم، وسفك دماء كثيرة فيما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الروايات التي تُحدّثنا عن علامات الظهور كانت على أوجه ثلاثة منها ما تحدّث أو ارتبط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الوجه الآخر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يتضمن ما هو مرتبط بقيام الساعة، وإشراطها كما ان بعض الروايات كانت تحمل التنبؤ بحدوث الحادثة والعلامة دون أن تظهر متعلقها بالساعة أو بالظهور، ويمكن أن تحمل الأوجه الثلاثة على بعضها، لأن الحادثة المتقدّمة على الظهور والكاشفة عنه تكون أيضاً كاشفة عن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تحمل أو توجه العلامات التي تضمنت الكشف عن يوم القيامة على الظهور، كما يمكن أن تحمل تلك العلامات التي لم يراد بها ذكر الظهور أو الساعة على الظهور، فالظهور قطعاً قبل الساعة من أشراطها وكثيرة هي الروايات التي أشارت إلى حصوله وحدوثه ولو بيوم قبل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الحوادث التي تضمنتها الروايات منها ما تحقق وحدث فعلاً ومنها متوقع الحدوث، فمنها ما كان لسانه يتحدّث عن قيام دولة بني العباس وقبلها الدولة الأموية، وحوادث أخرى في شرق الأرض وغربها، ولا يغفل في كلّ هذا أنّ الدور الأكبر في تحقق هذه العلائم وترابطها يعود إلى المخطط الإلهي المتعلّق باليوم الموعود وظهور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دولة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يقصد بالعلامة وما هو دورها في الدلالة على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أقسام الروايات التي تحدثت عن علائم الظهور؟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حمل تلك الأقسام على بعضها فتكون علائم للظهور؟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تحققت بعض علائم الظهور التي تضمنتها الروايات؟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بعض القرائن التي تساعد على حمل روايات الفتن والإنحراف على أنها مرتبطة بالظهور؟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ينظر إلى العلامات وانقسامها بالنسبة للظهور؟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الإشكالات الواردة على علائم الظهور؟ وكيف تجيب عنها؟ </w:t>
      </w:r>
      <w:bookmarkStart w:id="300" w:name="pg20799_249582"/>
    </w:p>
    <w:p>
      <w:pPr>
        <w:pStyle w:val="Heading2"/>
        <w:numPr>
          <w:ilvl w:val="1"/>
          <w:numId w:val="1"/>
        </w:numPr>
        <w:rPr/>
      </w:pPr>
      <w:bookmarkStart w:id="301" w:name="__RefHeading___Toc1980696_3531895371"/>
      <w:bookmarkStart w:id="302" w:name="_Toc118"/>
      <w:bookmarkEnd w:id="300"/>
      <w:bookmarkEnd w:id="301"/>
      <w:r>
        <w:rPr>
          <w:rtl w:val="true"/>
        </w:rPr>
        <w:t xml:space="preserve">الدرس </w:t>
      </w:r>
      <w:r>
        <w:rPr/>
        <w:t>34</w:t>
      </w:r>
      <w:bookmarkEnd w:id="302"/>
    </w:p>
    <w:p>
      <w:pPr>
        <w:pStyle w:val="Heading3"/>
        <w:numPr>
          <w:ilvl w:val="2"/>
          <w:numId w:val="1"/>
        </w:numPr>
        <w:rPr/>
      </w:pPr>
      <w:bookmarkStart w:id="303" w:name="__RefHeading___Toc1980698_3531895371"/>
      <w:bookmarkStart w:id="304" w:name="_Toc119"/>
      <w:bookmarkEnd w:id="303"/>
      <w:r>
        <w:rPr>
          <w:rtl w:val="true"/>
        </w:rPr>
        <w:t>الدولة الإسلامية في عصر الظهور</w:t>
      </w:r>
      <w:bookmarkEnd w:id="304"/>
    </w:p>
    <w:p>
      <w:pPr>
        <w:pStyle w:val="BookText"/>
        <w:rPr/>
      </w:pPr>
      <w:r>
        <w:rPr>
          <w:rFonts w:ascii="Amiri" w:hAnsi="Amiri" w:eastAsia="Amiri" w:cs="Amiri"/>
          <w:color w:val="111111"/>
          <w:sz w:val="28"/>
          <w:sz w:val="28"/>
          <w:szCs w:val="28"/>
          <w:rtl w:val="true"/>
          <w:lang w:bidi="ar-SA"/>
        </w:rPr>
        <w:t xml:space="preserve">إن دولة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دولة الإسلام، تلك الدولة التي تتجسد فيها تطبيقات التشريع الإسلامي كاملة عادلة، وفي مختلف مجالات الحياة، لدى الفرد، والأسرة، والمجتمع،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تمثلت في حكم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أقام الدولة الإسلامية الأولى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الظروف الزمانية والمكانية التي عاشتها دولة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بها، ولابستها، ربما اختلفت مع ظروف دولة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قد يستدعي شيئاً من الاختلاف بين الدولتين؟</w:t>
      </w:r>
    </w:p>
    <w:p>
      <w:pPr>
        <w:pStyle w:val="BookText"/>
        <w:rPr/>
      </w:pPr>
      <w:r>
        <w:rPr>
          <w:rFonts w:ascii="Amiri" w:hAnsi="Amiri" w:eastAsia="Amiri" w:cs="Amiri"/>
          <w:color w:val="111111"/>
          <w:sz w:val="28"/>
          <w:sz w:val="28"/>
          <w:szCs w:val="28"/>
          <w:rtl w:val="true"/>
          <w:lang w:bidi="ar-SA"/>
        </w:rPr>
        <w:t xml:space="preserve">وهو تساؤل ينطوي على قدر من الوجاهة، وبخاصة وأن التشريع الإسلامي المدوّن لم يحتوِ في الكثير من أنظمته على التفاصيل الوافية في بيان وسائل وأساليب التطبيقات للأحكام التشريعية في مجال الدولة، ولم يتضمن في كثير من مواده دستورية ونظامية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الأحكام الكلّيّة والخطوط العامة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الحياة قد قفزت في تطوّراتها المدنية قفزات هائلة وبعيدة، عادت معها تلكم </w:t>
      </w:r>
    </w:p>
    <w:p>
      <w:pPr>
        <w:pStyle w:val="BookText"/>
        <w:rPr/>
      </w:pPr>
      <w:r>
        <w:rPr>
          <w:rFonts w:ascii="Amiri" w:hAnsi="Amiri" w:eastAsia="Amiri" w:cs="Amiri"/>
          <w:color w:val="111111"/>
          <w:sz w:val="28"/>
          <w:sz w:val="28"/>
          <w:szCs w:val="28"/>
          <w:rtl w:val="true"/>
          <w:lang w:bidi="ar-SA"/>
        </w:rPr>
        <w:t>الوسائل والأساليب للقرون السالفة غير ذات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تساؤل وجيه لما تقدّم، غير أننا متى أدركنا أنّ للإمام المعصوم الكشف عن الأحكام الشرعية الإلهية الواقعية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المسألة لديه مسألة اجتهاد قد يصيب الواقع وقد يخطىء، وإنما هي مسألة إدراك الأحكام الشرعية بواقعها </w:t>
      </w:r>
      <w:r>
        <w:rPr>
          <w:rStyle w:val="FootnoteAnchor"/>
          <w:rtl w:val="true"/>
        </w:rPr>
        <w:footnoteReference w:id="402"/>
      </w:r>
      <w:r>
        <w:rPr>
          <w:rFonts w:ascii="Amiri" w:hAnsi="Amiri" w:eastAsia="Amiri" w:cs="Amiri"/>
          <w:color w:val="111111"/>
          <w:sz w:val="28"/>
          <w:sz w:val="28"/>
          <w:szCs w:val="28"/>
          <w:rtl w:val="true"/>
          <w:lang w:bidi="ar-SA"/>
        </w:rPr>
        <w:t xml:space="preserve">ولعله إلى هذا تشير الأحاديث المتضمنة دعوة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إسلام جديد، وهديهم إلى أمر قد دثر فضل عنه الجمهور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اشتهر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سيعود غريباً كما جاء غريباً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حينما ندرك ذلك لا يبقى لدينا أي مجال لأمثال هذا التساؤل، على أن الوسائل والأساليب خاصة، هي موضوعات والموضوعات تختلف تبعاً لتطور الحضارة والمدنية، فتتغيّر الأحكام وفقاً لتغيّر الموضوعات و تغيّر الحكم تبعاً لتغير الموضوع شيء طبيعي في كلّ تشريع إسلامي أو غير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فرق واحد بين دولة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حفيده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طبيعة الظروف أيضاً ومساعدتها في إعداد الأجواء الكافية للتطبيق، وهو اتساع نفوذ الدولة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يتسع نفوذها السياسي اتساعاً يشمل كل العالم، وإن كانت دولة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في أهم خصائصها إلّا أنّ الأجواء الاجتماعية والسياسية آنذاك لم تؤاتها ظروفها لتحقيق عالميتها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عالمية النفوذ السياسي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دولة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نقرأه في الأحاديث التنبؤية عن </w:t>
      </w:r>
    </w:p>
    <w:p>
      <w:p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نفوذها السياسي سيشمل العالم كله، تحقيقاً لوعد الله تعالى بعالمية الإسلام في أمثال الآيات الكريمة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المروي عن الإمام الصادق الالها عن أبيه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يجيء تأويل هذه الآية 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الْمُشْرِكِينَ كَافَّةً كَمَا يُقَاتِلُونَكُمْ كَافَّةً</w:t>
      </w:r>
      <w:r>
        <w:rPr>
          <w:rStyle w:val="FootnoteAnchor"/>
          <w:rtl w:val="true"/>
        </w:rPr>
        <w:footnoteReference w:id="408"/>
      </w:r>
      <w:r>
        <w:rPr>
          <w:rFonts w:ascii="Amiri" w:hAnsi="Amiri" w:eastAsia="Amiri" w:cs="Amiri"/>
          <w:color w:val="111111"/>
          <w:sz w:val="28"/>
          <w:sz w:val="28"/>
          <w:szCs w:val="28"/>
          <w:rtl w:val="true"/>
          <w:lang w:bidi="ar-SA"/>
        </w:rPr>
        <w:t xml:space="preserve">ولو قد قام قائمنا سيرى من يدركه ما يكون تأويل هذه الآية وليبلغنّ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المهدي لا تبقى أرض إلا نودي فيها شهادة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عالمية النفوذ السياسي هي وحدها أبرز معالم دولة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خصائصها ومعالمها البارزة غير هذا مما سنلاحظه في النصوص التنبّوئيّة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أهمّها 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عالمية العقيدة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وعمومها للمجموعة البشرية في العالم أجمع وتطهير الأرض من كل عقائد الشرك والكفر والضلال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قوله تعالى في الأنفال وَقَاتِلُوهُمْ حَتَّى لَا تَكُونَ فِتْنَةٌ وَيَكُونَ الدِّينُ كُلُّهُ لِلَّهِ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فإذا جاء تأويلها يقتل المشركون، حتى يوحدوا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يكون شرك، وذلك في قيام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المهدي لا تبقى أرض إلا نودي فيها شهادة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ميثم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أظهر بعد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فوالذي نفسي بيده، حتى لا تبقى قرية إلا وينادئ فيها بشهادة أن لا إله إلا الله بكرة وعشياً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تنعم الأمة الإسلامية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تتنعم أمتي في زمن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لم يتنعموا مثلها قط، ترسل السماء عليهم مدراراً ولا تدع الأرض شيئاً من نباتها إلا أخرجته، والمال كدوس 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بالعدل، وارتفع أيامه الجور، وأمنت به السبل، وأخرجت الأرض بركاتها، ورد كلّ حق إلى أهله ولم يبق أهل دين حتى يظهروا </w:t>
      </w:r>
    </w:p>
    <w:p>
      <w:pPr>
        <w:pStyle w:val="BookText"/>
        <w:rPr/>
      </w:pPr>
      <w:r>
        <w:rPr>
          <w:rFonts w:ascii="Amiri" w:hAnsi="Amiri" w:eastAsia="Amiri" w:cs="Amiri"/>
          <w:color w:val="111111"/>
          <w:sz w:val="28"/>
          <w:sz w:val="28"/>
          <w:szCs w:val="28"/>
          <w:rtl w:val="true"/>
          <w:lang w:bidi="ar-SA"/>
        </w:rPr>
        <w:t>الإسلام، ويعترفوا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بين الناس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تظهر الأرض كنوزها و تبدي بركاتها، ولا يجد الرجل منكم يومئذ موضعاً الصدقته، ولا برّه لشمول الغنى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يوحد الله، ولا يشرك به شيئاً، وتخرج العجوز الضعيفة من المشرق تريد المغرب لا يؤذيها أحد، ويخرج الله من الأرض نباتها، وينزل من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قسم بالسوية، وعدل في الرعيّة، فمن أطاعه فقد أطا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عصاه فقد عصىالله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الثقافة والعلم</w:t>
      </w:r>
    </w:p>
    <w:p>
      <w:p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وتؤتون الحكمة في زمانه حتّى أنّ المرأة لتقضي في بيتها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سيرة الإمام والنبي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عطاء المكي عن شيخ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كان قبله كما هدم رسول الله أمر الجاهلية، ويستأنف الإسلام جديداً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بأي </w:t>
      </w:r>
    </w:p>
    <w:p>
      <w:pPr>
        <w:pStyle w:val="BookText"/>
        <w:rPr/>
      </w:pPr>
      <w:r>
        <w:rPr>
          <w:rFonts w:ascii="Amiri" w:hAnsi="Amiri" w:eastAsia="Amiri" w:cs="Amiri"/>
          <w:color w:val="111111"/>
          <w:sz w:val="28"/>
          <w:sz w:val="28"/>
          <w:szCs w:val="28"/>
          <w:rtl w:val="true"/>
          <w:lang w:bidi="ar-SA"/>
        </w:rPr>
        <w:t>سيرة يسير في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ما قبله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ويستأنف الإسلام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شبه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من موسى وشبه من عيسى وشبه من يوسف، وشبه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 موسی؟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شبه عیسی؟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فيه ما قيل 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 يوسف؟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يبين آثار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عبدالله بن عطا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ما قبله واستقبل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خيار البشر في تقواهم وورعهم وتحرّجهم في الدين، ونلمح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 إلى بعض شؤونهم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الحنفية، أنّ رجلاً سأل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المهدي،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ثم ذكر الإمام أوصاف أصحابه،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فيجمع الله تعالى له قوماً قزع كقزع السحاب يؤلف الله بين قلوبهم لا يستوحشون إلى أحد، ولا يفرحون بأحد يدخل فيهم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الحديث أنهم على بصيرة من أمرهم، وبينة من ربهم، فلا يفرحون بمن التحق بهم، ولا يستوحشون بمن خرج منهم قد ألف الله بين قلوبهم، واترعت نفوسهم بالإيمان وحبّ الله، والتفاني في خدمة الإسلام، والذب عن قيمه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يمنّوا على الله بالصبر، ولم يستعصموا بذل أنفسهم في الحق، حتى إذا وافق وارد القضاء انقطاع مدة البلاء، حملوا بصائرهم على أسيافهم ودانوا لربهم بأمر واعظهم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كلام الإمام بأروع آيات المدح والثناء لأصحاب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دعاة الحق، و أنصار الإسلام، وحملة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الله قوم أذلّة عند المتكبّرين في الأرض مجهولون، وفي السما معروفون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الصفوة من المتقين الأخيار، هم أصحاب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وولاة أموره، و وزرائه الذين يقيمون معه الحق ويؤسسون العدل، ويدمرون قلاع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 الإمام الذين يبايعونه فهم كعدد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عبدالله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من فرشهم أَيْنَ مَا تَكُونُوا يَأْتِ بِكُمُ اللَّهُ وهم أصحاب المهدي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وأعرف أسماءهم وقبائلهم، واسم أميرهم، وهم قوم يحملهم الله كيف شاء من القبيلة الرجل والرجلين حتى بلغ تسعة فيوافون من الآفاق ثلاثمائة وثلاثة عشر رجلاً عدة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 حتّى أنّ الرجل ليحتبى فلا يحلّ حبوته حتى يبلغه الله في ذلك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البحث في موضوع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وخصائصها وما تكون عليه 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تعامله مع الأمة الإسلامية وأهل الأديان يرتكز دون ريب على الروايات التي وردت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هي إذن مورد لتكهن واستطراد الاحتمالات بناءاً على الخيال العقلي غير المستند إلى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ووفقاً لذلك وعلى ضوء الأحاديث والأخبار التي تحدثت عن ظهوره ومدة حكمه وما يكون في تلك المرحلة من حياة البشرية، فقد ركزت تلك الأحاديث على مكان ظهوره والبيعة له، وذكرت يوم خروجه وأنصاره، وما يتم عليه من خير عميم وفتح أقطار المعمورة حتى تعلو كلمة الله في كل بلد وقرية كما هو حال كثير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نقصد بدولة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يمثل 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المرتكز من الأدلة في بحث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يتفرع عليها؟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خصائص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الأوجه التي ركزت عليها الأحاديث الشريفة بخصوص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الدولة؟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بعض خصائص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عدد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بحديث يؤيد ذلك؟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إكمال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للشهيد السيد محمد باقر الصدر،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الأقوال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الصدر، محاضرات في تفسير القرآن الكريم،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زين الدين، مع الدكتور أحمد أمين في حديث المهدي والمهدوية،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سيرة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الهادي الفضلي في انتظار الإمام،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بأن أسنادها وتعدادها متكافئان طبعاً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اسماعيل الصدر،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الفضل بن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الغيبة الصغرى،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للمسعودي حول مواقف السلطة وتحركها ضد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وقواعده الشعبية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الغيبة الصغرى،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الغيبة،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ميلاد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الغيبة الصغرى،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جرير، تاريخ الأمم والملوك، أحداث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كمال الدين للشيخ الصدوق باب ميلاد الإمام المهدي وغيبة الطوسي،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محمد الصدر الغيبة الصغرى،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أحاديث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الخصوص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الصواعق المحرقة،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تاريخ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أحداث عام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الجوزي، عبدالرحمن بن علي، المنتظم في تأريخ الملوك والأمم،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الخرائج و الجرائح،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احداث السنوات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محلاتي، تأريخ سامراء، طبع النجف،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سامراء،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الغيبة،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للنعماني،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الأثر،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للطف الله الصافي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الغيبة،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والمنتخب،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تاريخ الغيبة الصغرى،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الدين المخطوط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الشيخ الطوسي،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أيضاً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المهدي،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تاريخ الغيبة الصغرى،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الشهرستاني، منع تدوين الحديث،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الغيبة الصغرى للإطلاع على تفصيل ذلك،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من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وهو خطأ مطبعي لا محاله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اليزدي، إلزام الناصب في الحجّة الغائب،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لأبي منصور أحمد بن علي بن أبي طالب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موتي قبل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دعاء له بطول العمر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الزوجة من أب وأخ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كانوا يرمزون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في أثناء الصلاة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لم يقم المأموم الذي تولّى تنحية إمام الجماعة عن المحراب بحركات ماحية لصورة الصلاة، يتابع صلاته مع الجماعة، فيقوم بدور الإمام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 الخروج من البيت 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من ينظر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إنما المهم أن لا تبيت خارج بيتها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يتبع الأسلوب النبوي في عدم الإجابة على الأسئلة التي لا ضرورة منها للسائلين أو هي فوق مستوياتهم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معربة تطلق على نوع من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صح فالمراد غير الجواهر التي يستحب الصلاة فيها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كانوا يعملون على تربية المواهب لدى أصحابهم، ولعل التفصيل في الجوابين السابقين لتربية ملكة الاجتهاد لدى الحميري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حصيرة صغيرة كانت توضع ليسجد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كالسجدة المعمولة من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خمرة لأنها تستر الوجه من الأرض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 رقعة مزينة تخاط في المظلّة، وتطلق على قماش المظلة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المحمل تشبه هندسته هندسة 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 الكنيسة شيء يعزّز في المحمل أو الرحل ويلقى عليه ثوب يستظل به الراكب ويستتر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عليه أن يكفر بذبح شاة والتصدق بها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هذين جوابان عن سؤالين دمجاً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المنوب عنه في عقد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والهدي من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يسوقه الحاج المقرن معه، فالقارن يسوق الهدي عند إحرامه، ويتخير بين التلبية والإشعار أو التقليد، ويختص البقر والغنم بتقليدها بنعل قد 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ساق الإبل فيتخير بين تقليدها، وبين إشعارها بأن يشق الجانب الأيمن من سنامها ويلطخ صفحتها بدمها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الأحذية مفلطح مفتوق عند قبة القدم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العقيق، ثاني المواقيت التي يحرم منها الحجاج، ويبعد عن مكة المكرمة مائة كيلومتراً تقريباً، وهو ميقات أهل العراق وأهل نجد، وكل من يمر به في طريقه إلى مكة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يخاف التشهير 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الدباغ وترك فانتن فهو عطين ومعطون، والدباغ ملح يجعل فيه الجلد إلى أن يتفشخ صوفه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آخر لمحمد بن عبدالله الحميري إلى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أجوبة مسائله التي سأله عنها في سنة سبع وثلاثمائة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الصادق، باعتبار الرواية عنه في السؤال، ويمكن أن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الكاظم، لأنّ الشيعة كانوا يعبرون عنه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المراد غيرهما من الأئمة، لأنّ هذا اللقب كان يطلق على منهم في زمانه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الشيعة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 الصلاة، أي عمل خارج عن الصلاة، والعمل الخارج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العمل بالخبر المذكور أعلاه في النوافل أفضل فيرد يديه من القنوت على وجهه وصدره، ولا يفعل ذلك في الفرائض وإنما يرد راحتي يديه مع صدره سوية مقابل ركبتيه للركوع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مستحبّة، فتقديمها على النافلة أفضل، وتأخيرها لا يضر كما أن تركها ليس حراماً،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يغتصبه السلطان يبقى ملكاً لمالكه الشرعي، فشرائه من السلطان ليس أكثر من عملية صورية لرفع سلطته، وأما شرائه الحقيقي فلايتم إلا من مالكه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أبي منصور أحمد بن علي بن أبي طالب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وفاتي قبل وفاتك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في مصطلح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عهد الإمام الكاظم كان الإرهاب الرشيدي يلاحق الشيعة، ويكفي دليلاً على مدى إرهاب هارون الرشيد، أن ذرية النبي تنكروا وهربوا إلى أفريقيا و أنّ الإمام الكاظم بقي سبع سنوات على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مسجوناً في الزنزانات الانفرادية تحت الأرض، ثم توفي مسموماً وحمل جثمانه أربعة من الحمالين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عن الأشهر الثلاثة الأيام الفائتة بأنها يصومها قضاءاً إذا كانت عليه، لأن صوم القضاء مقدم على صوم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فإنّ عدداً من الأحاديث تؤكد استحباب صيام الأشهر الثلاثة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على أن من أدرك الإمام في حالة الركوع اعتد بتلك الركعة وإن لم يدرك تسبيحة ولا تكبير الركوع، استناداً إلى أحاديث صحيحة قد عمل بها فيحمل مثل هذا التوقيع على ضروب من الفضيلة أو غيرها إذ لم ينقل القول به عن أحد من الفقهاء قديماً وحديثاً سوى الشيخ في نهاية الأحكام والعلّامة في التذكرة مع موافقتهما للمشهور في سائر كتبهما، بل عبارة التذكرة غير ظاهرة في مخالفة المشهور، فلا يبعد تحقق الاجماع عليه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الفتاوى لا يعتمد هذا النص بوجود نصوص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العموم هذا الحديث معرض للاجتهاد كبقية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وعملية الاستنباط تتوقف على جميع النصوص الواردة في القضية المطروحة للاجتهاد، والنظر فيها وفق المقاييس المأثورة التي نقحت في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فقهياً غير معمول بها لمعارضتها للعمومات الدالة على قبول شهادة غير الفاسق مطلقاً، التي قد عمل بها قديماً وحديثاً، وعدم اعتبار سند هذه الرواية لإثبات الحكم الشرعي، وعدم عمل الفقهاء بها حتى يجبر السند بالعمل، وعدم شاهد آخر له سوى مرسل الدعائم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من مستدرك الوسائل بالنسبة للأبرص فقط من هذه الثلاثة، ومطلقاً لا مقيداً بالولادة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ردّ علم هذه الرواية إلى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عقد عليها ولم يدخل بها ما لم يدخل بها لا تجب عليه نفقتها ولا تكون من عياله مع امتناعها في الدخول بها لأنها حينئذ بحكم الناشزة، إذ النفقة والاعالة في مقابلة التمكين، فان لم يكن من طرفها تمكين فلا تجب الإعالة من طرفه وحينئذ لا تكون ابنتها ربيبته،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وربائبكم اللاتي في حجوركم، من نسائكم اللاتي دخلتم بهن، فإن لم تكونوا دخلتم بهنّ فلا جناح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الشهادات والصكوك بحيث يحتمل أن يكون الألف مجموع الديون أما إذا كانت الشهادات والصكوك بحيث تدلّ على أن الفريق الأول دفع إلى الفريق الثاني مرّة ألف ومرة خمسمائة وثالثة ثلاثمائة ورابعة مائتين فعلى الفريق الثاني ألفان ولا تردّ اليمين على الفريق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طين القبر كلما ورد مطلقاً في الأحاديث هو طين 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عديد الأحاديث ذلك منها ما ورد في كتاب آخر للحميري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هل يجوز أن يسبح الرجل بطين القبر وهل فيه فضل؟</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ولا صلاة زيارة وهذه الصلاة من النوافل الخاصة التي تستحب بعد زيارات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الترتيب 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من النوافل العامة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لا يتقدم ولا 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عام يشمل إمام الجماعة مطلقاً سواء أكان معصوماً أو غير معصوم، فلا تجوز الصلاة معه الخطوط التي بينه وبين الكعبة أو في الخط المساوي له، وإنما في الخطوط التي خلفه فقط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الوقف نوعاً من الهبة، بحيث لا يكون حبس العين الموقوفة مأخوذاً في مضمونه، وإلا فلا يجوز إلا في صور خاصة مستثناة في الفقه الإسلامي، وذلك من أجل أدلة مؤكدة عليه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 نوع من الحشيش خفيف الرائحة، والتوتيا حجر يكتحل به، ولا يعتبر من الطيوب فلا يستعمل في الاكتحال حالة الإحرام لحرمته مهما كانت المادة التي تستعمل فيه، ولا مانع من طلي الإبط به لقطع رائحة العرق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للسؤال جزءان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الوقف على شخص الوكيل الأول، لا على أمر عام يمثله الوكيل الأول حتى إذا أصيب تولاه من يخلفه لبقاء ذلك الأمر العام ممثلاً في خليفته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خدجت الناقة، فهي خادج إذا ألقت ولدها قبل تمام الأيام، وإن كان تام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وصفت الصلاة التي لا يقرأ فيها بفاتحة الكتاب بالمصدر للمبالغة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يسكر سكراً خفيفاً، ويدلّ على أنّ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الخفيف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كان لا يسكر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أنه ليس حراماً إن لم يكن بنية التشريع، ولكنه ليس من الاستخارة، وأما الاستخارة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يدل على أنها الاستخارة التي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كون القنوت الثاني بعد ركوع الرابعة لم يرد في غير هذا الخبر، وهو مناف للعمومات الدالة على أن القنوت قبل الركوع إلا في صلاة الجمعة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المصطلح حين صدور هذا التوقيع يختلف عن المصطلح اليوم، فالقرآن لم يصطلح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مرّة واحدة فقط و آتوا النساء صدقاتهن نحلة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أن ما تبنى عليه عقدة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أموال نقدية أو عينية، التي تدرج عادة في وثيقة الزواج فهو دين لازم في الدنيا والآخرة، وأما الهدايا والنقود التي تقدّم إلى الخطيبة في فترة الخطوبة أو تعارف الأزواج على القيام بها من ولائم و عزائم وما إليها، سواء كتب فيها كتاب أو لم يكتب بها كتاب، فهي تختص بفترة الخطوبة، وينتهي دورها بالدخول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العباسي من الخلفاء العباسيين عاصر الإمام علي الهادي فاستدعاه ونجله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مدينة جدهما الرسول إلى مدينة سامراء وفرض عليهم الإقامة الجبرية في المنطقة العسكرية حتى تنقطع عنهما الشيعة، فلقبا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الإمام علي بن محمد بالهادي و اشتهر نجله الحسن بالعسكري و صاحب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يرمز إلى كل منهما دون تعيين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لحم الأرنب من المسائل الخلافية فالسنّة يرون أن لحمه حلال والشيعة على أنه من المسوخ و من ذوات المخلب وتحيض انشاه وفيه أدلّة خاصة ونصوص متعدّدة بالتحريم أيضاً، فلحمه حرام، وتلحقه أحكام الحيوانات المحرمة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تسبيحة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وثلاثون تكبيرة، وثلاثة وثلاثون تحميدة، وثلاثة وثلاثون تهليلة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تجاوز الأربعة والثلاثين تكبيرة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اعتبرها ثلاثة وثلاثين وبنى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 الرابعة والثلاثين ليضع خاتمها بإرادته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حمد أكثر من ثلاثة وثلاثين فكان مجموع التكبيرات والتحميدات أكثر من سبعة وستين عاد إلى ستة وستين أي اعتبر التحميدات اثنتين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حمد الثالثة حمد الثالثة والثلاثين ليضع خاتمتها بارادته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لم يتجاوز التحميد مائة فإذا تجاوزها فقد تجاوز السهو حد التدارك ولا تحسب له تسبيحة الزهراء، ولكن لا شيء عليه لأن أصلها مستحب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مفاتيح الجنان،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بن محمد الطاووس، 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كتاب النجوم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رجال الكشي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فهرست النجاشي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ارشاد المفيد وغيبة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عن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عن غيبة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يرفع لي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الاعتناء به والتوجه إليه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 غيبة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 غيبة الطوسي وكتاب النجوم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 غيبة الطوسي وكتاب النجوم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 غيبة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 اكمال الدين وارشاد المفيد والخرائج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 اكمال الدين وارشاد المفيد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اكمال الدين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اكمال الدين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قرب الاسناد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الصدر، تاريخ الغيبة الكبرى،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لرونلدسن،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الصدر، تاريخ الغيبة الكبرى،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لطفي الصافي، منتخب الأثر،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كتاب الغيبة،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 باب الأمر بالمعروف والنهي عن المنكر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كتاب الأمر بالمعروف والنهي عن المنكر،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كتاب الأمر بالمعروف والنهي عن المنكر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إلى شرح شرائع الإسلام، كتاب الأمر بالمعروف والنهي عن المنكر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 الكامل وروضة الصفا و حبيب السير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وأبي الفداء،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وأبي الفداء وغيرهما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ورياض العلماء نقلاً عن 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وكتاب المجالس ووفيات الأعيان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و حبيب السير وغيرها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وحبيب السير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للشيخ علي بن عيسى الأربلي،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للشيخ أبو جعفر الطبري الإمامي،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تقريب المعارف، للشيخ تقي الدين أبي الصلاح الحلبي،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للشيخ المفيد،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التوقيع الشريف كاملاً في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الغيبة الصغرى،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لآية الله الميرزا النوري المطبوع مع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للسيد المرتضى،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للسيد ابن طاووس،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الجزء الأول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مخطوط منه رضوان الله عليه نقله الشيخ كريمي جهرمي أحد أفراد مكتبه في كتاب رعاية الإمام المهدي للمراجع والعلماء الأعلام،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العربية المطبوعة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ياسين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الغيبة الصغرى،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والتلخيص منه وتجده أيضاً 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هديّة الأحباب للشيخ القمي،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رسالة جنة المأوى، الحكاية الثانية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ابن طاووس،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الفارسية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الحادثة في الأنوار النعمانية للسيد نعمة الله الجزائري،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جنّة المأوى المطبوعة مع 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أحمد بن علي بن أبي طالب 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طبع النجف،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انتاشه من الهلكة أنقذه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وارتفع عليه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حشى النار أوقدها وهيجها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يقصد نفسه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المرابط في سبيله كما يقصد المفيد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ملهم الحق ودليله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شفعنا مناجاتك، فدعمناها من الموقع الذي نحن فيه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العذق عليه بسر أو عنب 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 السحاب والبهماء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المشكلة 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فسرنا البهماء بالصحراء وفسرنا الشمراخ برأس الجبل يكون المعنى أن الإمام اختار مسكنه في قمة جبل في صحراء و من هناك دعم مناجاة المفيد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المستورة المتراكبة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المساكين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قد يدلّ على أن سلبيات بعض الشيعة تنعكس على الإمام فيضطر إلى تغيير بعض أوضاعه السكنية والإجتماعية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يدلّ على أنّ الشيخ المفيد سيبقى على اتصال بالإمام بعد تأريخ هذه الرسالة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تبسل نفوس قوم توردها الهلكة، واسترهاب المبطلين تخويفهم، وربما المعنى أن جانبي الفتنة من أهل الباطل، فتترك دماراً يفرح به المؤمنون ويحزن المجرمون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الاسترخاء والبطؤ، ومنه التأثت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أبطأت في سيرها، 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النفس قد تلتأث على صاحبها إذا لم يكن لها من العيش ما تعتمد عليه المعنى قد تضطرب ولم تنبعث مع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عهد من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بأن دفع الحقوق الشرعية ضمان للأمن من المحنة في الدنيا والفتنة في الدين وأنّ البخل بها يُعرض الدنيا والآخرة للبوار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الظاهر لهذه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عدم اجتماع قلوب الشيعة على الوفاء بالعهد الذي أخذه الله عليهم هو الذي يؤدّي إلى تأخير الظهور، و لو اجتمعت قلوب العدد الكافي منهم على التضحية المخلصة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يقل عن ثلاثمائة وثلاثة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عدم توفر مثل هذا العدد حتى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المستوى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أدى إلى بقاء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مشاهدة الإمام على حق المعرفة يتوقف على إخلاص القلب للوفاء بالعهد وطهارته من الذنوب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هاتين الرسالتين مدى تعظيم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 من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دأب آبائه المهديين، كما قال ضرار لمعاوية ابن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يعظم أهل الدين، ويحبّ المساكين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المقرّم،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خارطة بغداد،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المقارن، محمد تقي الحكيم،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عبدالهادي الفضلي،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للسيد ابن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66360</Words>
  <Characters>301762</Characters>
  <CharactersWithSpaces>365580</CharactersWithSpaces>
  <Paragraphs>2901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2026-09-28T14:22:15Z</dcterms:created>
  <dc:creator>ghaemiyeh.com</dc:creator>
  <dc:description/>
  <dc:language>en-US</dc:language>
  <cp:lastModifiedBy/>
  <dcterms:modified xsi:type="dcterms:W3CDTF">2026-09-28T17:52:28Z</dcterms:modified>
  <cp:revision>1</cp:revision>
  <dc:subject/>
  <dc:title>تاریخ الاسلام المجلد 4</dc:title>
</cp:coreProperties>
</file>

<file path=docProps/custom.xml><?xml version="1.0" encoding="utf-8"?>
<Properties xmlns="http://schemas.openxmlformats.org/officeDocument/2006/custom-properties" xmlns:vt="http://schemas.openxmlformats.org/officeDocument/2006/docPropsVTypes"/>
</file>