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الأربعون حدیثا المجلسی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405_2314609296">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32407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2409_2314609296">
            <w:r>
              <w:rPr>
                <w:webHidden/>
                <w:rStyle w:val="IndexLink"/>
                <w:rtl w:val="true"/>
              </w:rPr>
              <w:t>كلمة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332411_2314609296">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332413_2314609296">
            <w:r>
              <w:rPr>
                <w:webHidden/>
                <w:rStyle w:val="IndexLink"/>
                <w:rtl w:val="true"/>
              </w:rPr>
              <w:t>مقدّمة التحقيق</w:t>
            </w:r>
            <w:r>
              <w:rPr>
                <w:rStyle w:val="IndexLink"/>
                <w:rtl w:val="true"/>
              </w:rPr>
              <w:tab/>
            </w:r>
            <w:r>
              <w:rPr>
                <w:rStyle w:val="IndexLink"/>
              </w:rPr>
              <w:t>16</w:t>
            </w:r>
          </w:hyperlink>
        </w:p>
        <w:p>
          <w:pPr>
            <w:pStyle w:val="Contents3"/>
            <w:tabs>
              <w:tab w:val="clear" w:pos="8459"/>
              <w:tab w:val="right" w:pos="9026" w:leader="dot"/>
            </w:tabs>
            <w:rPr/>
          </w:pPr>
          <w:hyperlink w:anchor="__RefHeading___Toc332415_2314609296">
            <w:r>
              <w:rPr>
                <w:webHidden/>
                <w:rStyle w:val="IndexLink"/>
                <w:rtl w:val="true"/>
              </w:rPr>
              <w:t>ترجمة المؤلّف</w:t>
            </w:r>
            <w:r>
              <w:rPr>
                <w:rStyle w:val="IndexLink"/>
                <w:rtl w:val="true"/>
              </w:rPr>
              <w:tab/>
            </w:r>
            <w:r>
              <w:rPr>
                <w:rStyle w:val="IndexLink"/>
              </w:rPr>
              <w:t>16</w:t>
            </w:r>
          </w:hyperlink>
        </w:p>
        <w:p>
          <w:pPr>
            <w:pStyle w:val="Contents4"/>
            <w:tabs>
              <w:tab w:val="clear" w:pos="8176"/>
              <w:tab w:val="right" w:pos="9026" w:leader="dot"/>
            </w:tabs>
            <w:rPr/>
          </w:pPr>
          <w:hyperlink w:anchor="__RefHeading___Toc332417_231460929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32419_2314609296">
            <w:r>
              <w:rPr>
                <w:webHidden/>
                <w:rStyle w:val="IndexLink"/>
                <w:rtl w:val="true"/>
              </w:rPr>
              <w:t>اسمه</w:t>
            </w:r>
            <w:r>
              <w:rPr>
                <w:rStyle w:val="IndexLink"/>
                <w:rtl w:val="true"/>
              </w:rPr>
              <w:t>:</w:t>
              <w:tab/>
            </w:r>
            <w:r>
              <w:rPr>
                <w:rStyle w:val="IndexLink"/>
              </w:rPr>
              <w:t>16</w:t>
            </w:r>
          </w:hyperlink>
        </w:p>
        <w:p>
          <w:pPr>
            <w:pStyle w:val="Contents4"/>
            <w:tabs>
              <w:tab w:val="clear" w:pos="8176"/>
              <w:tab w:val="right" w:pos="9026" w:leader="dot"/>
            </w:tabs>
            <w:rPr/>
          </w:pPr>
          <w:hyperlink w:anchor="__RefHeading___Toc332421_2314609296">
            <w:r>
              <w:rPr>
                <w:webHidden/>
                <w:rStyle w:val="IndexLink"/>
                <w:rtl w:val="true"/>
              </w:rPr>
              <w:t>ولادته</w:t>
            </w:r>
            <w:r>
              <w:rPr>
                <w:rStyle w:val="IndexLink"/>
                <w:rtl w:val="true"/>
              </w:rPr>
              <w:t>:</w:t>
              <w:tab/>
            </w:r>
            <w:r>
              <w:rPr>
                <w:rStyle w:val="IndexLink"/>
              </w:rPr>
              <w:t>17</w:t>
            </w:r>
          </w:hyperlink>
        </w:p>
        <w:p>
          <w:pPr>
            <w:pStyle w:val="Contents4"/>
            <w:tabs>
              <w:tab w:val="clear" w:pos="8176"/>
              <w:tab w:val="right" w:pos="9026" w:leader="dot"/>
            </w:tabs>
            <w:rPr/>
          </w:pPr>
          <w:hyperlink w:anchor="__RefHeading___Toc332423_2314609296">
            <w:r>
              <w:rPr>
                <w:webHidden/>
                <w:rStyle w:val="IndexLink"/>
                <w:rtl w:val="true"/>
              </w:rPr>
              <w:t>والدته</w:t>
            </w:r>
            <w:r>
              <w:rPr>
                <w:rStyle w:val="IndexLink"/>
                <w:rtl w:val="true"/>
              </w:rPr>
              <w:t>:</w:t>
              <w:tab/>
            </w:r>
            <w:r>
              <w:rPr>
                <w:rStyle w:val="IndexLink"/>
              </w:rPr>
              <w:t>17</w:t>
            </w:r>
          </w:hyperlink>
        </w:p>
        <w:p>
          <w:pPr>
            <w:pStyle w:val="Contents4"/>
            <w:tabs>
              <w:tab w:val="clear" w:pos="8176"/>
              <w:tab w:val="right" w:pos="9026" w:leader="dot"/>
            </w:tabs>
            <w:rPr/>
          </w:pPr>
          <w:hyperlink w:anchor="__RefHeading___Toc332425_2314609296">
            <w:r>
              <w:rPr>
                <w:webHidden/>
                <w:rStyle w:val="IndexLink"/>
                <w:rtl w:val="true"/>
              </w:rPr>
              <w:t>والده</w:t>
            </w:r>
            <w:r>
              <w:rPr>
                <w:rStyle w:val="IndexLink"/>
                <w:rtl w:val="true"/>
              </w:rPr>
              <w:t>:</w:t>
              <w:tab/>
            </w:r>
            <w:r>
              <w:rPr>
                <w:rStyle w:val="IndexLink"/>
              </w:rPr>
              <w:t>17</w:t>
            </w:r>
          </w:hyperlink>
        </w:p>
        <w:p>
          <w:pPr>
            <w:pStyle w:val="Contents4"/>
            <w:tabs>
              <w:tab w:val="clear" w:pos="8176"/>
              <w:tab w:val="right" w:pos="9026" w:leader="dot"/>
            </w:tabs>
            <w:rPr/>
          </w:pPr>
          <w:hyperlink w:anchor="__RefHeading___Toc332427_2314609296">
            <w:r>
              <w:rPr>
                <w:webHidden/>
                <w:rStyle w:val="IndexLink"/>
                <w:rtl w:val="true"/>
              </w:rPr>
              <w:t>امّ والده</w:t>
            </w:r>
            <w:r>
              <w:rPr>
                <w:rStyle w:val="IndexLink"/>
                <w:rtl w:val="true"/>
              </w:rPr>
              <w:t>:</w:t>
              <w:tab/>
            </w:r>
            <w:r>
              <w:rPr>
                <w:rStyle w:val="IndexLink"/>
              </w:rPr>
              <w:t>17</w:t>
            </w:r>
          </w:hyperlink>
        </w:p>
        <w:p>
          <w:pPr>
            <w:pStyle w:val="Contents4"/>
            <w:tabs>
              <w:tab w:val="clear" w:pos="8176"/>
              <w:tab w:val="right" w:pos="9026" w:leader="dot"/>
            </w:tabs>
            <w:rPr/>
          </w:pPr>
          <w:hyperlink w:anchor="__RefHeading___Toc332429_2314609296">
            <w:r>
              <w:rPr>
                <w:webHidden/>
                <w:rStyle w:val="IndexLink"/>
                <w:rtl w:val="true"/>
              </w:rPr>
              <w:t>جدّه</w:t>
            </w:r>
            <w:r>
              <w:rPr>
                <w:rStyle w:val="IndexLink"/>
                <w:rtl w:val="true"/>
              </w:rPr>
              <w:t>:</w:t>
              <w:tab/>
            </w:r>
            <w:r>
              <w:rPr>
                <w:rStyle w:val="IndexLink"/>
              </w:rPr>
              <w:t>17</w:t>
            </w:r>
          </w:hyperlink>
        </w:p>
        <w:p>
          <w:pPr>
            <w:pStyle w:val="Contents4"/>
            <w:tabs>
              <w:tab w:val="clear" w:pos="8176"/>
              <w:tab w:val="right" w:pos="9026" w:leader="dot"/>
            </w:tabs>
            <w:rPr/>
          </w:pPr>
          <w:hyperlink w:anchor="__RefHeading___Toc332431_2314609296">
            <w:r>
              <w:rPr>
                <w:webHidden/>
                <w:rStyle w:val="IndexLink"/>
                <w:rtl w:val="true"/>
              </w:rPr>
              <w:t>إخوته</w:t>
            </w:r>
            <w:r>
              <w:rPr>
                <w:rStyle w:val="IndexLink"/>
                <w:rtl w:val="true"/>
              </w:rPr>
              <w:t>:</w:t>
              <w:tab/>
            </w:r>
            <w:r>
              <w:rPr>
                <w:rStyle w:val="IndexLink"/>
              </w:rPr>
              <w:t>18</w:t>
            </w:r>
          </w:hyperlink>
        </w:p>
        <w:p>
          <w:pPr>
            <w:pStyle w:val="Contents4"/>
            <w:tabs>
              <w:tab w:val="clear" w:pos="8176"/>
              <w:tab w:val="right" w:pos="9026" w:leader="dot"/>
            </w:tabs>
            <w:rPr/>
          </w:pPr>
          <w:hyperlink w:anchor="__RefHeading___Toc332433_2314609296">
            <w:r>
              <w:rPr>
                <w:webHidden/>
                <w:rStyle w:val="IndexLink"/>
                <w:rtl w:val="true"/>
              </w:rPr>
              <w:t>أخواته</w:t>
            </w:r>
            <w:r>
              <w:rPr>
                <w:rStyle w:val="IndexLink"/>
                <w:rtl w:val="true"/>
              </w:rPr>
              <w:t>:</w:t>
              <w:tab/>
            </w:r>
            <w:r>
              <w:rPr>
                <w:rStyle w:val="IndexLink"/>
              </w:rPr>
              <w:t>18</w:t>
            </w:r>
          </w:hyperlink>
        </w:p>
        <w:p>
          <w:pPr>
            <w:pStyle w:val="Contents4"/>
            <w:tabs>
              <w:tab w:val="clear" w:pos="8176"/>
              <w:tab w:val="right" w:pos="9026" w:leader="dot"/>
            </w:tabs>
            <w:rPr/>
          </w:pPr>
          <w:hyperlink w:anchor="__RefHeading___Toc332435_2314609296">
            <w:r>
              <w:rPr>
                <w:webHidden/>
                <w:rStyle w:val="IndexLink"/>
                <w:rtl w:val="true"/>
              </w:rPr>
              <w:t>زوجاته</w:t>
            </w:r>
            <w:r>
              <w:rPr>
                <w:rStyle w:val="IndexLink"/>
                <w:rtl w:val="true"/>
              </w:rPr>
              <w:t>:</w:t>
              <w:tab/>
            </w:r>
            <w:r>
              <w:rPr>
                <w:rStyle w:val="IndexLink"/>
              </w:rPr>
              <w:t>18</w:t>
            </w:r>
          </w:hyperlink>
        </w:p>
        <w:p>
          <w:pPr>
            <w:pStyle w:val="Contents4"/>
            <w:tabs>
              <w:tab w:val="clear" w:pos="8176"/>
              <w:tab w:val="right" w:pos="9026" w:leader="dot"/>
            </w:tabs>
            <w:rPr/>
          </w:pPr>
          <w:hyperlink w:anchor="__RefHeading___Toc332437_2314609296">
            <w:r>
              <w:rPr>
                <w:webHidden/>
                <w:rStyle w:val="IndexLink"/>
                <w:rtl w:val="true"/>
              </w:rPr>
              <w:t>قبسات ممّا قيل فيه من الثناء</w:t>
            </w:r>
            <w:r>
              <w:rPr>
                <w:rStyle w:val="IndexLink"/>
                <w:rtl w:val="true"/>
              </w:rPr>
              <w:t>:</w:t>
              <w:tab/>
            </w:r>
            <w:r>
              <w:rPr>
                <w:rStyle w:val="IndexLink"/>
              </w:rPr>
              <w:t>19</w:t>
            </w:r>
          </w:hyperlink>
        </w:p>
        <w:p>
          <w:pPr>
            <w:pStyle w:val="Contents5"/>
            <w:tabs>
              <w:tab w:val="clear" w:pos="7892"/>
              <w:tab w:val="right" w:pos="9026" w:leader="dot"/>
            </w:tabs>
            <w:rPr/>
          </w:pPr>
          <w:hyperlink w:anchor="__RefHeading___Toc332439_2314609296">
            <w:r>
              <w:rPr>
                <w:webHidden/>
                <w:rStyle w:val="IndexLink"/>
              </w:rPr>
              <w:t>1</w:t>
            </w:r>
            <w:r>
              <w:rPr>
                <w:rStyle w:val="IndexLink"/>
                <w:rtl w:val="true"/>
              </w:rPr>
              <w:t xml:space="preserve"> - </w:t>
            </w:r>
            <w:r>
              <w:rPr>
                <w:rStyle w:val="IndexLink"/>
                <w:rtl w:val="true"/>
              </w:rPr>
              <w:t xml:space="preserve">الأمير محمّد صالح بن المير عبيد الواسع الحسيني رحمه الله </w:t>
            </w:r>
            <w:r>
              <w:rPr>
                <w:rStyle w:val="IndexLink"/>
                <w:rtl w:val="true"/>
              </w:rPr>
              <w:t xml:space="preserve">- </w:t>
            </w:r>
            <w:r>
              <w:rPr>
                <w:rStyle w:val="IndexLink"/>
                <w:rtl w:val="true"/>
              </w:rPr>
              <w:t xml:space="preserve">صهره </w:t>
            </w:r>
            <w:r>
              <w:rPr>
                <w:rStyle w:val="IndexLink"/>
                <w:rtl w:val="true"/>
              </w:rPr>
              <w:t xml:space="preserve">- </w:t>
            </w:r>
            <w:r>
              <w:rPr>
                <w:rStyle w:val="IndexLink"/>
                <w:rtl w:val="true"/>
              </w:rPr>
              <w:t>في حدائق المقرّبين</w:t>
            </w:r>
            <w:r>
              <w:rPr>
                <w:rStyle w:val="IndexLink"/>
                <w:rtl w:val="true"/>
              </w:rPr>
              <w:t>:</w:t>
              <w:tab/>
            </w:r>
            <w:r>
              <w:rPr>
                <w:rStyle w:val="IndexLink"/>
              </w:rPr>
              <w:t>19</w:t>
            </w:r>
          </w:hyperlink>
        </w:p>
        <w:p>
          <w:pPr>
            <w:pStyle w:val="Contents5"/>
            <w:tabs>
              <w:tab w:val="clear" w:pos="7892"/>
              <w:tab w:val="right" w:pos="9026" w:leader="dot"/>
            </w:tabs>
            <w:rPr/>
          </w:pPr>
          <w:hyperlink w:anchor="__RefHeading___Toc332441_2314609296">
            <w:r>
              <w:rPr>
                <w:webHidden/>
                <w:rStyle w:val="IndexLink"/>
              </w:rPr>
              <w:t>2</w:t>
            </w:r>
            <w:r>
              <w:rPr>
                <w:rStyle w:val="IndexLink"/>
                <w:rtl w:val="true"/>
              </w:rPr>
              <w:t xml:space="preserve"> - </w:t>
            </w:r>
            <w:r>
              <w:rPr>
                <w:rStyle w:val="IndexLink"/>
                <w:rtl w:val="true"/>
              </w:rPr>
              <w:t>الأردبيلي الحائري في جامع الرواة</w:t>
            </w:r>
            <w:r>
              <w:rPr>
                <w:rStyle w:val="IndexLink"/>
                <w:rtl w:val="true"/>
              </w:rPr>
              <w:t>:</w:t>
              <w:tab/>
            </w:r>
            <w:r>
              <w:rPr>
                <w:rStyle w:val="IndexLink"/>
              </w:rPr>
              <w:t>19</w:t>
            </w:r>
          </w:hyperlink>
        </w:p>
        <w:p>
          <w:pPr>
            <w:pStyle w:val="Contents5"/>
            <w:tabs>
              <w:tab w:val="clear" w:pos="7892"/>
              <w:tab w:val="right" w:pos="9026" w:leader="dot"/>
            </w:tabs>
            <w:rPr/>
          </w:pPr>
          <w:hyperlink w:anchor="__RefHeading___Toc332443_2314609296">
            <w:r>
              <w:rPr>
                <w:webHidden/>
                <w:rStyle w:val="IndexLink"/>
              </w:rPr>
              <w:t>3</w:t>
            </w:r>
            <w:r>
              <w:rPr>
                <w:rStyle w:val="IndexLink"/>
                <w:rtl w:val="true"/>
              </w:rPr>
              <w:t xml:space="preserve"> - </w:t>
            </w:r>
            <w:r>
              <w:rPr>
                <w:rStyle w:val="IndexLink"/>
                <w:rtl w:val="true"/>
              </w:rPr>
              <w:t>عبد الله الأفندي في رياض العلماء</w:t>
            </w:r>
            <w:r>
              <w:rPr>
                <w:rStyle w:val="IndexLink"/>
                <w:rtl w:val="true"/>
              </w:rPr>
              <w:t>.</w:t>
              <w:tab/>
            </w:r>
            <w:r>
              <w:rPr>
                <w:rStyle w:val="IndexLink"/>
              </w:rPr>
              <w:t>19</w:t>
            </w:r>
          </w:hyperlink>
        </w:p>
        <w:p>
          <w:pPr>
            <w:pStyle w:val="Contents5"/>
            <w:tabs>
              <w:tab w:val="clear" w:pos="7892"/>
              <w:tab w:val="right" w:pos="9026" w:leader="dot"/>
            </w:tabs>
            <w:rPr/>
          </w:pPr>
          <w:hyperlink w:anchor="__RefHeading___Toc332445_2314609296">
            <w:r>
              <w:rPr>
                <w:webHidden/>
                <w:rStyle w:val="IndexLink"/>
              </w:rPr>
              <w:t>4</w:t>
            </w:r>
            <w:r>
              <w:rPr>
                <w:rStyle w:val="IndexLink"/>
                <w:rtl w:val="true"/>
              </w:rPr>
              <w:t xml:space="preserve"> - </w:t>
            </w:r>
            <w:r>
              <w:rPr>
                <w:rStyle w:val="IndexLink"/>
                <w:rtl w:val="true"/>
              </w:rPr>
              <w:t>يوسف البحراني في لؤلؤة البحرين</w:t>
            </w:r>
            <w:r>
              <w:rPr>
                <w:rStyle w:val="IndexLink"/>
                <w:rtl w:val="true"/>
              </w:rPr>
              <w:t>:</w:t>
              <w:tab/>
            </w:r>
            <w:r>
              <w:rPr>
                <w:rStyle w:val="IndexLink"/>
              </w:rPr>
              <w:t>20</w:t>
            </w:r>
          </w:hyperlink>
        </w:p>
        <w:p>
          <w:pPr>
            <w:pStyle w:val="Contents5"/>
            <w:tabs>
              <w:tab w:val="clear" w:pos="7892"/>
              <w:tab w:val="right" w:pos="9026" w:leader="dot"/>
            </w:tabs>
            <w:rPr/>
          </w:pPr>
          <w:hyperlink w:anchor="__RefHeading___Toc332447_2314609296">
            <w:r>
              <w:rPr>
                <w:webHidden/>
                <w:rStyle w:val="IndexLink"/>
              </w:rPr>
              <w:t>5</w:t>
            </w:r>
            <w:r>
              <w:rPr>
                <w:rStyle w:val="IndexLink"/>
                <w:rtl w:val="true"/>
              </w:rPr>
              <w:t xml:space="preserve"> - </w:t>
            </w:r>
            <w:r>
              <w:rPr>
                <w:rStyle w:val="IndexLink"/>
                <w:rtl w:val="true"/>
              </w:rPr>
              <w:t>الخوانساري في روضات الجنّات</w:t>
            </w:r>
            <w:r>
              <w:rPr>
                <w:rStyle w:val="IndexLink"/>
                <w:rtl w:val="true"/>
              </w:rPr>
              <w:t>:</w:t>
              <w:tab/>
            </w:r>
            <w:r>
              <w:rPr>
                <w:rStyle w:val="IndexLink"/>
              </w:rPr>
              <w:t>20</w:t>
            </w:r>
          </w:hyperlink>
        </w:p>
        <w:p>
          <w:pPr>
            <w:pStyle w:val="Contents5"/>
            <w:tabs>
              <w:tab w:val="clear" w:pos="7892"/>
              <w:tab w:val="right" w:pos="9026" w:leader="dot"/>
            </w:tabs>
            <w:rPr/>
          </w:pPr>
          <w:hyperlink w:anchor="__RefHeading___Toc332449_2314609296">
            <w:r>
              <w:rPr>
                <w:webHidden/>
                <w:rStyle w:val="IndexLink"/>
              </w:rPr>
              <w:t>6</w:t>
            </w:r>
            <w:r>
              <w:rPr>
                <w:rStyle w:val="IndexLink"/>
                <w:rtl w:val="true"/>
              </w:rPr>
              <w:t xml:space="preserve"> - </w:t>
            </w:r>
            <w:r>
              <w:rPr>
                <w:rStyle w:val="IndexLink"/>
                <w:rtl w:val="true"/>
              </w:rPr>
              <w:t>الميرزا النوري الطبرسي في الفيض القدسيّ</w:t>
            </w:r>
            <w:r>
              <w:rPr>
                <w:rStyle w:val="IndexLink"/>
                <w:rtl w:val="true"/>
              </w:rPr>
              <w:t>:</w:t>
              <w:tab/>
            </w:r>
            <w:r>
              <w:rPr>
                <w:rStyle w:val="IndexLink"/>
              </w:rPr>
              <w:t>20</w:t>
            </w:r>
          </w:hyperlink>
        </w:p>
        <w:p>
          <w:pPr>
            <w:pStyle w:val="Contents5"/>
            <w:tabs>
              <w:tab w:val="clear" w:pos="7892"/>
              <w:tab w:val="right" w:pos="9026" w:leader="dot"/>
            </w:tabs>
            <w:rPr/>
          </w:pPr>
          <w:hyperlink w:anchor="__RefHeading___Toc332451_2314609296">
            <w:r>
              <w:rPr>
                <w:webHidden/>
                <w:rStyle w:val="IndexLink"/>
              </w:rPr>
              <w:t>7</w:t>
            </w:r>
            <w:r>
              <w:rPr>
                <w:rStyle w:val="IndexLink"/>
                <w:rtl w:val="true"/>
              </w:rPr>
              <w:t xml:space="preserve"> - </w:t>
            </w:r>
            <w:r>
              <w:rPr>
                <w:rStyle w:val="IndexLink"/>
                <w:rtl w:val="true"/>
              </w:rPr>
              <w:t>الشيخ عبّاس القمّي في الفوائد الرضويّة</w:t>
            </w:r>
            <w:r>
              <w:rPr>
                <w:rStyle w:val="IndexLink"/>
                <w:rtl w:val="true"/>
              </w:rPr>
              <w:t>:</w:t>
              <w:tab/>
            </w:r>
            <w:r>
              <w:rPr>
                <w:rStyle w:val="IndexLink"/>
              </w:rPr>
              <w:t>21</w:t>
            </w:r>
          </w:hyperlink>
        </w:p>
        <w:p>
          <w:pPr>
            <w:pStyle w:val="Contents5"/>
            <w:tabs>
              <w:tab w:val="clear" w:pos="7892"/>
              <w:tab w:val="right" w:pos="9026" w:leader="dot"/>
            </w:tabs>
            <w:rPr/>
          </w:pPr>
          <w:hyperlink w:anchor="__RefHeading___Toc332453_2314609296">
            <w:r>
              <w:rPr>
                <w:webHidden/>
                <w:rStyle w:val="IndexLink"/>
              </w:rPr>
              <w:t>8</w:t>
            </w:r>
            <w:r>
              <w:rPr>
                <w:rStyle w:val="IndexLink"/>
                <w:rtl w:val="true"/>
              </w:rPr>
              <w:t xml:space="preserve"> - </w:t>
            </w:r>
            <w:r>
              <w:rPr>
                <w:rStyle w:val="IndexLink"/>
                <w:rtl w:val="true"/>
              </w:rPr>
              <w:t>السيّد محسن الأمين في أعيان الشيعة</w:t>
            </w:r>
            <w:r>
              <w:rPr>
                <w:rStyle w:val="IndexLink"/>
                <w:rtl w:val="true"/>
              </w:rPr>
              <w:t>:</w:t>
              <w:tab/>
            </w:r>
            <w:r>
              <w:rPr>
                <w:rStyle w:val="IndexLink"/>
              </w:rPr>
              <w:t>21</w:t>
            </w:r>
          </w:hyperlink>
        </w:p>
        <w:p>
          <w:pPr>
            <w:pStyle w:val="Contents4"/>
            <w:tabs>
              <w:tab w:val="clear" w:pos="8176"/>
              <w:tab w:val="right" w:pos="9026" w:leader="dot"/>
            </w:tabs>
            <w:rPr/>
          </w:pPr>
          <w:hyperlink w:anchor="__RefHeading___Toc332455_2314609296">
            <w:r>
              <w:rPr>
                <w:webHidden/>
                <w:rStyle w:val="IndexLink"/>
                <w:rtl w:val="true"/>
              </w:rPr>
              <w:t>مشايخه و من روى عنهم</w:t>
            </w:r>
            <w:r>
              <w:rPr>
                <w:rStyle w:val="IndexLink"/>
                <w:rtl w:val="true"/>
              </w:rPr>
              <w:t>:</w:t>
              <w:tab/>
            </w:r>
            <w:r>
              <w:rPr>
                <w:rStyle w:val="IndexLink"/>
              </w:rPr>
              <w:t>22</w:t>
            </w:r>
          </w:hyperlink>
        </w:p>
        <w:p>
          <w:pPr>
            <w:pStyle w:val="Contents4"/>
            <w:tabs>
              <w:tab w:val="clear" w:pos="8176"/>
              <w:tab w:val="right" w:pos="9026" w:leader="dot"/>
            </w:tabs>
            <w:rPr/>
          </w:pPr>
          <w:hyperlink w:anchor="__RefHeading___Toc332457_2314609296">
            <w:r>
              <w:rPr>
                <w:webHidden/>
                <w:rStyle w:val="IndexLink"/>
                <w:rtl w:val="true"/>
              </w:rPr>
              <w:t>تلامذته و من روى عنه</w:t>
            </w:r>
            <w:r>
              <w:rPr>
                <w:rStyle w:val="IndexLink"/>
                <w:rtl w:val="true"/>
              </w:rPr>
              <w:t>:</w:t>
              <w:tab/>
            </w:r>
            <w:r>
              <w:rPr>
                <w:rStyle w:val="IndexLink"/>
              </w:rPr>
              <w:t>23</w:t>
            </w:r>
          </w:hyperlink>
        </w:p>
        <w:p>
          <w:pPr>
            <w:pStyle w:val="Contents4"/>
            <w:tabs>
              <w:tab w:val="clear" w:pos="8176"/>
              <w:tab w:val="right" w:pos="9026" w:leader="dot"/>
            </w:tabs>
            <w:rPr/>
          </w:pPr>
          <w:hyperlink w:anchor="__RefHeading___Toc332459_2314609296">
            <w:r>
              <w:rPr>
                <w:webHidden/>
                <w:rStyle w:val="IndexLink"/>
                <w:rtl w:val="true"/>
              </w:rPr>
              <w:t>مؤلّفاته</w:t>
            </w:r>
            <w:r>
              <w:rPr>
                <w:rStyle w:val="IndexLink"/>
                <w:rtl w:val="true"/>
              </w:rPr>
              <w:t>:</w:t>
              <w:tab/>
            </w:r>
            <w:r>
              <w:rPr>
                <w:rStyle w:val="IndexLink"/>
              </w:rPr>
              <w:t>24</w:t>
            </w:r>
          </w:hyperlink>
        </w:p>
        <w:p>
          <w:pPr>
            <w:pStyle w:val="Contents4"/>
            <w:tabs>
              <w:tab w:val="clear" w:pos="8176"/>
              <w:tab w:val="right" w:pos="9026" w:leader="dot"/>
            </w:tabs>
            <w:rPr/>
          </w:pPr>
          <w:hyperlink w:anchor="__RefHeading___Toc332461_2314609296">
            <w:r>
              <w:rPr>
                <w:webHidden/>
                <w:rStyle w:val="IndexLink"/>
                <w:rtl w:val="true"/>
              </w:rPr>
              <w:t>وفاته رحمه الله</w:t>
            </w:r>
            <w:r>
              <w:rPr>
                <w:rStyle w:val="IndexLink"/>
                <w:rtl w:val="true"/>
              </w:rPr>
              <w:t>:</w:t>
              <w:tab/>
            </w:r>
            <w:r>
              <w:rPr>
                <w:rStyle w:val="IndexLink"/>
              </w:rPr>
              <w:t>37</w:t>
            </w:r>
          </w:hyperlink>
        </w:p>
        <w:p>
          <w:pPr>
            <w:pStyle w:val="Contents4"/>
            <w:tabs>
              <w:tab w:val="clear" w:pos="8176"/>
              <w:tab w:val="right" w:pos="9026" w:leader="dot"/>
            </w:tabs>
            <w:rPr/>
          </w:pPr>
          <w:hyperlink w:anchor="__RefHeading___Toc332463_2314609296">
            <w:r>
              <w:rPr>
                <w:webHidden/>
                <w:rStyle w:val="IndexLink"/>
                <w:rtl w:val="true"/>
              </w:rPr>
              <w:t>مرقده الشريف</w:t>
            </w:r>
            <w:r>
              <w:rPr>
                <w:rStyle w:val="IndexLink"/>
                <w:rtl w:val="true"/>
              </w:rPr>
              <w:t>:</w:t>
              <w:tab/>
            </w:r>
            <w:r>
              <w:rPr>
                <w:rStyle w:val="IndexLink"/>
              </w:rPr>
              <w:t>37</w:t>
            </w:r>
          </w:hyperlink>
        </w:p>
        <w:p>
          <w:pPr>
            <w:pStyle w:val="Contents3"/>
            <w:tabs>
              <w:tab w:val="clear" w:pos="8459"/>
              <w:tab w:val="right" w:pos="9026" w:leader="dot"/>
            </w:tabs>
            <w:rPr/>
          </w:pPr>
          <w:hyperlink w:anchor="__RefHeading___Toc332465_2314609296">
            <w:r>
              <w:rPr>
                <w:webHidden/>
                <w:rStyle w:val="IndexLink"/>
                <w:rtl w:val="true"/>
              </w:rPr>
              <w:t>حول الكتاب</w:t>
            </w:r>
            <w:r>
              <w:rPr>
                <w:rStyle w:val="IndexLink"/>
                <w:rtl w:val="true"/>
              </w:rPr>
              <w:tab/>
            </w:r>
            <w:r>
              <w:rPr>
                <w:rStyle w:val="IndexLink"/>
              </w:rPr>
              <w:t>38</w:t>
            </w:r>
          </w:hyperlink>
        </w:p>
        <w:p>
          <w:pPr>
            <w:pStyle w:val="Contents4"/>
            <w:tabs>
              <w:tab w:val="clear" w:pos="8176"/>
              <w:tab w:val="right" w:pos="9026" w:leader="dot"/>
            </w:tabs>
            <w:rPr/>
          </w:pPr>
          <w:hyperlink w:anchor="__RefHeading___Toc332467_231460929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32469_2314609296">
            <w:r>
              <w:rPr>
                <w:webHidden/>
                <w:rStyle w:val="IndexLink"/>
                <w:rtl w:val="true"/>
              </w:rPr>
              <w:t>النسخ المعتمدة في التحقيق</w:t>
            </w:r>
            <w:r>
              <w:rPr>
                <w:rStyle w:val="IndexLink"/>
                <w:rtl w:val="true"/>
              </w:rPr>
              <w:t>:</w:t>
              <w:tab/>
            </w:r>
            <w:r>
              <w:rPr>
                <w:rStyle w:val="IndexLink"/>
              </w:rPr>
              <w:t>39</w:t>
            </w:r>
          </w:hyperlink>
        </w:p>
        <w:p>
          <w:pPr>
            <w:pStyle w:val="Contents4"/>
            <w:tabs>
              <w:tab w:val="clear" w:pos="8176"/>
              <w:tab w:val="right" w:pos="9026" w:leader="dot"/>
            </w:tabs>
            <w:rPr/>
          </w:pPr>
          <w:hyperlink w:anchor="__RefHeading___Toc332471_2314609296">
            <w:r>
              <w:rPr>
                <w:webHidden/>
                <w:rStyle w:val="IndexLink"/>
                <w:rtl w:val="true"/>
              </w:rPr>
              <w:t>على خطى التحقيق</w:t>
            </w:r>
            <w:r>
              <w:rPr>
                <w:rStyle w:val="IndexLink"/>
                <w:rtl w:val="true"/>
              </w:rPr>
              <w:t>:</w:t>
              <w:tab/>
            </w:r>
            <w:r>
              <w:rPr>
                <w:rStyle w:val="IndexLink"/>
              </w:rPr>
              <w:t>40</w:t>
            </w:r>
          </w:hyperlink>
        </w:p>
        <w:p>
          <w:pPr>
            <w:pStyle w:val="Contents4"/>
            <w:tabs>
              <w:tab w:val="clear" w:pos="8176"/>
              <w:tab w:val="right" w:pos="9026" w:leader="dot"/>
            </w:tabs>
            <w:rPr/>
          </w:pPr>
          <w:hyperlink w:anchor="__RefHeading___Toc332473_2314609296">
            <w:r>
              <w:rPr>
                <w:webHidden/>
                <w:rStyle w:val="IndexLink"/>
                <w:rtl w:val="true"/>
              </w:rPr>
              <w:t>مقدمة المؤلف</w:t>
            </w:r>
            <w:r>
              <w:rPr>
                <w:rStyle w:val="IndexLink"/>
                <w:rtl w:val="true"/>
              </w:rPr>
              <w:tab/>
            </w:r>
            <w:r>
              <w:rPr>
                <w:rStyle w:val="IndexLink"/>
              </w:rPr>
              <w:t>46</w:t>
            </w:r>
          </w:hyperlink>
        </w:p>
        <w:p>
          <w:pPr>
            <w:pStyle w:val="Contents2"/>
            <w:tabs>
              <w:tab w:val="clear" w:pos="8743"/>
              <w:tab w:val="right" w:pos="9026" w:leader="dot"/>
            </w:tabs>
            <w:rPr/>
          </w:pPr>
          <w:hyperlink w:anchor="__RefHeading___Toc332475_2314609296">
            <w:r>
              <w:rPr>
                <w:webHidden/>
                <w:rStyle w:val="IndexLink"/>
                <w:rtl w:val="true"/>
              </w:rPr>
              <w:t>الحديث الأوّل</w:t>
            </w:r>
            <w:r>
              <w:rPr>
                <w:rStyle w:val="IndexLink"/>
                <w:rtl w:val="true"/>
              </w:rPr>
              <w:tab/>
            </w:r>
            <w:r>
              <w:rPr>
                <w:rStyle w:val="IndexLink"/>
              </w:rPr>
              <w:t>50</w:t>
            </w:r>
          </w:hyperlink>
        </w:p>
        <w:p>
          <w:pPr>
            <w:pStyle w:val="Contents3"/>
            <w:tabs>
              <w:tab w:val="clear" w:pos="8459"/>
              <w:tab w:val="right" w:pos="9026" w:leader="dot"/>
            </w:tabs>
            <w:rPr/>
          </w:pPr>
          <w:hyperlink w:anchor="__RefHeading___Toc332477_2314609296">
            <w:r>
              <w:rPr>
                <w:webHidden/>
                <w:rStyle w:val="IndexLink"/>
                <w:rtl w:val="true"/>
              </w:rPr>
              <w:t>سند</w:t>
            </w:r>
            <w:r>
              <w:rPr>
                <w:rStyle w:val="IndexLink"/>
                <w:rtl w:val="true"/>
              </w:rPr>
              <w:tab/>
            </w:r>
            <w:r>
              <w:rPr>
                <w:rStyle w:val="IndexLink"/>
              </w:rPr>
              <w:t>50</w:t>
            </w:r>
          </w:hyperlink>
        </w:p>
        <w:p>
          <w:pPr>
            <w:pStyle w:val="Contents3"/>
            <w:tabs>
              <w:tab w:val="clear" w:pos="8459"/>
              <w:tab w:val="right" w:pos="9026" w:leader="dot"/>
            </w:tabs>
            <w:rPr/>
          </w:pPr>
          <w:hyperlink w:anchor="__RefHeading___Toc332479_2314609296">
            <w:r>
              <w:rPr>
                <w:webHidden/>
                <w:rStyle w:val="IndexLink"/>
                <w:rtl w:val="true"/>
              </w:rPr>
              <w:t>حدیث</w:t>
            </w:r>
            <w:r>
              <w:rPr>
                <w:rStyle w:val="IndexLink"/>
                <w:rtl w:val="true"/>
              </w:rPr>
              <w:tab/>
            </w:r>
            <w:r>
              <w:rPr>
                <w:rStyle w:val="IndexLink"/>
              </w:rPr>
              <w:t>55</w:t>
            </w:r>
          </w:hyperlink>
        </w:p>
        <w:p>
          <w:pPr>
            <w:pStyle w:val="Contents3"/>
            <w:tabs>
              <w:tab w:val="clear" w:pos="8459"/>
              <w:tab w:val="right" w:pos="9026" w:leader="dot"/>
            </w:tabs>
            <w:rPr/>
          </w:pPr>
          <w:hyperlink w:anchor="__RefHeading___Toc332481_2314609296">
            <w:r>
              <w:rPr>
                <w:webHidden/>
                <w:rStyle w:val="IndexLink"/>
                <w:rtl w:val="true"/>
              </w:rPr>
              <w:t>ترجمه</w:t>
            </w:r>
            <w:r>
              <w:rPr>
                <w:rStyle w:val="IndexLink"/>
                <w:rtl w:val="true"/>
              </w:rPr>
              <w:tab/>
            </w:r>
            <w:r>
              <w:rPr>
                <w:rStyle w:val="IndexLink"/>
              </w:rPr>
              <w:t>57</w:t>
            </w:r>
          </w:hyperlink>
        </w:p>
        <w:p>
          <w:pPr>
            <w:pStyle w:val="Contents3"/>
            <w:tabs>
              <w:tab w:val="clear" w:pos="8459"/>
              <w:tab w:val="right" w:pos="9026" w:leader="dot"/>
            </w:tabs>
            <w:rPr/>
          </w:pPr>
          <w:hyperlink w:anchor="__RefHeading___Toc332483_2314609296">
            <w:r>
              <w:rPr>
                <w:webHidden/>
                <w:rStyle w:val="IndexLink"/>
                <w:rtl w:val="true"/>
              </w:rPr>
              <w:t>تبیین</w:t>
            </w:r>
            <w:r>
              <w:rPr>
                <w:rStyle w:val="IndexLink"/>
                <w:rtl w:val="true"/>
              </w:rPr>
              <w:tab/>
            </w:r>
            <w:r>
              <w:rPr>
                <w:rStyle w:val="IndexLink"/>
              </w:rPr>
              <w:t>58</w:t>
            </w:r>
          </w:hyperlink>
        </w:p>
        <w:p>
          <w:pPr>
            <w:pStyle w:val="Contents2"/>
            <w:tabs>
              <w:tab w:val="clear" w:pos="8743"/>
              <w:tab w:val="right" w:pos="9026" w:leader="dot"/>
            </w:tabs>
            <w:rPr/>
          </w:pPr>
          <w:hyperlink w:anchor="__RefHeading___Toc332485_2314609296">
            <w:r>
              <w:rPr>
                <w:webHidden/>
                <w:rStyle w:val="IndexLink"/>
                <w:rtl w:val="true"/>
              </w:rPr>
              <w:t>الحديث الثاني</w:t>
            </w:r>
            <w:r>
              <w:rPr>
                <w:rStyle w:val="IndexLink"/>
                <w:rtl w:val="true"/>
              </w:rPr>
              <w:tab/>
            </w:r>
            <w:r>
              <w:rPr>
                <w:rStyle w:val="IndexLink"/>
              </w:rPr>
              <w:t>61</w:t>
            </w:r>
          </w:hyperlink>
        </w:p>
        <w:p>
          <w:pPr>
            <w:pStyle w:val="Contents3"/>
            <w:tabs>
              <w:tab w:val="clear" w:pos="8459"/>
              <w:tab w:val="right" w:pos="9026" w:leader="dot"/>
            </w:tabs>
            <w:rPr/>
          </w:pPr>
          <w:hyperlink w:anchor="__RefHeading___Toc332487_2314609296">
            <w:r>
              <w:rPr>
                <w:webHidden/>
                <w:rStyle w:val="IndexLink"/>
                <w:rtl w:val="true"/>
              </w:rPr>
              <w:t>سند</w:t>
            </w:r>
            <w:r>
              <w:rPr>
                <w:rStyle w:val="IndexLink"/>
                <w:rtl w:val="true"/>
              </w:rPr>
              <w:tab/>
            </w:r>
            <w:r>
              <w:rPr>
                <w:rStyle w:val="IndexLink"/>
              </w:rPr>
              <w:t>61</w:t>
            </w:r>
          </w:hyperlink>
        </w:p>
        <w:p>
          <w:pPr>
            <w:pStyle w:val="Contents3"/>
            <w:tabs>
              <w:tab w:val="clear" w:pos="8459"/>
              <w:tab w:val="right" w:pos="9026" w:leader="dot"/>
            </w:tabs>
            <w:rPr/>
          </w:pPr>
          <w:hyperlink w:anchor="__RefHeading___Toc332489_2314609296">
            <w:r>
              <w:rPr>
                <w:webHidden/>
                <w:rStyle w:val="IndexLink"/>
                <w:rtl w:val="true"/>
              </w:rPr>
              <w:t>حدیث</w:t>
            </w:r>
            <w:r>
              <w:rPr>
                <w:rStyle w:val="IndexLink"/>
                <w:rtl w:val="true"/>
              </w:rPr>
              <w:tab/>
            </w:r>
            <w:r>
              <w:rPr>
                <w:rStyle w:val="IndexLink"/>
              </w:rPr>
              <w:t>61</w:t>
            </w:r>
          </w:hyperlink>
        </w:p>
        <w:p>
          <w:pPr>
            <w:pStyle w:val="Contents3"/>
            <w:tabs>
              <w:tab w:val="clear" w:pos="8459"/>
              <w:tab w:val="right" w:pos="9026" w:leader="dot"/>
            </w:tabs>
            <w:rPr/>
          </w:pPr>
          <w:hyperlink w:anchor="__RefHeading___Toc332491_2314609296">
            <w:r>
              <w:rPr>
                <w:webHidden/>
                <w:rStyle w:val="IndexLink"/>
                <w:rtl w:val="true"/>
              </w:rPr>
              <w:t>ترجمه</w:t>
            </w:r>
            <w:r>
              <w:rPr>
                <w:rStyle w:val="IndexLink"/>
                <w:rtl w:val="true"/>
              </w:rPr>
              <w:tab/>
            </w:r>
            <w:r>
              <w:rPr>
                <w:rStyle w:val="IndexLink"/>
              </w:rPr>
              <w:t>61</w:t>
            </w:r>
          </w:hyperlink>
        </w:p>
        <w:p>
          <w:pPr>
            <w:pStyle w:val="Contents3"/>
            <w:tabs>
              <w:tab w:val="clear" w:pos="8459"/>
              <w:tab w:val="right" w:pos="9026" w:leader="dot"/>
            </w:tabs>
            <w:rPr/>
          </w:pPr>
          <w:hyperlink w:anchor="__RefHeading___Toc332493_2314609296">
            <w:r>
              <w:rPr>
                <w:webHidden/>
                <w:rStyle w:val="IndexLink"/>
                <w:rtl w:val="true"/>
              </w:rPr>
              <w:t>تبيين</w:t>
            </w:r>
            <w:r>
              <w:rPr>
                <w:rStyle w:val="IndexLink"/>
                <w:rtl w:val="true"/>
              </w:rPr>
              <w:tab/>
            </w:r>
            <w:r>
              <w:rPr>
                <w:rStyle w:val="IndexLink"/>
              </w:rPr>
              <w:t>61</w:t>
            </w:r>
          </w:hyperlink>
        </w:p>
        <w:p>
          <w:pPr>
            <w:pStyle w:val="Contents2"/>
            <w:tabs>
              <w:tab w:val="clear" w:pos="8743"/>
              <w:tab w:val="right" w:pos="9026" w:leader="dot"/>
            </w:tabs>
            <w:rPr/>
          </w:pPr>
          <w:hyperlink w:anchor="__RefHeading___Toc332495_2314609296">
            <w:r>
              <w:rPr>
                <w:webHidden/>
                <w:rStyle w:val="IndexLink"/>
                <w:rtl w:val="true"/>
              </w:rPr>
              <w:t>الحديث الثالث</w:t>
            </w:r>
            <w:r>
              <w:rPr>
                <w:rStyle w:val="IndexLink"/>
                <w:rtl w:val="true"/>
              </w:rPr>
              <w:tab/>
            </w:r>
            <w:r>
              <w:rPr>
                <w:rStyle w:val="IndexLink"/>
              </w:rPr>
              <w:t>71</w:t>
            </w:r>
          </w:hyperlink>
        </w:p>
        <w:p>
          <w:pPr>
            <w:pStyle w:val="Contents3"/>
            <w:tabs>
              <w:tab w:val="clear" w:pos="8459"/>
              <w:tab w:val="right" w:pos="9026" w:leader="dot"/>
            </w:tabs>
            <w:rPr/>
          </w:pPr>
          <w:hyperlink w:anchor="__RefHeading___Toc332497_2314609296">
            <w:r>
              <w:rPr>
                <w:webHidden/>
                <w:rStyle w:val="IndexLink"/>
                <w:rtl w:val="true"/>
              </w:rPr>
              <w:t>سند</w:t>
            </w:r>
            <w:r>
              <w:rPr>
                <w:rStyle w:val="IndexLink"/>
                <w:rtl w:val="true"/>
              </w:rPr>
              <w:tab/>
            </w:r>
            <w:r>
              <w:rPr>
                <w:rStyle w:val="IndexLink"/>
              </w:rPr>
              <w:t>71</w:t>
            </w:r>
          </w:hyperlink>
        </w:p>
        <w:p>
          <w:pPr>
            <w:pStyle w:val="Contents3"/>
            <w:tabs>
              <w:tab w:val="clear" w:pos="8459"/>
              <w:tab w:val="right" w:pos="9026" w:leader="dot"/>
            </w:tabs>
            <w:rPr/>
          </w:pPr>
          <w:hyperlink w:anchor="__RefHeading___Toc332499_2314609296">
            <w:r>
              <w:rPr>
                <w:webHidden/>
                <w:rStyle w:val="IndexLink"/>
                <w:rtl w:val="true"/>
              </w:rPr>
              <w:t>حدیث</w:t>
            </w:r>
            <w:r>
              <w:rPr>
                <w:rStyle w:val="IndexLink"/>
                <w:rtl w:val="true"/>
              </w:rPr>
              <w:tab/>
            </w:r>
            <w:r>
              <w:rPr>
                <w:rStyle w:val="IndexLink"/>
              </w:rPr>
              <w:t>71</w:t>
            </w:r>
          </w:hyperlink>
        </w:p>
        <w:p>
          <w:pPr>
            <w:pStyle w:val="Contents3"/>
            <w:tabs>
              <w:tab w:val="clear" w:pos="8459"/>
              <w:tab w:val="right" w:pos="9026" w:leader="dot"/>
            </w:tabs>
            <w:rPr/>
          </w:pPr>
          <w:hyperlink w:anchor="__RefHeading___Toc332501_2314609296">
            <w:r>
              <w:rPr>
                <w:webHidden/>
                <w:rStyle w:val="IndexLink"/>
                <w:rtl w:val="true"/>
              </w:rPr>
              <w:t>ترجمه</w:t>
            </w:r>
            <w:r>
              <w:rPr>
                <w:rStyle w:val="IndexLink"/>
                <w:rtl w:val="true"/>
              </w:rPr>
              <w:tab/>
            </w:r>
            <w:r>
              <w:rPr>
                <w:rStyle w:val="IndexLink"/>
              </w:rPr>
              <w:t>72</w:t>
            </w:r>
          </w:hyperlink>
        </w:p>
        <w:p>
          <w:pPr>
            <w:pStyle w:val="Contents3"/>
            <w:tabs>
              <w:tab w:val="clear" w:pos="8459"/>
              <w:tab w:val="right" w:pos="9026" w:leader="dot"/>
            </w:tabs>
            <w:rPr/>
          </w:pPr>
          <w:hyperlink w:anchor="__RefHeading___Toc332503_2314609296">
            <w:r>
              <w:rPr>
                <w:webHidden/>
                <w:rStyle w:val="IndexLink"/>
                <w:rtl w:val="true"/>
              </w:rPr>
              <w:t>بيان</w:t>
            </w:r>
            <w:r>
              <w:rPr>
                <w:rStyle w:val="IndexLink"/>
                <w:rtl w:val="true"/>
              </w:rPr>
              <w:tab/>
            </w:r>
            <w:r>
              <w:rPr>
                <w:rStyle w:val="IndexLink"/>
              </w:rPr>
              <w:t>72</w:t>
            </w:r>
          </w:hyperlink>
        </w:p>
        <w:p>
          <w:pPr>
            <w:pStyle w:val="Contents2"/>
            <w:tabs>
              <w:tab w:val="clear" w:pos="8743"/>
              <w:tab w:val="right" w:pos="9026" w:leader="dot"/>
            </w:tabs>
            <w:rPr/>
          </w:pPr>
          <w:hyperlink w:anchor="__RefHeading___Toc332505_2314609296">
            <w:r>
              <w:rPr>
                <w:webHidden/>
                <w:rStyle w:val="IndexLink"/>
                <w:rtl w:val="true"/>
              </w:rPr>
              <w:t>الحديث الرابع</w:t>
            </w:r>
            <w:r>
              <w:rPr>
                <w:rStyle w:val="IndexLink"/>
                <w:rtl w:val="true"/>
              </w:rPr>
              <w:tab/>
            </w:r>
            <w:r>
              <w:rPr>
                <w:rStyle w:val="IndexLink"/>
              </w:rPr>
              <w:t>88</w:t>
            </w:r>
          </w:hyperlink>
        </w:p>
        <w:p>
          <w:pPr>
            <w:pStyle w:val="Contents3"/>
            <w:tabs>
              <w:tab w:val="clear" w:pos="8459"/>
              <w:tab w:val="right" w:pos="9026" w:leader="dot"/>
            </w:tabs>
            <w:rPr/>
          </w:pPr>
          <w:hyperlink w:anchor="__RefHeading___Toc332507_2314609296">
            <w:r>
              <w:rPr>
                <w:webHidden/>
                <w:rStyle w:val="IndexLink"/>
                <w:rtl w:val="true"/>
              </w:rPr>
              <w:t>سند</w:t>
            </w:r>
            <w:r>
              <w:rPr>
                <w:rStyle w:val="IndexLink"/>
                <w:rtl w:val="true"/>
              </w:rPr>
              <w:tab/>
            </w:r>
            <w:r>
              <w:rPr>
                <w:rStyle w:val="IndexLink"/>
              </w:rPr>
              <w:t>88</w:t>
            </w:r>
          </w:hyperlink>
        </w:p>
        <w:p>
          <w:pPr>
            <w:pStyle w:val="Contents3"/>
            <w:tabs>
              <w:tab w:val="clear" w:pos="8459"/>
              <w:tab w:val="right" w:pos="9026" w:leader="dot"/>
            </w:tabs>
            <w:rPr/>
          </w:pPr>
          <w:hyperlink w:anchor="__RefHeading___Toc332509_2314609296">
            <w:r>
              <w:rPr>
                <w:webHidden/>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332511_2314609296">
            <w:r>
              <w:rPr>
                <w:webHidden/>
                <w:rStyle w:val="IndexLink"/>
                <w:rtl w:val="true"/>
              </w:rPr>
              <w:t>ترجمه</w:t>
            </w:r>
            <w:r>
              <w:rPr>
                <w:rStyle w:val="IndexLink"/>
                <w:rtl w:val="true"/>
              </w:rPr>
              <w:tab/>
            </w:r>
            <w:r>
              <w:rPr>
                <w:rStyle w:val="IndexLink"/>
              </w:rPr>
              <w:t>88</w:t>
            </w:r>
          </w:hyperlink>
        </w:p>
        <w:p>
          <w:pPr>
            <w:pStyle w:val="Contents3"/>
            <w:tabs>
              <w:tab w:val="clear" w:pos="8459"/>
              <w:tab w:val="right" w:pos="9026" w:leader="dot"/>
            </w:tabs>
            <w:rPr/>
          </w:pPr>
          <w:hyperlink w:anchor="__RefHeading___Toc332513_2314609296">
            <w:r>
              <w:rPr>
                <w:webHidden/>
                <w:rStyle w:val="IndexLink"/>
                <w:rtl w:val="true"/>
              </w:rPr>
              <w:t>بيان</w:t>
            </w:r>
            <w:r>
              <w:rPr>
                <w:rStyle w:val="IndexLink"/>
                <w:rtl w:val="true"/>
              </w:rPr>
              <w:tab/>
            </w:r>
            <w:r>
              <w:rPr>
                <w:rStyle w:val="IndexLink"/>
              </w:rPr>
              <w:t>88</w:t>
            </w:r>
          </w:hyperlink>
        </w:p>
        <w:p>
          <w:pPr>
            <w:pStyle w:val="Contents2"/>
            <w:tabs>
              <w:tab w:val="clear" w:pos="8743"/>
              <w:tab w:val="right" w:pos="9026" w:leader="dot"/>
            </w:tabs>
            <w:rPr/>
          </w:pPr>
          <w:hyperlink w:anchor="__RefHeading___Toc332515_2314609296">
            <w:r>
              <w:rPr>
                <w:webHidden/>
                <w:rStyle w:val="IndexLink"/>
                <w:rtl w:val="true"/>
              </w:rPr>
              <w:t>الحديث الخامس</w:t>
            </w:r>
            <w:r>
              <w:rPr>
                <w:rStyle w:val="IndexLink"/>
                <w:rtl w:val="true"/>
              </w:rPr>
              <w:tab/>
            </w:r>
            <w:r>
              <w:rPr>
                <w:rStyle w:val="IndexLink"/>
              </w:rPr>
              <w:t>92</w:t>
            </w:r>
          </w:hyperlink>
        </w:p>
        <w:p>
          <w:pPr>
            <w:pStyle w:val="Contents3"/>
            <w:tabs>
              <w:tab w:val="clear" w:pos="8459"/>
              <w:tab w:val="right" w:pos="9026" w:leader="dot"/>
            </w:tabs>
            <w:rPr/>
          </w:pPr>
          <w:hyperlink w:anchor="__RefHeading___Toc332517_2314609296">
            <w:r>
              <w:rPr>
                <w:webHidden/>
                <w:rStyle w:val="IndexLink"/>
                <w:rtl w:val="true"/>
              </w:rPr>
              <w:t>سند</w:t>
            </w:r>
            <w:r>
              <w:rPr>
                <w:rStyle w:val="IndexLink"/>
                <w:rtl w:val="true"/>
              </w:rPr>
              <w:tab/>
            </w:r>
            <w:r>
              <w:rPr>
                <w:rStyle w:val="IndexLink"/>
              </w:rPr>
              <w:t>92</w:t>
            </w:r>
          </w:hyperlink>
        </w:p>
        <w:p>
          <w:pPr>
            <w:pStyle w:val="Contents3"/>
            <w:tabs>
              <w:tab w:val="clear" w:pos="8459"/>
              <w:tab w:val="right" w:pos="9026" w:leader="dot"/>
            </w:tabs>
            <w:rPr/>
          </w:pPr>
          <w:hyperlink w:anchor="__RefHeading___Toc332519_2314609296">
            <w:r>
              <w:rPr>
                <w:webHidden/>
                <w:rStyle w:val="IndexLink"/>
                <w:rtl w:val="true"/>
              </w:rPr>
              <w:t>حدیث</w:t>
            </w:r>
            <w:r>
              <w:rPr>
                <w:rStyle w:val="IndexLink"/>
                <w:rtl w:val="true"/>
              </w:rPr>
              <w:tab/>
            </w:r>
            <w:r>
              <w:rPr>
                <w:rStyle w:val="IndexLink"/>
              </w:rPr>
              <w:t>92</w:t>
            </w:r>
          </w:hyperlink>
        </w:p>
        <w:p>
          <w:pPr>
            <w:pStyle w:val="Contents3"/>
            <w:tabs>
              <w:tab w:val="clear" w:pos="8459"/>
              <w:tab w:val="right" w:pos="9026" w:leader="dot"/>
            </w:tabs>
            <w:rPr/>
          </w:pPr>
          <w:hyperlink w:anchor="__RefHeading___Toc332521_2314609296">
            <w:r>
              <w:rPr>
                <w:webHidden/>
                <w:rStyle w:val="IndexLink"/>
                <w:rtl w:val="true"/>
              </w:rPr>
              <w:t>ترجمه</w:t>
            </w:r>
            <w:r>
              <w:rPr>
                <w:rStyle w:val="IndexLink"/>
                <w:rtl w:val="true"/>
              </w:rPr>
              <w:tab/>
            </w:r>
            <w:r>
              <w:rPr>
                <w:rStyle w:val="IndexLink"/>
              </w:rPr>
              <w:t>92</w:t>
            </w:r>
          </w:hyperlink>
        </w:p>
        <w:p>
          <w:pPr>
            <w:pStyle w:val="Contents3"/>
            <w:tabs>
              <w:tab w:val="clear" w:pos="8459"/>
              <w:tab w:val="right" w:pos="9026" w:leader="dot"/>
            </w:tabs>
            <w:rPr/>
          </w:pPr>
          <w:hyperlink w:anchor="__RefHeading___Toc332523_2314609296">
            <w:r>
              <w:rPr>
                <w:webHidden/>
                <w:rStyle w:val="IndexLink"/>
                <w:rtl w:val="true"/>
              </w:rPr>
              <w:t>و توضيحه</w:t>
            </w:r>
            <w:r>
              <w:rPr>
                <w:rStyle w:val="IndexLink"/>
                <w:rtl w:val="true"/>
              </w:rPr>
              <w:tab/>
            </w:r>
            <w:r>
              <w:rPr>
                <w:rStyle w:val="IndexLink"/>
              </w:rPr>
              <w:t>92</w:t>
            </w:r>
          </w:hyperlink>
        </w:p>
        <w:p>
          <w:pPr>
            <w:pStyle w:val="Contents2"/>
            <w:tabs>
              <w:tab w:val="clear" w:pos="8743"/>
              <w:tab w:val="right" w:pos="9026" w:leader="dot"/>
            </w:tabs>
            <w:rPr/>
          </w:pPr>
          <w:hyperlink w:anchor="__RefHeading___Toc332525_2314609296">
            <w:r>
              <w:rPr>
                <w:webHidden/>
                <w:rStyle w:val="IndexLink"/>
                <w:rtl w:val="true"/>
              </w:rPr>
              <w:t>الحديث السادس</w:t>
            </w:r>
            <w:r>
              <w:rPr>
                <w:rStyle w:val="IndexLink"/>
                <w:rtl w:val="true"/>
              </w:rPr>
              <w:tab/>
            </w:r>
            <w:r>
              <w:rPr>
                <w:rStyle w:val="IndexLink"/>
              </w:rPr>
              <w:t>96</w:t>
            </w:r>
          </w:hyperlink>
        </w:p>
        <w:p>
          <w:pPr>
            <w:pStyle w:val="Contents3"/>
            <w:tabs>
              <w:tab w:val="clear" w:pos="8459"/>
              <w:tab w:val="right" w:pos="9026" w:leader="dot"/>
            </w:tabs>
            <w:rPr/>
          </w:pPr>
          <w:hyperlink w:anchor="__RefHeading___Toc332527_2314609296">
            <w:r>
              <w:rPr>
                <w:webHidden/>
                <w:rStyle w:val="IndexLink"/>
                <w:rtl w:val="true"/>
              </w:rPr>
              <w:t>سند</w:t>
            </w:r>
            <w:r>
              <w:rPr>
                <w:rStyle w:val="IndexLink"/>
                <w:rtl w:val="true"/>
              </w:rPr>
              <w:tab/>
            </w:r>
            <w:r>
              <w:rPr>
                <w:rStyle w:val="IndexLink"/>
              </w:rPr>
              <w:t>96</w:t>
            </w:r>
          </w:hyperlink>
        </w:p>
        <w:p>
          <w:pPr>
            <w:pStyle w:val="Contents3"/>
            <w:tabs>
              <w:tab w:val="clear" w:pos="8459"/>
              <w:tab w:val="right" w:pos="9026" w:leader="dot"/>
            </w:tabs>
            <w:rPr/>
          </w:pPr>
          <w:hyperlink w:anchor="__RefHeading___Toc332529_2314609296">
            <w:r>
              <w:rPr>
                <w:webHidden/>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332531_2314609296">
            <w:r>
              <w:rPr>
                <w:webHidden/>
                <w:rStyle w:val="IndexLink"/>
                <w:rtl w:val="true"/>
              </w:rPr>
              <w:t>ترجمه</w:t>
            </w:r>
            <w:r>
              <w:rPr>
                <w:rStyle w:val="IndexLink"/>
                <w:rtl w:val="true"/>
              </w:rPr>
              <w:tab/>
            </w:r>
            <w:r>
              <w:rPr>
                <w:rStyle w:val="IndexLink"/>
              </w:rPr>
              <w:t>96</w:t>
            </w:r>
          </w:hyperlink>
        </w:p>
        <w:p>
          <w:pPr>
            <w:pStyle w:val="Contents3"/>
            <w:tabs>
              <w:tab w:val="clear" w:pos="8459"/>
              <w:tab w:val="right" w:pos="9026" w:leader="dot"/>
            </w:tabs>
            <w:rPr/>
          </w:pPr>
          <w:hyperlink w:anchor="__RefHeading___Toc332533_2314609296">
            <w:r>
              <w:rPr>
                <w:webHidden/>
                <w:rStyle w:val="IndexLink"/>
                <w:rtl w:val="true"/>
              </w:rPr>
              <w:t>إيضاح</w:t>
            </w:r>
            <w:r>
              <w:rPr>
                <w:rStyle w:val="IndexLink"/>
                <w:rtl w:val="true"/>
              </w:rPr>
              <w:tab/>
            </w:r>
            <w:r>
              <w:rPr>
                <w:rStyle w:val="IndexLink"/>
              </w:rPr>
              <w:t>96</w:t>
            </w:r>
          </w:hyperlink>
        </w:p>
        <w:p>
          <w:pPr>
            <w:pStyle w:val="Contents2"/>
            <w:tabs>
              <w:tab w:val="clear" w:pos="8743"/>
              <w:tab w:val="right" w:pos="9026" w:leader="dot"/>
            </w:tabs>
            <w:rPr/>
          </w:pPr>
          <w:hyperlink w:anchor="__RefHeading___Toc332535_2314609296">
            <w:r>
              <w:rPr>
                <w:webHidden/>
                <w:rStyle w:val="IndexLink"/>
                <w:rtl w:val="true"/>
              </w:rPr>
              <w:t>الحديث السابع</w:t>
            </w:r>
            <w:r>
              <w:rPr>
                <w:rStyle w:val="IndexLink"/>
                <w:rtl w:val="true"/>
              </w:rPr>
              <w:tab/>
            </w:r>
            <w:r>
              <w:rPr>
                <w:rStyle w:val="IndexLink"/>
              </w:rPr>
              <w:t>104</w:t>
            </w:r>
          </w:hyperlink>
        </w:p>
        <w:p>
          <w:pPr>
            <w:pStyle w:val="Contents3"/>
            <w:tabs>
              <w:tab w:val="clear" w:pos="8459"/>
              <w:tab w:val="right" w:pos="9026" w:leader="dot"/>
            </w:tabs>
            <w:rPr/>
          </w:pPr>
          <w:hyperlink w:anchor="__RefHeading___Toc332537_2314609296">
            <w:r>
              <w:rPr>
                <w:webHidden/>
                <w:rStyle w:val="IndexLink"/>
                <w:rtl w:val="true"/>
              </w:rPr>
              <w:t>سند</w:t>
            </w:r>
            <w:r>
              <w:rPr>
                <w:rStyle w:val="IndexLink"/>
                <w:rtl w:val="true"/>
              </w:rPr>
              <w:tab/>
            </w:r>
            <w:r>
              <w:rPr>
                <w:rStyle w:val="IndexLink"/>
              </w:rPr>
              <w:t>104</w:t>
            </w:r>
          </w:hyperlink>
        </w:p>
        <w:p>
          <w:pPr>
            <w:pStyle w:val="Contents3"/>
            <w:tabs>
              <w:tab w:val="clear" w:pos="8459"/>
              <w:tab w:val="right" w:pos="9026" w:leader="dot"/>
            </w:tabs>
            <w:rPr/>
          </w:pPr>
          <w:hyperlink w:anchor="__RefHeading___Toc332539_2314609296">
            <w:r>
              <w:rPr>
                <w:webHidden/>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332541_2314609296">
            <w:r>
              <w:rPr>
                <w:webHidden/>
                <w:rStyle w:val="IndexLink"/>
                <w:rtl w:val="true"/>
              </w:rPr>
              <w:t>ترجمه</w:t>
            </w:r>
            <w:r>
              <w:rPr>
                <w:rStyle w:val="IndexLink"/>
                <w:rtl w:val="true"/>
              </w:rPr>
              <w:tab/>
            </w:r>
            <w:r>
              <w:rPr>
                <w:rStyle w:val="IndexLink"/>
              </w:rPr>
              <w:t>104</w:t>
            </w:r>
          </w:hyperlink>
        </w:p>
        <w:p>
          <w:pPr>
            <w:pStyle w:val="Contents3"/>
            <w:tabs>
              <w:tab w:val="clear" w:pos="8459"/>
              <w:tab w:val="right" w:pos="9026" w:leader="dot"/>
            </w:tabs>
            <w:rPr/>
          </w:pPr>
          <w:hyperlink w:anchor="__RefHeading___Toc332543_2314609296">
            <w:r>
              <w:rPr>
                <w:webHidden/>
                <w:rStyle w:val="IndexLink"/>
                <w:rtl w:val="true"/>
              </w:rPr>
              <w:t>إيضاح</w:t>
            </w:r>
            <w:r>
              <w:rPr>
                <w:rStyle w:val="IndexLink"/>
                <w:rtl w:val="true"/>
              </w:rPr>
              <w:tab/>
            </w:r>
            <w:r>
              <w:rPr>
                <w:rStyle w:val="IndexLink"/>
              </w:rPr>
              <w:t>104</w:t>
            </w:r>
          </w:hyperlink>
        </w:p>
        <w:p>
          <w:pPr>
            <w:pStyle w:val="Contents2"/>
            <w:tabs>
              <w:tab w:val="clear" w:pos="8743"/>
              <w:tab w:val="right" w:pos="9026" w:leader="dot"/>
            </w:tabs>
            <w:rPr/>
          </w:pPr>
          <w:hyperlink w:anchor="__RefHeading___Toc332545_2314609296">
            <w:r>
              <w:rPr>
                <w:webHidden/>
                <w:rStyle w:val="IndexLink"/>
                <w:rtl w:val="true"/>
              </w:rPr>
              <w:t>الحديث الثامن</w:t>
            </w:r>
            <w:r>
              <w:rPr>
                <w:rStyle w:val="IndexLink"/>
                <w:rtl w:val="true"/>
              </w:rPr>
              <w:tab/>
            </w:r>
            <w:r>
              <w:rPr>
                <w:rStyle w:val="IndexLink"/>
              </w:rPr>
              <w:t>108</w:t>
            </w:r>
          </w:hyperlink>
        </w:p>
        <w:p>
          <w:pPr>
            <w:pStyle w:val="Contents3"/>
            <w:tabs>
              <w:tab w:val="clear" w:pos="8459"/>
              <w:tab w:val="right" w:pos="9026" w:leader="dot"/>
            </w:tabs>
            <w:rPr/>
          </w:pPr>
          <w:hyperlink w:anchor="__RefHeading___Toc332547_2314609296">
            <w:r>
              <w:rPr>
                <w:webHidden/>
                <w:rStyle w:val="IndexLink"/>
                <w:rtl w:val="true"/>
              </w:rPr>
              <w:t>سند</w:t>
            </w:r>
            <w:r>
              <w:rPr>
                <w:rStyle w:val="IndexLink"/>
                <w:rtl w:val="true"/>
              </w:rPr>
              <w:tab/>
            </w:r>
            <w:r>
              <w:rPr>
                <w:rStyle w:val="IndexLink"/>
              </w:rPr>
              <w:t>108</w:t>
            </w:r>
          </w:hyperlink>
        </w:p>
        <w:p>
          <w:pPr>
            <w:pStyle w:val="Contents3"/>
            <w:tabs>
              <w:tab w:val="clear" w:pos="8459"/>
              <w:tab w:val="right" w:pos="9026" w:leader="dot"/>
            </w:tabs>
            <w:rPr/>
          </w:pPr>
          <w:hyperlink w:anchor="__RefHeading___Toc332549_2314609296">
            <w:r>
              <w:rPr>
                <w:webHidden/>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332551_2314609296">
            <w:r>
              <w:rPr>
                <w:webHidden/>
                <w:rStyle w:val="IndexLink"/>
                <w:rtl w:val="true"/>
              </w:rPr>
              <w:t>ترجمه</w:t>
            </w:r>
            <w:r>
              <w:rPr>
                <w:rStyle w:val="IndexLink"/>
                <w:rtl w:val="true"/>
              </w:rPr>
              <w:tab/>
            </w:r>
            <w:r>
              <w:rPr>
                <w:rStyle w:val="IndexLink"/>
              </w:rPr>
              <w:t>108</w:t>
            </w:r>
          </w:hyperlink>
        </w:p>
        <w:p>
          <w:pPr>
            <w:pStyle w:val="Contents3"/>
            <w:tabs>
              <w:tab w:val="clear" w:pos="8459"/>
              <w:tab w:val="right" w:pos="9026" w:leader="dot"/>
            </w:tabs>
            <w:rPr/>
          </w:pPr>
          <w:hyperlink w:anchor="__RefHeading___Toc332553_2314609296">
            <w:r>
              <w:rPr>
                <w:webHidden/>
                <w:rStyle w:val="IndexLink"/>
                <w:rtl w:val="true"/>
              </w:rPr>
              <w:t>تبيين</w:t>
            </w:r>
            <w:r>
              <w:rPr>
                <w:rStyle w:val="IndexLink"/>
                <w:rtl w:val="true"/>
              </w:rPr>
              <w:tab/>
            </w:r>
            <w:r>
              <w:rPr>
                <w:rStyle w:val="IndexLink"/>
              </w:rPr>
              <w:t>108</w:t>
            </w:r>
          </w:hyperlink>
        </w:p>
        <w:p>
          <w:pPr>
            <w:pStyle w:val="Contents2"/>
            <w:tabs>
              <w:tab w:val="clear" w:pos="8743"/>
              <w:tab w:val="right" w:pos="9026" w:leader="dot"/>
            </w:tabs>
            <w:rPr/>
          </w:pPr>
          <w:hyperlink w:anchor="__RefHeading___Toc332555_2314609296">
            <w:r>
              <w:rPr>
                <w:webHidden/>
                <w:rStyle w:val="IndexLink"/>
                <w:rtl w:val="true"/>
              </w:rPr>
              <w:t>الحديث التاسع</w:t>
            </w:r>
            <w:r>
              <w:rPr>
                <w:rStyle w:val="IndexLink"/>
                <w:rtl w:val="true"/>
              </w:rPr>
              <w:tab/>
            </w:r>
            <w:r>
              <w:rPr>
                <w:rStyle w:val="IndexLink"/>
              </w:rPr>
              <w:t>118</w:t>
            </w:r>
          </w:hyperlink>
        </w:p>
        <w:p>
          <w:pPr>
            <w:pStyle w:val="Contents3"/>
            <w:tabs>
              <w:tab w:val="clear" w:pos="8459"/>
              <w:tab w:val="right" w:pos="9026" w:leader="dot"/>
            </w:tabs>
            <w:rPr/>
          </w:pPr>
          <w:hyperlink w:anchor="__RefHeading___Toc332557_2314609296">
            <w:r>
              <w:rPr>
                <w:webHidden/>
                <w:rStyle w:val="IndexLink"/>
                <w:rtl w:val="true"/>
              </w:rPr>
              <w:t>سند</w:t>
            </w:r>
            <w:r>
              <w:rPr>
                <w:rStyle w:val="IndexLink"/>
                <w:rtl w:val="true"/>
              </w:rPr>
              <w:tab/>
            </w:r>
            <w:r>
              <w:rPr>
                <w:rStyle w:val="IndexLink"/>
              </w:rPr>
              <w:t>118</w:t>
            </w:r>
          </w:hyperlink>
        </w:p>
        <w:p>
          <w:pPr>
            <w:pStyle w:val="Contents3"/>
            <w:tabs>
              <w:tab w:val="clear" w:pos="8459"/>
              <w:tab w:val="right" w:pos="9026" w:leader="dot"/>
            </w:tabs>
            <w:rPr/>
          </w:pPr>
          <w:hyperlink w:anchor="__RefHeading___Toc332559_2314609296">
            <w:r>
              <w:rPr>
                <w:webHidden/>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332561_2314609296">
            <w:r>
              <w:rPr>
                <w:webHidden/>
                <w:rStyle w:val="IndexLink"/>
                <w:rtl w:val="true"/>
              </w:rPr>
              <w:t>ترجمه</w:t>
            </w:r>
            <w:r>
              <w:rPr>
                <w:rStyle w:val="IndexLink"/>
                <w:rtl w:val="true"/>
              </w:rPr>
              <w:tab/>
            </w:r>
            <w:r>
              <w:rPr>
                <w:rStyle w:val="IndexLink"/>
              </w:rPr>
              <w:t>120</w:t>
            </w:r>
          </w:hyperlink>
        </w:p>
        <w:p>
          <w:pPr>
            <w:pStyle w:val="Contents3"/>
            <w:tabs>
              <w:tab w:val="clear" w:pos="8459"/>
              <w:tab w:val="right" w:pos="9026" w:leader="dot"/>
            </w:tabs>
            <w:rPr/>
          </w:pPr>
          <w:hyperlink w:anchor="__RefHeading___Toc332563_2314609296">
            <w:r>
              <w:rPr>
                <w:webHidden/>
                <w:rStyle w:val="IndexLink"/>
                <w:rtl w:val="true"/>
              </w:rPr>
              <w:t>تفهيم</w:t>
            </w:r>
            <w:r>
              <w:rPr>
                <w:rStyle w:val="IndexLink"/>
                <w:rtl w:val="true"/>
              </w:rPr>
              <w:tab/>
            </w:r>
            <w:r>
              <w:rPr>
                <w:rStyle w:val="IndexLink"/>
              </w:rPr>
              <w:t>121</w:t>
            </w:r>
          </w:hyperlink>
        </w:p>
        <w:p>
          <w:pPr>
            <w:pStyle w:val="Contents2"/>
            <w:tabs>
              <w:tab w:val="clear" w:pos="8743"/>
              <w:tab w:val="right" w:pos="9026" w:leader="dot"/>
            </w:tabs>
            <w:rPr/>
          </w:pPr>
          <w:hyperlink w:anchor="__RefHeading___Toc332565_2314609296">
            <w:r>
              <w:rPr>
                <w:webHidden/>
                <w:rStyle w:val="IndexLink"/>
                <w:rtl w:val="true"/>
              </w:rPr>
              <w:t>الحديث العاشر</w:t>
            </w:r>
            <w:r>
              <w:rPr>
                <w:rStyle w:val="IndexLink"/>
                <w:rtl w:val="true"/>
              </w:rPr>
              <w:tab/>
            </w:r>
            <w:r>
              <w:rPr>
                <w:rStyle w:val="IndexLink"/>
              </w:rPr>
              <w:t>125</w:t>
            </w:r>
          </w:hyperlink>
        </w:p>
        <w:p>
          <w:pPr>
            <w:pStyle w:val="Contents3"/>
            <w:tabs>
              <w:tab w:val="clear" w:pos="8459"/>
              <w:tab w:val="right" w:pos="9026" w:leader="dot"/>
            </w:tabs>
            <w:rPr/>
          </w:pPr>
          <w:hyperlink w:anchor="__RefHeading___Toc332567_2314609296">
            <w:r>
              <w:rPr>
                <w:webHidden/>
                <w:rStyle w:val="IndexLink"/>
                <w:rtl w:val="true"/>
              </w:rPr>
              <w:t>سند</w:t>
            </w:r>
            <w:r>
              <w:rPr>
                <w:rStyle w:val="IndexLink"/>
                <w:rtl w:val="true"/>
              </w:rPr>
              <w:tab/>
            </w:r>
            <w:r>
              <w:rPr>
                <w:rStyle w:val="IndexLink"/>
              </w:rPr>
              <w:t>125</w:t>
            </w:r>
          </w:hyperlink>
        </w:p>
        <w:p>
          <w:pPr>
            <w:pStyle w:val="Contents3"/>
            <w:tabs>
              <w:tab w:val="clear" w:pos="8459"/>
              <w:tab w:val="right" w:pos="9026" w:leader="dot"/>
            </w:tabs>
            <w:rPr/>
          </w:pPr>
          <w:hyperlink w:anchor="__RefHeading___Toc332569_2314609296">
            <w:r>
              <w:rPr>
                <w:webHidden/>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332571_2314609296">
            <w:r>
              <w:rPr>
                <w:webHidden/>
                <w:rStyle w:val="IndexLink"/>
                <w:rtl w:val="true"/>
              </w:rPr>
              <w:t>ترجمه</w:t>
            </w:r>
            <w:r>
              <w:rPr>
                <w:rStyle w:val="IndexLink"/>
                <w:rtl w:val="true"/>
              </w:rPr>
              <w:tab/>
            </w:r>
            <w:r>
              <w:rPr>
                <w:rStyle w:val="IndexLink"/>
              </w:rPr>
              <w:t>125</w:t>
            </w:r>
          </w:hyperlink>
        </w:p>
        <w:p>
          <w:pPr>
            <w:pStyle w:val="Contents3"/>
            <w:tabs>
              <w:tab w:val="clear" w:pos="8459"/>
              <w:tab w:val="right" w:pos="9026" w:leader="dot"/>
            </w:tabs>
            <w:rPr/>
          </w:pPr>
          <w:hyperlink w:anchor="__RefHeading___Toc332573_2314609296">
            <w:r>
              <w:rPr>
                <w:webHidden/>
                <w:rStyle w:val="IndexLink"/>
                <w:rtl w:val="true"/>
              </w:rPr>
              <w:t>بسط كلام لرفع شكوك و أوهام</w:t>
            </w:r>
            <w:r>
              <w:rPr>
                <w:rStyle w:val="IndexLink"/>
                <w:rtl w:val="true"/>
              </w:rPr>
              <w:tab/>
            </w:r>
            <w:r>
              <w:rPr>
                <w:rStyle w:val="IndexLink"/>
              </w:rPr>
              <w:t>125</w:t>
            </w:r>
          </w:hyperlink>
        </w:p>
        <w:p>
          <w:pPr>
            <w:pStyle w:val="Contents2"/>
            <w:tabs>
              <w:tab w:val="clear" w:pos="8743"/>
              <w:tab w:val="right" w:pos="9026" w:leader="dot"/>
            </w:tabs>
            <w:rPr/>
          </w:pPr>
          <w:hyperlink w:anchor="__RefHeading___Toc332575_2314609296">
            <w:r>
              <w:rPr>
                <w:webHidden/>
                <w:rStyle w:val="IndexLink"/>
                <w:rtl w:val="true"/>
              </w:rPr>
              <w:t>الحديث الحادي عشر</w:t>
            </w:r>
            <w:r>
              <w:rPr>
                <w:rStyle w:val="IndexLink"/>
                <w:rtl w:val="true"/>
              </w:rPr>
              <w:tab/>
            </w:r>
            <w:r>
              <w:rPr>
                <w:rStyle w:val="IndexLink"/>
              </w:rPr>
              <w:t>145</w:t>
            </w:r>
          </w:hyperlink>
        </w:p>
        <w:p>
          <w:pPr>
            <w:pStyle w:val="Contents3"/>
            <w:tabs>
              <w:tab w:val="clear" w:pos="8459"/>
              <w:tab w:val="right" w:pos="9026" w:leader="dot"/>
            </w:tabs>
            <w:rPr/>
          </w:pPr>
          <w:hyperlink w:anchor="__RefHeading___Toc332577_2314609296">
            <w:r>
              <w:rPr>
                <w:webHidden/>
                <w:rStyle w:val="IndexLink"/>
                <w:rtl w:val="true"/>
              </w:rPr>
              <w:t>سند</w:t>
            </w:r>
            <w:r>
              <w:rPr>
                <w:rStyle w:val="IndexLink"/>
                <w:rtl w:val="true"/>
              </w:rPr>
              <w:tab/>
            </w:r>
            <w:r>
              <w:rPr>
                <w:rStyle w:val="IndexLink"/>
              </w:rPr>
              <w:t>145</w:t>
            </w:r>
          </w:hyperlink>
        </w:p>
        <w:p>
          <w:pPr>
            <w:pStyle w:val="Contents3"/>
            <w:tabs>
              <w:tab w:val="clear" w:pos="8459"/>
              <w:tab w:val="right" w:pos="9026" w:leader="dot"/>
            </w:tabs>
            <w:rPr/>
          </w:pPr>
          <w:hyperlink w:anchor="__RefHeading___Toc332579_2314609296">
            <w:r>
              <w:rPr>
                <w:webHidden/>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332581_2314609296">
            <w:r>
              <w:rPr>
                <w:webHidden/>
                <w:rStyle w:val="IndexLink"/>
                <w:rtl w:val="true"/>
              </w:rPr>
              <w:t>ترجمه</w:t>
            </w:r>
            <w:r>
              <w:rPr>
                <w:rStyle w:val="IndexLink"/>
                <w:rtl w:val="true"/>
              </w:rPr>
              <w:tab/>
            </w:r>
            <w:r>
              <w:rPr>
                <w:rStyle w:val="IndexLink"/>
              </w:rPr>
              <w:t>145</w:t>
            </w:r>
          </w:hyperlink>
        </w:p>
        <w:p>
          <w:pPr>
            <w:pStyle w:val="Contents3"/>
            <w:tabs>
              <w:tab w:val="clear" w:pos="8459"/>
              <w:tab w:val="right" w:pos="9026" w:leader="dot"/>
            </w:tabs>
            <w:rPr/>
          </w:pPr>
          <w:hyperlink w:anchor="__RefHeading___Toc332583_2314609296">
            <w:r>
              <w:rPr>
                <w:webHidden/>
                <w:rStyle w:val="IndexLink"/>
                <w:rtl w:val="true"/>
              </w:rPr>
              <w:t>بيان</w:t>
            </w:r>
            <w:r>
              <w:rPr>
                <w:rStyle w:val="IndexLink"/>
                <w:rtl w:val="true"/>
              </w:rPr>
              <w:tab/>
            </w:r>
            <w:r>
              <w:rPr>
                <w:rStyle w:val="IndexLink"/>
              </w:rPr>
              <w:t>145</w:t>
            </w:r>
          </w:hyperlink>
        </w:p>
        <w:p>
          <w:pPr>
            <w:pStyle w:val="Contents2"/>
            <w:tabs>
              <w:tab w:val="clear" w:pos="8743"/>
              <w:tab w:val="right" w:pos="9026" w:leader="dot"/>
            </w:tabs>
            <w:rPr/>
          </w:pPr>
          <w:hyperlink w:anchor="__RefHeading___Toc332585_2314609296">
            <w:r>
              <w:rPr>
                <w:webHidden/>
                <w:rStyle w:val="IndexLink"/>
                <w:rtl w:val="true"/>
              </w:rPr>
              <w:t>الحديث الثاني عشر</w:t>
            </w:r>
            <w:r>
              <w:rPr>
                <w:rStyle w:val="IndexLink"/>
                <w:rtl w:val="true"/>
              </w:rPr>
              <w:tab/>
            </w:r>
            <w:r>
              <w:rPr>
                <w:rStyle w:val="IndexLink"/>
              </w:rPr>
              <w:t>149</w:t>
            </w:r>
          </w:hyperlink>
        </w:p>
        <w:p>
          <w:pPr>
            <w:pStyle w:val="Contents3"/>
            <w:tabs>
              <w:tab w:val="clear" w:pos="8459"/>
              <w:tab w:val="right" w:pos="9026" w:leader="dot"/>
            </w:tabs>
            <w:rPr/>
          </w:pPr>
          <w:hyperlink w:anchor="__RefHeading___Toc332587_2314609296">
            <w:r>
              <w:rPr>
                <w:webHidden/>
                <w:rStyle w:val="IndexLink"/>
                <w:rtl w:val="true"/>
              </w:rPr>
              <w:t>سند</w:t>
            </w:r>
            <w:r>
              <w:rPr>
                <w:rStyle w:val="IndexLink"/>
                <w:rtl w:val="true"/>
              </w:rPr>
              <w:tab/>
            </w:r>
            <w:r>
              <w:rPr>
                <w:rStyle w:val="IndexLink"/>
              </w:rPr>
              <w:t>149</w:t>
            </w:r>
          </w:hyperlink>
        </w:p>
        <w:p>
          <w:pPr>
            <w:pStyle w:val="Contents3"/>
            <w:tabs>
              <w:tab w:val="clear" w:pos="8459"/>
              <w:tab w:val="right" w:pos="9026" w:leader="dot"/>
            </w:tabs>
            <w:rPr/>
          </w:pPr>
          <w:hyperlink w:anchor="__RefHeading___Toc332589_2314609296">
            <w:r>
              <w:rPr>
                <w:webHidden/>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332591_2314609296">
            <w:r>
              <w:rPr>
                <w:webHidden/>
                <w:rStyle w:val="IndexLink"/>
                <w:rtl w:val="true"/>
              </w:rPr>
              <w:t>ترجمه</w:t>
            </w:r>
            <w:r>
              <w:rPr>
                <w:rStyle w:val="IndexLink"/>
                <w:rtl w:val="true"/>
              </w:rPr>
              <w:tab/>
            </w:r>
            <w:r>
              <w:rPr>
                <w:rStyle w:val="IndexLink"/>
              </w:rPr>
              <w:t>150</w:t>
            </w:r>
          </w:hyperlink>
        </w:p>
        <w:p>
          <w:pPr>
            <w:pStyle w:val="Contents3"/>
            <w:tabs>
              <w:tab w:val="clear" w:pos="8459"/>
              <w:tab w:val="right" w:pos="9026" w:leader="dot"/>
            </w:tabs>
            <w:rPr/>
          </w:pPr>
          <w:hyperlink w:anchor="__RefHeading___Toc332593_2314609296">
            <w:r>
              <w:rPr>
                <w:webHidden/>
                <w:rStyle w:val="IndexLink"/>
                <w:rtl w:val="true"/>
              </w:rPr>
              <w:t>تنوير</w:t>
            </w:r>
            <w:r>
              <w:rPr>
                <w:rStyle w:val="IndexLink"/>
                <w:rtl w:val="true"/>
              </w:rPr>
              <w:tab/>
            </w:r>
            <w:r>
              <w:rPr>
                <w:rStyle w:val="IndexLink"/>
              </w:rPr>
              <w:t>150</w:t>
            </w:r>
          </w:hyperlink>
        </w:p>
        <w:p>
          <w:pPr>
            <w:pStyle w:val="Contents2"/>
            <w:tabs>
              <w:tab w:val="clear" w:pos="8743"/>
              <w:tab w:val="right" w:pos="9026" w:leader="dot"/>
            </w:tabs>
            <w:rPr/>
          </w:pPr>
          <w:hyperlink w:anchor="__RefHeading___Toc332595_2314609296">
            <w:r>
              <w:rPr>
                <w:webHidden/>
                <w:rStyle w:val="IndexLink"/>
                <w:rtl w:val="true"/>
              </w:rPr>
              <w:t>الحديث الثالث عشر</w:t>
            </w:r>
            <w:r>
              <w:rPr>
                <w:rStyle w:val="IndexLink"/>
                <w:rtl w:val="true"/>
              </w:rPr>
              <w:tab/>
            </w:r>
            <w:r>
              <w:rPr>
                <w:rStyle w:val="IndexLink"/>
              </w:rPr>
              <w:t>159</w:t>
            </w:r>
          </w:hyperlink>
        </w:p>
        <w:p>
          <w:pPr>
            <w:pStyle w:val="Contents3"/>
            <w:tabs>
              <w:tab w:val="clear" w:pos="8459"/>
              <w:tab w:val="right" w:pos="9026" w:leader="dot"/>
            </w:tabs>
            <w:rPr/>
          </w:pPr>
          <w:hyperlink w:anchor="__RefHeading___Toc332597_2314609296">
            <w:r>
              <w:rPr>
                <w:webHidden/>
                <w:rStyle w:val="IndexLink"/>
                <w:rtl w:val="true"/>
              </w:rPr>
              <w:t>سند</w:t>
            </w:r>
            <w:r>
              <w:rPr>
                <w:rStyle w:val="IndexLink"/>
                <w:rtl w:val="true"/>
              </w:rPr>
              <w:tab/>
            </w:r>
            <w:r>
              <w:rPr>
                <w:rStyle w:val="IndexLink"/>
              </w:rPr>
              <w:t>159</w:t>
            </w:r>
          </w:hyperlink>
        </w:p>
        <w:p>
          <w:pPr>
            <w:pStyle w:val="Contents3"/>
            <w:tabs>
              <w:tab w:val="clear" w:pos="8459"/>
              <w:tab w:val="right" w:pos="9026" w:leader="dot"/>
            </w:tabs>
            <w:rPr/>
          </w:pPr>
          <w:hyperlink w:anchor="__RefHeading___Toc332599_2314609296">
            <w:r>
              <w:rPr>
                <w:webHidden/>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332601_2314609296">
            <w:r>
              <w:rPr>
                <w:webHidden/>
                <w:rStyle w:val="IndexLink"/>
                <w:rtl w:val="true"/>
              </w:rPr>
              <w:t>ترجمه</w:t>
            </w:r>
            <w:r>
              <w:rPr>
                <w:rStyle w:val="IndexLink"/>
                <w:rtl w:val="true"/>
              </w:rPr>
              <w:tab/>
            </w:r>
            <w:r>
              <w:rPr>
                <w:rStyle w:val="IndexLink"/>
              </w:rPr>
              <w:t>163</w:t>
            </w:r>
          </w:hyperlink>
        </w:p>
        <w:p>
          <w:pPr>
            <w:pStyle w:val="Contents3"/>
            <w:tabs>
              <w:tab w:val="clear" w:pos="8459"/>
              <w:tab w:val="right" w:pos="9026" w:leader="dot"/>
            </w:tabs>
            <w:rPr/>
          </w:pPr>
          <w:hyperlink w:anchor="__RefHeading___Toc332603_2314609296">
            <w:r>
              <w:rPr>
                <w:webHidden/>
                <w:rStyle w:val="IndexLink"/>
                <w:rtl w:val="true"/>
              </w:rPr>
              <w:t>بيان</w:t>
            </w:r>
            <w:r>
              <w:rPr>
                <w:rStyle w:val="IndexLink"/>
                <w:rtl w:val="true"/>
              </w:rPr>
              <w:tab/>
            </w:r>
            <w:r>
              <w:rPr>
                <w:rStyle w:val="IndexLink"/>
              </w:rPr>
              <w:t>165</w:t>
            </w:r>
          </w:hyperlink>
        </w:p>
        <w:p>
          <w:pPr>
            <w:pStyle w:val="Contents2"/>
            <w:tabs>
              <w:tab w:val="clear" w:pos="8743"/>
              <w:tab w:val="right" w:pos="9026" w:leader="dot"/>
            </w:tabs>
            <w:rPr/>
          </w:pPr>
          <w:hyperlink w:anchor="__RefHeading___Toc332605_2314609296">
            <w:r>
              <w:rPr>
                <w:webHidden/>
                <w:rStyle w:val="IndexLink"/>
                <w:rtl w:val="true"/>
              </w:rPr>
              <w:t>الحديث الرابع عشر</w:t>
            </w:r>
            <w:r>
              <w:rPr>
                <w:rStyle w:val="IndexLink"/>
                <w:rtl w:val="true"/>
              </w:rPr>
              <w:tab/>
            </w:r>
            <w:r>
              <w:rPr>
                <w:rStyle w:val="IndexLink"/>
              </w:rPr>
              <w:t>191</w:t>
            </w:r>
          </w:hyperlink>
        </w:p>
        <w:p>
          <w:pPr>
            <w:pStyle w:val="Contents3"/>
            <w:tabs>
              <w:tab w:val="clear" w:pos="8459"/>
              <w:tab w:val="right" w:pos="9026" w:leader="dot"/>
            </w:tabs>
            <w:rPr/>
          </w:pPr>
          <w:hyperlink w:anchor="__RefHeading___Toc332607_2314609296">
            <w:r>
              <w:rPr>
                <w:webHidden/>
                <w:rStyle w:val="IndexLink"/>
                <w:rtl w:val="true"/>
              </w:rPr>
              <w:t>سند</w:t>
            </w:r>
            <w:r>
              <w:rPr>
                <w:rStyle w:val="IndexLink"/>
                <w:rtl w:val="true"/>
              </w:rPr>
              <w:tab/>
            </w:r>
            <w:r>
              <w:rPr>
                <w:rStyle w:val="IndexLink"/>
              </w:rPr>
              <w:t>191</w:t>
            </w:r>
          </w:hyperlink>
        </w:p>
        <w:p>
          <w:pPr>
            <w:pStyle w:val="Contents3"/>
            <w:tabs>
              <w:tab w:val="clear" w:pos="8459"/>
              <w:tab w:val="right" w:pos="9026" w:leader="dot"/>
            </w:tabs>
            <w:rPr/>
          </w:pPr>
          <w:hyperlink w:anchor="__RefHeading___Toc332609_2314609296">
            <w:r>
              <w:rPr>
                <w:webHidden/>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332611_2314609296">
            <w:r>
              <w:rPr>
                <w:webHidden/>
                <w:rStyle w:val="IndexLink"/>
                <w:rtl w:val="true"/>
              </w:rPr>
              <w:t>ترجمه</w:t>
            </w:r>
            <w:r>
              <w:rPr>
                <w:rStyle w:val="IndexLink"/>
                <w:rtl w:val="true"/>
              </w:rPr>
              <w:tab/>
            </w:r>
            <w:r>
              <w:rPr>
                <w:rStyle w:val="IndexLink"/>
              </w:rPr>
              <w:t>191</w:t>
            </w:r>
          </w:hyperlink>
        </w:p>
        <w:p>
          <w:pPr>
            <w:pStyle w:val="Contents3"/>
            <w:tabs>
              <w:tab w:val="clear" w:pos="8459"/>
              <w:tab w:val="right" w:pos="9026" w:leader="dot"/>
            </w:tabs>
            <w:rPr/>
          </w:pPr>
          <w:hyperlink w:anchor="__RefHeading___Toc332613_2314609296">
            <w:r>
              <w:rPr>
                <w:webHidden/>
                <w:rStyle w:val="IndexLink"/>
                <w:rtl w:val="true"/>
              </w:rPr>
              <w:t>بيان</w:t>
            </w:r>
            <w:r>
              <w:rPr>
                <w:rStyle w:val="IndexLink"/>
                <w:rtl w:val="true"/>
              </w:rPr>
              <w:tab/>
            </w:r>
            <w:r>
              <w:rPr>
                <w:rStyle w:val="IndexLink"/>
              </w:rPr>
              <w:t>191</w:t>
            </w:r>
          </w:hyperlink>
        </w:p>
        <w:p>
          <w:pPr>
            <w:pStyle w:val="Contents2"/>
            <w:tabs>
              <w:tab w:val="clear" w:pos="8743"/>
              <w:tab w:val="right" w:pos="9026" w:leader="dot"/>
            </w:tabs>
            <w:rPr/>
          </w:pPr>
          <w:hyperlink w:anchor="__RefHeading___Toc332615_2314609296">
            <w:r>
              <w:rPr>
                <w:webHidden/>
                <w:rStyle w:val="IndexLink"/>
                <w:rtl w:val="true"/>
              </w:rPr>
              <w:t>الحديث الخامس عشر</w:t>
            </w:r>
            <w:r>
              <w:rPr>
                <w:rStyle w:val="IndexLink"/>
                <w:rtl w:val="true"/>
              </w:rPr>
              <w:tab/>
            </w:r>
            <w:r>
              <w:rPr>
                <w:rStyle w:val="IndexLink"/>
              </w:rPr>
              <w:t>201</w:t>
            </w:r>
          </w:hyperlink>
        </w:p>
        <w:p>
          <w:pPr>
            <w:pStyle w:val="Contents3"/>
            <w:tabs>
              <w:tab w:val="clear" w:pos="8459"/>
              <w:tab w:val="right" w:pos="9026" w:leader="dot"/>
            </w:tabs>
            <w:rPr/>
          </w:pPr>
          <w:hyperlink w:anchor="__RefHeading___Toc332617_2314609296">
            <w:r>
              <w:rPr>
                <w:webHidden/>
                <w:rStyle w:val="IndexLink"/>
                <w:rtl w:val="true"/>
              </w:rPr>
              <w:t>سند</w:t>
            </w:r>
            <w:r>
              <w:rPr>
                <w:rStyle w:val="IndexLink"/>
                <w:rtl w:val="true"/>
              </w:rPr>
              <w:tab/>
            </w:r>
            <w:r>
              <w:rPr>
                <w:rStyle w:val="IndexLink"/>
              </w:rPr>
              <w:t>201</w:t>
            </w:r>
          </w:hyperlink>
        </w:p>
        <w:p>
          <w:pPr>
            <w:pStyle w:val="Contents3"/>
            <w:tabs>
              <w:tab w:val="clear" w:pos="8459"/>
              <w:tab w:val="right" w:pos="9026" w:leader="dot"/>
            </w:tabs>
            <w:rPr/>
          </w:pPr>
          <w:hyperlink w:anchor="__RefHeading___Toc332619_2314609296">
            <w:r>
              <w:rPr>
                <w:webHidden/>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332621_2314609296">
            <w:r>
              <w:rPr>
                <w:webHidden/>
                <w:rStyle w:val="IndexLink"/>
                <w:rtl w:val="true"/>
              </w:rPr>
              <w:t>ترجمه</w:t>
            </w:r>
            <w:r>
              <w:rPr>
                <w:rStyle w:val="IndexLink"/>
                <w:rtl w:val="true"/>
              </w:rPr>
              <w:tab/>
            </w:r>
            <w:r>
              <w:rPr>
                <w:rStyle w:val="IndexLink"/>
              </w:rPr>
              <w:t>213</w:t>
            </w:r>
          </w:hyperlink>
        </w:p>
        <w:p>
          <w:pPr>
            <w:pStyle w:val="Contents3"/>
            <w:tabs>
              <w:tab w:val="clear" w:pos="8459"/>
              <w:tab w:val="right" w:pos="9026" w:leader="dot"/>
            </w:tabs>
            <w:rPr/>
          </w:pPr>
          <w:hyperlink w:anchor="__RefHeading___Toc332623_2314609296">
            <w:r>
              <w:rPr>
                <w:webHidden/>
                <w:rStyle w:val="IndexLink"/>
                <w:rtl w:val="true"/>
              </w:rPr>
              <w:t>توضیح</w:t>
            </w:r>
            <w:r>
              <w:rPr>
                <w:rStyle w:val="IndexLink"/>
                <w:rtl w:val="true"/>
              </w:rPr>
              <w:tab/>
            </w:r>
            <w:r>
              <w:rPr>
                <w:rStyle w:val="IndexLink"/>
              </w:rPr>
              <w:t>217</w:t>
            </w:r>
          </w:hyperlink>
        </w:p>
        <w:p>
          <w:pPr>
            <w:pStyle w:val="Contents2"/>
            <w:tabs>
              <w:tab w:val="clear" w:pos="8743"/>
              <w:tab w:val="right" w:pos="9026" w:leader="dot"/>
            </w:tabs>
            <w:rPr/>
          </w:pPr>
          <w:hyperlink w:anchor="__RefHeading___Toc332625_2314609296">
            <w:r>
              <w:rPr>
                <w:webHidden/>
                <w:rStyle w:val="IndexLink"/>
                <w:rtl w:val="true"/>
              </w:rPr>
              <w:t>الحديث السادس عشر</w:t>
            </w:r>
            <w:r>
              <w:rPr>
                <w:rStyle w:val="IndexLink"/>
                <w:rtl w:val="true"/>
              </w:rPr>
              <w:tab/>
            </w:r>
            <w:r>
              <w:rPr>
                <w:rStyle w:val="IndexLink"/>
              </w:rPr>
              <w:t>333</w:t>
            </w:r>
          </w:hyperlink>
        </w:p>
        <w:p>
          <w:pPr>
            <w:pStyle w:val="Contents3"/>
            <w:tabs>
              <w:tab w:val="clear" w:pos="8459"/>
              <w:tab w:val="right" w:pos="9026" w:leader="dot"/>
            </w:tabs>
            <w:rPr/>
          </w:pPr>
          <w:hyperlink w:anchor="__RefHeading___Toc332627_2314609296">
            <w:r>
              <w:rPr>
                <w:webHidden/>
                <w:rStyle w:val="IndexLink"/>
                <w:rtl w:val="true"/>
              </w:rPr>
              <w:t>سند</w:t>
            </w:r>
            <w:r>
              <w:rPr>
                <w:rStyle w:val="IndexLink"/>
                <w:rtl w:val="true"/>
              </w:rPr>
              <w:tab/>
            </w:r>
            <w:r>
              <w:rPr>
                <w:rStyle w:val="IndexLink"/>
              </w:rPr>
              <w:t>333</w:t>
            </w:r>
          </w:hyperlink>
        </w:p>
        <w:p>
          <w:pPr>
            <w:pStyle w:val="Contents3"/>
            <w:tabs>
              <w:tab w:val="clear" w:pos="8459"/>
              <w:tab w:val="right" w:pos="9026" w:leader="dot"/>
            </w:tabs>
            <w:rPr/>
          </w:pPr>
          <w:hyperlink w:anchor="__RefHeading___Toc332629_2314609296">
            <w:r>
              <w:rPr>
                <w:webHidden/>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332631_2314609296">
            <w:r>
              <w:rPr>
                <w:webHidden/>
                <w:rStyle w:val="IndexLink"/>
                <w:rtl w:val="true"/>
              </w:rPr>
              <w:t>ترجمه</w:t>
            </w:r>
            <w:r>
              <w:rPr>
                <w:rStyle w:val="IndexLink"/>
                <w:rtl w:val="true"/>
              </w:rPr>
              <w:tab/>
            </w:r>
            <w:r>
              <w:rPr>
                <w:rStyle w:val="IndexLink"/>
              </w:rPr>
              <w:t>333</w:t>
            </w:r>
          </w:hyperlink>
        </w:p>
        <w:p>
          <w:pPr>
            <w:pStyle w:val="Contents3"/>
            <w:tabs>
              <w:tab w:val="clear" w:pos="8459"/>
              <w:tab w:val="right" w:pos="9026" w:leader="dot"/>
            </w:tabs>
            <w:rPr/>
          </w:pPr>
          <w:hyperlink w:anchor="__RefHeading___Toc332633_2314609296">
            <w:r>
              <w:rPr>
                <w:webHidden/>
                <w:rStyle w:val="IndexLink"/>
                <w:rtl w:val="true"/>
              </w:rPr>
              <w:t>توضيح</w:t>
            </w:r>
            <w:r>
              <w:rPr>
                <w:rStyle w:val="IndexLink"/>
                <w:rtl w:val="true"/>
              </w:rPr>
              <w:tab/>
            </w:r>
            <w:r>
              <w:rPr>
                <w:rStyle w:val="IndexLink"/>
              </w:rPr>
              <w:t>333</w:t>
            </w:r>
          </w:hyperlink>
        </w:p>
        <w:p>
          <w:pPr>
            <w:pStyle w:val="Contents2"/>
            <w:tabs>
              <w:tab w:val="clear" w:pos="8743"/>
              <w:tab w:val="right" w:pos="9026" w:leader="dot"/>
            </w:tabs>
            <w:rPr/>
          </w:pPr>
          <w:hyperlink w:anchor="__RefHeading___Toc332635_2314609296">
            <w:r>
              <w:rPr>
                <w:webHidden/>
                <w:rStyle w:val="IndexLink"/>
                <w:rtl w:val="true"/>
              </w:rPr>
              <w:t>الحديث السابع عشر</w:t>
            </w:r>
            <w:r>
              <w:rPr>
                <w:rStyle w:val="IndexLink"/>
                <w:rtl w:val="true"/>
              </w:rPr>
              <w:tab/>
            </w:r>
            <w:r>
              <w:rPr>
                <w:rStyle w:val="IndexLink"/>
              </w:rPr>
              <w:t>341</w:t>
            </w:r>
          </w:hyperlink>
        </w:p>
        <w:p>
          <w:pPr>
            <w:pStyle w:val="Contents3"/>
            <w:tabs>
              <w:tab w:val="clear" w:pos="8459"/>
              <w:tab w:val="right" w:pos="9026" w:leader="dot"/>
            </w:tabs>
            <w:rPr/>
          </w:pPr>
          <w:hyperlink w:anchor="__RefHeading___Toc332637_2314609296">
            <w:r>
              <w:rPr>
                <w:webHidden/>
                <w:rStyle w:val="IndexLink"/>
                <w:rtl w:val="true"/>
              </w:rPr>
              <w:t>سند</w:t>
            </w:r>
            <w:r>
              <w:rPr>
                <w:rStyle w:val="IndexLink"/>
                <w:rtl w:val="true"/>
              </w:rPr>
              <w:tab/>
            </w:r>
            <w:r>
              <w:rPr>
                <w:rStyle w:val="IndexLink"/>
              </w:rPr>
              <w:t>341</w:t>
            </w:r>
          </w:hyperlink>
        </w:p>
        <w:p>
          <w:pPr>
            <w:pStyle w:val="Contents3"/>
            <w:tabs>
              <w:tab w:val="clear" w:pos="8459"/>
              <w:tab w:val="right" w:pos="9026" w:leader="dot"/>
            </w:tabs>
            <w:rPr/>
          </w:pPr>
          <w:hyperlink w:anchor="__RefHeading___Toc332639_2314609296">
            <w:r>
              <w:rPr>
                <w:webHidden/>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332641_2314609296">
            <w:r>
              <w:rPr>
                <w:webHidden/>
                <w:rStyle w:val="IndexLink"/>
                <w:rtl w:val="true"/>
              </w:rPr>
              <w:t>ترجمه</w:t>
            </w:r>
            <w:r>
              <w:rPr>
                <w:rStyle w:val="IndexLink"/>
                <w:rtl w:val="true"/>
              </w:rPr>
              <w:tab/>
            </w:r>
            <w:r>
              <w:rPr>
                <w:rStyle w:val="IndexLink"/>
              </w:rPr>
              <w:t>341</w:t>
            </w:r>
          </w:hyperlink>
        </w:p>
        <w:p>
          <w:pPr>
            <w:pStyle w:val="Contents3"/>
            <w:tabs>
              <w:tab w:val="clear" w:pos="8459"/>
              <w:tab w:val="right" w:pos="9026" w:leader="dot"/>
            </w:tabs>
            <w:rPr/>
          </w:pPr>
          <w:hyperlink w:anchor="__RefHeading___Toc332643_2314609296">
            <w:r>
              <w:rPr>
                <w:webHidden/>
                <w:rStyle w:val="IndexLink"/>
                <w:rtl w:val="true"/>
              </w:rPr>
              <w:t>أقول</w:t>
            </w:r>
            <w:r>
              <w:rPr>
                <w:rStyle w:val="IndexLink"/>
                <w:rtl w:val="true"/>
              </w:rPr>
              <w:tab/>
            </w:r>
            <w:r>
              <w:rPr>
                <w:rStyle w:val="IndexLink"/>
              </w:rPr>
              <w:t>341</w:t>
            </w:r>
          </w:hyperlink>
        </w:p>
        <w:p>
          <w:pPr>
            <w:pStyle w:val="Contents2"/>
            <w:tabs>
              <w:tab w:val="clear" w:pos="8743"/>
              <w:tab w:val="right" w:pos="9026" w:leader="dot"/>
            </w:tabs>
            <w:rPr/>
          </w:pPr>
          <w:hyperlink w:anchor="__RefHeading___Toc332645_2314609296">
            <w:r>
              <w:rPr>
                <w:webHidden/>
                <w:rStyle w:val="IndexLink"/>
                <w:rtl w:val="true"/>
              </w:rPr>
              <w:t>الحديث الثامن عشر</w:t>
            </w:r>
            <w:r>
              <w:rPr>
                <w:rStyle w:val="IndexLink"/>
                <w:rtl w:val="true"/>
              </w:rPr>
              <w:tab/>
            </w:r>
            <w:r>
              <w:rPr>
                <w:rStyle w:val="IndexLink"/>
              </w:rPr>
              <w:t>355</w:t>
            </w:r>
          </w:hyperlink>
        </w:p>
        <w:p>
          <w:pPr>
            <w:pStyle w:val="Contents3"/>
            <w:tabs>
              <w:tab w:val="clear" w:pos="8459"/>
              <w:tab w:val="right" w:pos="9026" w:leader="dot"/>
            </w:tabs>
            <w:rPr/>
          </w:pPr>
          <w:hyperlink w:anchor="__RefHeading___Toc332647_2314609296">
            <w:r>
              <w:rPr>
                <w:webHidden/>
                <w:rStyle w:val="IndexLink"/>
                <w:rtl w:val="true"/>
              </w:rPr>
              <w:t>سند</w:t>
            </w:r>
            <w:r>
              <w:rPr>
                <w:rStyle w:val="IndexLink"/>
                <w:rtl w:val="true"/>
              </w:rPr>
              <w:tab/>
            </w:r>
            <w:r>
              <w:rPr>
                <w:rStyle w:val="IndexLink"/>
              </w:rPr>
              <w:t>355</w:t>
            </w:r>
          </w:hyperlink>
        </w:p>
        <w:p>
          <w:pPr>
            <w:pStyle w:val="Contents3"/>
            <w:tabs>
              <w:tab w:val="clear" w:pos="8459"/>
              <w:tab w:val="right" w:pos="9026" w:leader="dot"/>
            </w:tabs>
            <w:rPr/>
          </w:pPr>
          <w:hyperlink w:anchor="__RefHeading___Toc332649_2314609296">
            <w:r>
              <w:rPr>
                <w:webHidden/>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332651_2314609296">
            <w:r>
              <w:rPr>
                <w:webHidden/>
                <w:rStyle w:val="IndexLink"/>
                <w:rtl w:val="true"/>
              </w:rPr>
              <w:t>ترجمه</w:t>
            </w:r>
            <w:r>
              <w:rPr>
                <w:rStyle w:val="IndexLink"/>
                <w:rtl w:val="true"/>
              </w:rPr>
              <w:tab/>
            </w:r>
            <w:r>
              <w:rPr>
                <w:rStyle w:val="IndexLink"/>
              </w:rPr>
              <w:t>357</w:t>
            </w:r>
          </w:hyperlink>
        </w:p>
        <w:p>
          <w:pPr>
            <w:pStyle w:val="Contents3"/>
            <w:tabs>
              <w:tab w:val="clear" w:pos="8459"/>
              <w:tab w:val="right" w:pos="9026" w:leader="dot"/>
            </w:tabs>
            <w:rPr/>
          </w:pPr>
          <w:hyperlink w:anchor="__RefHeading___Toc332653_2314609296">
            <w:r>
              <w:rPr>
                <w:webHidden/>
                <w:rStyle w:val="IndexLink"/>
                <w:rtl w:val="true"/>
              </w:rPr>
              <w:t>بيان</w:t>
            </w:r>
            <w:r>
              <w:rPr>
                <w:rStyle w:val="IndexLink"/>
                <w:rtl w:val="true"/>
              </w:rPr>
              <w:tab/>
            </w:r>
            <w:r>
              <w:rPr>
                <w:rStyle w:val="IndexLink"/>
              </w:rPr>
              <w:t>357</w:t>
            </w:r>
          </w:hyperlink>
        </w:p>
        <w:p>
          <w:pPr>
            <w:pStyle w:val="Contents2"/>
            <w:tabs>
              <w:tab w:val="clear" w:pos="8743"/>
              <w:tab w:val="right" w:pos="9026" w:leader="dot"/>
            </w:tabs>
            <w:rPr/>
          </w:pPr>
          <w:hyperlink w:anchor="__RefHeading___Toc332655_2314609296">
            <w:r>
              <w:rPr>
                <w:webHidden/>
                <w:rStyle w:val="IndexLink"/>
                <w:rtl w:val="true"/>
              </w:rPr>
              <w:t>الحديث التاسع عشر</w:t>
            </w:r>
            <w:r>
              <w:rPr>
                <w:rStyle w:val="IndexLink"/>
                <w:rtl w:val="true"/>
              </w:rPr>
              <w:tab/>
            </w:r>
            <w:r>
              <w:rPr>
                <w:rStyle w:val="IndexLink"/>
              </w:rPr>
              <w:t>364</w:t>
            </w:r>
          </w:hyperlink>
        </w:p>
        <w:p>
          <w:pPr>
            <w:pStyle w:val="Contents3"/>
            <w:tabs>
              <w:tab w:val="clear" w:pos="8459"/>
              <w:tab w:val="right" w:pos="9026" w:leader="dot"/>
            </w:tabs>
            <w:rPr/>
          </w:pPr>
          <w:hyperlink w:anchor="__RefHeading___Toc332657_2314609296">
            <w:r>
              <w:rPr>
                <w:webHidden/>
                <w:rStyle w:val="IndexLink"/>
                <w:rtl w:val="true"/>
              </w:rPr>
              <w:t>سند</w:t>
            </w:r>
            <w:r>
              <w:rPr>
                <w:rStyle w:val="IndexLink"/>
                <w:rtl w:val="true"/>
              </w:rPr>
              <w:tab/>
            </w:r>
            <w:r>
              <w:rPr>
                <w:rStyle w:val="IndexLink"/>
              </w:rPr>
              <w:t>364</w:t>
            </w:r>
          </w:hyperlink>
        </w:p>
        <w:p>
          <w:pPr>
            <w:pStyle w:val="Contents3"/>
            <w:tabs>
              <w:tab w:val="clear" w:pos="8459"/>
              <w:tab w:val="right" w:pos="9026" w:leader="dot"/>
            </w:tabs>
            <w:rPr/>
          </w:pPr>
          <w:hyperlink w:anchor="__RefHeading___Toc332659_2314609296">
            <w:r>
              <w:rPr>
                <w:webHidden/>
                <w:rStyle w:val="IndexLink"/>
                <w:rtl w:val="true"/>
              </w:rPr>
              <w:t>حدیث</w:t>
            </w:r>
            <w:r>
              <w:rPr>
                <w:rStyle w:val="IndexLink"/>
                <w:rtl w:val="true"/>
              </w:rPr>
              <w:tab/>
            </w:r>
            <w:r>
              <w:rPr>
                <w:rStyle w:val="IndexLink"/>
              </w:rPr>
              <w:t>364</w:t>
            </w:r>
          </w:hyperlink>
        </w:p>
        <w:p>
          <w:pPr>
            <w:pStyle w:val="Contents3"/>
            <w:tabs>
              <w:tab w:val="clear" w:pos="8459"/>
              <w:tab w:val="right" w:pos="9026" w:leader="dot"/>
            </w:tabs>
            <w:rPr/>
          </w:pPr>
          <w:hyperlink w:anchor="__RefHeading___Toc332661_2314609296">
            <w:r>
              <w:rPr>
                <w:webHidden/>
                <w:rStyle w:val="IndexLink"/>
                <w:rtl w:val="true"/>
              </w:rPr>
              <w:t>ترجمه</w:t>
            </w:r>
            <w:r>
              <w:rPr>
                <w:rStyle w:val="IndexLink"/>
                <w:rtl w:val="true"/>
              </w:rPr>
              <w:tab/>
            </w:r>
            <w:r>
              <w:rPr>
                <w:rStyle w:val="IndexLink"/>
              </w:rPr>
              <w:t>368</w:t>
            </w:r>
          </w:hyperlink>
        </w:p>
        <w:p>
          <w:pPr>
            <w:pStyle w:val="Contents3"/>
            <w:tabs>
              <w:tab w:val="clear" w:pos="8459"/>
              <w:tab w:val="right" w:pos="9026" w:leader="dot"/>
            </w:tabs>
            <w:rPr/>
          </w:pPr>
          <w:hyperlink w:anchor="__RefHeading___Toc332663_2314609296">
            <w:r>
              <w:rPr>
                <w:webHidden/>
                <w:rStyle w:val="IndexLink"/>
                <w:rtl w:val="true"/>
              </w:rPr>
              <w:t>أقول</w:t>
            </w:r>
            <w:r>
              <w:rPr>
                <w:rStyle w:val="IndexLink"/>
                <w:rtl w:val="true"/>
              </w:rPr>
              <w:tab/>
            </w:r>
            <w:r>
              <w:rPr>
                <w:rStyle w:val="IndexLink"/>
              </w:rPr>
              <w:t>370</w:t>
            </w:r>
          </w:hyperlink>
        </w:p>
        <w:p>
          <w:pPr>
            <w:pStyle w:val="Contents2"/>
            <w:tabs>
              <w:tab w:val="clear" w:pos="8743"/>
              <w:tab w:val="right" w:pos="9026" w:leader="dot"/>
            </w:tabs>
            <w:rPr/>
          </w:pPr>
          <w:hyperlink w:anchor="__RefHeading___Toc332665_2314609296">
            <w:r>
              <w:rPr>
                <w:webHidden/>
                <w:rStyle w:val="IndexLink"/>
                <w:rtl w:val="true"/>
              </w:rPr>
              <w:t>الحديث العشرون</w:t>
            </w:r>
            <w:r>
              <w:rPr>
                <w:rStyle w:val="IndexLink"/>
                <w:rtl w:val="true"/>
              </w:rPr>
              <w:tab/>
            </w:r>
            <w:r>
              <w:rPr>
                <w:rStyle w:val="IndexLink"/>
              </w:rPr>
              <w:t>402</w:t>
            </w:r>
          </w:hyperlink>
        </w:p>
        <w:p>
          <w:pPr>
            <w:pStyle w:val="Contents3"/>
            <w:tabs>
              <w:tab w:val="clear" w:pos="8459"/>
              <w:tab w:val="right" w:pos="9026" w:leader="dot"/>
            </w:tabs>
            <w:rPr/>
          </w:pPr>
          <w:hyperlink w:anchor="__RefHeading___Toc332667_2314609296">
            <w:r>
              <w:rPr>
                <w:webHidden/>
                <w:rStyle w:val="IndexLink"/>
                <w:rtl w:val="true"/>
              </w:rPr>
              <w:t>سند</w:t>
            </w:r>
            <w:r>
              <w:rPr>
                <w:rStyle w:val="IndexLink"/>
                <w:rtl w:val="true"/>
              </w:rPr>
              <w:tab/>
            </w:r>
            <w:r>
              <w:rPr>
                <w:rStyle w:val="IndexLink"/>
              </w:rPr>
              <w:t>402</w:t>
            </w:r>
          </w:hyperlink>
        </w:p>
        <w:p>
          <w:pPr>
            <w:pStyle w:val="Contents3"/>
            <w:tabs>
              <w:tab w:val="clear" w:pos="8459"/>
              <w:tab w:val="right" w:pos="9026" w:leader="dot"/>
            </w:tabs>
            <w:rPr/>
          </w:pPr>
          <w:hyperlink w:anchor="__RefHeading___Toc332669_2314609296">
            <w:r>
              <w:rPr>
                <w:webHidden/>
                <w:rStyle w:val="IndexLink"/>
                <w:rtl w:val="true"/>
              </w:rPr>
              <w:t>حدیث</w:t>
            </w:r>
            <w:r>
              <w:rPr>
                <w:rStyle w:val="IndexLink"/>
                <w:rtl w:val="true"/>
              </w:rPr>
              <w:tab/>
            </w:r>
            <w:r>
              <w:rPr>
                <w:rStyle w:val="IndexLink"/>
              </w:rPr>
              <w:t>402</w:t>
            </w:r>
          </w:hyperlink>
        </w:p>
        <w:p>
          <w:pPr>
            <w:pStyle w:val="Contents3"/>
            <w:tabs>
              <w:tab w:val="clear" w:pos="8459"/>
              <w:tab w:val="right" w:pos="9026" w:leader="dot"/>
            </w:tabs>
            <w:rPr/>
          </w:pPr>
          <w:hyperlink w:anchor="__RefHeading___Toc332671_2314609296">
            <w:r>
              <w:rPr>
                <w:webHidden/>
                <w:rStyle w:val="IndexLink"/>
                <w:rtl w:val="true"/>
              </w:rPr>
              <w:t>ترجمه</w:t>
            </w:r>
            <w:r>
              <w:rPr>
                <w:rStyle w:val="IndexLink"/>
                <w:rtl w:val="true"/>
              </w:rPr>
              <w:tab/>
            </w:r>
            <w:r>
              <w:rPr>
                <w:rStyle w:val="IndexLink"/>
              </w:rPr>
              <w:t>418</w:t>
            </w:r>
          </w:hyperlink>
        </w:p>
        <w:p>
          <w:pPr>
            <w:pStyle w:val="Contents3"/>
            <w:tabs>
              <w:tab w:val="clear" w:pos="8459"/>
              <w:tab w:val="right" w:pos="9026" w:leader="dot"/>
            </w:tabs>
            <w:rPr/>
          </w:pPr>
          <w:hyperlink w:anchor="__RefHeading___Toc332673_2314609296">
            <w:r>
              <w:rPr>
                <w:webHidden/>
                <w:rStyle w:val="IndexLink"/>
                <w:rtl w:val="true"/>
              </w:rPr>
              <w:t>توضيح</w:t>
            </w:r>
            <w:r>
              <w:rPr>
                <w:rStyle w:val="IndexLink"/>
                <w:rtl w:val="true"/>
              </w:rPr>
              <w:tab/>
            </w:r>
            <w:r>
              <w:rPr>
                <w:rStyle w:val="IndexLink"/>
              </w:rPr>
              <w:t>422</w:t>
            </w:r>
          </w:hyperlink>
        </w:p>
        <w:p>
          <w:pPr>
            <w:pStyle w:val="Contents2"/>
            <w:tabs>
              <w:tab w:val="clear" w:pos="8743"/>
              <w:tab w:val="right" w:pos="9026" w:leader="dot"/>
            </w:tabs>
            <w:rPr/>
          </w:pPr>
          <w:hyperlink w:anchor="__RefHeading___Toc332675_2314609296">
            <w:r>
              <w:rPr>
                <w:webHidden/>
                <w:rStyle w:val="IndexLink"/>
                <w:rtl w:val="true"/>
              </w:rPr>
              <w:t>الحديث الحادي و العشرون</w:t>
            </w:r>
            <w:r>
              <w:rPr>
                <w:rStyle w:val="IndexLink"/>
                <w:rtl w:val="true"/>
              </w:rPr>
              <w:tab/>
            </w:r>
            <w:r>
              <w:rPr>
                <w:rStyle w:val="IndexLink"/>
              </w:rPr>
              <w:t>451</w:t>
            </w:r>
          </w:hyperlink>
        </w:p>
        <w:p>
          <w:pPr>
            <w:pStyle w:val="Contents3"/>
            <w:tabs>
              <w:tab w:val="clear" w:pos="8459"/>
              <w:tab w:val="right" w:pos="9026" w:leader="dot"/>
            </w:tabs>
            <w:rPr/>
          </w:pPr>
          <w:hyperlink w:anchor="__RefHeading___Toc332677_2314609296">
            <w:r>
              <w:rPr>
                <w:webHidden/>
                <w:rStyle w:val="IndexLink"/>
                <w:rtl w:val="true"/>
              </w:rPr>
              <w:t>سند</w:t>
            </w:r>
            <w:r>
              <w:rPr>
                <w:rStyle w:val="IndexLink"/>
                <w:rtl w:val="true"/>
              </w:rPr>
              <w:tab/>
            </w:r>
            <w:r>
              <w:rPr>
                <w:rStyle w:val="IndexLink"/>
              </w:rPr>
              <w:t>451</w:t>
            </w:r>
          </w:hyperlink>
        </w:p>
        <w:p>
          <w:pPr>
            <w:pStyle w:val="Contents3"/>
            <w:tabs>
              <w:tab w:val="clear" w:pos="8459"/>
              <w:tab w:val="right" w:pos="9026" w:leader="dot"/>
            </w:tabs>
            <w:rPr/>
          </w:pPr>
          <w:hyperlink w:anchor="__RefHeading___Toc332679_2314609296">
            <w:r>
              <w:rPr>
                <w:webHidden/>
                <w:rStyle w:val="IndexLink"/>
                <w:rtl w:val="true"/>
              </w:rPr>
              <w:t>حدیث</w:t>
            </w:r>
            <w:r>
              <w:rPr>
                <w:rStyle w:val="IndexLink"/>
                <w:rtl w:val="true"/>
              </w:rPr>
              <w:tab/>
            </w:r>
            <w:r>
              <w:rPr>
                <w:rStyle w:val="IndexLink"/>
              </w:rPr>
              <w:t>451</w:t>
            </w:r>
          </w:hyperlink>
        </w:p>
        <w:p>
          <w:pPr>
            <w:pStyle w:val="Contents3"/>
            <w:tabs>
              <w:tab w:val="clear" w:pos="8459"/>
              <w:tab w:val="right" w:pos="9026" w:leader="dot"/>
            </w:tabs>
            <w:rPr/>
          </w:pPr>
          <w:hyperlink w:anchor="__RefHeading___Toc332681_2314609296">
            <w:r>
              <w:rPr>
                <w:webHidden/>
                <w:rStyle w:val="IndexLink"/>
                <w:rtl w:val="true"/>
              </w:rPr>
              <w:t>ترجمه</w:t>
            </w:r>
            <w:r>
              <w:rPr>
                <w:rStyle w:val="IndexLink"/>
                <w:rtl w:val="true"/>
              </w:rPr>
              <w:tab/>
            </w:r>
            <w:r>
              <w:rPr>
                <w:rStyle w:val="IndexLink"/>
              </w:rPr>
              <w:t>495</w:t>
            </w:r>
          </w:hyperlink>
        </w:p>
        <w:p>
          <w:pPr>
            <w:pStyle w:val="Contents3"/>
            <w:tabs>
              <w:tab w:val="clear" w:pos="8459"/>
              <w:tab w:val="right" w:pos="9026" w:leader="dot"/>
            </w:tabs>
            <w:rPr/>
          </w:pPr>
          <w:hyperlink w:anchor="__RefHeading___Toc332683_2314609296">
            <w:r>
              <w:rPr>
                <w:webHidden/>
                <w:rStyle w:val="IndexLink"/>
                <w:rtl w:val="true"/>
              </w:rPr>
              <w:t>توضیح</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02_278961"/>
      <w:bookmarkStart w:id="1" w:name="pg19602_278961"/>
      <w:bookmarkEnd w:id="1"/>
    </w:p>
    <w:p>
      <w:pPr>
        <w:pStyle w:val="Heading2"/>
        <w:numPr>
          <w:ilvl w:val="1"/>
          <w:numId w:val="1"/>
        </w:numPr>
        <w:rPr/>
      </w:pPr>
      <w:bookmarkStart w:id="2" w:name="pg19602_278961"/>
      <w:bookmarkStart w:id="3" w:name="__RefHeading___Toc332405_231460929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محمدباقربن محمدتقی المجلسی؛ تحقیق فارس حسون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فدک لاحیاءالتراث،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1860094</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407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محمدباقربن محمدتقی المجلسی؛ تحقیق فارس حسون کریم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فدک لاحیاءالتراث </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محمدباقربن محمدتقی المجلسی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02_278967"/>
      <w:bookmarkStart w:id="8" w:name="pg19602_278967"/>
      <w:bookmarkEnd w:id="8"/>
    </w:p>
    <w:p>
      <w:pPr>
        <w:pStyle w:val="Heading2"/>
        <w:numPr>
          <w:ilvl w:val="1"/>
          <w:numId w:val="1"/>
        </w:numPr>
        <w:rPr/>
      </w:pPr>
      <w:bookmarkStart w:id="9" w:name="pg19602_278967"/>
      <w:bookmarkStart w:id="10" w:name="__RefHeading___Toc332409_2314609296"/>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أفضل صلواته على خاتم رسله و أشرف أنبيائه محمّد،</w:t>
      </w:r>
    </w:p>
    <w:p>
      <w:pPr>
        <w:pStyle w:val="BookText"/>
        <w:rPr/>
      </w:pPr>
      <w:r>
        <w:rPr>
          <w:rFonts w:ascii="Amiri" w:hAnsi="Amiri" w:eastAsia="Amiri" w:cs="Amiri"/>
          <w:color w:val="111111"/>
          <w:sz w:val="28"/>
          <w:sz w:val="28"/>
          <w:szCs w:val="28"/>
          <w:rtl w:val="true"/>
          <w:lang w:bidi="ar-SA"/>
        </w:rPr>
        <w:t>و سلامه على آل بيته النجباء الأطهار</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امّتي أربعين حديثا، ممّا يحتاجون إليه من أمر دينهم، بعثه الله تعالى يوم القيامة فقيها عالما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هذه السنّة الحسنة جرى علماؤنا الأعلام، فأملى الكثير منهم رحمهم الله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نتّفق جميعا على أنّ إحياء و نشر أثر من تراثنا الخالد هو خدمة عظيمة لديننا العزيز يكون جزاء فاعلها الأجر العظيم و الحسنة الجارية، و نحمده تعالى أن وفّقنا لإحياء و نشر طائفة من تلك الآثار الثمينة التي أضفناها إلى مكتبتنا الإسلامية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جزاء إحياء أثر من آثار تراثنا العزيز، فما بالك في جزاء إحياء أثر </w:t>
      </w:r>
    </w:p>
    <w:p>
      <w:pPr>
        <w:pStyle w:val="BookText"/>
        <w:rPr/>
      </w:pPr>
      <w:r>
        <w:rPr>
          <w:rFonts w:ascii="Amiri" w:hAnsi="Amiri" w:eastAsia="Amiri" w:cs="Amiri"/>
          <w:color w:val="111111"/>
          <w:sz w:val="28"/>
          <w:sz w:val="28"/>
          <w:szCs w:val="28"/>
          <w:rtl w:val="true"/>
          <w:lang w:bidi="ar-SA"/>
        </w:rPr>
        <w:t>من آثار علم الأعلام، و محييا و حامي شريعة الإسلام، الذي ذاع صيته بين الأنام، ألا و هو شيخنا محمّد باقر المجلسي الثاني قدّس اللّه روحه الزكيّة، صاحب التصنيفات الكثيرة، و في مختلف العلوم، و جلّها ممتع نافع؟ لا شك أنّ الأجر ليعظم و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نحن اليوم يغمرنا السرور بإطلالتنا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كتابه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شمّر عن ساعد الجدّ في تحقيقه الاستاذ فارس حسّون كريم الواسطي فصحّحه و وثّقه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وفّقه الله و إيّانا لما يحبّ و يرضى لعباده، إنّه نعم الهادي و نعم المعين مكتبة فدك لأحياء التّراث </w:t>
      </w:r>
      <w:bookmarkStart w:id="12" w:name="pg19602_278969"/>
    </w:p>
    <w:p>
      <w:pPr>
        <w:pStyle w:val="Heading2"/>
        <w:numPr>
          <w:ilvl w:val="1"/>
          <w:numId w:val="1"/>
        </w:numPr>
        <w:rPr/>
      </w:pPr>
      <w:bookmarkStart w:id="13" w:name="__RefHeading___Toc332411_2314609296"/>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من فرض الله برّهما و عدّ ذلك من الإحسان إلى والدتي التي غذّتني حبّ الوصيّ لأبلغ به غاية الإيمان إلى والدي الذي أنشأني و أكرمني بما يقوّم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روحيهما اهدي ثواب هذه الوريقات املا أن يغفر المحسن سيّئاتي و يزيد في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عبيدك المبتلى ينشدك سبيل الفلاح علّه يرفل في جنّاتك العالية بأثواب النجاح</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602_278971"/>
      <w:bookmarkStart w:id="16" w:name="pg19602_278971"/>
      <w:bookmarkEnd w:id="16"/>
    </w:p>
    <w:p>
      <w:pPr>
        <w:pStyle w:val="Heading2"/>
        <w:numPr>
          <w:ilvl w:val="1"/>
          <w:numId w:val="1"/>
        </w:numPr>
        <w:rPr/>
      </w:pPr>
      <w:bookmarkStart w:id="17" w:name="pg19602_278971"/>
      <w:bookmarkStart w:id="18" w:name="__RefHeading___Toc332413_2314609296"/>
      <w:bookmarkStart w:id="19" w:name="_Toc5"/>
      <w:bookmarkEnd w:id="17"/>
      <w:bookmarkEnd w:id="18"/>
      <w:r>
        <w:rPr>
          <w:rtl w:val="true"/>
        </w:rPr>
        <w:t>مقدّمة التحقيق</w:t>
      </w:r>
      <w:bookmarkEnd w:id="19"/>
    </w:p>
    <w:p>
      <w:pPr>
        <w:pStyle w:val="Heading3"/>
        <w:numPr>
          <w:ilvl w:val="2"/>
          <w:numId w:val="1"/>
        </w:numPr>
        <w:rPr/>
      </w:pPr>
      <w:bookmarkStart w:id="20" w:name="__RefHeading___Toc332415_2314609296"/>
      <w:bookmarkStart w:id="21" w:name="_Toc6"/>
      <w:bookmarkEnd w:id="20"/>
      <w:r>
        <w:rPr>
          <w:rtl w:val="true"/>
        </w:rPr>
        <w:t>ترجمة المؤلّف</w:t>
      </w:r>
      <w:bookmarkEnd w:id="21"/>
    </w:p>
    <w:p>
      <w:pPr>
        <w:pStyle w:val="Heading4"/>
        <w:numPr>
          <w:ilvl w:val="3"/>
          <w:numId w:val="1"/>
        </w:numPr>
        <w:rPr/>
      </w:pPr>
      <w:bookmarkStart w:id="22" w:name="__RefHeading___Toc332417_231460929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الآمال في شرح زبدة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للمامقاني</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الثاني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المؤلفين لعمر رضا كحّالة</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للزركلي</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211/14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مؤلّفي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طريق الشفيعيّة للجاپلقي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ترجم له رحمه الله مفصّلا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المقرّبين، لصهر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صالح بن المير عبيد الواسع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القدسيّ في ترجمة العلّامة المجلسيّ، للميرزا النوري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طبع مؤخرا بتحقيق السيد جعفر النبويّ و صدر عن مرصاد و مكتبة العزيزي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32419_2314609296"/>
      <w:bookmarkStart w:id="25" w:name="_Toc8"/>
      <w:bookmarkEnd w:id="24"/>
      <w:r>
        <w:rPr>
          <w:rtl w:val="true"/>
        </w:rPr>
        <w:t>اسمه</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بن محمّد تقي بن مقصود عليّ، المعروف بالمجلسي الأصفهاني</w:t>
      </w:r>
      <w:r>
        <w:rPr>
          <w:rFonts w:eastAsia="Amiri" w:cs="Amiri" w:ascii="Amiri" w:hAnsi="Amiri"/>
          <w:color w:val="111111"/>
          <w:sz w:val="28"/>
          <w:szCs w:val="28"/>
          <w:rtl w:val="true"/>
          <w:lang w:bidi="ar-SA"/>
        </w:rPr>
        <w:t xml:space="preserve">. </w:t>
      </w:r>
      <w:bookmarkStart w:id="26" w:name="pg19602_278972"/>
    </w:p>
    <w:p>
      <w:pPr>
        <w:pStyle w:val="Heading4"/>
        <w:numPr>
          <w:ilvl w:val="3"/>
          <w:numId w:val="1"/>
        </w:numPr>
        <w:rPr/>
      </w:pPr>
      <w:bookmarkStart w:id="27" w:name="__RefHeading___Toc332421_2314609296"/>
      <w:bookmarkStart w:id="28" w:name="_Toc9"/>
      <w:bookmarkEnd w:id="26"/>
      <w:bookmarkEnd w:id="27"/>
      <w:r>
        <w:rPr>
          <w:rtl w:val="true"/>
        </w:rPr>
        <w:t>ولادته</w:t>
      </w:r>
      <w:r>
        <w:rPr>
          <w:rtl w:val="true"/>
        </w:rPr>
        <w:t>:</w:t>
      </w:r>
      <w:bookmarkEnd w:id="28"/>
    </w:p>
    <w:p>
      <w:pPr>
        <w:pStyle w:val="BookText"/>
        <w:rPr/>
      </w:pP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 اللؤلؤة و غيره عن حاشية بحاره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أنه وافق تاريخ ولادتي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تفطن به بعض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يعني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32423_2314609296"/>
      <w:bookmarkStart w:id="30" w:name="_Toc10"/>
      <w:bookmarkEnd w:id="29"/>
      <w:r>
        <w:rPr>
          <w:rtl w:val="true"/>
        </w:rPr>
        <w:t>والدته</w:t>
      </w:r>
      <w:r>
        <w:rPr>
          <w:rtl w:val="true"/>
        </w:rPr>
        <w:t>:</w:t>
      </w:r>
      <w:bookmarkEnd w:id="30"/>
    </w:p>
    <w:p>
      <w:pPr>
        <w:pStyle w:val="BookText"/>
        <w:rPr/>
      </w:pPr>
      <w:r>
        <w:rPr>
          <w:rFonts w:ascii="Amiri" w:hAnsi="Amiri" w:eastAsia="Amiri" w:cs="Amiri"/>
          <w:color w:val="111111"/>
          <w:sz w:val="28"/>
          <w:sz w:val="28"/>
          <w:szCs w:val="28"/>
          <w:rtl w:val="true"/>
          <w:lang w:bidi="ar-SA"/>
        </w:rPr>
        <w:t>من أقارب الشيخ عبد الله بن جابر العاملي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2425_2314609296"/>
      <w:bookmarkStart w:id="32" w:name="_Toc11"/>
      <w:bookmarkEnd w:id="31"/>
      <w:r>
        <w:rPr>
          <w:rtl w:val="true"/>
        </w:rPr>
        <w:t>والده</w:t>
      </w:r>
      <w:r>
        <w:rPr>
          <w:rtl w:val="true"/>
        </w:rPr>
        <w:t>:</w:t>
      </w:r>
      <w:bookmarkEnd w:id="32"/>
    </w:p>
    <w:p>
      <w:pPr>
        <w:pStyle w:val="BookText"/>
        <w:rPr/>
      </w:pPr>
      <w:r>
        <w:rPr>
          <w:rFonts w:ascii="Amiri" w:hAnsi="Amiri" w:eastAsia="Amiri" w:cs="Amiri"/>
          <w:color w:val="111111"/>
          <w:sz w:val="28"/>
          <w:sz w:val="28"/>
          <w:szCs w:val="28"/>
          <w:rtl w:val="true"/>
          <w:lang w:bidi="ar-SA"/>
        </w:rPr>
        <w:t xml:space="preserve">العلّامة محمّد تقي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الرائعة، و قد ترجمناه و استوفينا في تحقيقنا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32427_2314609296"/>
      <w:bookmarkStart w:id="34" w:name="_Toc12"/>
      <w:bookmarkEnd w:id="33"/>
      <w:r>
        <w:rPr>
          <w:rtl w:val="true"/>
        </w:rPr>
        <w:t>امّ والده</w:t>
      </w:r>
      <w:r>
        <w:rPr>
          <w:rtl w:val="true"/>
        </w:rPr>
        <w:t>:</w:t>
      </w:r>
      <w:bookmarkEnd w:id="34"/>
    </w:p>
    <w:p>
      <w:pPr>
        <w:pStyle w:val="BookText"/>
        <w:rPr/>
      </w:pPr>
      <w:r>
        <w:rPr>
          <w:rFonts w:ascii="Amiri" w:hAnsi="Amiri" w:eastAsia="Amiri" w:cs="Amiri"/>
          <w:color w:val="111111"/>
          <w:sz w:val="28"/>
          <w:sz w:val="28"/>
          <w:szCs w:val="28"/>
          <w:rtl w:val="true"/>
          <w:lang w:bidi="ar-SA"/>
        </w:rPr>
        <w:t>بنت العالم كمال الدين درويش محمّد بن الشيخ حسن العاملي النطنزي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32429_2314609296"/>
      <w:bookmarkStart w:id="36" w:name="_Toc13"/>
      <w:bookmarkEnd w:id="35"/>
      <w:r>
        <w:rPr>
          <w:rtl w:val="true"/>
        </w:rPr>
        <w:t>جدّه</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عليّ، كان بصيرا، ورعا، مروّجا لمذهب الاثني عشريّة، له أبيات رائقة بديعة، و لحسن محاضرته، و جودة مجالسته سمّي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bookmarkStart w:id="37" w:name="pg19602_278973"/>
    </w:p>
    <w:p>
      <w:pPr>
        <w:pStyle w:val="Heading4"/>
        <w:numPr>
          <w:ilvl w:val="3"/>
          <w:numId w:val="1"/>
        </w:numPr>
        <w:rPr/>
      </w:pPr>
      <w:bookmarkStart w:id="38" w:name="__RefHeading___Toc332431_2314609296"/>
      <w:bookmarkStart w:id="39" w:name="_Toc14"/>
      <w:bookmarkEnd w:id="37"/>
      <w:bookmarkEnd w:id="38"/>
      <w:r>
        <w:rPr>
          <w:rtl w:val="true"/>
        </w:rPr>
        <w:t>إخوته</w:t>
      </w:r>
      <w:r>
        <w:rPr>
          <w:rtl w:val="true"/>
        </w:rPr>
        <w:t>:</w:t>
      </w:r>
      <w:bookmarkEnd w:id="39"/>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رحمه الله أصغرهم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32433_2314609296"/>
      <w:bookmarkStart w:id="41" w:name="_Toc15"/>
      <w:bookmarkEnd w:id="40"/>
      <w:r>
        <w:rPr>
          <w:rtl w:val="true"/>
        </w:rPr>
        <w:t>أخواته</w:t>
      </w:r>
      <w:r>
        <w:rPr>
          <w:rtl w:val="true"/>
        </w:rPr>
        <w:t>:</w:t>
      </w:r>
      <w:bookmarkEnd w:id="41"/>
    </w:p>
    <w:p>
      <w:pPr>
        <w:pStyle w:val="BookText"/>
        <w:rPr/>
      </w:pP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بيكم زوجة العلّامة محمّد صالح المازندراني،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المولى محمّد علي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العالم محمّد بن الحسن الشيرواني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كمال الدين محمّد الفسوي،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32435_2314609296"/>
      <w:bookmarkStart w:id="43" w:name="_Toc16"/>
      <w:bookmarkEnd w:id="42"/>
      <w:r>
        <w:rPr>
          <w:rtl w:val="true"/>
        </w:rPr>
        <w:t>زوجاته</w:t>
      </w:r>
      <w:r>
        <w:rPr>
          <w:rtl w:val="true"/>
        </w:rPr>
        <w:t>:</w:t>
      </w:r>
      <w:bookmarkEnd w:id="43"/>
    </w:p>
    <w:p>
      <w:pPr>
        <w:pStyle w:val="BookText"/>
        <w:rPr/>
      </w:pPr>
      <w:r>
        <w:rPr>
          <w:rFonts w:ascii="Amiri" w:hAnsi="Amiri" w:eastAsia="Amiri" w:cs="Amiri"/>
          <w:color w:val="111111"/>
          <w:sz w:val="28"/>
          <w:sz w:val="28"/>
          <w:szCs w:val="28"/>
          <w:rtl w:val="true"/>
          <w:lang w:bidi="ar-SA"/>
        </w:rPr>
        <w:t>تزوّج رحمه الله حرّتين و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العالم علاء الدين محمّد گلستانه، شارح نهج البلاغة، خلّف منها ابنا و بنتين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توفي في حياة والده، و قد كتب المؤلف رحمه الله كتابيه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بالتماس ابنه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خلف منها محمد رضا المدعوّ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بنتا كانت زوجة للمولى حيدر علي ابن المدقّق الشيرواني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بنت هي زوجة زين العابدين بن الأمير محمّد الخاتون آبادي، و بنت هي زوجة الأمير محمد مهدي، و بنت هي زوجة الأمير عبد الباقي</w:t>
      </w:r>
      <w:r>
        <w:rPr>
          <w:rFonts w:eastAsia="Amiri" w:cs="Amiri" w:ascii="Amiri" w:hAnsi="Amiri"/>
          <w:color w:val="111111"/>
          <w:sz w:val="28"/>
          <w:szCs w:val="28"/>
          <w:rtl w:val="true"/>
          <w:lang w:bidi="ar-SA"/>
        </w:rPr>
        <w:t xml:space="preserve">. </w:t>
      </w:r>
      <w:bookmarkStart w:id="44" w:name="pg19602_278974"/>
    </w:p>
    <w:p>
      <w:pPr>
        <w:pStyle w:val="Heading4"/>
        <w:numPr>
          <w:ilvl w:val="3"/>
          <w:numId w:val="1"/>
        </w:numPr>
        <w:rPr/>
      </w:pPr>
      <w:bookmarkStart w:id="45" w:name="__RefHeading___Toc332437_2314609296"/>
      <w:bookmarkStart w:id="46" w:name="_Toc17"/>
      <w:bookmarkEnd w:id="44"/>
      <w:bookmarkEnd w:id="45"/>
      <w:r>
        <w:rPr>
          <w:rtl w:val="true"/>
        </w:rPr>
        <w:t>قبسات ممّا قيل فيه من الثناء</w:t>
      </w:r>
      <w:r>
        <w:rPr>
          <w:rtl w:val="true"/>
        </w:rPr>
        <w:t>:</w:t>
      </w:r>
      <w:bookmarkEnd w:id="46"/>
    </w:p>
    <w:p>
      <w:pPr>
        <w:pStyle w:val="Heading5"/>
        <w:numPr>
          <w:ilvl w:val="4"/>
          <w:numId w:val="1"/>
        </w:numPr>
        <w:rPr/>
      </w:pPr>
      <w:bookmarkStart w:id="47" w:name="__RefHeading___Toc332439_2314609296"/>
      <w:bookmarkStart w:id="48" w:name="_Toc18"/>
      <w:bookmarkEnd w:id="47"/>
      <w:r>
        <w:rPr/>
        <w:t>1</w:t>
      </w:r>
      <w:r>
        <w:rPr>
          <w:rtl w:val="true"/>
        </w:rPr>
        <w:t xml:space="preserve"> - </w:t>
      </w:r>
      <w:r>
        <w:rPr>
          <w:rtl w:val="true"/>
        </w:rPr>
        <w:t xml:space="preserve">الأمير محمّد صالح بن المير عبيد الواسع الحسيني رحمه الله </w:t>
      </w:r>
      <w:r>
        <w:rPr>
          <w:rtl w:val="true"/>
        </w:rPr>
        <w:t xml:space="preserve">- </w:t>
      </w:r>
      <w:r>
        <w:rPr>
          <w:rtl w:val="true"/>
        </w:rPr>
        <w:t xml:space="preserve">صهره </w:t>
      </w:r>
      <w:r>
        <w:rPr>
          <w:rtl w:val="true"/>
        </w:rPr>
        <w:t xml:space="preserve">- </w:t>
      </w:r>
      <w:r>
        <w:rPr>
          <w:rtl w:val="true"/>
        </w:rPr>
        <w:t>في حدائق المقرّبين</w:t>
      </w:r>
      <w:r>
        <w:rPr>
          <w:rtl w:val="true"/>
        </w:rPr>
        <w:t>:</w:t>
      </w:r>
      <w:bookmarkEnd w:id="48"/>
    </w:p>
    <w:p>
      <w:pPr>
        <w:pStyle w:val="BookText"/>
        <w:rPr/>
      </w:pPr>
      <w:r>
        <w:rPr>
          <w:rFonts w:ascii="Amiri" w:hAnsi="Amiri" w:eastAsia="Amiri" w:cs="Amiri"/>
          <w:color w:val="111111"/>
          <w:sz w:val="28"/>
          <w:sz w:val="28"/>
          <w:szCs w:val="28"/>
          <w:rtl w:val="true"/>
          <w:lang w:bidi="ar-SA"/>
        </w:rPr>
        <w:t>أشار إلى علوّ مقام المجلسي، و انفراده عن علماء دهره للأسباب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الكافي و التهذيب، و اكتفى بشرح والده على من لا يحضره الفقيه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بحار الأنوار، حيث ضمّ كتبا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مؤلّفاته الفارسيّة التي هي في غاية النفع و الثمرة للدنيا و الآخرة، و من أسباب هداية أغلب عوامّ أهل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إقامته الجمعات و الجماعات، و تشييده لمجامع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و أجوبة مسائل الدين الصادرة منه في غاية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قضاؤه لحوائج المؤمنين، و إعانته إيّاهم في امورهم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32441_2314609296"/>
      <w:bookmarkStart w:id="50" w:name="_Toc19"/>
      <w:bookmarkEnd w:id="49"/>
      <w:r>
        <w:rPr/>
        <w:t>2</w:t>
      </w:r>
      <w:r>
        <w:rPr>
          <w:rtl w:val="true"/>
        </w:rPr>
        <w:t xml:space="preserve"> - </w:t>
      </w:r>
      <w:r>
        <w:rPr>
          <w:rtl w:val="true"/>
        </w:rPr>
        <w:t>الأردبيلي الحائري في جامع الرواة</w:t>
      </w:r>
      <w:r>
        <w:rPr>
          <w:rtl w:val="true"/>
        </w:rPr>
        <w:t>:</w:t>
      </w:r>
      <w:bookmarkEnd w:id="50"/>
    </w:p>
    <w:p>
      <w:pPr>
        <w:pStyle w:val="BookText"/>
        <w:rPr/>
      </w:pPr>
      <w:r>
        <w:rPr>
          <w:rFonts w:ascii="Amiri" w:hAnsi="Amiri" w:eastAsia="Amiri" w:cs="Amiri"/>
          <w:color w:val="111111"/>
          <w:sz w:val="28"/>
          <w:sz w:val="28"/>
          <w:szCs w:val="28"/>
          <w:rtl w:val="true"/>
          <w:lang w:bidi="ar-SA"/>
        </w:rPr>
        <w:t>أستاذنا و شيخنا و شيخ الإسلام و المسلمين، خاتم المجتهدين، الإمام العلّامة، المحقّق المدقّق، جليل القدر، عظيم الشأن، رفيع المنزلة، وحيد عصره، فريد دهره، ثقة، ثبت، عين، كثير العلم، جيّد التصانيف، و أمره في علوّ قدره، وعظم شأنه، و سموّ رتبته، و تبحّره في العلوم العقليّة و النقليّة، و دقّة نظره، و إصابة رأيه، و ثقته، و أمانته، و عدالته أشهر من أن يذكر، و فوق ما تحوم حوله العبارة</w:t>
      </w:r>
    </w:p>
    <w:p>
      <w:pPr>
        <w:pStyle w:val="Heading5"/>
        <w:numPr>
          <w:ilvl w:val="4"/>
          <w:numId w:val="1"/>
        </w:numPr>
        <w:rPr/>
      </w:pPr>
      <w:bookmarkStart w:id="51" w:name="__RefHeading___Toc332443_2314609296"/>
      <w:bookmarkStart w:id="52" w:name="_Toc20"/>
      <w:bookmarkEnd w:id="51"/>
      <w:r>
        <w:rPr/>
        <w:t>3</w:t>
      </w:r>
      <w:r>
        <w:rPr>
          <w:rtl w:val="true"/>
        </w:rPr>
        <w:t xml:space="preserve"> - </w:t>
      </w:r>
      <w:r>
        <w:rPr>
          <w:rtl w:val="true"/>
        </w:rPr>
        <w:t>عبد الله الأفندي في رياض العلماء</w:t>
      </w:r>
      <w:r>
        <w:rPr>
          <w:rtl w:val="true"/>
        </w:rPr>
        <w:t>.</w:t>
      </w:r>
      <w:bookmarkEnd w:id="5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إمامنا العلامة هذا ممّن لا مرية في وفور علمه، و غزارة مصنّفاته في كلّ علم</w:t>
      </w:r>
      <w:r>
        <w:rPr>
          <w:rFonts w:eastAsia="Amiri" w:cs="Amiri" w:ascii="Amiri" w:hAnsi="Amiri"/>
          <w:color w:val="111111"/>
          <w:sz w:val="28"/>
          <w:szCs w:val="28"/>
          <w:rtl w:val="true"/>
          <w:lang w:bidi="ar-SA"/>
        </w:rPr>
        <w:t xml:space="preserve">. </w:t>
      </w:r>
      <w:bookmarkStart w:id="53" w:name="pg19602_278975"/>
    </w:p>
    <w:p>
      <w:pPr>
        <w:pStyle w:val="Heading5"/>
        <w:numPr>
          <w:ilvl w:val="4"/>
          <w:numId w:val="1"/>
        </w:numPr>
        <w:rPr/>
      </w:pPr>
      <w:bookmarkStart w:id="54" w:name="__RefHeading___Toc332445_2314609296"/>
      <w:bookmarkStart w:id="55" w:name="_Toc21"/>
      <w:bookmarkEnd w:id="53"/>
      <w:bookmarkEnd w:id="54"/>
      <w:r>
        <w:rPr/>
        <w:t>4</w:t>
      </w:r>
      <w:r>
        <w:rPr>
          <w:rtl w:val="true"/>
        </w:rPr>
        <w:t xml:space="preserve"> - </w:t>
      </w:r>
      <w:r>
        <w:rPr>
          <w:rtl w:val="true"/>
        </w:rPr>
        <w:t>يوسف البحراني في لؤلؤة البحرين</w:t>
      </w:r>
      <w:r>
        <w:rPr>
          <w:rtl w:val="true"/>
        </w:rPr>
        <w:t>:</w:t>
      </w:r>
      <w:bookmarkEnd w:id="55"/>
    </w:p>
    <w:p>
      <w:pPr>
        <w:pStyle w:val="BookText"/>
        <w:rPr/>
      </w:pPr>
      <w:r>
        <w:rPr>
          <w:rFonts w:ascii="Amiri" w:hAnsi="Amiri" w:eastAsia="Amiri" w:cs="Amiri"/>
          <w:color w:val="111111"/>
          <w:sz w:val="28"/>
          <w:sz w:val="28"/>
          <w:szCs w:val="28"/>
          <w:rtl w:val="true"/>
          <w:lang w:bidi="ar-SA"/>
        </w:rPr>
        <w:t xml:space="preserve">العلامة، الفهّامة، غوّاص بحار الأنوار، و مستخرج لآلئ الأخبار و كنوز الآثار، الذي لم يوجد في عصره و لا قبله و لا بعده قرين في ترويج الدين، و إحياء شريعة سيّد المرسلين، بالتصنيف و التأليف، و الأمر و النهي، و قمع المعتدين و المخالفين، من أهل الأهواء و البدع و المعاندين سيّما الصوفيّة المبتدعين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32447_2314609296"/>
      <w:bookmarkStart w:id="57" w:name="_Toc22"/>
      <w:bookmarkEnd w:id="56"/>
      <w:r>
        <w:rPr/>
        <w:t>5</w:t>
      </w:r>
      <w:r>
        <w:rPr>
          <w:rtl w:val="true"/>
        </w:rPr>
        <w:t xml:space="preserve"> - </w:t>
      </w:r>
      <w:r>
        <w:rPr>
          <w:rtl w:val="true"/>
        </w:rPr>
        <w:t>الخوانساري في روضات الجنّات</w:t>
      </w:r>
      <w:r>
        <w:rPr>
          <w:rtl w:val="true"/>
        </w:rPr>
        <w:t>:</w:t>
      </w:r>
      <w:bookmarkEnd w:id="57"/>
    </w:p>
    <w:p>
      <w:pPr>
        <w:pStyle w:val="BookText"/>
        <w:rPr/>
      </w:pPr>
      <w:r>
        <w:rPr>
          <w:rFonts w:ascii="Amiri" w:hAnsi="Amiri" w:eastAsia="Amiri" w:cs="Amiri"/>
          <w:color w:val="111111"/>
          <w:sz w:val="28"/>
          <w:sz w:val="28"/>
          <w:szCs w:val="28"/>
          <w:rtl w:val="true"/>
          <w:lang w:bidi="ar-SA"/>
        </w:rPr>
        <w:t xml:space="preserve">و ذكر السيّد الجزائري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عشر التسعين بعد الألف أرجع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الشاه سليمان الصفوي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المسلمين و أحكام الشرع إلى شيخنا باقر العلوم في بلدة أصفهان، و هي سرير الملك، فقام بأحكام الشرع كما ينبعي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الخوانساري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لي عن صنم في أصفهان يعبدونه كفّار الهند سرا، فأرسل إليه و أمر بكسره بعد أن بذل الكفّار أموالا عظيمة للسلطان على أن لا يكسر بل يخرجونه إلى بلاد الهند، فلم يقبل، فلمّا كسر كان له خادم يلازم خدمته، فوضع في عنقه حبلا و خنقها من أجل فراق الصنم</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32449_2314609296"/>
      <w:bookmarkStart w:id="59" w:name="_Toc23"/>
      <w:bookmarkEnd w:id="58"/>
      <w:r>
        <w:rPr/>
        <w:t>6</w:t>
      </w:r>
      <w:r>
        <w:rPr>
          <w:rtl w:val="true"/>
        </w:rPr>
        <w:t xml:space="preserve"> - </w:t>
      </w:r>
      <w:r>
        <w:rPr>
          <w:rtl w:val="true"/>
        </w:rPr>
        <w:t>الميرزا النوري الطبرسي في الفيض القدسيّ</w:t>
      </w:r>
      <w:r>
        <w:rPr>
          <w:rtl w:val="true"/>
        </w:rPr>
        <w:t>:</w:t>
      </w:r>
      <w:bookmarkEnd w:id="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يوفّق أحد في الإسلام مثل ما وفّق هذا الشيخ المعظّم، و البحر الخضمّ، و الطود الأشمّ، من ترويج المذهب، و إعلاء كلمة الحقّ، و كسر صولة المبدعين، و قمع زخارف الملحدين، و إحياء دارس سنن الدين المبين، و نشر آثار أئمّة المسلمين، بطرق عديدة، و أنحاء مختلفة، أجلها و أبقاها التصانيف الرائقة الأنيقة الكثيرة التي شاعت في الأنام، و ينتفع بها في آناء الليالي و الأيّام، العالم و الجاهل، و الخواصّ و العوامّ، و المشتغل المبتدي، و المجتهد المنتهي، و العجمي و العربي، </w:t>
      </w:r>
      <w:bookmarkStart w:id="60" w:name="pg19602_278976"/>
    </w:p>
    <w:p>
      <w:pPr>
        <w:pStyle w:val="BookText"/>
        <w:rPr/>
      </w:pPr>
      <w:bookmarkEnd w:id="60"/>
      <w:r>
        <w:rPr>
          <w:rFonts w:ascii="Amiri" w:hAnsi="Amiri" w:eastAsia="Amiri" w:cs="Amiri"/>
          <w:color w:val="111111"/>
          <w:sz w:val="28"/>
          <w:sz w:val="28"/>
          <w:szCs w:val="28"/>
          <w:rtl w:val="true"/>
          <w:lang w:bidi="ar-SA"/>
        </w:rPr>
        <w:t>و أصناف الفرق المختلفة، و أصحاب الآراء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شوق شديد في التدريس، و خرج من مجلسه جماعة كثيرة من الفضلاء، و صرّح تلميذه الأجل الميرزا عبد الله الأفندي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بلغوا إلى ألف نفس</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32451_2314609296"/>
      <w:bookmarkStart w:id="62" w:name="_Toc24"/>
      <w:bookmarkEnd w:id="61"/>
      <w:r>
        <w:rPr/>
        <w:t>7</w:t>
      </w:r>
      <w:r>
        <w:rPr>
          <w:rtl w:val="true"/>
        </w:rPr>
        <w:t xml:space="preserve"> - </w:t>
      </w:r>
      <w:r>
        <w:rPr>
          <w:rtl w:val="true"/>
        </w:rPr>
        <w:t>الشيخ عبّاس القمّي في الفوائد الرضويّة</w:t>
      </w:r>
      <w:r>
        <w:rPr>
          <w:rtl w:val="true"/>
        </w:rPr>
        <w:t>:</w:t>
      </w:r>
      <w:bookmarkEnd w:id="62"/>
    </w:p>
    <w:p>
      <w:pPr>
        <w:pStyle w:val="BookText"/>
        <w:rPr/>
      </w:pPr>
      <w:r>
        <w:rPr>
          <w:rFonts w:ascii="Amiri" w:hAnsi="Amiri" w:eastAsia="Amiri" w:cs="Amiri"/>
          <w:color w:val="111111"/>
          <w:sz w:val="28"/>
          <w:sz w:val="28"/>
          <w:szCs w:val="28"/>
          <w:rtl w:val="true"/>
          <w:lang w:bidi="ar-SA"/>
        </w:rPr>
        <w:t>مروّج المذهب و الدين، و محييا شريعة سيّد المرسلين، علّامة زمانه، و الفائز بفضائل تمام أقرانه، البحر الزاخر، و السحاب الماطر، رئيس المحمّدين الأواخر، و إمام المحدّثين إلى يوم الآخر، إكليل جبين الفضل و قلادة جيده، الناطقة ألسن الدهور بتعظيمه و تمجيده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32453_2314609296"/>
      <w:bookmarkStart w:id="64" w:name="_Toc25"/>
      <w:bookmarkEnd w:id="63"/>
      <w:r>
        <w:rPr/>
        <w:t>8</w:t>
      </w:r>
      <w:r>
        <w:rPr>
          <w:rtl w:val="true"/>
        </w:rPr>
        <w:t xml:space="preserve"> - </w:t>
      </w:r>
      <w:r>
        <w:rPr>
          <w:rtl w:val="true"/>
        </w:rPr>
        <w:t>السيّد محسن الأمين في أعيان الشيعة</w:t>
      </w:r>
      <w:r>
        <w:rPr>
          <w:rtl w:val="true"/>
        </w:rPr>
        <w:t>:</w:t>
      </w:r>
      <w:bookmarkEnd w:id="64"/>
    </w:p>
    <w:p>
      <w:pPr>
        <w:pStyle w:val="BookText"/>
        <w:rPr/>
      </w:pPr>
      <w:r>
        <w:rPr>
          <w:rFonts w:ascii="Amiri" w:hAnsi="Amiri" w:eastAsia="Amiri" w:cs="Amiri"/>
          <w:color w:val="111111"/>
          <w:sz w:val="28"/>
          <w:sz w:val="28"/>
          <w:szCs w:val="28"/>
          <w:rtl w:val="true"/>
          <w:lang w:bidi="ar-SA"/>
        </w:rPr>
        <w:t>فضل المجلسي لا ينكر، و تصانيفه الكثيرة التي انتفع بها الناس لا تقدّر، لكن لا يخفى أن مؤلّفاته تحتاج إلى زيادة تهذيب و ترتيب، و قد حوت الغثّ و السمين، و بياناته و تفسيره للأحاديث و غيرها كثير منه على وجه الاستعجال الموجب قلّة الفائدة، و الوقوع في الاشتباه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كلمات القوم في حق المجلسي مشوبة بنوع من العصبيّة مع ما للرجل من فضل لا ينكر، و الاستشهاد بكلام الدهلوي الذي قاله في مقام تنقيص مذهب الشيعة، و إنكار ما لعلمائهم السالفين من فضل غريب، و المنصف يعلم ان الذين شيّدوا مذهب الشيعة، و وطدوا بنيانه، و تعلمت منهم الشيعة طرق الاحتجاج و إقامة البراهين بعد عصر الأئمة الطاهرين عليهم السلام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المرتضى، و العلّامة الحلي، مع ما للجمّ الغفير من علماء الشيعة في كلّ عصر و زمان من الأيادي البيضاء في نصرة الحقّ، و تشييد مذهب أهل البيت عليهم السلام</w:t>
      </w:r>
      <w:r>
        <w:rPr>
          <w:rFonts w:eastAsia="Amiri" w:cs="Amiri" w:ascii="Amiri" w:hAnsi="Amiri"/>
          <w:color w:val="111111"/>
          <w:sz w:val="28"/>
          <w:szCs w:val="28"/>
          <w:rtl w:val="true"/>
          <w:lang w:bidi="ar-SA"/>
        </w:rPr>
        <w:t xml:space="preserve">. </w:t>
      </w:r>
      <w:bookmarkStart w:id="65" w:name="pg19602_278977"/>
    </w:p>
    <w:p>
      <w:pPr>
        <w:pStyle w:val="Heading4"/>
        <w:numPr>
          <w:ilvl w:val="3"/>
          <w:numId w:val="1"/>
        </w:numPr>
        <w:rPr/>
      </w:pPr>
      <w:bookmarkStart w:id="66" w:name="__RefHeading___Toc332455_2314609296"/>
      <w:bookmarkStart w:id="67" w:name="_Toc26"/>
      <w:bookmarkEnd w:id="65"/>
      <w:bookmarkEnd w:id="66"/>
      <w:r>
        <w:rPr>
          <w:rtl w:val="true"/>
        </w:rPr>
        <w:t>مشايخه و من روى عنهم</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حسن علي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الأمير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جابر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أحمد الحسني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الدين عليّ بن حجّة الله الحسني الشولستاني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محمّد بن حسن ابن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فيض الله بن السيّد غياث الدين محمّد الطباطبائي القهبائي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محسن 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المشتهر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ميرزا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رفيع الدين محمّد بن حيدر الحسيني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شريف بن محمّد الرويدشتي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أصول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طاهر بن محمّد حسن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محمّد قاسم القهبائي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محسن بن محمّد مؤمن الأسترآبادي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الشهيد محمّد مؤمن بن دوست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الرجعة، المطبوع بتحقيقنا </w:t>
      </w:r>
      <w:r>
        <w:rPr>
          <w:rFonts w:eastAsia="Amiri" w:cs="Amiri" w:ascii="Amiri" w:hAnsi="Amiri"/>
          <w:color w:val="111111"/>
          <w:sz w:val="28"/>
          <w:szCs w:val="28"/>
          <w:rtl w:val="true"/>
          <w:lang w:bidi="ar-SA"/>
        </w:rPr>
        <w:t xml:space="preserve">-. </w:t>
      </w:r>
      <w:bookmarkStart w:id="68" w:name="pg19602_278978"/>
    </w:p>
    <w:p>
      <w:pPr>
        <w:pStyle w:val="Heading4"/>
        <w:numPr>
          <w:ilvl w:val="3"/>
          <w:numId w:val="1"/>
        </w:numPr>
        <w:rPr/>
      </w:pPr>
      <w:bookmarkStart w:id="69" w:name="__RefHeading___Toc332457_2314609296"/>
      <w:bookmarkStart w:id="70" w:name="_Toc27"/>
      <w:bookmarkEnd w:id="68"/>
      <w:bookmarkEnd w:id="69"/>
      <w:r>
        <w:rPr>
          <w:rtl w:val="true"/>
        </w:rPr>
        <w:t>تلامذته و من روى عنه</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إبراهيم بن محمّد معصوم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بن محمّد المقابي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 الله الأفندي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رياض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عوالم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خان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المولى الوحيد البهبهاني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الشيعة، له إجازة منه، و قد تقدّم في مشايخه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حسين بن محمّد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رفيع بن فرج الجيلاني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صالح بن عبد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منه إجازة بتاريخ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طاهر بن مقصود علي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بن عليّ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إجازة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صدر للسيّد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 فيه هؤلاء الفضلاء مفصّلا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صدر للسيّد الحسيني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إجازات الحديث التي كتبها 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و صدرت عن مكتبة آية الله العظمى المرعشي النجفي قدّس سرّه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فيه الإجازات و الإنهاءات و البلاغات التي كتبها المجلسي قدّس سرّه بخطّه </w:t>
      </w:r>
      <w:bookmarkStart w:id="71" w:name="pg19602_278979"/>
    </w:p>
    <w:p>
      <w:pPr>
        <w:pStyle w:val="BookText"/>
        <w:rPr/>
      </w:pPr>
      <w:bookmarkEnd w:id="71"/>
      <w:r>
        <w:rPr>
          <w:rFonts w:ascii="Amiri" w:hAnsi="Amiri" w:eastAsia="Amiri" w:cs="Amiri"/>
          <w:color w:val="111111"/>
          <w:sz w:val="28"/>
          <w:sz w:val="28"/>
          <w:szCs w:val="28"/>
          <w:rtl w:val="true"/>
          <w:lang w:bidi="ar-SA"/>
        </w:rPr>
        <w:t>أو ممّا نقلت في بعض المصادر صورتها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2459_2314609296"/>
      <w:bookmarkStart w:id="73" w:name="_Toc28"/>
      <w:bookmarkEnd w:id="72"/>
      <w:r>
        <w:rPr>
          <w:rtl w:val="true"/>
        </w:rPr>
        <w:t>مؤلّفاته</w:t>
      </w:r>
      <w:r>
        <w:rPr>
          <w:rtl w:val="true"/>
        </w:rPr>
        <w:t>:</w:t>
      </w:r>
      <w:bookmarkEnd w:id="7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تصانيفه تبلغ ألف ألف و أربعمائة ألف و ألفان و سبعمائة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في اصطلاح الكتّاب عبارة عن خمسين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وزّعت على عمره لحق كلّ يوم ثلاثة و خمسون بيتا و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فيما يأتى ما استطعنا التعرّف عليه من مؤلّفاته رحمه الله، و قد نذكر المؤلف الواحد أكثر من مرّة و ذلك لورود اسمه مختلفا في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تجهيز الأموات، فارسي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الحجّ، فارسي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الصلاة، فارسي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صلاة الليل، فارسي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 فارسي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الهنديّة</w:t>
      </w:r>
      <w:r>
        <w:rPr>
          <w:rStyle w:val="FootnoteAnchor"/>
          <w:rtl w:val="true"/>
        </w:rPr>
        <w:footnoteReference w:id="11"/>
      </w:r>
      <w:r>
        <w:rPr>
          <w:rFonts w:ascii="IRNazanin" w:hAnsi="IRNazanin" w:eastAsia="IRNazanin"/>
          <w:color w:val="111111"/>
          <w:sz w:val="28"/>
          <w:sz w:val="28"/>
          <w:szCs w:val="28"/>
          <w:rtl w:val="true"/>
          <w:lang w:bidi="fa-IR"/>
        </w:rPr>
        <w:t>، سألها عنه أخوه المولى عبد الله من الهند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اختيارات الأيّام، فارسي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معجم المطبوعات العربيّة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إنشاءات كتبها بعد الرجوع من المشهد الغروي في الشوق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الأوزان و المقادير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 الظهر و العصر و نوافلهما، فارسي، فرغ منه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لدرر أخبار الأئمة الأطهار، أكبر مؤلّفاته، و هو دائرة معارف شيعيّة لا مثيل لها، أثبت فيه جلّ آثار الشيعة و أخبارهم و علومهم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إجازة السيّد عبد الله بن نور الدين بن نعمة الله الجزائري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والدي، عن جدّي رحمة الله عليهما أنه لمّا تأهّب المولى محمّد باقر المجلسي لتأليف كتاب بحار الأنوار، و كان يفحص عن الكتب القديمة و يسعى في تحصيلها، بلغه أنّ كتاب مدينة العلم للصدوق يوجد في بلاد اليمن، فأنهى ذلك إلى سلطان العصر، فوجّه السلطان أميرا من أركان الدولة سفيرا إلى ملك اليمن بهدايا و تحف كثيرة لتحصيل ذلك الكتاب، و أنه كان قد أوقف السلطان بعض أملاكه الخاصة على حساب البحار لتنسخ منه نسخ و توقّف على الطلبة، و من هنا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أبناء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فارسي، طبع مستقلّا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الزائر، فارسي، ألّفه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اقتصر فيه على خصوص الزيارات المرويّة بطرق معتبرة عنده في مقدّمة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 خاتمة، و أسقط فيه جملة من الزيارات المخصوصة و غيرها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الباب الحادي عشر، فارسي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توحيد المفضّل، فارسي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حديث الجبر و التفويض، المرويّ في عيون الأخبار عن الإمام الرضا عليه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حديث 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الجهل، و الرضا و الغضب، و النوم و اليقظة، فارسي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حديث سعد بن عبد الله القمّى، كتبه عند تشرّفه بلقاء الحجّة عليه السلام و أخذ مسائله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حديث عبد اللّه بن جندب، فارسي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حديث المفضل في رجعة الأئمّة و ظهور الحجّة عليهم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خطبة الرضا عليه السلام في التوحيد، فارسى،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الرضا عليه السلام، و هو موجود في عيون الأخبار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دعاء الجوشن الصغير، فارسى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دعاء السمات، فارسي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دعاء كميل،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دعاء المباهلة،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الرسالة الذهبيّة، فارسي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رسالة الغري، مشتملة على المعجزات و الغرائب التي ظهرت من مرقد مولانا عليّ عليه السلام، فارسي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الزيارة الجامعة، فارسي، طبع و 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الصلاة، فارسي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عهد الإمام عليّ عليه السلام لمالك الأشتر، فارسي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فرحة الغريّ لابن طاوس، فارسي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قصيدة دعبل الخزاعي، فارسي</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تائيّة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بتصحيح عليّ المحدّث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تعبير المنام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Style w:val="FootnoteAnchor"/>
        </w:rPr>
        <w:footnoteReference w:id="36"/>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النور اللّٰهُ نُورُ السَّمٰاوٰاتِ وَ الْأَرْضِ‌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التوقيعات الخارجة من الناحية المقدّسة مع ترجمتها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العيون، في تواريخ المعصومين عليها السلام و مصائبهم، فارسي</w:t>
      </w:r>
      <w:r>
        <w:rPr>
          <w:rStyle w:val="FootnoteAnchor"/>
          <w:rtl w:val="true"/>
        </w:rPr>
        <w:footnoteReference w:id="39"/>
      </w:r>
      <w:r>
        <w:rPr>
          <w:rFonts w:ascii="Amiri" w:hAnsi="Amiri" w:eastAsia="Amiri" w:cs="Amiri"/>
          <w:color w:val="111111"/>
          <w:sz w:val="28"/>
          <w:sz w:val="28"/>
          <w:szCs w:val="28"/>
          <w:rtl w:val="true"/>
          <w:lang w:bidi="ar-SA"/>
        </w:rPr>
        <w:t xml:space="preserve">، طبع و 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و النار، فارسي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المسائل الثلاث؛ السؤال الأوّل عن طريق الحكماء، و السؤال الثاني عن طريق المجتهدين و الاخباريّين، و السؤال الثالث عن طريق الفقهاء و الصوفيّة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بعض فضلاء خراسان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الأحكام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الحدود و الديات، فارسي، فرغ منه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حساب الأهلّة، فارسي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اليقين، فارسي، في أصول الدين، في أحد و ثلاثين ألف بيت، هو آخر تصانيفه، ألّفه باسم الشاه سلطان حسين، مشتملا على جميع الأصول الخمسة مع البسط في الإمامة، و ذكر ضروريّات و عدد الكبائر، فرغ منه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بسنة و أيّام، طبع أوّلا في طهران على الحروف في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 بعدها مكرّرا على الحجر في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صدر عن منشورات جاويدان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شهادة الإمام الحسين عليه السلام، 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المتّقين، فارسي، في محاسن الآداب الشرعيّة المأثورة في اللباس، وا لحلي، و التكحّل، وا لخضاب، و الأكل، و الشرب، و النكاح، و معاشرة النسوان، و تربية الأولاد، و آداب السلوك، و التقليم، و الحلق، و الترجيل، و التدهين، و الحمّام، و التنوير، و الحجامة، و الحقنة، و آداب النوم و اليقظة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إلى العربيّة الشيخ خليل رزق العاملي، و طبع و صدر عن منشورات </w:t>
      </w:r>
    </w:p>
    <w:p>
      <w:pPr>
        <w:pStyle w:val="BookText"/>
        <w:rPr/>
      </w:pP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القلوب، فارسي،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أحوال الأنبياء من آدم إلى نبيّنا صلى الله عليه و آله، و أحوال الملوك و المعاصرين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الإمامة في الأئمّة الاثني عشر عليهم السلام، لم يكمل و لم يخرج منه إلّا القليل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الأسابيع، فارسي، في أعمال الاسبوع، فرغ منه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السبع؛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الشكّيّات، البداء، الجبر و التفويض، النكاح، صفات الذات، الفعل،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في لكهنو</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السبق و الرمى،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الجنائز</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الحجّ و العمرة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النواصب الغواصب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اختيار الساعات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اختيار الساعات و الأيّام و التواريخ</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الأذان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الاعتقادات و السير و السلوك، ألّفه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طبع بتحقيق السيّد مهدي الرجائي، صدر عن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بعض الأدعية الساقطة عن الصحيفة السجّاديّة، دعاءان منتخبان من البلد الأمين للكفعمي و تسعة أدعية من نسخة من الصحيفة السجّاديّة بسند غير السند المشهور، جمعها المجلسي رحمه الله لإلحاقها بالصحيفة السجّادية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الدرهم في الفطرة، فارسي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الصاع، فارسي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الجزية</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صواعق اليهود في الجزية و أحكام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الحجّ‌</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الذريعة أن تكون لوالده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الزكاة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أهل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سلوك الولاة على ما قرّر في أحاديث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بعينها ترجمة عهد الإمام عليّ عليه السلام لمالك الأشتر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السهام، فارسي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الشكّيّة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صفات الذات و صفات الفعل، فارسي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 و وجوبها العيني في زمان الغيبة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العقود و النكاح، فارسي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طريق استعلام نصف الليل، فارسي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المتعة، فارسي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معرفة أوقات الفرائض الخمس بحسب البروج الاثني عشر، </w:t>
      </w:r>
    </w:p>
    <w:p>
      <w:pPr>
        <w:pStyle w:val="BookText"/>
        <w:rPr/>
      </w:pPr>
      <w:r>
        <w:rPr>
          <w:rFonts w:ascii="Amiri" w:hAnsi="Amiri" w:eastAsia="Amiri" w:cs="Amiri"/>
          <w:color w:val="111111"/>
          <w:sz w:val="28"/>
          <w:sz w:val="28"/>
          <w:szCs w:val="28"/>
          <w:rtl w:val="true"/>
          <w:lang w:bidi="ar-SA"/>
        </w:rPr>
        <w:t xml:space="preserve">حرّرها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النكاح</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فارسي، في أعمال السنة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عرّبه علاء الدين الأعلمي و طبع في بيروت ضمن منشورات مؤسّسة الأعلمي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بحاشيته مفتاح الجنان، و صدر عن مكتبة فدك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الأحاديث الغامضة المخالفة للمشهور، المفيدة للعلم بأوائل الشهور، فارسي، فرغ منه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أربعة عشر حديثا، شرح و ترجمة لها بالفارسيّة، منها حديثان من الملاحم استظهر منهما الإشارة إلى الدولة الصفويّة، و اثنا عشر حديثا ممّا يتعلّق بالحجّة عليه السلام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الخضر عليه السلام</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حلّ حديث غامض مذكور في علل الشرائع و عيون أخبار الرضا عليه السلام، و هو المعروف بحديث الخضر عليه السلام، سأل أمير المؤمنين عليه السلام عن ثلاث مسائل و أجابه الحسن عليه السلام، طبع مع رسالة الاعتقادات المتقدّم ذكره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طول آدم و حوّاء، فرغ منه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الجوشن الكبير، و لعلّه ترجمة دعاء الجوشن الصغير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السمات، و هو مدرج في بحار الأنوار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 مستلّ من بحار الأنوار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شكوك الصلاة، فارسي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النجاة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أحد الكتابين الآتيين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النجاة، ترجمة حديث الأعرابي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النجاة في السلوك إلى ملّك الملوك</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النجاة، شرح الكبائر من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النجاة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الظهور، فارسي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 فارسي، في شرح وصيّة النبيّ صلى الله عليه و آله لأبي ذرّ الغفاري الجامعة للمواعظ و النصائح</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الفرائد الطريفة في شرح الصحيفة، ينتهي إلى آخر الدعاء الثالث لحملة </w:t>
      </w:r>
    </w:p>
    <w:p>
      <w:pPr>
        <w:pStyle w:val="BookText"/>
        <w:rPr/>
      </w:pPr>
      <w:r>
        <w:rPr>
          <w:rFonts w:ascii="Amiri" w:hAnsi="Amiri" w:eastAsia="Amiri" w:cs="Amiri"/>
          <w:color w:val="111111"/>
          <w:sz w:val="28"/>
          <w:sz w:val="28"/>
          <w:szCs w:val="28"/>
          <w:rtl w:val="true"/>
          <w:lang w:bidi="ar-SA"/>
        </w:rPr>
        <w:t>العرش، و لم يمهله الأجل، و هو تتمّة لشرح والده على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بتحقيق السيّد مهدي الرجائي، و صدر عن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بحار الأنوار، كتبه قبل تأليف البحار 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سنة وفاة والده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الكفّارات، فارسي، فرغ منه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الناصب، في حكم مال النواصب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مأموريت رجاء، فارسي، ترجمة قسم من عيون أخبار الرضا عليه السلام في حديث مأموريّة رجاء بن أبي الضحّاك لدعوة الرضا عليه السلام إلى خراسان، فرغ منه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جميع الكافي للكليني، فرغ منه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على الحجر في ايران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طبع بتصحيح السيّد هاشم الرسولي و صدر عن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فارسي، في فضائل القرآن و الدعاء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فارسي،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فارسي، في الاستخارة، فرغ منه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مفتتح الشهور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المصابيح، فارسي، في الأدعية الواردة في تعقيبات الصلوات اليوميّة و غيرها، فرغ منه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في فهم تهذيب الأخبار، شرح تهذيب الأحكام لشيخ الطائفة الطوسي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بتحقيق السيّد مهدي الرجائي، و صدر عن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قرآن، أو فضيلت قرآن و فضائل سور، فارسى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النجاة، في أصول الدين، فارسي، ألّفه في سنة </w:t>
      </w:r>
      <w:r>
        <w:rPr>
          <w:rFonts w:eastAsia="Amiri" w:cs="Amiri" w:ascii="Amiri" w:hAnsi="Amiri"/>
          <w:color w:val="111111"/>
          <w:sz w:val="28"/>
          <w:szCs w:val="28"/>
          <w:lang w:bidi="ar-SA"/>
        </w:rPr>
        <w:t>11099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74" w:name="pg19602_278992"/>
    </w:p>
    <w:p>
      <w:pPr>
        <w:pStyle w:val="BookText"/>
        <w:rPr/>
      </w:pPr>
      <w:bookmarkEnd w:id="74"/>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الرجال، أورد فيه من كان واضح الحال عنده من رواة الحديث، أو كان مشهورا معروفا، كتبه في أيّام معدودة من رجب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332461_2314609296"/>
      <w:bookmarkStart w:id="76" w:name="_Toc29"/>
      <w:bookmarkEnd w:id="75"/>
      <w:r>
        <w:rPr>
          <w:rtl w:val="true"/>
        </w:rPr>
        <w:t>وفاته رحمه الله</w:t>
      </w:r>
      <w:r>
        <w:rPr>
          <w:rtl w:val="true"/>
        </w:rPr>
        <w:t>:</w:t>
      </w:r>
      <w:bookmarkEnd w:id="76"/>
    </w:p>
    <w:p>
      <w:pPr>
        <w:pStyle w:val="BookText"/>
        <w:rPr/>
      </w:pPr>
      <w:r>
        <w:rPr>
          <w:rFonts w:ascii="IRNazanin" w:hAnsi="IRNazanin" w:eastAsia="IRNazanin"/>
          <w:color w:val="111111"/>
          <w:sz w:val="28"/>
          <w:sz w:val="28"/>
          <w:szCs w:val="28"/>
          <w:rtl w:val="true"/>
          <w:lang w:bidi="fa-IR"/>
        </w:rPr>
        <w:t xml:space="preserve">ذكر صهره في حدائق المقرّبين أنّ وفاته رحمه الله كانت في ليلة السابع و العشرين من شهر رمضان من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يقابله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مقتداى جهان ز پا افتاد، 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رفت از عالم، 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از دين برفت، و أيضا باقر علم شد روان بجنان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تاريخ الخاتون آبادي و الأعلام للزركلي أنّ وفاته رحمه الله كانت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كان عمره الشريف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32463_2314609296"/>
      <w:bookmarkStart w:id="78" w:name="_Toc30"/>
      <w:bookmarkEnd w:id="77"/>
      <w:r>
        <w:rPr>
          <w:rtl w:val="true"/>
        </w:rPr>
        <w:t>مرقده الشريف</w:t>
      </w:r>
      <w:r>
        <w:rPr>
          <w:rtl w:val="true"/>
        </w:rPr>
        <w:t>:</w:t>
      </w:r>
      <w:bookmarkEnd w:id="78"/>
    </w:p>
    <w:p>
      <w:pPr>
        <w:pStyle w:val="BookText"/>
        <w:rPr/>
      </w:pPr>
      <w:r>
        <w:rPr>
          <w:rFonts w:ascii="Amiri" w:hAnsi="Amiri" w:eastAsia="Amiri" w:cs="Amiri"/>
          <w:color w:val="111111"/>
          <w:sz w:val="28"/>
          <w:sz w:val="28"/>
          <w:szCs w:val="28"/>
          <w:rtl w:val="true"/>
          <w:lang w:bidi="ar-SA"/>
        </w:rPr>
        <w:t>له رحمه الله مزار مشهور في أصفهان في الباب القبلي من الأبواب التسعة من جامعها الأعظم العتيق، و من المجرّبات استجابة الدعوات و إصابة الرجاء تحت قبّته المنيفة، و فوق تربته الشريفة، و يقصده الزائرون من الأطراف و الأكناف مع أصناف التحف و الهدايا و النذور، و ينالون هناك الخير الموفور و السعي المشكور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الروضات أنّ في تلك البقعة المباركة أيضا مقابر جماعة من الصالحين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والده محمد تقي المجلسي 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صهرهما المولى محمد صالح المازندراني شارح أصول الكافي</w:t>
      </w:r>
      <w:r>
        <w:rPr>
          <w:rFonts w:eastAsia="Amiri" w:cs="Amiri" w:ascii="Amiri" w:hAnsi="Amiri"/>
          <w:color w:val="111111"/>
          <w:sz w:val="28"/>
          <w:szCs w:val="28"/>
          <w:rtl w:val="true"/>
          <w:lang w:bidi="ar-SA"/>
        </w:rPr>
        <w:t xml:space="preserve">. </w:t>
      </w:r>
      <w:bookmarkStart w:id="79" w:name="pg19602_278993"/>
    </w:p>
    <w:p>
      <w:pPr>
        <w:pStyle w:val="BookText"/>
        <w:rPr/>
      </w:pPr>
      <w:bookmarkEnd w:id="7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الآقا هادي بن المولى محمّد صالح المذكور، و قبر المولى محمّد مهدي الهرندي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المحدّث محمّد عليّ الأسترآبادي</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32465_2314609296"/>
      <w:bookmarkStart w:id="81" w:name="_Toc31"/>
      <w:bookmarkEnd w:id="80"/>
      <w:r>
        <w:rPr>
          <w:rtl w:val="true"/>
        </w:rPr>
        <w:t>حول الكتاب</w:t>
      </w:r>
      <w:bookmarkEnd w:id="81"/>
    </w:p>
    <w:p>
      <w:pPr>
        <w:pStyle w:val="Heading4"/>
        <w:numPr>
          <w:ilvl w:val="3"/>
          <w:numId w:val="1"/>
        </w:numPr>
        <w:rPr/>
      </w:pPr>
      <w:bookmarkStart w:id="82" w:name="__RefHeading___Toc332467_2314609296"/>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كتاب ثمين اختار فيه مؤلّفه رحمه الله أربعين حديثا من الأحاديث المشكلة و التي بحاجة إلى توضيح معناها، و هي أحاديث في الاصول و الخطب و الأخلاق و المواعظ و الفقه، و ما يحتاج إليه الناس في أمور دينهم، ثمّ شرحها شرحا مفصّلا بالاعتماد على مصادر اللغة و غريب الحديث المعتبرة؛ كصحاح الجوهري، و نهاية ابن الأثير، و قاموس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كبير في اثني عشر ألف و خمسمائة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أحاديثه حديث وصيّة النبيّ صلى الله عليه و آله إلى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حفظ من امّتي 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رحمه الله عند زيارته الإمام الرضا عليه السلام و تدريسه لجماعة من العلماء في المشهد الرضوي، و قد فرغ من تصنيفه في ثالث شهر رمضان المبارك من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السيّد إعجاز حسين الكنتوري في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آقابزرك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و الأستاذ عبد الجبّار الرفاعي في معجم المطبوعات العربيّة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بقياس الرحلي، 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طبع دار الطباعة نايب إبراهيم في طهران، و ذلك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bookmarkStart w:id="84" w:name="pg19602_278994"/>
    </w:p>
    <w:p>
      <w:pPr>
        <w:pStyle w:val="BookText"/>
        <w:rPr/>
      </w:pPr>
      <w:bookmarkEnd w:id="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حروفيّة، بتصحيح محمّد حسن التفرشي المشتهر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 المطبعة العلميّة في قم على نفقة الحاجّ أبي القاسم السالك، و ذلك 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إيران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32469_2314609296"/>
      <w:bookmarkStart w:id="86" w:name="_Toc33"/>
      <w:bookmarkEnd w:id="85"/>
      <w:r>
        <w:rPr>
          <w:rtl w:val="true"/>
        </w:rPr>
        <w:t>النسخ المعتمدة في التحقيق</w:t>
      </w:r>
      <w:r>
        <w:rPr>
          <w:rtl w:val="true"/>
        </w:rPr>
        <w:t>:</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المحفوظة في خزانة مخطوطات مركز إحياء التراث الإسلامي في قم بالرقم </w:t>
      </w:r>
      <w:r>
        <w:rPr>
          <w:rFonts w:eastAsia="Amiri" w:cs="Amiri" w:ascii="Amiri" w:hAnsi="Amiri"/>
          <w:color w:val="111111"/>
          <w:sz w:val="28"/>
          <w:szCs w:val="28"/>
          <w:lang w:bidi="ar-SA"/>
        </w:rPr>
        <w:t>2206</w:t>
      </w:r>
      <w:r>
        <w:rPr>
          <w:rFonts w:ascii="Amiri" w:hAnsi="Amiri" w:eastAsia="Amiri" w:cs="Amiri"/>
          <w:color w:val="111111"/>
          <w:sz w:val="28"/>
          <w:sz w:val="28"/>
          <w:szCs w:val="28"/>
          <w:rtl w:val="true"/>
          <w:lang w:bidi="ar-SA"/>
        </w:rPr>
        <w:t>، و المذكورة في الفهرس الفارسي للمركز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220/6</w:t>
      </w:r>
      <w:r>
        <w:rPr>
          <w:rFonts w:ascii="Amiri" w:hAnsi="Amiri" w:eastAsia="Amiri" w:cs="Amiri"/>
          <w:color w:val="111111"/>
          <w:sz w:val="28"/>
          <w:sz w:val="28"/>
          <w:szCs w:val="28"/>
          <w:rtl w:val="true"/>
          <w:lang w:bidi="ar-SA"/>
        </w:rPr>
        <w:t>، و في فهرس المخطوطات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رديء في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احتوت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مصحّحة، ذكر عليها في أوائلها تملك محمّد إبراهيم القزويني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يلفت الانتباه في هذه النسخة اسلوب الاختصار الغير مؤثّر في المعنى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ورد في النسخة المطبوعة في تكملة الحديث 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تنبيها على أنه ينبغي لتلك المرأة إدخال القطنة بيسراها صونا لليد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وردت العبارة في النسخة المخطوطة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تنبيها على أنّه ينبغي لها إدخال القطنة بيسراها صونا لليمنى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ورد فيها كثيرا، و كذلك حذف جمل كاملة من دون الإخلال في المعنى، بالإضافة إلى بعض المواضع التي سقطت فيها عبارات كاملة أكملناها من النسخة المطبوعة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في قم بتصحيح محمّد حسن التفرشي المشتهر </w:t>
      </w:r>
      <w:bookmarkStart w:id="87" w:name="pg19602_278995"/>
    </w:p>
    <w:p>
      <w:pPr>
        <w:pStyle w:val="BookText"/>
        <w:rPr/>
      </w:pPr>
      <w:bookmarkEnd w:id="8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بعض هوامشها أنّ المصحّح قد اعتمد على مخطوطتين للكتاب في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مخطوطات أخرى نذكرها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مخطوطة محفوظة في مكتبة المرعشي، كاتبها محمّد بن محمّد شفيع الحسيني يوم الاثنين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مصحّحة عليها تعاليق كثيرة و فهرس في أوّلها كتبه محمّد حسين المشهدي السبزواري و كأنّه هو كاتب التعاليق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التراث العربي في خزانة مخطوطات مكتبة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نسختان مخطوطتان في مكتبة الشاه عبد العظيم الحسني في طهران بالرقمين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نسخ مخطوطة في مكتبة ملك في طهران بالأرقام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1291</w:t>
      </w:r>
    </w:p>
    <w:p>
      <w:pPr>
        <w:pStyle w:val="Heading4"/>
        <w:numPr>
          <w:ilvl w:val="3"/>
          <w:numId w:val="1"/>
        </w:numPr>
        <w:rPr/>
      </w:pPr>
      <w:bookmarkStart w:id="88" w:name="__RefHeading___Toc332471_2314609296"/>
      <w:bookmarkStart w:id="89" w:name="_Toc34"/>
      <w:bookmarkEnd w:id="88"/>
      <w:r>
        <w:rPr>
          <w:rtl w:val="true"/>
        </w:rPr>
        <w:t>على خطى التحقيق</w:t>
      </w:r>
      <w:r>
        <w:rPr>
          <w:rtl w:val="true"/>
        </w:rPr>
        <w:t>:</w:t>
      </w:r>
      <w:bookmarkEnd w:id="89"/>
    </w:p>
    <w:p>
      <w:pPr>
        <w:pStyle w:val="BookText"/>
        <w:rPr/>
      </w:pPr>
      <w:r>
        <w:rPr>
          <w:rFonts w:ascii="Amiri" w:hAnsi="Amiri" w:eastAsia="Amiri" w:cs="Amiri"/>
          <w:color w:val="111111"/>
          <w:sz w:val="28"/>
          <w:sz w:val="28"/>
          <w:szCs w:val="28"/>
          <w:rtl w:val="true"/>
          <w:lang w:bidi="ar-SA"/>
        </w:rPr>
        <w:t>يتلخّص ما سلكناه في تحقيق الكتاب بالخطوات الآتية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عارضنا النسخة المخطوطة على النسخة المطبوعة، و لاحظنا أنّ الاختلافات بينهما ليست قليلة، فأشرنا للمهمّ منها، و ما كان موجودا في إحداهما جعلناه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له، و في حال وجود اللفظ في إحدى النسختين و في بحار الأنوار أو المصدر المنقول منه الحديث أيضا، اكتفينا بالإشارة إلى رمز النسخة فقط، و هو في الغالب يوجد أيضا في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هذا نكون قد اتّبعنا أسلوب التلفيق بين النسختين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و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فخرجنا بنصّ متقن قدر الوسع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القرآنيّة حرصنا على مطابقتها مع القرآن، و أعربناها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التي اختارها المؤلّف رحمه الله أو التي استشهد بها في سياق شرحه للأحاديث الأربعين المختارة أرجعناها للمصادر الحديثيّة، و قابلناها معها، و أشرنا لمواضع الاختلاف المهمّة فيما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أضفناه من المصادر جعلناه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أشرنا لمصدره، و ما لم يكن موجودا في المصادر جعلناه بين 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الأبيات الشعريّة أعربناها، و ذكرنا أوزانها، و نسبتها إلى قائلها إن تيسّر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نسجّل هنا جزيل شكرنا و خالص دعائنا للأستاذ لواء الكرماني أمين مكتبة فدك، و الأستاذة نداء إبراهيم كاظم التي شاركتنا في مختلف مراحل تحقيق الكتاب، جزاهما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نحمده سبحانه و تعالى إذ أبان لنا الباقيات الصالحات فسلكناها، و عرّفنا المهلكات المرديات فتجنبناها، و نشكره الشكر اللائق بجنابه، سائليه عزّ و جلّ أن يوفّقنا لما فيه صلاحنا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ولادة الإمام المهدي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الله تعالى فرجه الشريف </w: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9602_279001"/>
      <w:bookmarkStart w:id="91" w:name="pg19602_279001"/>
      <w:bookmarkEnd w:id="91"/>
    </w:p>
    <w:p>
      <w:pPr>
        <w:pStyle w:val="Heading4"/>
        <w:numPr>
          <w:ilvl w:val="3"/>
          <w:numId w:val="1"/>
        </w:numPr>
        <w:rPr/>
      </w:pPr>
      <w:bookmarkStart w:id="92" w:name="pg19602_279001"/>
      <w:bookmarkStart w:id="93" w:name="__RefHeading___Toc332473_2314609296"/>
      <w:bookmarkStart w:id="94" w:name="_Toc35"/>
      <w:bookmarkEnd w:id="92"/>
      <w:bookmarkEnd w:id="93"/>
      <w:r>
        <w:rPr>
          <w:rtl w:val="true"/>
        </w:rPr>
        <w:t>مقدمة المؤلف</w:t>
      </w:r>
      <w:bookmarkEnd w:id="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الحمد لله الذي جعل من أنكر صحاح الأحاديث، أحاديث و مزّقهم كلّ ممزّق، و الصلاة على من بعثه الله بعد أربعين بأقوم الدين، فأزهق الباطل، و شيّد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المرسلين محمّد و آله</w:t>
      </w:r>
      <w:r>
        <w:rPr>
          <w:rStyle w:val="FootnoteAnchor"/>
          <w:rtl w:val="true"/>
        </w:rPr>
        <w:footnoteReference w:id="104"/>
      </w:r>
      <w:r>
        <w:rPr>
          <w:rFonts w:ascii="Amiri" w:hAnsi="Amiri" w:eastAsia="Amiri" w:cs="Amiri"/>
          <w:color w:val="111111"/>
          <w:sz w:val="28"/>
          <w:sz w:val="28"/>
          <w:szCs w:val="28"/>
          <w:rtl w:val="true"/>
          <w:lang w:bidi="ar-SA"/>
        </w:rPr>
        <w:t>الفخام، الذين بأخبارهم و آثارهم أضاء الدين و أشرق، و لعنة الله على أعدائهم و منكريهم ما ادلهمّ ليل و غسق</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الحقير الخاطئ القاصر عن نيل المفاخر و المآثر ابن محمّد التقي محمّد المدعوّ</w:t>
      </w:r>
      <w:r>
        <w:rPr>
          <w:rStyle w:val="FootnoteAnchor"/>
          <w:rtl w:val="true"/>
        </w:rPr>
        <w:footnoteReference w:id="106"/>
      </w:r>
      <w:r>
        <w:rPr>
          <w:rFonts w:ascii="Amiri" w:hAnsi="Amiri" w:eastAsia="Amiri" w:cs="Amiri"/>
          <w:color w:val="111111"/>
          <w:sz w:val="28"/>
          <w:sz w:val="28"/>
          <w:szCs w:val="28"/>
          <w:rtl w:val="true"/>
          <w:lang w:bidi="ar-SA"/>
        </w:rPr>
        <w:t>بباقر عفا الله عن جرائمهما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وردت بفضل ربّي تعالى و كريم إنعامه و إحسانه مشهد الإمام الهمام، القمقام الصمصام</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 السيّد الجامع للسيادة الواسع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الصارم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صمصم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مولاي و مولى الأنام، و سيّدي</w:t>
      </w:r>
    </w:p>
    <w:p>
      <w:pPr>
        <w:pStyle w:val="BookText"/>
        <w:rPr/>
      </w:pPr>
      <w:r>
        <w:rPr>
          <w:rFonts w:ascii="Amiri" w:hAnsi="Amiri" w:eastAsia="Amiri" w:cs="Amiri"/>
          <w:color w:val="111111"/>
          <w:sz w:val="28"/>
          <w:sz w:val="28"/>
          <w:szCs w:val="28"/>
          <w:rtl w:val="true"/>
          <w:lang w:bidi="ar-SA"/>
        </w:rPr>
        <w:t>و سيّد الخاصّ و العامّ، زين الصلاة و الصيام، و مختلف الملائكة في الليالي و الأيّام، و شرف التحيّة و الصلاة و السلام، و قائد شيعته و زائريه إلى خير مستقرّ و مقام، و المشرق بنور تربته الزكيّة وجوه أصحاب الخطايا و الآثام، و جاعل روضته الرضيّة مهبط جود الجود و مهطل ديم الإنعام، أعني ثامن الأئمّة الأعلام، أبا الحسن عليّ بن موسى الرضا عليه و على آبائه العظام و أولاده الكرام، أفضل التحيّة و الصلاة و السلام، و فزت بتقبيل عتبته العليا، و لثم سدّته السميا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ضوى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أكثر من في ذلك المشهد المكرّم من أهل الفضل و الكمال مع علوّ أقدارهم، و طار إليّ أفراخ العلم من أعشاشهم و أوكارهم، فاقبلوا إليّ إقبالا، و استرسلوا نحوي إرسالا، و إنّي و إن لم أكن لذلك أهلا، و لكنّ المرء قد يجزى بما سعى، و يفوز بما له نوى، فخفضت لهم جناحي، و زققتهم بما كان عندي من الفقه صباحي و رواحي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أدام الله أفضالهم، و كثّر الله أمثالهم، لمّا وصلوا في بعض مجالس مدارسة أخبار الأئمّة الأطهار صلوات الله عليهم، و مقابلتها و معاهدتها إلى أخبار كانت عندهم من مزالق الأنظار و مجائل الأفكار، فأطلقت لهم عنان البيان قليلا في بعض ما يناسب المقام، و وسّعت عليهم بشيء ممّا سمحت به قريحتي في حلّها، و ما يستنبط منها من الأحكام، فالتمسوا منّي محفّين في السؤال، غير راضين بالاعتلال بكثرة الاشتغال</w:t>
      </w:r>
      <w:r>
        <w:rPr>
          <w:rStyle w:val="FootnoteAnchor"/>
          <w:rtl w:val="true"/>
        </w:rPr>
        <w:footnoteReference w:id="109"/>
      </w:r>
      <w:r>
        <w:rPr>
          <w:rFonts w:ascii="Amiri" w:hAnsi="Amiri" w:eastAsia="Amiri" w:cs="Amiri"/>
          <w:color w:val="111111"/>
          <w:sz w:val="28"/>
          <w:sz w:val="28"/>
          <w:szCs w:val="28"/>
          <w:rtl w:val="true"/>
          <w:lang w:bidi="ar-SA"/>
        </w:rPr>
        <w:t>و تورّع البال، أن احرّر لهم بعض ما جرى على لساني عند مدارستهم، و احتوى عليه بياني عند مناظرتهم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يجبههم مثلي بالردّ عن مطلوبهم، </w:t>
      </w:r>
    </w:p>
    <w:p>
      <w:pPr>
        <w:pStyle w:val="BookText"/>
        <w:rPr/>
      </w:pPr>
      <w:r>
        <w:rPr>
          <w:rFonts w:ascii="Amiri" w:hAnsi="Amiri" w:eastAsia="Amiri" w:cs="Amiri"/>
          <w:color w:val="111111"/>
          <w:sz w:val="28"/>
          <w:sz w:val="28"/>
          <w:szCs w:val="28"/>
          <w:rtl w:val="true"/>
          <w:lang w:bidi="ar-SA"/>
        </w:rPr>
        <w:t xml:space="preserve">أو يخيّبهم عن مرغوبهم، فأتيتهم بما حضر في بالي، لكوني على جناح سفري و ترحالي، و لم يكن معي ما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الرجوع</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إليه في بسط القول أمثالي، و أستمدّ من الله تعالى المعونة في كلّ أحوالي، فرسمتها بعونه تعالى على ما أراد وا في بعض الليالي، مستعجلا حثيثا، و عددتها ممّا وعدني بعد أملي قديما و حديثا، من أن أجمع ممّا يحتاج الناس إليه في امور دينهم أربعين حديثا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المرجوّ من فضل الله القديم، على عبده الأثيم، أن يحقّق آمالي، و لا يخيّبني لسوء أعمالي، و أن يوفّقني لإتمامها امتثالا لما رغب فيه أئمّة الدين، صلوات الله عليهم أجمعين، و تأسّيا بسلفنا الصالحين، جزاهم ربّهم خير جزاء السابقين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602_279005"/>
      <w:bookmarkStart w:id="96" w:name="pg19602_279005"/>
      <w:bookmarkEnd w:id="96"/>
    </w:p>
    <w:p>
      <w:pPr>
        <w:pStyle w:val="Heading2"/>
        <w:numPr>
          <w:ilvl w:val="1"/>
          <w:numId w:val="1"/>
        </w:numPr>
        <w:rPr/>
      </w:pPr>
      <w:bookmarkStart w:id="97" w:name="pg19602_279005"/>
      <w:bookmarkStart w:id="98" w:name="__RefHeading___Toc332475_2314609296"/>
      <w:bookmarkStart w:id="99" w:name="_Toc36"/>
      <w:bookmarkEnd w:id="97"/>
      <w:bookmarkEnd w:id="98"/>
      <w:r>
        <w:rPr>
          <w:rtl w:val="true"/>
        </w:rPr>
        <w:t>الحديث الأوّل</w:t>
      </w:r>
      <w:bookmarkEnd w:id="99"/>
    </w:p>
    <w:p>
      <w:pPr>
        <w:pStyle w:val="Heading3"/>
        <w:numPr>
          <w:ilvl w:val="2"/>
          <w:numId w:val="1"/>
        </w:numPr>
        <w:rPr/>
      </w:pPr>
      <w:bookmarkStart w:id="100" w:name="__RefHeading___Toc332477_2314609296"/>
      <w:bookmarkStart w:id="101" w:name="_Toc37"/>
      <w:bookmarkEnd w:id="100"/>
      <w:r>
        <w:rPr>
          <w:rtl w:val="true"/>
        </w:rPr>
        <w:t>سند</w:t>
      </w:r>
      <w:bookmarkEnd w:id="101"/>
    </w:p>
    <w:p>
      <w:pPr>
        <w:pStyle w:val="BookText"/>
        <w:rPr/>
      </w:pPr>
      <w:r>
        <w:rPr>
          <w:rFonts w:ascii="Amiri" w:hAnsi="Amiri" w:eastAsia="Amiri" w:cs="Amiri"/>
          <w:color w:val="111111"/>
          <w:sz w:val="28"/>
          <w:sz w:val="28"/>
          <w:szCs w:val="28"/>
          <w:rtl w:val="true"/>
          <w:lang w:bidi="ar-SA"/>
        </w:rPr>
        <w:t>أخبرني قراءة و سماعا و إجازة عدّة من الأفاضل الكرام، وجم غفير من العلماء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العلّامة قدّس الله أرواحهم بحقّ روايتهم قراءة و سماعا و إجازة، عن شيخ الإسلام و المسلمين، بهاء الملة و الحقّ و الدين، محمّد العاملي نوّر الله ضريحه، عن والده الفقيه النبيه عزّ الدين الحسين بن عبد الصمد الحارثي طيّب الله تربته، عن الشيخ الأعلم الأفخم السعيد الشهيد زين الملّة و الدين بن عليّ بن أحمد الشامي رفع الله درجته، كما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خاتمته، عن السيّد البدل السيّد حسن بن جعفر الكركي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الكامل نور الدين عليّ بن عبد العالي الميسي رحمه الله، عن الشيخ الجليل شمس الدين محمّد بن داود المؤذّن الجزيني طاب ثراه، عن الشيخ الكامل ضياء الدين علي قدّس سرّه، عن والده الأفضل الأكمل الجامع في معارج السعادة بين رتبة العلم و درجة الشهادة؛ الشيخ شمس الدين محمّد بن مكّي حشره الله مع الأئمة الطاهرين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أيضا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ذكرهم قدّس الله أسرارهم بحقّ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شيخهم العالم العابد الزاهد المدقّق التقي المولى عبد الله بن الحسين التستري أعلى الله مقامه، عن شيخه النبيل نعمة الله بن أحمد بن محمّد بن خاتون العاملي، عن أبيه أحمد، عن جدّه محمّد رضي الله عنهم</w:t>
      </w:r>
      <w:r>
        <w:rPr>
          <w:rStyle w:val="FootnoteAnchor"/>
          <w:rtl w:val="true"/>
        </w:rPr>
        <w:footnoteReference w:id="113"/>
      </w:r>
      <w:r>
        <w:rPr>
          <w:rFonts w:ascii="Amiri" w:hAnsi="Amiri" w:eastAsia="Amiri" w:cs="Amiri"/>
          <w:color w:val="111111"/>
          <w:sz w:val="28"/>
          <w:sz w:val="28"/>
          <w:szCs w:val="28"/>
          <w:rtl w:val="true"/>
          <w:lang w:bidi="ar-SA"/>
        </w:rPr>
        <w:t xml:space="preserve">، عن الشيخ جمال الدين </w:t>
      </w:r>
    </w:p>
    <w:p>
      <w:pPr>
        <w:pStyle w:val="BookText"/>
        <w:rPr/>
      </w:pPr>
      <w:r>
        <w:rPr>
          <w:rFonts w:ascii="Amiri" w:hAnsi="Amiri" w:eastAsia="Amiri" w:cs="Amiri"/>
          <w:color w:val="111111"/>
          <w:sz w:val="28"/>
          <w:sz w:val="28"/>
          <w:szCs w:val="28"/>
          <w:rtl w:val="true"/>
          <w:lang w:bidi="ar-SA"/>
        </w:rPr>
        <w:t>أحمد بن الحاجّ علي العيناثي رحمه الله، عن الشيخ زين الدين جعفر بن الحسام، عن السيّد الأجلّ الحسن بن أيّوب الشهير بابن نجم الدين، عن الشيخ السعيد الشهيد محمّد بن مكي روّح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المولى الجليل عبد الله التستري، عن الشيخ الأعلم الأزهد الأورع الأتقى مولانا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الأردبيلي أجزل اللّه تشريفهما، عن السيّد عليّ بن الصائغ رحمه الله، عن الشهيد الثاني نوّر الله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نعمة الله، عن والده</w:t>
      </w:r>
      <w:r>
        <w:rPr>
          <w:rStyle w:val="FootnoteAnchor"/>
          <w:rtl w:val="true"/>
        </w:rPr>
        <w:footnoteReference w:id="115"/>
      </w:r>
      <w:r>
        <w:rPr>
          <w:rFonts w:ascii="Amiri" w:hAnsi="Amiri" w:eastAsia="Amiri" w:cs="Amiri"/>
          <w:color w:val="111111"/>
          <w:sz w:val="28"/>
          <w:sz w:val="28"/>
          <w:szCs w:val="28"/>
          <w:rtl w:val="true"/>
          <w:lang w:bidi="ar-SA"/>
        </w:rPr>
        <w:t>، عن المحقّق العلّامة مروّج مذهب الإماميّة الشيخ نور الدين عليّ بن عبد العالي الكركي طيّب الله رمسه، عن الشيخ نور الدين عليّ بن هلال الجزائري رحمه الله، عن الشيخ جمال الدين أحمد بن فهد الحلّي برّد الله مضجعه، عن الشيخ عليّ بن الخازن الحائري و الشيخ عليّ بن عبد الحميد النيلي رحمة الله عليهما، عن الشيخ الشهيد محمّد بن مكّي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الثاني طيّب الله روحه، عن الشيخ أحمد بن خاتون، عن الشيخ نور الدين عليّ مروّج المذهب قدّس سرّهما، إلى آخر السند المتقدّم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أيضا السيّد الجليل الشريف، الحسيب النسيب، الفاضل الأمير شرف الدين عليّ بن حجّة الله الحسني الحسيني الشولستاني المجاور بالمشهد المقدّس الغروي حيّا و ميّتا قدّس الله روحه إجازة في ذلك المشهد الشريف صلوات الله على مشرّفه، عن السيّد المعظم الأمير فيض الله بن الأمير عبد القاهر الحسيني </w:t>
      </w:r>
    </w:p>
    <w:p>
      <w:pPr>
        <w:pStyle w:val="BookText"/>
        <w:rPr/>
      </w:pPr>
      <w:r>
        <w:rPr>
          <w:rFonts w:ascii="Amiri" w:hAnsi="Amiri" w:eastAsia="Amiri" w:cs="Amiri"/>
          <w:color w:val="111111"/>
          <w:sz w:val="28"/>
          <w:sz w:val="28"/>
          <w:szCs w:val="28"/>
          <w:rtl w:val="true"/>
          <w:lang w:bidi="ar-SA"/>
        </w:rPr>
        <w:t xml:space="preserve">التفرشي رحمة الله عليهما، عن شيخه المدقّق الفهّامة الشيخ محمّد، عن والده العلّامة أفضل العلماء المتأخّرين الشيخ جمال الدين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ابن الشهيد الثاني، عن والده الأفخم 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شرف الدين علي، عن الأمير فيض الله، عن السيّد أبي الحسن عليّ العاملي، عن الشهيد الثاني برّد الله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شرف الدين، عن قدوة العلماء المتبحّرين السيّد السند ميرزا محمّد بن الأمير عليّ الأسترآبادي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 عن الشيخ السعيد إبراهيم بن عليّ بن عبد العالي الميسي، عن والده العلّامة استاذ الشهيد الثاني رضي الله عنهم، إلى آخر ما مرّ من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جماعة من الأفاضل و الثقات، عن السيّد النبيل الفاضل السديد الرشيد نور الدين عليّ بن عليّ بن الحسين بن أبي الحسن الحسيني الموسوي العاملي المجاور لبيت الله الحرام حيّا و ميّتا قدّس الله لطيفه، عن شيخه و أخويه العالمين العاملين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أبي منصور الحسن ابن الشهيد الثاني و السيّد شمس الدين محمّد بن عليّ الحسيني الشهير بابن أبي الحسن حشرهم الله تعالى مع الأئمّة الطاهرين صلوات الله عليهم، عن السيّد عليّ بن أبي الحسن و الشيخ عزّ الدين الحسين بن عبد الصمد الحارثي، و السيّد العابد نور الدين علي ابن السيّد فخر الدين الهاشمي رحمهم الله بحقّ رواية الجميع، عن العالم الربّاني الشهيد الثاني جزاهم الله عن المؤمنين خير جزاء السابقين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أيضا الشيخ الجليل عبد الله بن الشيخ جابر العاملي، عن جدّ </w:t>
      </w:r>
    </w:p>
    <w:p>
      <w:pPr>
        <w:pStyle w:val="BookText"/>
        <w:rPr/>
      </w:pPr>
      <w:r>
        <w:rPr>
          <w:rFonts w:ascii="Amiri" w:hAnsi="Amiri" w:eastAsia="Amiri" w:cs="Amiri"/>
          <w:color w:val="111111"/>
          <w:sz w:val="28"/>
          <w:sz w:val="28"/>
          <w:szCs w:val="28"/>
          <w:rtl w:val="true"/>
          <w:lang w:bidi="ar-SA"/>
        </w:rPr>
        <w:t>والدي الفاضل المحدّث مولانا كمال الدين درويش محمّد بن الشيخ حسن النطنزي، عن الشيخ نور الدين عليّ مروّج المذهب طيّب الله أرماسهم، و هذا أعلى أسانيدي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عدّة من الأفاضل الكرام، منهم والدي العلامة حشرهم الله تعالى مع أئمّة الأنام، عن السيّد الحسيب النسيب الفاضل السيّد حسين بن السيّد حيدر الحسيني الكركي المفتي بأصبهان طاب ثراه، عن الشيخ نجيب الدين بن محمّد بن مكّي بن عيسى بن الحسن العاملي، عن أبيه، عن جدّه، عن الشيخ إبراهيم الميسي، عن والده الشيخ عليّ بن عبد العالي رحمة الله عليهم، إلى آخر 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نجيب الدين، عن أبيه، عن جدّه لأمّه الشيخ محيي الدين الميسي، عن الشيخ عليّ بن عبد العالي الميسي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نجيب الدين، عن أبيه، عن السيّد نور الدين عبد الحميد الكركي، عن الشهيد الثاني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حسين المفتي، عن الشيخ نور الدين محمّد بن حبيب الله، عن السيّد النجيب الفاضل السيّد محمّد مهدي، عن والده الكامل البارع السيّد محسن الرضوي المشهدي، عن الشيخ الجليل العلّامة محمّد بن عليّ بن إبراهيم بن جمهور الأحساوي أجزل الله مثوبتهم، إلى آخر أسانيده التي أوردها في كتاب غوالي اللئالي إلى الشيخ الشهيد و غيره من الأفاضل رضي الله عنهم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شمس الدين محمّد بن المؤذّن، عن السيد الأجلّ عليّ بن دقماق الحسني، عن الشيخ محمّد بن شجاع القطان، عن الشيخ الجليل الفاضل المقداد بن عبد الله السيوري الحلّي، عن شيخنا الشهيد،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المحقّق الطاهر عميد الدين بن عبد المطّلب الحسيني، و الشيخ الأفضل فخر المحقّقين أبو طالب محمّد الحليّ، و السيّد الفاضل النسّابة أبو عبد الله محمّد بن القاسم بن معيّة الحسني و السيّد الكبير نجم الدين مهنا بن سنان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المولى الفاضل ملك العلماء مولانا قطب الدين محمّد الرازي، عن الشيخ الأجلّ العلّامة آية الله في العالمين، جمال الملّة و الحقّ و الدين، أبي منصور الحسن بن مطهّر الحلي قدّس الله روحه، و نوّر ضريحه، عن شيخه الأفضل رئيس المحقّقين نجم الملّة و الدين أبي القاسم جعفر بن الحسن بن سعيد الحلّي، عن السيّد الجليل النسّابة فخّار بن معد الموسوي، عن شاذان بن جبرئيل القمّي، عن محمّد بن أبي القاسم الطبري، عن الشيخ الفقيه أبي عليّ الحسن، عن والده الأجلّ الأكمل شيخ الطائفة محمّد بن الحسن الطوسي 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العلّامة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 و</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الدين الحسن بن مطهّر، عن السيّد الطاهر ذي المناقب و المفاخر رضي الدين عليّ بن طاوس الحسني طاب ، عن حسين بن أحمد السوراوي، عن محمّد بن الحسن أبي القاسم الطبري، عن الشيخ أبي عليّ، عن والده محمّد بن الحسن الطوسي أعظم الله اجورهم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جمال الملّة و الدين، عن استاذه أفضل المحقّقين، سلطان الحكماء و المتكلّمين، خواجه نصير الملّة و الحقّ و الدين محمّد الطوسي، عن والده محمّد بن الحسن الطوسي، عن السيّد الجليل فضل الله الراوندي، عن السيّد المجتبى ابن الداعي الحسني، عن الشيخ الطوسي رفع الله ذكرهم</w:t>
      </w:r>
      <w:r>
        <w:rPr>
          <w:rFonts w:eastAsia="Amiri" w:cs="Amiri" w:ascii="Amiri" w:hAnsi="Amiri"/>
          <w:color w:val="111111"/>
          <w:sz w:val="28"/>
          <w:szCs w:val="28"/>
          <w:rtl w:val="true"/>
          <w:lang w:bidi="ar-SA"/>
        </w:rPr>
        <w:t xml:space="preserve">. </w:t>
      </w:r>
      <w:bookmarkStart w:id="102" w:name="pg19602_279010"/>
    </w:p>
    <w:p>
      <w:pPr>
        <w:pStyle w:val="BookText"/>
        <w:rPr/>
      </w:pPr>
      <w:bookmarkEnd w:id="102"/>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شيخنا الشهيد، عن الشيخ رضي الدين عليّ بن أحمد المزيدي، عن الشيخ الفاضل الجليل الحسن بن داود الحلّي، عن الشيخ أبي القاسم جعفر بن الحسن بن يحيى بن سعيد، عن أبيه، عن جدّه، عن عربي بن مسافر العبادي، عن إلياس بن هشام الحائري، عن الشيخ أبي عليّ، عن والده محمّد بن الحسن الطوسي برّد الله مضاجعهم، عن الشيخ الأعظم الأكمل السديد المفيد محمّد بن محمّد بن النعمان الحارثي سقى الله ثراه، عن الشيخ الفقيه الصدوق رئيس المحدّثين محمّد بن عليّ بن الحسين بن موسى بن بابويه القمّي رضي الله عنه و أرضاه، رواه 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بن عمران الدقّاق</w:t>
      </w:r>
      <w:r>
        <w:rPr>
          <w:rStyle w:val="FootnoteAnchor"/>
          <w:rtl w:val="true"/>
        </w:rPr>
        <w:footnoteReference w:id="119"/>
      </w:r>
      <w:r>
        <w:rPr>
          <w:rFonts w:ascii="Amiri" w:hAnsi="Amiri" w:eastAsia="Amiri" w:cs="Amiri"/>
          <w:color w:val="111111"/>
          <w:sz w:val="28"/>
          <w:sz w:val="28"/>
          <w:szCs w:val="28"/>
          <w:rtl w:val="true"/>
          <w:lang w:bidi="ar-SA"/>
        </w:rPr>
        <w:t>و الحسين بن إبراهيم بن أحمد بن هشام المكتّب و محمّد بن أحمد السناني جميعا، عن أبي الحسين محمّد بن جعفر الأسدي</w:t>
      </w:r>
      <w:r>
        <w:rPr>
          <w:rStyle w:val="FootnoteAnchor"/>
          <w:rtl w:val="true"/>
        </w:rPr>
        <w:footnoteReference w:id="120"/>
      </w:r>
      <w:r>
        <w:rPr>
          <w:rFonts w:ascii="Amiri" w:hAnsi="Amiri" w:eastAsia="Amiri" w:cs="Amiri"/>
          <w:color w:val="111111"/>
          <w:sz w:val="28"/>
          <w:sz w:val="28"/>
          <w:szCs w:val="28"/>
          <w:rtl w:val="true"/>
          <w:lang w:bidi="ar-SA"/>
        </w:rPr>
        <w:t xml:space="preserve">، عن موسى بن عمران النخعي، عن عمّه الحسين بن يزيد النوفلي، عن إسماعيل بن أبي زياد السكوني و إسماعيل بن الفضل الهاشمي جميعا، عن جعفر بن محمّد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عن أبيه الحسين بن عليّ صلوات الله عليهم أجمعين، قال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32479_2314609296"/>
      <w:bookmarkStart w:id="104" w:name="_Toc38"/>
      <w:bookmarkEnd w:id="103"/>
      <w:r>
        <w:rPr>
          <w:rtl w:val="true"/>
        </w:rPr>
        <w:t>حدیث</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علیهما السلام وَ كَانَ فِیمَا أَوْصَی بِهِ أَنْ قَالَ لَهُ یَا عَلِیُّ مَنْ حَفِظَ مِنْ أُمَّتِی أَرْبَعِینَ حَدِیثاً یَطْلُبُ بِذَلِكَ وَجْهَ اللَّهِ عَزَّ وَ جَلَّ وَ الدَّارَ الْآخِرَةَ حَشَرَهُ اللَّهُ یَوْمَ الْقِیَامَةِ مَعَ النَّبِیِّینَ وَ الصِّدِّیقِینَ وَ الشُّهَداءِ وَ الصَّالِحِینَ وَ حَسُنَ أُولئِكَ رَفِیقاً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 علیه السلام یَا رَسُولَ اللَّهِ أَخْبِرْنِی مَا هَذِهِ الْأَحَادِیثُ فَقَالَ أَنْ تُؤْمِنَ بِاللَّهِ وَحْدَهُ لَا شَرِیكَ لَهُ وَ تَعْبُدَهُ وَ لَا تَعْبُدَ غَیْرَهُ وَ تُقِیمَ الصَّلَاةَ بِوُضُوءٍ سَابِغٍ فِی مَوَاقِیتِهَا وَ لَا تُؤَخِّرَهَا فَإِنَّ فِی تَأْخِیرِهَا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عِلَّةٍ غَضَبَ اللَّهِ عَزَّ وَ جَلَّ وَ تُؤَدِّیَ الزَّكَاةَ وَ تَصُومَ شَهْرَ رَمَضَانَ وَ تَحُجَّ الْبَیْتَ إِذَا كَانَ لَكَ مَالٌ وَ كُنْتَ مُسْتَطِیعاً وَ أَنْ لَا تَعُقَّ وَالِدَیْكَ وَ لَا تَأْكُلَ مَالَ الْیَتِیمِ ظُلْماً وَ لَا تَأْكُلَ الرِّبَا وَ لَا تَشْرَبَ الْخَمْرَ وَ لَا شَیْئاً مِنَ الْأَشْرِبَةِ الْمُسْكِرَةِ وَ لَا تَزْنِیَ وَ لَا تَلُوطَ وَ لَا تَمْشِیَ بِالنَّمِیمَةِ وَ لَا تَحْلِفَ بِاللَّهِ كَاذِباً وَ لَا تَسْرِقَ وَ لَا تَشْهَدَ شَهَادَةَ الزُّورِ لِأَحَدٍ قَرِیباً كَانَ أَوْ بَعِیداً وَ أَنْ تَقْبَلَ الْحَقَّ مِمَّنْ جَاءَ بِهِ صَغِیراً كَانَ أَوْ كَبِیراً وَ أَنْ لَا تَرْكَنَ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ظَالِمٍ وَ إِنْ كَانَ حَمِیماً قَرِیباً وَ أَنْ لَا تَعْمَلَ بِالْهَوَی وَ لَا تَقْذِفَ الْمُحْصَنَةَ وَ لَا تُرَائِیَ فَإِنَّ أَیْسَرَ الرِّیَاءِ شِرْكٌ بِاللَّهِ عَزَّ وَ جَلَّ وَ أَنْ لَا تَقُولَ لِقَصِیرٍ یَا قَصِیرُ وَ لَا لِطَوِیلٍ یَا طَوِیلُ تُرِیدُ بِذَلِكَ عَیْبَهُ وَ أَنْ لَا تَسْخَرَ مِنْ أَحَدٍ مِنْ خَلْقِ اللَّهِ وَ أَنْ تَصْبِرَ عَلَی الْبَلَاءِ وَ الْمُصِیبَةِ وَ أَنْ تَشْكُرَ نِعَمَ اللَّهِ الَّتِی أَنْعَمَ بِهَا عَلَیْكَ وَ أَنْ لَا تَأْمَنَ عِقَابَ اللَّهِ عَلَی ذَنْبٍ تُصِیبُهُ وَ أَنْ لَا تَقْنَطَ مِنْ رَحْمَةِ اللَّهِ وَ أَنْ تَتُوبَ إِلَی اللَّهِ عَزَّ وَ جَلَّ مِنْ ذُنُوبِكَ فَإِنَّ التَّائِبَ مِنْ ذُنُوبِهِ كَمَنْ لَا ذَنْبَ لَهُ وَ أَنْ لَا تُصِرَّ عَلَی الذُّنُوبِ مَعَ الِاسْتِغْفَارِ فَتَكُونَ كَالْمُسْتَهْزِئِ بِاللَّهِ وَ آیَاتِهِ وَ رُسُلِهِ وَ أَنْ تَعْلَمَ أَنَّ مَا أَصَابَكَ لَمْ یَكُنْ لِیُخْطِئَكَ وَ أَنَّ مَا أَخْطَأَكَ لَمْ یَكُنْ لِیُصِیبَكَ وَ أَنْ لَا تَطْلُبَ سَخَطَ الْخَالِقِ بِرِضَی الْمَخْلُوقِ وَ أَنْ لَا تُؤْثِرَ الدُّنْیَا عَلَی الْآخِرَةِ لِأَنَّ الدُّنْیَا فَانِیَةٌ وَ الْآخِرَةَ بَاقِیَةٌ وَ أَنْ لَا تَبْخَلَ عَلَی إِخْوَانِكَ بِمَا تَقْدِرُ عَلَیْهِ وَ أَنْ یَكُونَ سَرِیرَتُكَ كَعَلَانِیَتِكَ وَ أَنْ لَا تَكُونَ عَلَانِیَتُكَ حَسَنَةً وَ سَرِیرَتُكَ قَبِیحَةً فَإِنْ فَعَلْتَ ذَلِكَ كُنْتَ مِنَ الْمُنَافِقِینَ وَ أَنْ لَا تَكْذِبَ وَ لَا تُخَالِطَ الْكَذَّابِینَ وَ أَنْ لَا تَغْضَبَ إِذَا سَمِعْتَ حَقّاً وَ أَنْ تُؤَدِّبَ نَفْسَكَ وَ أَهْلَكَ وَ وُلْدَكَ وَ جِیرَانَكَ عَلَی حَسَبِ الطَّاقَةِ </w:t>
      </w:r>
      <w:r>
        <w:rPr>
          <w:rFonts w:eastAsia="Amiri" w:cs="Amiri" w:ascii="Amiri" w:hAnsi="Amiri"/>
          <w:color w:val="111111"/>
          <w:sz w:val="28"/>
          <w:szCs w:val="28"/>
          <w:rtl w:val="true"/>
          <w:lang w:bidi="ar-SA"/>
        </w:rPr>
        <w:t xml:space="preserve">. </w:t>
      </w:r>
      <w:bookmarkStart w:id="105" w:name="pg19602_279012"/>
    </w:p>
    <w:p>
      <w:pPr>
        <w:pStyle w:val="BookText"/>
        <w:rPr/>
      </w:pPr>
      <w:bookmarkEnd w:id="105"/>
      <w:r>
        <w:rPr>
          <w:rFonts w:ascii="Amiri" w:hAnsi="Amiri" w:eastAsia="Amiri" w:cs="Amiri"/>
          <w:color w:val="111111"/>
          <w:sz w:val="28"/>
          <w:sz w:val="28"/>
          <w:szCs w:val="28"/>
          <w:rtl w:val="true"/>
          <w:lang w:bidi="ar-SA"/>
        </w:rPr>
        <w:t>وَ أَنْ تَعْمَلَ بِمَا عَلِمْتَ وَ لَا تُعَامِلَنَّ أَحَداً مِنْ خَلْقِ اللَّهِ عَزَّ وَ جَلَّ إِلَّا بِالْحَقِّ وَ أَنْ تَكُونَ سَهْلًا لِلْقَرِیبِ وَ الْبَعِیدِ وَ أَنْ لَا تَكُونَ جَبَّاراً عَنِیداً وَ أَنْ تُكْثِرَ مِنَ التَّسْبِیحِ وَ التَّهْلِیلِ وَ الدُّعَاءِ وَ ذِكْرِ الْمَوْتِ وَ مَا بَعْدَهُ مِنَ الْقِیَامَةِ وَ الْجَنَّةِ وَ النَّارِ وَ أَنْ تُكْثِرَ مِنْ قِرَاءَةِ الْقُرْآنِ وَ تَعْمَلَ بِمَا فِیهِ وَ أَنْ تَسْتَغْنِمَ الْبِرَّ وَ الْكَرَامَةَ بِالْمُؤْمِنِینَ وَ الْمُؤْمِنَاتِ وَ أَنْ تَنْظُرَ إِلَی كُلِّ مَا لَا تَرْضَی فِعْلَهُ لِنَفْسِكَ فَلَا تَفْعَلَهُ بِأَحَدٍ مِنَ الْمُؤْمِنِینَ وَ أَنْ لَا تَمَلَّ مِنْ فِعْلِ الْخَیْرِ وَ لَا تُثَقِّلَ عَلَی أَحَدٍ إِذَا أَنْعَمْتَ عَلَیْهِ وَ أَنْ تَكُونَ الدُّنْیَا عِنْدَكَ سِجْناً حَتَّی یَجْعَلَ اللَّهُ لَكَ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حَدِیثاً مَنِ اسْتَقَامَ عَلَیْهَا وَ حَفِظَهَا عَنِّی مِنْ أُمَّتِی دَخَلَ الْجَنَّةَ بِرَحْمَةِ اللَّهِ وَ كَانَ مِنْ أَفْضَلِ النَّاسِ وَ أَحَبِّهِمْ إِلَی اللَّهِ عَزَّ وَ جَلَّ بَعْدَ النَّبِیِّینَ وَ الصِّدِّیقِینَ وَ حَشَرَهُ اللَّهُ یَوْمَ الْقِیَامَةِ مَعَ النَّبِیِّینَ وَ الصِّدِّیقِینَ</w:t>
      </w:r>
      <w:r>
        <w:rPr>
          <w:rStyle w:val="FootnoteAnchor"/>
          <w:rtl w:val="true"/>
        </w:rPr>
        <w:footnoteReference w:id="123"/>
      </w:r>
      <w:r>
        <w:rPr>
          <w:rFonts w:ascii="Amiri" w:hAnsi="Amiri" w:eastAsia="Amiri" w:cs="Amiri"/>
          <w:color w:val="111111"/>
          <w:sz w:val="28"/>
          <w:sz w:val="28"/>
          <w:szCs w:val="28"/>
          <w:rtl w:val="true"/>
          <w:lang w:bidi="ar-SA"/>
        </w:rPr>
        <w:t xml:space="preserve">،وَ حَشَرَهُ اللَّهُ یَوْمَ الْقِیَامَةِ مَعَ النَّبِیِّینَ وَ الصِّدِّیقِینَ وَ الشُّهَداءِ وَ الصَّالِحِینَ وَ حَسُنَ أُولئِكَ رَفِیقاً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Heading3"/>
        <w:numPr>
          <w:ilvl w:val="2"/>
          <w:numId w:val="1"/>
        </w:numPr>
        <w:rPr/>
      </w:pPr>
      <w:bookmarkStart w:id="106" w:name="__RefHeading___Toc332481_2314609296"/>
      <w:bookmarkStart w:id="107" w:name="_Toc39"/>
      <w:bookmarkEnd w:id="106"/>
      <w:r>
        <w:rPr>
          <w:rtl w:val="true"/>
        </w:rPr>
        <w:t>ترجمه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ضمن سفارش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امت من برای رضای خدا و اجر آخرت چهل حدیث حفظ کند، خدا او را روز قیامت با پیامبران و صدیقان و شهیدان و نیکان محشور کند و آنان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خدای یگانه بی شریک ایمان داشته باشی و او را بپرستی و دیگری را نپرستی، و نماز را با وضوی کامل و وقت خود به خوانی و تأخیر نکنی که تأخیر</w:t>
      </w:r>
    </w:p>
    <w:p>
      <w:pPr>
        <w:pStyle w:val="BookText"/>
        <w:rPr/>
      </w:pPr>
      <w:r>
        <w:rPr>
          <w:rFonts w:ascii="IRNazanin" w:hAnsi="IRNazanin" w:eastAsia="IRNazanin"/>
          <w:color w:val="111111"/>
          <w:sz w:val="28"/>
          <w:sz w:val="28"/>
          <w:szCs w:val="28"/>
          <w:rtl w:val="true"/>
          <w:lang w:bidi="fa-IR"/>
        </w:rPr>
        <w:t>آن بدون عذر موجب غضب خدا است، و زکات را بدهی و ماه رمضان را روزه بداری و در صورت داشتن مال و استطاعت، حج خانه خدا کنی، و عاق پدر و مادر نباشی، و مال یتیم را به ستم نخوری، و ربا نخوری، و شراب ننوشی و هیچ کدام از نوشابه های مست کننده را ننوشی، زنا نکنی، لواط نکنی، سخن چینی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نخوری، دزدی نکنی، شهادت ناحق برای احدی از خویش و بیگانه ندهی، حق را از هر کس برای تو آورد، کوچک باشد یا بزرگ، بپذیری؛ به ستمکار گرچه خویش نزدیک تو باشد، اعتماد نکنی؛ هواپرست نباشی، دشنام و نسبت بد به زنان پارسا ندهی، ریاکاری نکنی که کم ترین ریا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عیب جویی به کوتاه قد نگویی کوتاه و به بلند قد نگویی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خلق خدا را مسخره نکنی، و بر بلا و مصیبت شکیبا باشی، هر نعمتی خدا به تو داده شکر کنی، از عقاب خدا آسوده خاطر نباشی، از رحمت خدا نومید نباشی، از گناهان خود به خدا توبه کنی، زیرا کسی که از گناهی توبه کند، چنان است که گناه نکرده؛ و اصرار بر گناه نورزی و استغفار کنی و مانند کسی باشی که خدا و پیامبران و فرستادگان او را به باد مسخره گرفته و بدانی که آنچه بدانی که بهره تو شده است، از دست تو نخواهد رفت و آنچه از دستت رفت،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رضای مخلوق به خشم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 آخرت مقدم نداری، زیرا که دنیا فانی و آخرت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داری بر برادران بخل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ظاهرت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ظاهر و بد باطن مباش که اگر چنین باشی از منافقان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 و با دروغ گویان آمیزش نکنی، و از سخن حق خشم نکنی، و خود و خانواده و فرزندان و همسایگان را به اندازه توانایی ادب کنی، و بدانچه می دانی عمل کنی و با احدی از خلق خدا جز به حق معامله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و بیگانه خوش رفتار باشی، و جبار و معاند نباشی،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و دعا بخوانی، و بسیار یاد مرگ و پس از مرگ و قیامت و بهشت و دوزخ باشی، و بسیار قرآن بخوانی و بدانچه در آن است عمل کنی، و نیکی و کرامت را نسبت به مؤمنان از زن و مرد غنیمت شماری و ملاحظه کنی، هر چه را برای خود نمی پسندی، با هیچ مؤمنی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خیر دلتنگ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به دوش دیگری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نعمتی بخشیدی 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خود ببین تا خدا بهشتت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حدیث است که هر کس بر آن ها پایداری کند و آن ها را از من برای امت من نگه دارد،</w:t>
      </w:r>
    </w:p>
    <w:p>
      <w:pPr>
        <w:pStyle w:val="BookText"/>
        <w:rPr/>
      </w:pPr>
      <w:r>
        <w:rPr>
          <w:rFonts w:ascii="IRNazanin" w:hAnsi="IRNazanin" w:eastAsia="IRNazanin"/>
          <w:color w:val="111111"/>
          <w:sz w:val="28"/>
          <w:sz w:val="28"/>
          <w:szCs w:val="28"/>
          <w:rtl w:val="true"/>
          <w:lang w:bidi="fa-IR"/>
        </w:rPr>
        <w:t>به رحمت خدا وارد بهشت می شود و پس از انبیا و اوصیا در نزد خدا، افضل و احب مردم است و خداوند در روز قیامت او را با پیامبران و صدیقان و شهیدان و نیکان که رفیقان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محشور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3"/>
        <w:numPr>
          <w:ilvl w:val="2"/>
          <w:numId w:val="1"/>
        </w:numPr>
        <w:rPr/>
      </w:pPr>
      <w:bookmarkStart w:id="108" w:name="__RefHeading___Toc332483_2314609296"/>
      <w:bookmarkStart w:id="109" w:name="_Toc40"/>
      <w:bookmarkEnd w:id="108"/>
      <w:r>
        <w:rPr>
          <w:rtl w:val="true"/>
        </w:rPr>
        <w:t>تبیین</w:t>
      </w:r>
      <w:bookmarkEnd w:id="109"/>
    </w:p>
    <w:p>
      <w:pPr>
        <w:pStyle w:val="BookText"/>
        <w:rPr/>
      </w:pPr>
      <w:r>
        <w:rPr>
          <w:rFonts w:ascii="Amiri" w:hAnsi="Amiri" w:eastAsia="Amiri" w:cs="Amiri"/>
          <w:color w:val="111111"/>
          <w:sz w:val="28"/>
          <w:sz w:val="28"/>
          <w:szCs w:val="28"/>
          <w:rtl w:val="true"/>
          <w:lang w:bidi="ar-SA"/>
        </w:rPr>
        <w:t xml:space="preserve">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ترتّب الثواب على حفظ أربعين حديثا، أو درايته، أو نقله و روايته، أو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 من طريق الخاصّ و العامّ، بل هو متواتر بالمعنى، و يدل على كمال الفضل لرواية الحديث و حفظه و ضبطه و نسخه و التدبّر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ظاهر هذا الخبر بخصوصه أن المراد بالحفظ الرواية مع الدراية و العمل، و إن أمكن تأويله بما ينطبق على سائر الاحتمالات المشهورة، و أنه لا يشترط في حفظ الأربعين حديثا</w:t>
      </w:r>
      <w:r>
        <w:rPr>
          <w:rStyle w:val="FootnoteAnchor"/>
          <w:rtl w:val="true"/>
        </w:rPr>
        <w:footnoteReference w:id="126"/>
      </w:r>
      <w:r>
        <w:rPr>
          <w:rFonts w:ascii="Amiri" w:hAnsi="Amiri" w:eastAsia="Amiri" w:cs="Amiri"/>
          <w:color w:val="111111"/>
          <w:sz w:val="28"/>
          <w:sz w:val="28"/>
          <w:szCs w:val="28"/>
          <w:rtl w:val="true"/>
          <w:lang w:bidi="ar-SA"/>
        </w:rPr>
        <w:t xml:space="preserve">كونها منفصلة بعضها عن بعض في النقل، بل يكفي لذلك </w:t>
      </w:r>
    </w:p>
    <w:p>
      <w:pPr>
        <w:pStyle w:val="BookText"/>
        <w:rPr/>
      </w:pPr>
      <w:r>
        <w:rPr>
          <w:rFonts w:ascii="Amiri" w:hAnsi="Amiri" w:eastAsia="Amiri" w:cs="Amiri"/>
          <w:color w:val="111111"/>
          <w:sz w:val="28"/>
          <w:sz w:val="28"/>
          <w:szCs w:val="28"/>
          <w:rtl w:val="true"/>
          <w:lang w:bidi="ar-SA"/>
        </w:rPr>
        <w:t>حفظ خبر واحد يشتمل على أربعين حكما؛ إذ كلّ منها يصلح لأن يكون حديثا برأسه، مع أنه يحتمل أن يكون المراد بيان مورد هذه الأحاديث إلى أربعين حديثا يتعلّق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تصحيح عدد الأربعين إنّما يتيسّر بجعل بعض الفقرات المتقاربة في المضمون تفسيرا أو تأكيدا لبعض، و لعلّ زيادة العدد مؤيّد للوجه الثاني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أعرضنا عن شرح الخصال لطولها مع أنّا قد بسطنا الكلام فيها في سائر مؤلّفاتنا العربيّة و الفارسيّة، و عن توضيح ما يتعلّق بفضل رواية الأربعين و كيفيّتها و اختلاف الروايات و الألفاظ فيها؛ لأنّها مذكورة في كتب الفريقين، و لم نورد هاهنا إلّا الفوائد الطريفة التي خلت عنها الكتب المتداولة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9602_279015"/>
      <w:bookmarkStart w:id="111" w:name="pg19602_279015"/>
      <w:bookmarkEnd w:id="111"/>
    </w:p>
    <w:p>
      <w:pPr>
        <w:pStyle w:val="Heading2"/>
        <w:numPr>
          <w:ilvl w:val="1"/>
          <w:numId w:val="1"/>
        </w:numPr>
        <w:rPr/>
      </w:pPr>
      <w:bookmarkStart w:id="112" w:name="pg19602_279015"/>
      <w:bookmarkStart w:id="113" w:name="__RefHeading___Toc332485_2314609296"/>
      <w:bookmarkStart w:id="114" w:name="_Toc41"/>
      <w:bookmarkEnd w:id="112"/>
      <w:bookmarkEnd w:id="113"/>
      <w:r>
        <w:rPr>
          <w:rtl w:val="true"/>
        </w:rPr>
        <w:t>الحديث الثاني</w:t>
      </w:r>
      <w:bookmarkEnd w:id="114"/>
    </w:p>
    <w:p>
      <w:pPr>
        <w:pStyle w:val="Heading3"/>
        <w:numPr>
          <w:ilvl w:val="2"/>
          <w:numId w:val="1"/>
        </w:numPr>
        <w:rPr/>
      </w:pPr>
      <w:bookmarkStart w:id="115" w:name="__RefHeading___Toc332487_2314609296"/>
      <w:bookmarkStart w:id="116" w:name="_Toc42"/>
      <w:bookmarkEnd w:id="115"/>
      <w:r>
        <w:rPr>
          <w:rtl w:val="true"/>
        </w:rPr>
        <w:t>سند</w:t>
      </w:r>
      <w:bookmarkEnd w:id="116"/>
    </w:p>
    <w:p>
      <w:pPr>
        <w:pStyle w:val="BookText"/>
        <w:rPr/>
      </w:pPr>
      <w:r>
        <w:rPr>
          <w:rFonts w:ascii="Amiri" w:hAnsi="Amiri" w:eastAsia="Amiri" w:cs="Amiri"/>
          <w:color w:val="111111"/>
          <w:sz w:val="28"/>
          <w:sz w:val="28"/>
          <w:szCs w:val="28"/>
          <w:rtl w:val="true"/>
          <w:lang w:bidi="ar-SA"/>
        </w:rPr>
        <w:t>بالأسانيد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بن المتوكّل، عن عبد الله بن جعفر الحميري، عن أحمد بن محمّد بن عيسى، عن الحسن بن محبوب، عن العلاء بن رزين، عن محمّد بن مسلم، عن أبي جعفر الباقر عليه السلام، قال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2489_2314609296"/>
      <w:bookmarkStart w:id="118" w:name="_Toc43"/>
      <w:bookmarkEnd w:id="117"/>
      <w:r>
        <w:rPr>
          <w:rtl w:val="true"/>
        </w:rPr>
        <w:t>حدیث</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الْعَقْلَ اسْتَنْطَقَهُ ثُمَّ قَالَ لَهُ أَقْبِلْ فَأَقْبَلَ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وَجَلَالِي</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مَا خَلَقْتُ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أَحَبُّ إِلَيَّ مِنْكَ وَلَا أَكْمَلْتُكَ إِلَّا فِيمَنْ أُحِبُّ أَمَا إِنِّي إِيَّاكَ آمُرُ وَإِيَّاكَ أَنْهَى وَإِيَّاكَ أُعَاقِبُ وَإِيَّاكَ أُثِيبُ</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32491_2314609296"/>
      <w:bookmarkStart w:id="120" w:name="_Toc44"/>
      <w:bookmarkEnd w:id="119"/>
      <w:r>
        <w:rPr>
          <w:rtl w:val="true"/>
        </w:rPr>
        <w:t>ترجمه</w:t>
      </w:r>
      <w:bookmarkEnd w:id="12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خرد را آفرید، او را بازپرسی کرد و فرمود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مخلوقی محبوب تر از تو نزد خود نیافریدم و تو را به راه کمالی برم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تو را نهی می کنم و به تو ثواب می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Heading3"/>
        <w:numPr>
          <w:ilvl w:val="2"/>
          <w:numId w:val="1"/>
        </w:numPr>
        <w:rPr/>
      </w:pPr>
      <w:bookmarkStart w:id="121" w:name="__RefHeading___Toc332493_2314609296"/>
      <w:bookmarkStart w:id="122" w:name="_Toc45"/>
      <w:bookmarkEnd w:id="121"/>
      <w:r>
        <w:rPr>
          <w:rtl w:val="true"/>
        </w:rPr>
        <w:t>تبيين</w:t>
      </w:r>
      <w:bookmarkEnd w:id="122"/>
    </w:p>
    <w:p>
      <w:pPr>
        <w:pStyle w:val="BookText"/>
        <w:rPr/>
      </w:pPr>
      <w:r>
        <w:rPr>
          <w:rFonts w:ascii="Amiri" w:hAnsi="Amiri" w:eastAsia="Amiri" w:cs="Amiri"/>
          <w:color w:val="111111"/>
          <w:sz w:val="28"/>
          <w:sz w:val="28"/>
          <w:szCs w:val="28"/>
          <w:rtl w:val="true"/>
          <w:lang w:bidi="ar-SA"/>
        </w:rPr>
        <w:t>اعلم أنّ هذا الحديث قد ورد بأسانيد كثيرة، و ألفاظ مختلفة، أوردها أكثر المحدّثين في كتبهم، و فهمه يتوقّف على بيان ماهية العقل، و اختلاف الآراء المصطلحات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هو تعقّل الأشياء و فهمها في أصل اللغة، و اصطلح إطلاقه على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إدراك الخير و الشرّ، و التمييز بينهما، و التمكّن من معرفة أسباب الأمور ذوات الأسباب، و ما يؤدّي إليها، و ما يمنع منها، و العقل بهذا المعنى مناط التكليف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 حالة في النفس تدعو إلى اختيار الخيرات و المنافع، و اجتناب الشرور و المضارّ، و بها</w:t>
      </w:r>
      <w:r>
        <w:rPr>
          <w:rStyle w:val="FootnoteAnchor"/>
          <w:rtl w:val="true"/>
        </w:rPr>
        <w:footnoteReference w:id="130"/>
      </w:r>
      <w:r>
        <w:rPr>
          <w:rFonts w:ascii="Amiri" w:hAnsi="Amiri" w:eastAsia="Amiri" w:cs="Amiri"/>
          <w:color w:val="111111"/>
          <w:sz w:val="28"/>
          <w:sz w:val="28"/>
          <w:szCs w:val="28"/>
          <w:rtl w:val="true"/>
          <w:lang w:bidi="ar-SA"/>
        </w:rPr>
        <w:t>تقوى النفس على زجر الدواعي الشهوانيّة و الغضبيّة و الوساوس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هو الكامل من الأوّل أم هو صفة أخرى و حالة مغايرة للأولى يحتملهما؟ و ما يشاهد في أكثر الناس من حكمهم بخيريّة بعض الأمور مع عدم إتيانهم بها، و بشرّية بعض الامور مع كونهم مولعين بها، يدلّ على أنّ هذه الحالة غير العلم بالخير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لنا من تتبّع الأخبار المنتمية إلى الأئمّة الأبرار سلام الله عليهم، هو أنّ الله خلق في كلّ شخص من أشخاص المكلّفين قوّة و استعدادا لأمور من المضارّ و المنافع و غيرها على اختلاف كثير بينهم فيها، و أقلّ درجاتها مناط التكليف، و بها يتميّز عن المجانين، و باختلاف درجاتها تتفاوت التكاليف، فكلّما كانت هذه القوّة أكمل كانت التكاليف أشقّ و أكثر، و تكمل هذه القوّة في كلّ شخص بحسب استعداده بالعلم و العمل، فكلما سعى في تحصيل ما ينفعه من العلوم الحقة الحقيقيّة و عمل بها تقوى تلك القوّة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العلوم تتفاوت في مراتب النقص و الكمال، و كلّما ازدادت قوّة تكثر آثارها و تحثّ صاحبها بحسب قوّتها على العمل بها، فأكثر الناس علمهم بالمبدإ و المعاد و سائر أركان الإيمان علم تصوّري يسمّونه تصديقا، و في بعضهم تصديق ظنّي، و في بعضهم تصديق اضطراري، فلذا لا يعملون بما يدّعون، فإذا كمل العلم </w:t>
      </w:r>
    </w:p>
    <w:p>
      <w:pPr>
        <w:pStyle w:val="BookText"/>
        <w:rPr/>
      </w:pPr>
      <w:r>
        <w:rPr>
          <w:rFonts w:ascii="Amiri" w:hAnsi="Amiri" w:eastAsia="Amiri" w:cs="Amiri"/>
          <w:color w:val="111111"/>
          <w:sz w:val="28"/>
          <w:sz w:val="28"/>
          <w:szCs w:val="28"/>
          <w:rtl w:val="true"/>
          <w:lang w:bidi="ar-SA"/>
        </w:rPr>
        <w:t>و بلغ درجة اليقين يظهر آثاره على صاحبه كلّ حين، و قد وفّينا بعض حقّ هذا المقام في كتاب الإيمان و الكفر من كتاب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يستعملها الناس في نظام أمور معاشهم، فإن وافقت قانون الشرع، و استعملت فيما استحسنه الشارع تسمّى بعقل المعاش، و هو ممدوح في الأخبار، و مغايرته لما قد مرّ بنوع من الاعتبار، و إذا استعملت في الامور الباطلة و الحيل الفاسدة تسمّى بالنكراء و الشيطنة في لسان الشرع، و منهم من أثبت</w:t>
      </w:r>
      <w:r>
        <w:rPr>
          <w:rStyle w:val="FootnoteAnchor"/>
          <w:rtl w:val="true"/>
        </w:rPr>
        <w:footnoteReference w:id="131"/>
      </w:r>
      <w:r>
        <w:rPr>
          <w:rFonts w:ascii="Amiri" w:hAnsi="Amiri" w:eastAsia="Amiri" w:cs="Amiri"/>
          <w:color w:val="111111"/>
          <w:sz w:val="28"/>
          <w:sz w:val="28"/>
          <w:szCs w:val="28"/>
          <w:rtl w:val="true"/>
          <w:lang w:bidi="ar-SA"/>
        </w:rPr>
        <w:t>لذلك قوّة أخرى و 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استعداد النفس لتحصيل النظريّات و قربها و بعدها عن ذلك، و أثبتوا لها مراتب أربعة؛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الهيولاني، و العقل بالملكة، و العقل بالفعل، و العقل المستفاد، و قد تطلق هذه الأسامي على النفس في تلك المراتب، و تفصيلها مذكور في مظانّها، و يرجع إلى ما ذكرنا أوّلا، فإنّ الظاهر أنّها قوّة واحدة تختلف أسماؤها بحسب متعلّقاتها و ما تستعمل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 التي بها يتميّز عن سائر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الفلاسفة و أثبتوه بزعمهم من جوهر مجرّد قديم لا تعلّق له بالمادّة ذاتا و لا فعلا، و القول به كما ذكروه مستلزم لإنكار كثير من ضروريّات الدين من حدوث العالم و غيره ممّا لا يسع المقام ذكره، و بعض المنتحلين منهم للإسلام أثبتوا عقولا حادثة، و هي أيضا على ما أثبتوها مستلزمة لإنكار كثير من الاصول المقرّرة الإسلاميّة، مع أنه لا يظهر من الأخبار وجود مجرّد سوى الله تعالى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محقّقيهم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العقل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يسمّونه بالعقل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النفس كنسبة النفس إلى البدن، فكما أنّ النفس صورة للبدن و البدن مادّتها، </w:t>
      </w:r>
    </w:p>
    <w:p>
      <w:pPr>
        <w:pStyle w:val="BookText"/>
        <w:rPr/>
      </w:pPr>
      <w:r>
        <w:rPr>
          <w:rFonts w:ascii="Amiri" w:hAnsi="Amiri" w:eastAsia="Amiri" w:cs="Amiri"/>
          <w:color w:val="111111"/>
          <w:sz w:val="28"/>
          <w:sz w:val="28"/>
          <w:szCs w:val="28"/>
          <w:rtl w:val="true"/>
          <w:lang w:bidi="ar-SA"/>
        </w:rPr>
        <w:t>كذلك العقل صورة للنفس و النفس مادّته، و هو مشرق عليها، و علومها مقتبسة منه، و يكمل هذا الارتباط إلى حدّ تطالع العلوم فيه و تتّصل به، و ليس لهم على هذه الأمور دليل إلّا مموّهات شبهات، أو خيالات غريبة زيّنوها بلطائف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مهّدنا فاعلم أنّ الأخبار الواردة في حقيقة العقل و صفاته في كتب الحديث أكثرها ظاهرة في المعنيين الأوّلين اللذين مآلهما إلى واحد، و في الثاني منهما أكثر و أظهر، و بعض الأخبار يحتمل بعض المعاني الأخر، و في بعض الأخبار يطلق العقل على نفس العلم النافع المورث للنجاة المستلزم لحصول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أخبار استنطاق العقل و إقباله و إدباره التي أوردنا هاهنا واحدا منها، فيمكن حملها على أحد المعاني الأربعة المذكورة أوّلا، أو ما يشملها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يحتمل أن يكون الخلق بمعنى التقدير، كما ورد في اللغة، أو يكون المراد بالخلق الخلق</w:t>
      </w:r>
      <w:r>
        <w:rPr>
          <w:rStyle w:val="FootnoteAnchor"/>
          <w:rtl w:val="true"/>
        </w:rPr>
        <w:footnoteReference w:id="132"/>
      </w:r>
      <w:r>
        <w:rPr>
          <w:rFonts w:ascii="Amiri" w:hAnsi="Amiri" w:eastAsia="Amiri" w:cs="Amiri"/>
          <w:color w:val="111111"/>
          <w:sz w:val="28"/>
          <w:sz w:val="28"/>
          <w:szCs w:val="28"/>
          <w:rtl w:val="true"/>
          <w:lang w:bidi="ar-SA"/>
        </w:rPr>
        <w:t>في النفس و اتّصاف النفس بها، و يكون سائر ما ذكر فيها من الاستنطاق و الإقبال و الإدبار و غيرها استعارة تمثيليّة لبيان أنّ مدار التكاليف و الكمالات و الترقّيات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بالاستنطاق جعله قابلا لأن يدرك به العلوم، و يكون الأمر بالإقبال و الإدبار أمرا تكوينيّا، لجعله قابلا لكونه وسيلة لتحصيل الدنيا و الآخرة، و السعادة و الشقاوة معا، و آلة للاستعمال في تعرّف حقائق الأمور و التفكّر في دقائق الحيل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آمر، و بك أنهى، و بك أعاقب، و بك أثيب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منطبق على هذا المعنى؛ لأنّ أقلّ درجاته مناط صحّة أصل التكليف، و كلّ درجة من درجاته مناط صحة بعض التكاليف،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كلّ المواضع كهذا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في بعضها،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فالمراد المبالغة في اشتراط التكليف به، فكأنّه هو المكلّف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الأخبار من أنّه أوّل خلّق من الروحانيّين، فيحتمل أن يكون المراد أنه أوّل مقدّر من الصفات المتعلّقة بالروح، أو أوّل غريزة يطبع عليها النفس و تودع فيها، أو يكون أوّليّته باعتبار أوّليّة ما يتعلق به من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حملت على المعنى الخامس، فيحتمل أن يكون أيضا على التمثيل كما مر، و كونه مخلوقا ظاهر، و كونه أوّل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أنّ النفوس خلقت قبل الأجساد، كما ورد في الأخبار المستفيضة، فيحتمل أن يكون خلّق الأرواح مقدّما على خلق جميع المخلوقات</w:t>
      </w:r>
      <w:r>
        <w:rPr>
          <w:rStyle w:val="FootnoteAnchor"/>
          <w:rtl w:val="true"/>
        </w:rPr>
        <w:footnoteReference w:id="134"/>
      </w:r>
      <w:r>
        <w:rPr>
          <w:rFonts w:ascii="Amiri" w:hAnsi="Amiri" w:eastAsia="Amiri" w:cs="Amiri"/>
          <w:color w:val="111111"/>
          <w:sz w:val="28"/>
          <w:sz w:val="28"/>
          <w:szCs w:val="28"/>
          <w:rtl w:val="true"/>
          <w:lang w:bidi="ar-SA"/>
        </w:rPr>
        <w:t>غيرها، لكنّ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الأخبار المعتبرة، و إنّما هو مأخوذ من 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أكثر أخبارنا أنّ أوّل المخلوقات الماء و الهواء، كما أوردنا في كتاب السماء و العالم من البحار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أخبارنا أنّ العقل أوّل خلق من الروحانيّين، و هو لا ينافي تقدم خلق بعض الأجسام على خلقه، و حينئذ فالمراد بإقبالها بناء على ما ذهب إليه جماعة من تجرّد النفس إقبالها إلى عالم المجرّدات، و بإدبارها تعلّقها بالبدن و المادّيّات، أو المراد بإقبالها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إقبالها إلى المقامات العالية، و الدرجات الرفيعة، و بإدبارها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هبوطها عن تلك المقامات، و توجّهها إلى تحصيل الأمور الدنيّة الدنيويّة و تشبّهها بالبهائم و الحيوانات، فعلى ما ذكرنا من التمثيل يكون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أنّ لها هذه الاستعدادات المختلفة و هذه الشئون المتباعدة، و إن لم تحمل على </w:t>
      </w:r>
    </w:p>
    <w:p>
      <w:pPr>
        <w:pStyle w:val="BookText"/>
        <w:rPr/>
      </w:pPr>
      <w:r>
        <w:rPr>
          <w:rFonts w:ascii="Amiri" w:hAnsi="Amiri" w:eastAsia="Amiri" w:cs="Amiri"/>
          <w:color w:val="111111"/>
          <w:sz w:val="28"/>
          <w:sz w:val="28"/>
          <w:szCs w:val="28"/>
          <w:rtl w:val="true"/>
          <w:lang w:bidi="ar-SA"/>
        </w:rPr>
        <w:t xml:space="preserve">التمثيل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الاستنطاق حقيقيّا، و أن يكون كناية عن جعلها مدركة للكلّيات، و كذا الأمر بالإقبال و الإدبار يمكن أن يكون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حقيقيّا لظهور انقيادها لما يريده تعالى منها، و أن يكون أمرا تكوينيّا لتكون قابلة للأمرين، أي الصعود إلى الكمال و القرب و الوصال و الهبوط إلى النقص و ما يوجب الوبال، أو لتكون في درجة متوسّطة من التجرّد لتعلقها بالمادّيّات، لكن تجرّد النفس لم يثبت لنا من الأخبار، بل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مادّيّتها كما بيّنّاه في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أحد بجوهر مجرّد لا يقول بقدمه و لا بأنّه يتوقّف تأثير الواجب في الممكنات عليه و لا بتأثيره في خلق الأشياء، و يسمّيه العقل، و يجعل بعض تلك الأخبار منطبقا على ما سمّاه عقلا، فيمكنه</w:t>
      </w:r>
      <w:r>
        <w:rPr>
          <w:rStyle w:val="FootnoteAnchor"/>
          <w:rtl w:val="true"/>
        </w:rPr>
        <w:footnoteReference w:id="139"/>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إقباله عبارة عن توجّهه إلى المبدأ، و إدباره عبارة عن توجّهه إلى النفوس لإشراقه عليها، و استكمالها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فاستمع لما يتلى عليك من الحقّ الحقيق بالبيان، و بأن لا تبالي</w:t>
      </w:r>
      <w:r>
        <w:rPr>
          <w:rStyle w:val="FootnoteAnchor"/>
          <w:rtl w:val="true"/>
        </w:rPr>
        <w:footnoteReference w:id="140"/>
      </w:r>
      <w:r>
        <w:rPr>
          <w:rFonts w:ascii="IRNazanin" w:hAnsi="IRNazanin" w:eastAsia="IRNazanin"/>
          <w:color w:val="111111"/>
          <w:sz w:val="28"/>
          <w:sz w:val="28"/>
          <w:szCs w:val="28"/>
          <w:rtl w:val="true"/>
          <w:lang w:bidi="fa-IR"/>
        </w:rPr>
        <w:t>بما تشمئزّ عنه النواقص من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أكثر ما أثبتوه لهذه العقول قد ثبت لأرواح النبيّ صلى الله عليه و آله و الأئمّة عليهم السلام في أخبارنا المتواترة على وجه آخر، فإنّهم أثبتوا القدم للعقل، و قد ثبت التقدّم في الخلق لأرواحهم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جميع المخلوقات، أو على سائر الروحانيّين في أخبار مستفيضة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أثبتوا لها التوسّط في الإيجاد أو الاشتراط في التأثير، و قد ثبت في الأخبار </w:t>
      </w:r>
    </w:p>
    <w:p>
      <w:pPr>
        <w:pStyle w:val="BookText"/>
        <w:rPr/>
      </w:pPr>
      <w:r>
        <w:rPr>
          <w:rFonts w:ascii="Amiri" w:hAnsi="Amiri" w:eastAsia="Amiri" w:cs="Amiri"/>
          <w:color w:val="111111"/>
          <w:sz w:val="28"/>
          <w:sz w:val="28"/>
          <w:szCs w:val="28"/>
          <w:rtl w:val="true"/>
          <w:lang w:bidi="ar-SA"/>
        </w:rPr>
        <w:t xml:space="preserve">كونهم عليهم السلام علة غائيّة لجميع المخلوقات، و أنّه لولاهم لما خلق الله الأفلاك و غيرها، و أثبتوا لها كونها وسائط في إفاضة العلوم و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النفوس و الأرواح، و قد ثبت في الأخبار أن جميع العلوم و الحقائق و المعارف</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بتوسّطهم تفيض على سائر الخلق حتى الملائكة و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بالأخبار المستفيضة أنهم عليهم السلام الوسائل بين الخلق و بين الحق في إفاضة جميع الرحمات و العلوم و الكمالات على جميع الخلق، فكلّما يكون التوسّل بهم و الإذعان بفضلهم أكثر كان فيضان الكمالات من الله تعالى أكثر، و لمّا سلكوا سبيل الرياضات و التفكّرات مستبدّين</w:t>
      </w:r>
      <w:r>
        <w:rPr>
          <w:rStyle w:val="FootnoteAnchor"/>
          <w:rtl w:val="true"/>
        </w:rPr>
        <w:footnoteReference w:id="142"/>
      </w:r>
      <w:r>
        <w:rPr>
          <w:rFonts w:ascii="Amiri" w:hAnsi="Amiri" w:eastAsia="Amiri" w:cs="Amiri"/>
          <w:color w:val="111111"/>
          <w:sz w:val="28"/>
          <w:sz w:val="28"/>
          <w:szCs w:val="28"/>
          <w:rtl w:val="true"/>
          <w:lang w:bidi="ar-SA"/>
        </w:rPr>
        <w:t>بآرائهم على غير قانون الشريعة المقدّسة ظهرت عليهم حقيقة هذا الأمر ملبسا مشتبها، فأخطئوا في ذلك، و أثبتوا عقولا، و تكلّموا في ذلك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قياس ما قالوا يمكن أن يكون المراد بالعقل نور النبيّ صلى الله عليه و آله الذي انشعبت منه أنوار الأئمّة عليهم السلام، و يكون استنطاقه على الحقيقة أو بجعله محلّا للمعارف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المتناهية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بالإقبال ترقّيه على مراتب الكمال، و جذبه إلى أعلى مدارج</w:t>
      </w:r>
      <w:r>
        <w:rPr>
          <w:rStyle w:val="FootnoteAnchor"/>
          <w:rtl w:val="true"/>
        </w:rPr>
        <w:footnoteReference w:id="145"/>
      </w:r>
      <w:r>
        <w:rPr>
          <w:rFonts w:ascii="Amiri" w:hAnsi="Amiri" w:eastAsia="Amiri" w:cs="Amiri"/>
          <w:color w:val="111111"/>
          <w:sz w:val="28"/>
          <w:sz w:val="28"/>
          <w:szCs w:val="28"/>
          <w:rtl w:val="true"/>
          <w:lang w:bidi="ar-SA"/>
        </w:rPr>
        <w:t>القرب و الوصال، و بإدباره إمّا إنزاله إلى البدن، أو الأمر بتكميل الخلق بعد غاية الكمال، فإنه يلزمه التنزّل عن غاية مراتب القرب بسبب معاشرة الخلق، و يومئ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Style w:val="FootnoteAnchor"/>
          <w:rtl w:val="true"/>
        </w:rPr>
        <w:footnoteReference w:id="146"/>
      </w:r>
      <w:r>
        <w:rPr>
          <w:rFonts w:ascii="Amiri" w:hAnsi="Amiri" w:eastAsia="Amiri" w:cs="Amiri"/>
          <w:color w:val="111111"/>
          <w:sz w:val="28"/>
          <w:sz w:val="28"/>
          <w:szCs w:val="28"/>
          <w:rtl w:val="true"/>
          <w:lang w:bidi="ar-SA"/>
        </w:rPr>
        <w:t xml:space="preserve">، و قد بسطنا الكلام </w:t>
      </w:r>
    </w:p>
    <w:p>
      <w:pPr>
        <w:pStyle w:val="BookText"/>
        <w:rPr/>
      </w:pPr>
      <w:r>
        <w:rPr>
          <w:rFonts w:ascii="Amiri" w:hAnsi="Amiri" w:eastAsia="Amiri" w:cs="Amiri"/>
          <w:color w:val="111111"/>
          <w:sz w:val="28"/>
          <w:sz w:val="28"/>
          <w:szCs w:val="28"/>
          <w:rtl w:val="true"/>
          <w:lang w:bidi="ar-SA"/>
        </w:rPr>
        <w:t>في ذلك في الفوائد الطريفة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بالإقبال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إلى الخلق، و بالإدبار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عالم القدس بعد إتمام التبليغ، و يؤيّده ما في بعض الأخبار من تقديم الإدبار على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فالمراد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أكملتك</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محبّتك، و الارتباط بك، و كونك واسطة بينه و 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فيمن أحبّه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الخطاب مع روحهم و نورهم عليهم السلام، و المراد بالإكمال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إكماله في أبدانهم الشريفة، أي هذا النور بعد تشعّبه بأي بدن</w:t>
      </w:r>
      <w:r>
        <w:rPr>
          <w:rStyle w:val="FootnoteAnchor"/>
          <w:rtl w:val="true"/>
        </w:rPr>
        <w:footnoteReference w:id="151"/>
      </w:r>
      <w:r>
        <w:rPr>
          <w:rFonts w:ascii="Amiri" w:hAnsi="Amiri" w:eastAsia="Amiri" w:cs="Amiri"/>
          <w:color w:val="111111"/>
          <w:sz w:val="28"/>
          <w:sz w:val="28"/>
          <w:szCs w:val="28"/>
          <w:rtl w:val="true"/>
          <w:lang w:bidi="ar-SA"/>
        </w:rPr>
        <w:t>تعلق، و كمل فيه يكون ذلك الشخص أحبّ الخلق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لكونهم صلوات الله عليهم مكلّفين بما لم يكلّف به غيرهم، و يتأتّى منهم من حقّ عبادته تعالى ما لا يتأتّى من غيرهم، أو لاشتراط صحّة أعمال العباد بولايتهم</w:t>
      </w:r>
      <w:r>
        <w:rPr>
          <w:rStyle w:val="FootnoteAnchor"/>
          <w:rtl w:val="true"/>
        </w:rPr>
        <w:footnoteReference w:id="152"/>
      </w:r>
      <w:r>
        <w:rPr>
          <w:rFonts w:ascii="Amiri" w:hAnsi="Amiri" w:eastAsia="Amiri" w:cs="Amiri"/>
          <w:color w:val="111111"/>
          <w:sz w:val="28"/>
          <w:sz w:val="28"/>
          <w:szCs w:val="28"/>
          <w:rtl w:val="true"/>
          <w:lang w:bidi="ar-SA"/>
        </w:rPr>
        <w:t>و الإقرار بفضلهم عليهم السلام بنحو ما مرّ من التجوّز و بهذا التحقيق يمكن الجمع بين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بين</w:t>
      </w:r>
    </w:p>
    <w:p>
      <w:pPr>
        <w:pStyle w:val="BookText"/>
        <w:rPr/>
      </w:pP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النور</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إن صحّت أسانيدها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هذا الكلام على ما ينبغي يحتاج إلى نوع من البسط، و الإطناب لا يناسب هذا الكتاب، و الله الموفّق للصواب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9602_279025"/>
      <w:bookmarkStart w:id="124" w:name="pg19602_279025"/>
      <w:bookmarkEnd w:id="124"/>
    </w:p>
    <w:p>
      <w:pPr>
        <w:pStyle w:val="Heading2"/>
        <w:numPr>
          <w:ilvl w:val="1"/>
          <w:numId w:val="1"/>
        </w:numPr>
        <w:rPr/>
      </w:pPr>
      <w:bookmarkStart w:id="125" w:name="pg19602_279025"/>
      <w:bookmarkStart w:id="126" w:name="__RefHeading___Toc332495_2314609296"/>
      <w:bookmarkStart w:id="127" w:name="_Toc46"/>
      <w:bookmarkEnd w:id="125"/>
      <w:bookmarkEnd w:id="126"/>
      <w:r>
        <w:rPr>
          <w:rtl w:val="true"/>
        </w:rPr>
        <w:t>الحديث الثالث</w:t>
      </w:r>
      <w:bookmarkEnd w:id="127"/>
    </w:p>
    <w:p>
      <w:pPr>
        <w:pStyle w:val="Heading3"/>
        <w:numPr>
          <w:ilvl w:val="2"/>
          <w:numId w:val="1"/>
        </w:numPr>
        <w:rPr/>
      </w:pPr>
      <w:bookmarkStart w:id="128" w:name="__RefHeading___Toc332497_2314609296"/>
      <w:bookmarkStart w:id="129" w:name="_Toc47"/>
      <w:bookmarkEnd w:id="128"/>
      <w:r>
        <w:rPr>
          <w:rtl w:val="true"/>
        </w:rPr>
        <w:t>سند</w:t>
      </w:r>
      <w:bookmarkEnd w:id="129"/>
    </w:p>
    <w:p>
      <w:pPr>
        <w:pStyle w:val="BookText"/>
        <w:rPr/>
      </w:pPr>
      <w:r>
        <w:rPr>
          <w:rFonts w:ascii="Amiri" w:hAnsi="Amiri" w:eastAsia="Amiri" w:cs="Amiri"/>
          <w:color w:val="111111"/>
          <w:sz w:val="28"/>
          <w:sz w:val="28"/>
          <w:szCs w:val="28"/>
          <w:rtl w:val="true"/>
          <w:lang w:bidi="ar-SA"/>
        </w:rPr>
        <w:t>رويت بالأسانيد المتقدّمة عن الشيخ المفيد قدّس الله روحه، عن الشيخ الثقة الجليل أبي القاسم جعفر بن محمّد بن قولويه، عن ثقة الإسلام محمد بن يعقوب الكليني رضى الله عنه مما رواه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العبّاس بن الفقيمي،</w:t>
      </w:r>
    </w:p>
    <w:p>
      <w:pPr>
        <w:pStyle w:val="Heading3"/>
        <w:numPr>
          <w:ilvl w:val="2"/>
          <w:numId w:val="1"/>
        </w:numPr>
        <w:rPr/>
      </w:pPr>
      <w:bookmarkStart w:id="130" w:name="__RefHeading___Toc332499_2314609296"/>
      <w:bookmarkStart w:id="131" w:name="_Toc48"/>
      <w:bookmarkEnd w:id="130"/>
      <w:r>
        <w:rPr>
          <w:rtl w:val="true"/>
        </w:rPr>
        <w:t>حدیث</w:t>
      </w:r>
      <w:bookmarkEnd w:id="131"/>
    </w:p>
    <w:p>
      <w:pPr>
        <w:pStyle w:val="BookText"/>
        <w:rPr/>
      </w:pPr>
      <w:r>
        <w:rPr>
          <w:rFonts w:ascii="Amiri" w:hAnsi="Amiri" w:eastAsia="Amiri" w:cs="Amiri"/>
          <w:color w:val="111111"/>
          <w:sz w:val="28"/>
          <w:sz w:val="28"/>
          <w:szCs w:val="28"/>
          <w:rtl w:val="true"/>
          <w:lang w:bidi="ar-SA"/>
        </w:rPr>
        <w:t xml:space="preserve">عَنْ هِشَامِ بْنِ الْحَکَمِ فِی حَدِیثِ الزِّنْدِیقِ الَّذِی أَتی أَبَا عَبْدِ اللّه ِ علیه السلام ، وَکَانَ مِنْ قَوْلِ أَبِی عَبْدِ اللّه ِ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یَکُونَا قَدِیمَیْنِ قَوِیَّیْنِ، أَوْ یَکُونَا ضَعِیفَیْنِ، أَوْ یَکُونَ أَحَدُهُمَا قَوِیّاً وَالْاخَرُ ضَعِیفاً ؛ فَإِنْ کَانَا قَوِیَّیْنِ، فَلِمَ لَا یَدْفَعُ کُلُّ وَاحِدٍ مِنْهُمَا صَاحِبَهُ، وَیَتَفَرَّدَ بِالتَّدْبِیرِ؟ وَإِنْ زَعَمْتَ أَنَّ أَحَدَهُمَا قَوِیٌّ، وَالْاخَرَ ضَعِیفٌ، ثَبَتَ أَنَّهُ وَاحِدٌ ، کَمَا نَقُولُ؛ لِلْعَجْزِ الظَّاهِرِ فِی الثَّانِی</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جِهَهٍ، أَوْ مُفْتَرِقَیْنِ مِنْ کُلِّ جِهَهٍ، فَلَمَّا رَأَیْنَا الْخَلْقَ مُنْتَظِماً، وَالْفَلَکَ جَارِیاً، وَالتَّدْبِیرَ وَاحِداً و اختلاف</w:t>
      </w:r>
      <w:r>
        <w:rPr>
          <w:rStyle w:val="FootnoteAnchor"/>
          <w:rtl w:val="true"/>
        </w:rPr>
        <w:footnoteReference w:id="157"/>
      </w:r>
      <w:r>
        <w:rPr>
          <w:rFonts w:ascii="Amiri" w:hAnsi="Amiri" w:eastAsia="Amiri" w:cs="Amiri"/>
          <w:color w:val="111111"/>
          <w:sz w:val="28"/>
          <w:sz w:val="28"/>
          <w:szCs w:val="28"/>
          <w:rtl w:val="true"/>
          <w:lang w:bidi="ar-SA"/>
        </w:rPr>
        <w:t>اللَّیْلَ وَالنَّهَارَ وَالشَّمْسَ وَالْقَمَرَ، دَلَّ صِحَّهُ الْأَمْرِ وَالتَّدْبِیرِ، وَائْتِلَافُ الْأَمْرِ عَلی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یَلْزَمُکَ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ادَّعَیْتَ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مَّا بَیْنَهُمَا حَتّی یَکُونَا اثْنَیْنِ، فَصَارَتِ الْفُرْجَهُ ثَالِثاً بَیْنَهُمَا، قَدِیماً مَعَهُمَا، فَیَلْزَمُکَ ثَلَاثَهٌ، فَإِنِ ادَّعَیْتَ ثَلَاثَهً، لَزِمَکَ مَا قُلْتُ فِی الِاثْنَیْنِ حَتّی یَکُونَ بَیْنَهُمْ فُرْجَهٌ، فَیَکُونُوا خَمْسَهً، ثُمَّ یَتَنَاهی فِی الْعَدَدِ إِلی مَا لَانِهَایَهَ لَهُ فِی الْکَثْرَهِ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2" w:name="pg19602_279026"/>
    </w:p>
    <w:p>
      <w:pPr>
        <w:pStyle w:val="Heading3"/>
        <w:numPr>
          <w:ilvl w:val="2"/>
          <w:numId w:val="1"/>
        </w:numPr>
        <w:rPr/>
      </w:pPr>
      <w:bookmarkStart w:id="133" w:name="__RefHeading___Toc332501_2314609296"/>
      <w:bookmarkStart w:id="134" w:name="_Toc49"/>
      <w:bookmarkEnd w:id="132"/>
      <w:bookmarkEnd w:id="133"/>
      <w:r>
        <w:rPr>
          <w:rtl w:val="true"/>
        </w:rPr>
        <w:t>ترجمه</w:t>
      </w:r>
      <w:bookmarkEnd w:id="134"/>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مناظره اش با زندیق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این سخن تو که دو خدا وجود دارد ، از چند حال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قدیم و نیرومندند ، یا هر دو ناتوان اند ، یا یکی نیرومند و دیگری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نیرومندند ، پس چرا یکی از آنها دیگری را از میدان به در نمی کند و تنهایی به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پردازد؟ اگر بگویی یکی از آنها نیرومند و دیگری ناتوان است ، ثابت می شود که او ، همچنان که ما می گوییم ، یکی است ؛ زیرا دومی آشکارا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دوتاست ، خالی از این نیست که یا هر دو از هر جهت برابرند ، یا از هر جهت ، جدا و متمایزند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ما آفرینش را منظّم و فلک را در گردش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یکسان و شب و روز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 درستیِ کار و تدبیر و هماهنگی آن ، دلالت می کند بر این که مدبّر ،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 اگر ادّعای دو خدا کنی ، لازم می آید که میان آن دو ،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شوی تا دو تا بودن آنها درست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آن شکاف ، خود ، خدایی سوم و قدیمی میان آن دو باشد و در نتیجه ، سه خدا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ادّعای سه خدا کنی ، همان چیزی لازم می آید که در دو خدا گفتی ؛ یعنی میانشان شکافی باید باشد که در این صورت ، خدایان ، پنج تا می شوند ، و به همین ترتیب ، شمارِ آنها تا بی نهایت می رود </w:t>
      </w:r>
      <w:r>
        <w:rPr>
          <w:rFonts w:eastAsia="IRNazanin" w:cs="IRNazanin"/>
          <w:color w:val="111111"/>
          <w:sz w:val="28"/>
          <w:szCs w:val="28"/>
          <w:rtl w:val="true"/>
          <w:lang w:bidi="fa-IR"/>
        </w:rPr>
        <w:t>.</w:t>
      </w:r>
    </w:p>
    <w:p>
      <w:pPr>
        <w:pStyle w:val="Heading3"/>
        <w:numPr>
          <w:ilvl w:val="2"/>
          <w:numId w:val="1"/>
        </w:numPr>
        <w:rPr/>
      </w:pPr>
      <w:bookmarkStart w:id="135" w:name="__RefHeading___Toc332503_2314609296"/>
      <w:bookmarkStart w:id="136" w:name="_Toc50"/>
      <w:bookmarkEnd w:id="135"/>
      <w:r>
        <w:rPr>
          <w:rtl w:val="true"/>
        </w:rPr>
        <w:t>بيان</w:t>
      </w:r>
      <w:bookmarkEnd w:id="136"/>
    </w:p>
    <w:p>
      <w:pPr>
        <w:pStyle w:val="BookText"/>
        <w:rPr/>
      </w:pPr>
      <w:r>
        <w:rPr>
          <w:rFonts w:ascii="Amiri" w:hAnsi="Amiri" w:eastAsia="Amiri" w:cs="Amiri"/>
          <w:color w:val="111111"/>
          <w:sz w:val="28"/>
          <w:sz w:val="28"/>
          <w:szCs w:val="28"/>
          <w:rtl w:val="true"/>
          <w:lang w:bidi="ar-SA"/>
        </w:rPr>
        <w:t>و لنشر هاهنا إلى بعض براهين التوحيد على وجه الاختصار، ثمّ لنذكر ما يمكن أن يقال في حل هذا الخبر الذي هو من غوامض الأخبار، فأمّا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ثبت كون الوجود عين حقيقة الواجب، فلو تعدّد لكان امتياز كلّ منهما عن الآخر بأمر خارج عن الذات، فيكونان محتاجين في تشخصهما إلى أمر خارج، و كلّ محتاج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تعدّد الواجب لذاته، فإمّا أن يكون امتياز كلّ منهما عن الآخر بذاته، فيكون مفهوم واجب الوجود محمولا عليهما بالحمل العرضي، و العارض معلول للمعروض، فيرجع إلى كون كلّ منهما علّة لوجوب وجوده، و قد ثبت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ذلك الامتياز بالأمر الزائد على ذاتهما و هو أفحش، فإنه إمّا أن يكون معلولا لماهيّتهما أو لغيرهما، و على الأوّل إن اتّحد ماهيّتهما كان التعيّن مشتركا، و هذا خلف، و إن تعددت الماهيّة كان كل منهما شيئا عرض له وجوب الوجود، أعني الوجود المتأكّد للواجب، و قد تبيّن بدلائل عينيّة الوجود بطلانه، و على الثاني يلزم الاحتجاج إلى الغير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متعددا لكان نسبة الوجوب إليهما نسبة العوارض، فكان ممكنا لا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لله سبحانه شريك لكان لمجموع الواجبين وجود غير وجود الآحاد، سواء كان ذلك الوجود عين مجموع الوجودين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أمرا زائدا عليه، و لكان هذا الوجود محتاجا إلى وجود الأجزاء، و المحتاج إلى الغير ممكن محتاج إلى المؤثّر، و المؤثر في الشيء يجب أن يكون مؤثّرا في كلّ واحد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أجزائه، و إلّا لم يكن مؤثّرا في ذلك الشيء، و قد ادعوا الضرورة فيه، و لا يمكن التأثير فيما نحن فيه في شيء من الأجزاء لكون كلّ من الجزءين واجبا، فالشريك يستلزم التأثير فيما لا يمكن التأثير فيه، أو إمكان ما فرض وجوبه، إلى غير ذلك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التمانع، و أظهر تقريراته أنّ وجوب الوجود يستلزم القدرة و القوّة على جميع الممكنات قوّة كاملة بحيث يقدر على إيجاده و دفع ما يضادّه مطلقا، و عدم القدرة على هذا الوجه نقص، و النقص عليه تعالى محال ضرورة بدليل إجماع العقلاء عليه، و من المحال عادة إجماعهم على نظري، و لئن لم يكن ضروريّا فنظري ظاهر متسق الطريق، واضح الدليل، و استحالة إجماعهم على نظري لا يكون كذلك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الوجود واجبان لكانا قويّين، و قوّتهما تستلزم عدم قوّتهما، لأن قوّة كلّ منهما على هذا الوجه تستلزم قوّته على دفع الآخر عن إرادة ضدّ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من الممكنات، و المدفوع غير قويّ بهذا المعنى الذي زعمنا أنه لازم لسلب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كان إرادة كلّ منهما للممكن بشرط إرادة الآخر لضدّه ممكنا و بالعكس، و ليس كذلك، بل إرادة كلّ منهما له بشرط إرادة الآخر لضدّه ممتنع، و نظير ذلك أنّ إرادة الواجب للممكن بشرط وجود ضدّه محال، و لا يلزم منه نقص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الإرادة بشرط إرادة الآخر هو الامتناع بالغير، و امتناعه بالغير يحقّق النقص و العجز تعالى عن ذلك، و أمّا امتناع إرادة الشيء بشرط وجود ضدّه، </w:t>
      </w:r>
    </w:p>
    <w:p>
      <w:pPr>
        <w:pStyle w:val="BookText"/>
        <w:rPr/>
      </w:pPr>
      <w:r>
        <w:rPr>
          <w:rFonts w:ascii="Amiri" w:hAnsi="Amiri" w:eastAsia="Amiri" w:cs="Amiri"/>
          <w:color w:val="111111"/>
          <w:sz w:val="28"/>
          <w:sz w:val="28"/>
          <w:szCs w:val="28"/>
          <w:rtl w:val="true"/>
          <w:lang w:bidi="ar-SA"/>
        </w:rPr>
        <w:t>فمن باب امتناع إرادة المحال الذاتي، و إن كان امتناع الإرادة امتناعا بالغير، و مثله غير ملزوم للنقص بخلاف ما نحن فيه، فإنّ المراد ممتنع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الشيء كما يمتنع بشرط ضدّه و نقيضه، كذلك يمتنع بشرط ملزوم ضدّه و نقيضه، و الأوّل امتناع بالذات، و الثاني امتناع بالغير، و كما أن إرادة الأوّل منه تعالى محال و لا نقص فيه، كذلك إرادة الثاني، و ظاهر أن إرادة إيجاد الممكن بشرط إرادة الآخر له من قبيل الثاني، فينبغي أن لا يكون فيه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الأمرين، فإنّ وجود الممكن إذا قيّد و اشترط بملزوم نقيضه كان ممتنعا و لو بالغير، و لم يتعلّق به إرادة ضرورة، و أمّا إذا لم يقيّد الوجود به، بل اطلق، فغير ممتنع، فيمكن تعلّق الإرادة به و لو في زمان وجود ملزوم النقيض، بأن يدفع الملزوم، و إن لم يندفع هو من قبل نفسه أو من دافع آخر، بخلاف إرادة الآخر له، فإنّه لو لم يندفع من قبل نفسه و لم يدفعه دافع آخر</w:t>
      </w:r>
      <w:r>
        <w:rPr>
          <w:rStyle w:val="FootnoteAnchor"/>
          <w:rtl w:val="true"/>
        </w:rPr>
        <w:footnoteReference w:id="161"/>
      </w:r>
      <w:r>
        <w:rPr>
          <w:rFonts w:ascii="Amiri" w:hAnsi="Amiri" w:eastAsia="Amiri" w:cs="Amiri"/>
          <w:color w:val="111111"/>
          <w:sz w:val="28"/>
          <w:sz w:val="28"/>
          <w:szCs w:val="28"/>
          <w:rtl w:val="true"/>
          <w:lang w:bidi="ar-SA"/>
        </w:rPr>
        <w:t>لم يتعلّق به الإرادة ضرورة، فهو مدفوع، و إلّا فالآخر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حاصل الفرق حينئذ أنّ الصانع تعالى قادر على إيجاد أحد الضدّين في زمان الضدّ الآخر بدون حاجة إلى واسطة غير مستندة إليه تعالى،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الحاجة إلى الواسطة المستندة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الاستقلال و القدرة، كما لا ينافي الاحتياج إلى الواسطة المستندة إلى الذات الوجوب الذاتي بخلاف ما نحن فيه، فإنّه احتياج إلى واسطة غير مستندة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انتفاء إرادة الآخر واجب بنفسه، و لا نسلّم منافاة توسّط الواجب بالذات بين الفاعل و فعله لاستقلاله و استلزامه النقص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بيّن البطلان، فإنّ تحقّق إرادة الآخر و انتفاءها ممكن في نفسه، </w:t>
      </w:r>
    </w:p>
    <w:p>
      <w:pPr>
        <w:pStyle w:val="BookText"/>
        <w:rPr/>
      </w:pPr>
      <w:r>
        <w:rPr>
          <w:rFonts w:ascii="Amiri" w:hAnsi="Amiri" w:eastAsia="Amiri" w:cs="Amiri"/>
          <w:color w:val="111111"/>
          <w:sz w:val="28"/>
          <w:sz w:val="28"/>
          <w:szCs w:val="28"/>
          <w:rtl w:val="true"/>
          <w:lang w:bidi="ar-SA"/>
        </w:rPr>
        <w:t>لكنّه ينتفي فيما نحن فيه من قبل ذي الإرادة لو انتفى، فيكون واسطة ممكنة غير صادرة عن الفاعل و لا مستندة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تدعى البداهة في استلزامه النقص، و هو غير بعيد، و بهذا التقرير يندفع كثير من الشكوك و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آخر لبرهان التمانع ذكره المحقّق الدواني، و هو أنه لا يخلو أن يكون قدرة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منهما و إرادته كافية في وجود العالم أو لا شيء منهما كاف، أو أحدهما كاف فقط،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المؤثّرين التامّين على معلول واحد،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عجزهما؛ لأنّهما لا يمكن لهما التأثير إلّا باشتراك الآخر، 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الآخر خالقا، فلا يكون إلها، أَ فَمَنْ يَخْلُقُ كَمَنْ لاٰ يَخْلُقُ‌</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العجز إذا انتفت القدرة على الإيجاد بالاستقلال، أمّا إذا كان كلّ منهما قادرا على الإيجاد بالاستقلال و لكن اتّفقا على الإيجاد بالاشتراك، فلا يلزم العجز كما أنّ القادرين على حمل خشبة بالانفراد قد يشتركان في حملها؛ و ذلك لا يستلزم عجزهما؛ لأنّ إرادتهما تعلقت بالاشتراك، و إنّما يلزم العجز لو أرادا الاستقلال و لم يحصل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إرادة كلّ منهما إن كان كافيا لزم المحذور الأوّل، و إن لم يكن كافيا لزم المحذور الثاني، و الملازمتان بيّنتان لا تقبلان المنع، و ما أوردتم</w:t>
      </w:r>
      <w:r>
        <w:rPr>
          <w:rStyle w:val="FootnoteAnchor"/>
          <w:rtl w:val="true"/>
        </w:rPr>
        <w:footnoteReference w:id="164"/>
      </w:r>
      <w:r>
        <w:rPr>
          <w:rFonts w:ascii="Amiri" w:hAnsi="Amiri" w:eastAsia="Amiri" w:cs="Amiri"/>
          <w:color w:val="111111"/>
          <w:sz w:val="28"/>
          <w:sz w:val="28"/>
          <w:szCs w:val="28"/>
          <w:rtl w:val="true"/>
          <w:lang w:bidi="ar-SA"/>
        </w:rPr>
        <w:t xml:space="preserve">من المثال في سند المنع لا يصلح للسنديّة؛ إذ في هذه الصورة ينقص ميل كلّ واحد منهما من الميل الذي يستقلّ في الحمل قدر ما يتمّ الميل الصادر من الآخر حتّى </w:t>
      </w:r>
    </w:p>
    <w:p>
      <w:pPr>
        <w:pStyle w:val="BookText"/>
        <w:rPr/>
      </w:pPr>
      <w:r>
        <w:rPr>
          <w:rFonts w:ascii="Amiri" w:hAnsi="Amiri" w:eastAsia="Amiri" w:cs="Amiri"/>
          <w:color w:val="111111"/>
          <w:sz w:val="28"/>
          <w:sz w:val="28"/>
          <w:szCs w:val="28"/>
          <w:rtl w:val="true"/>
          <w:lang w:bidi="ar-SA"/>
        </w:rPr>
        <w:t>تنقل الخشبة بمجموع الميلين، و ليس كلّ واحد منهما بهذا القدر من الميل فاعلا مستقلّا، و في مبحثنا هذا ليس المؤثّر إلّا تعلق القدرة و الإرادة، و لا يتصوّر الزيادة و النقصان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جاء من الأنبياء و أصحاب الكتب المنزلة إنّما ادّعى الاستناد إلى واحد استند إليه الآخر، و لو كان في الوجود واجبان لكان يخبر مخبر من قبله بوجوده و حكمه، و احتمال أن يكون في الوجود واجب لا يرسل إلى هذا العالم أو لا يؤثّر و لا يدبّر أيضا فيه مع تدبيره و وجود خبره في عالم آخر، أو عدمه ممّا لا يذهب إليه وهم واهم، فإنّ الوجوب يقتضي العلم و القدرة و غيرهما من الصفات، و مع هذه الصفات الكماليّة يمتنع عدم الإعلام و نشر الآثار بحيث يبلغ إلينا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زعمت الثنويّة من الإله الثاني فليس بهذه المثابة، و مما يرسل و يحكم فيهم، و إن قالوا بوجود الواجب الآخر فقد نفوا لازمه، فهو باطل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أثبتنا في كتاب الروضة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w:t>
      </w:r>
      <w:r>
        <w:rPr>
          <w:rStyle w:val="FootnoteAnchor"/>
          <w:rtl w:val="true"/>
        </w:rPr>
        <w:footnoteReference w:id="165"/>
      </w:r>
      <w:r>
        <w:rPr>
          <w:rFonts w:ascii="Amiri" w:hAnsi="Amiri" w:eastAsia="Amiri" w:cs="Amiri"/>
          <w:color w:val="111111"/>
          <w:sz w:val="28"/>
          <w:sz w:val="28"/>
          <w:szCs w:val="28"/>
          <w:rtl w:val="true"/>
          <w:lang w:bidi="ar-SA"/>
        </w:rPr>
        <w:t>أمير المؤمنين ابنه الحسن صلوات الله عليهما ما يومئ إلى هذا الدليل،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انه لو كان لربّك شريك لأتتك رسله، و لرأيت آثار ملكه و سلطانه، و لعرفت صفته و فعاله، و لكنّه اله واحد كما وصف نفسه، لا يرادّه</w:t>
      </w:r>
      <w:r>
        <w:rPr>
          <w:rStyle w:val="FootnoteAnchor"/>
          <w:rtl w:val="true"/>
        </w:rPr>
        <w:footnoteReference w:id="166"/>
      </w:r>
      <w:r>
        <w:rPr>
          <w:rFonts w:ascii="Amiri" w:hAnsi="Amiri" w:eastAsia="Amiri" w:cs="Amiri"/>
          <w:color w:val="111111"/>
          <w:sz w:val="28"/>
          <w:sz w:val="28"/>
          <w:szCs w:val="28"/>
          <w:rtl w:val="true"/>
          <w:lang w:bidi="ar-SA"/>
        </w:rPr>
        <w:t>في ذلك أحد و لا يحاجّه، و أنّه خالق كل شيء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السمعيّة من الكتاب و السنّة، و هي أكثر من أن تحصى، و قد أوردنا بعضها في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محذور في التمسّك بالأدلّة السمعيّة </w:t>
      </w:r>
    </w:p>
    <w:p>
      <w:pPr>
        <w:pStyle w:val="BookText"/>
        <w:rPr/>
      </w:pPr>
      <w:r>
        <w:rPr>
          <w:rFonts w:ascii="Amiri" w:hAnsi="Amiri" w:eastAsia="Amiri" w:cs="Amiri"/>
          <w:color w:val="111111"/>
          <w:sz w:val="28"/>
          <w:sz w:val="28"/>
          <w:szCs w:val="28"/>
          <w:rtl w:val="true"/>
          <w:lang w:bidi="ar-SA"/>
        </w:rPr>
        <w:t>في باب التوحيد،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هذه هي المعتمد عليها عندي، و بسط الكلام في تلك الأدلّة و ما سواها ممّا لم نشر إليها موكول إلى مظانّها، و لنرجع إلى حلّ الخبر و شرحه، و قد 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بالقويّ القويّ على فعل الكل بالإرادة مع إرادة استبداده به، و المراد بالضعيف الذي لا يقوى على فعل الكلّ، و لا يستبدّ به و لا يقاوم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فإن كانا قويّين فلم لا يدفع كلّ منهما صاحبه و يتفرّد به، أي يلزم من قوّتهما انفراد كلّ بالتدبير، و يلزم منه عدم وقوع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زعمت أنّ أحدهما قوي و الآخر ضعيف ثبت أنه واحد، أي المبدأ للعالم واحد لعجز الضعيف عن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التأثير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 ثبت احتياج الضعيف إلى العلّة الموجدة لأنّ القويّ أقوى وجودا من الضعيف، و ضعف الوجود لا يتصوّر إلّا بجواز خلوّ الماهيّة عن الوجود، و يلزم منه الاحتياج إلى المبدإ المباين الموجد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أي المبدأ اثنان، و هذا هو الشقّ الثاني، أي كونهما ضعيفين بأن يقدر و يقوى كلّ منهما على بعض، أو يفعل بعضا دون بعض بالإرادة، و إن كان يقدر على الكلّ، و في هذا الشقّ لا يخلو من أن يكونا متّفقين، أي في الحقيقة من كلّ جهة، و يلزم من هذا عدم الامتياز بالتعيّن للزوم المغايرة بين الحقيقة و التعيّنين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استحالة استنادهما إلى الحقيقة،</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استحالة استنادهما إلى الغير، فيكون لهما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مختلفين مفترقين من كلّ جهة؛ و ذلك معلوم الانتفاء، فإنّا لمّا رأينا الخلق منتظما، و الفلك جاريا، و التدبير واحدا، و الليل و النهار، و الشمس و القمر، دلّ صحّة الأمر و التدبير و ائتلاف الأمر على أن </w:t>
      </w:r>
    </w:p>
    <w:p>
      <w:pPr>
        <w:pStyle w:val="BookText"/>
        <w:rPr/>
      </w:pPr>
      <w:r>
        <w:rPr>
          <w:rFonts w:ascii="Amiri" w:hAnsi="Amiri" w:eastAsia="Amiri" w:cs="Amiri"/>
          <w:color w:val="111111"/>
          <w:sz w:val="28"/>
          <w:sz w:val="28"/>
          <w:szCs w:val="28"/>
          <w:rtl w:val="true"/>
          <w:lang w:bidi="ar-SA"/>
        </w:rPr>
        <w:t>المدبّر واحد لا اثنان مختلفان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ذلك المدبّر الواحد لا يجوز أن يكون واحدا بجهة من حيث الحقيقة مختلفا بجهة أخرى، فيكون المدبّر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يلزمك إن ادّعيت اثنين فرجة ما بينهما؛ لأنّ لهما وحدة فلا يتمايزان إلّا بمميّز فاصل بينهما حتّى يكونا اثنين لامتناع الاثنينيّة بلا مميّز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 عن الفاصل المميّز بالفرجة حيث إنّ الفاصل بين الأجسام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بالفرجة، و اولئك الزنادقة لم يكونوا يدركون غير المحسوسات تنبيها على أنّكم لا تستحقّون أن تخاطبوا إلّا بما يليق استعماله في المحسوسات، و ذلك المميز لا بدّ أن يكون وجوديّا داخلا في حقيقة أحدهما؛ إذ لا يجوز التعدّد مع الاتّفاق في تمام الحقيقة، كما ذكرنا، و لا يجوز أن يكون ذلك المميّز ذا حقيقة يصحّ انفكاكها عن الوجود و خلوّها عنه و لو عقلا، و إلّا لكان معلولا محتاجا إلى المبدأ، فلا يكون مبدءا و لا داخلا فيه، فيكون المميّز الفاصل بينهما قديما موجودا بذاته، كالمتّفق فيه، فيكون الواحد المشتمل على المميّز الوجودي اثنين لا واحدا، و يكون الاثنان اللّذان ادّعيتهما ثلاثة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به، و ادّعيت ثلاثة لزمك ما قلّت في الاثنين من تحقّق المميّز بين الثلاثة، و لا بدّ من مميّزين وجوديّين حتّى يكون بين الثلاثة فرجتان، و لا بدّ من كونهما قديمين كما مرّ، فيكونوا خمسة،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يتناهى في العدد إلى ما لا نهاية له في الكثرة، أي يتناهى الكلام في التعدّد إلى القول بما لا نهاية له في الكثرة، أو يبلغ عدده إلى كثرة غير متناهية، أو المراد أنّه يلزمك أن يتناهى المعدود المنتهي ضرورة بمعروض ما ينتهي إليه العدد، أي الواحد إلى كثير لا نهاية له في الكثرة، فيكون عددا بلا واحد، و كثرة بلا وحدة، و على هذا يكون الكلام برهانيّا </w:t>
      </w:r>
    </w:p>
    <w:p>
      <w:pPr>
        <w:pStyle w:val="BookText"/>
        <w:rPr/>
      </w:pPr>
      <w:r>
        <w:rPr>
          <w:rFonts w:ascii="Amiri" w:hAnsi="Amiri" w:eastAsia="Amiri" w:cs="Amiri"/>
          <w:color w:val="111111"/>
          <w:sz w:val="28"/>
          <w:sz w:val="28"/>
          <w:szCs w:val="28"/>
          <w:rtl w:val="true"/>
          <w:lang w:bidi="ar-SA"/>
        </w:rPr>
        <w:t>لا يحتاج إلى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الأوّليّين يصير بضمّ ما ذكرناه من ثالث الاحتمالات برهانيّا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ثلاثة براهين و 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تقرّر أنّ ما لا يكون قويّا على إيجاد أي ممكن كان لا يكون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الواجب بالذات اثنين، و إلّا كان كلّ منهما قويّا على إيجاد أي ممكن كان، و كلّ ممكن بحيث يكون استناده إلى أيّ منهما كافيا في تصحيح خروجه من القوّة إلى الفعل، و حينئذ لم يكن محيص إمّا من لزوم استناد كلّ معلول شخصي إلى علّيتين مستبدّتين بالإفاضة، و ذلك محال، أو من لزوم الترجّح بلا مرجّح، و هو فطري الاستحالة، أو من كون أحدهما غير واجب بالذات، و هو خلاف المفروض، و هذا البرهان يتمّ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للعجز الظاهر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برهان ثان، و هو أحد الوجوه البرهانيّة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تلخيص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بين أجزاء النظام الجملي المنتظم المتّسق، كما بين السماء و الأرض مثلا، على ما قد أحقّته القوانين الحكميّة لا يستتبّ إلّا بالإسناد إلى فاعل واحد يصنع الجميع بحكمته و قدرته؛ إذ التلازم بين شيئين لا يتصحّح إلّا بعلّيّة أحدهما للآخر، أو بمعلوليّتهما لعلة واحدة موجبة، فلو تعدّد اختل الأمر و فسد النظام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أنك لو ادّعيت اثنين كان لا محالة بينهما انفصال في الوجود، و افتراق في الهويّة، و يكون هناك موجود ثالث هو المركّب من مجموع الاثنين، و هو المراد بالفرجة، لأنّه منفصل الذات و الهويّة، و هذا المركّب لتركّبه عن الواجبات بالذات المستغنيات عن الجاعل موجود لا من تلقّاء الصانع، إذ افتقار المركّب إلى </w:t>
      </w:r>
    </w:p>
    <w:p>
      <w:pPr>
        <w:pStyle w:val="BookText"/>
        <w:rPr/>
      </w:pPr>
      <w:r>
        <w:rPr>
          <w:rFonts w:ascii="Amiri" w:hAnsi="Amiri" w:eastAsia="Amiri" w:cs="Amiri"/>
          <w:color w:val="111111"/>
          <w:sz w:val="28"/>
          <w:sz w:val="28"/>
          <w:szCs w:val="28"/>
          <w:rtl w:val="true"/>
          <w:lang w:bidi="ar-SA"/>
        </w:rPr>
        <w:t>الجاعل بحسب افتقار أجزائه، فإذا لم تفتقر أجزاؤه لم يفتقر هو بالضرورة، فإذن قد لزمك أن يكون هذا الموجود الثالث أيضا قديما فيلزمك ثلاثة، و قد ادّعيت اثنين، و هكذا، و يردّ عليه مع بعد إطلاق الفرجة بهذا المعنى أنّه يلزم في الفرض الثاني سبعة 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حجّتين، إحداهما عاميّة مشهورة، و الاخرى خاصّيّة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أنه لو فرض قديمان فلا يخلو أن يكون كلاهما قويّين، أو كلاهما ضعيفين، أو أحدهما قويّا و الآخر ضعيفا، و الثلاثة بأسرها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كانا قويّين، و كلّ‌</w:t>
      </w:r>
      <w:r>
        <w:rPr>
          <w:rStyle w:val="FootnoteAnchor"/>
          <w:rtl w:val="true"/>
        </w:rPr>
        <w:footnoteReference w:id="174"/>
      </w:r>
      <w:r>
        <w:rPr>
          <w:rFonts w:ascii="Amiri" w:hAnsi="Amiri" w:eastAsia="Amiri" w:cs="Amiri"/>
          <w:color w:val="111111"/>
          <w:sz w:val="28"/>
          <w:sz w:val="28"/>
          <w:szCs w:val="28"/>
          <w:rtl w:val="true"/>
          <w:lang w:bidi="ar-SA"/>
        </w:rPr>
        <w:t>منهما في غاية القوّة من غير ضعف و عجز، كما هو المفروض، و القوّة تقتضي الغلبة و القهر على كلّ شيء سواه، فما السبب المانع لأن يدفع كلّ واحد منهما صاحبه حتّى يتفرّد بالتدبير و القهر على غيره؟ إذ اقتضاء الغلبة و الاستعلاء مركوزة في كلّ ذي قوّة على قدر قوّته، و المفروض أنّ كلّا منهما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الشقّ الثاني فهو ظاهر عند جمهور الناس، لما حكموا بالفطرة من أنّ الضعف ينافي الإلهيّة، و لظهوره لم يذكره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يعلم فساده بفساد الشقّ الثالث،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زعمت أنّ أحدهما قوي و الآخر ضعيف ثبت أنّه أي الإله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نحن نقول</w:t>
      </w:r>
      <w:r>
        <w:rPr>
          <w:rFonts w:eastAsia="Amiri" w:cs="Amiri" w:ascii="Amiri" w:hAnsi="Amiri"/>
          <w:color w:val="111111"/>
          <w:sz w:val="28"/>
          <w:szCs w:val="28"/>
          <w:rtl w:val="true"/>
          <w:lang w:bidi="ar-SA"/>
        </w:rPr>
        <w:t>: -]</w:t>
      </w:r>
      <w:r>
        <w:rPr>
          <w:rStyle w:val="FootnoteAnchor"/>
          <w:rtl w:val="true"/>
        </w:rPr>
        <w:footnoteReference w:id="175"/>
      </w:r>
      <w:r>
        <w:rPr>
          <w:rFonts w:ascii="Amiri" w:hAnsi="Amiri" w:eastAsia="Amiri" w:cs="Amiri"/>
          <w:color w:val="111111"/>
          <w:sz w:val="28"/>
          <w:sz w:val="28"/>
          <w:szCs w:val="28"/>
          <w:rtl w:val="true"/>
          <w:lang w:bidi="ar-SA"/>
        </w:rPr>
        <w:t>للعجز الظاهر في المفروض ثانيا؛ لأنّ الضعف منشأ العجز، و العاجز لا يكون إلها، بل مخلوقا محتاجا لأنّه محتاج إلى من يعطيه القوّة و الكمال و الخيريّة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الحجّة البرهانيّة، فأشار عليه السلام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بيانه أنّه لو فرض موجودان قديمان، فإمّا أن يتّفقا من كل جهة، أو يختلفا من كلّ جهة، أو يتّفقا بجهة و يختلفا بأخرى، و 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الاثنينيّة لا تتحقّق إلّا بامتياز أحد الاثنين عن صاحبه و لو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 فلما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 الخلق منتظما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كلّه كشخص واحد كثير الأجزاء و الأعضاء، مثل الإنسان، فإنّا نجد أجزاء العالم مع اختلاف طبائعها الخاصّة، و تباين صفاتها و أفعالها المخصوصة يرتبط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يفتقر بعضها إلى بعض،</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كلّ منها يعين بطبعه صاحبه، و هكذا نشاهد الأجرام العالية، و ما ارتكز فيها من الكواكب النيّرة في حركاتها الدوريّة و أضوائها الواقعة منها نافعة للسفليّات، محصّلة لأمزجة المركبات التي يتوقّف عليها صور الأنواع و نفوسها، و حياة الكائنات و نشوء الحيوان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ما ذكرنا من وحدة العالم لوحدة النظام و اتّصال التدبير دلّ على أنّ إلهه واحد،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صحّة الأمر و التدبير، و ائتلاف الأمر على أن المدبّر واحد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بطلان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أنّهما متّفقان من وجه و مختلفان من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فيهما من شيء يمتاز به أحدهما عن صاحبه، و صاحبه عنه، و ذلك الشيء يجب أن يكون أمرا وجوديّا يوجد في أحدهما و لم يوجد في الآخر، أو أمران وجوديّان يختصّ كلّ منهما بواحد فقط، و أمّا كون الفارق المميّز لكل منهما عن صاحبه أمرا عدميّا فهو ممتنع بالضرورة؛ إذ الأعدام بما هي أعدام لا تمايز بينها، و لا تمييز بها، فإذا فرض </w:t>
      </w:r>
    </w:p>
    <w:p>
      <w:pPr>
        <w:pStyle w:val="BookText"/>
        <w:rPr/>
      </w:pPr>
      <w:r>
        <w:rPr>
          <w:rFonts w:ascii="Amiri" w:hAnsi="Amiri" w:eastAsia="Amiri" w:cs="Amiri"/>
          <w:color w:val="111111"/>
          <w:sz w:val="28"/>
          <w:sz w:val="28"/>
          <w:szCs w:val="28"/>
          <w:rtl w:val="true"/>
          <w:lang w:bidi="ar-SA"/>
        </w:rPr>
        <w:t>قديمان فلا أقلّ من وجود أمر ثالث يوجد لأحدهما، و يسلب عن الآخر، و هو المراد بالفرجة؛ إذ به يحصل الانفراج، أي الافتراق بينهما لوجوده في أحدهما و عدمه في الآخر، و هو أيضا لا محالة قديم موجود معهما، و إلّا لم يكونا اثنين قديمين، فيلزم أن يكون القدماء ثلاثة، و قد فرض اثنان،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كونهم ثلاثة أن يكونوا خمسة، و هكذا إلى أن يبلغ عددهم إلى ما لا نهاية له،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على هذا التقرير أن تحمل الوحدة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من الوحدة النوعيّة و الشخصيّة، و لو حملت على الشخصيّة يمكن أن يستخرج منه ثلاث حجج بهذا التقرير، و لا يخفى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ثلاث حجج لكن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كانا اثنين فإمّا أن يكونا قويّين، أي مستقلّين بالقدرة على كلّ ممكن في نفسه، سواء كان موافقا للمصلحة أو مخالفا، و هو إنّما يتصوّر بكونهما قديمين، و إمّا أن يكونا ضعيفين، أي غير مستقلّين بالقدرة على ممكن ما في نفسه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أحدهما قويّا و الآخر ضعيفا، و الأوّل محال؛ لاشتماله على التناقض، لأن كون</w:t>
      </w:r>
      <w:r>
        <w:rPr>
          <w:rStyle w:val="FootnoteAnchor"/>
          <w:rtl w:val="true"/>
        </w:rPr>
        <w:footnoteReference w:id="178"/>
      </w:r>
      <w:r>
        <w:rPr>
          <w:rFonts w:ascii="Amiri" w:hAnsi="Amiri" w:eastAsia="Amiri" w:cs="Amiri"/>
          <w:color w:val="111111"/>
          <w:sz w:val="28"/>
          <w:sz w:val="28"/>
          <w:szCs w:val="28"/>
          <w:rtl w:val="true"/>
          <w:lang w:bidi="ar-SA"/>
        </w:rPr>
        <w:t>كلّ منهما قويّا بهذا المعنى يستلزم أن يكون قويّا على دفع الآخر عن أن يصدر عنه مراد الأوّل بعينه أو مثله، أو ضدّه في محلّه؛ لأنّ عدم المنافي شرط في صدور كلّ ممكن، و عدم القوّة على الشرط ينافي القوّة على المشروط، و لا شكّ أنّ المدفوع كذلك ضعيف مسخّر، فقوّة كل منهما في فعل صدر عنه يستلزم دفعه الآخر فيه، و ضعف ذلك الآخر، و في فعل تركه حتّى فعل الآخر ضدّه يستلزم تمكينه الآخر في فعله، و هذا تفرّد بالتدبير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فالاستفهام في لم لا يدفع إنكاري، أي معلوم ضرورة أنّه يدفع كلّ منهما الآخر و يتفرّد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الشقّ الثالث؛ لكونه مستلزما لعجز أحدهما، أي ضعفه، و عدم كونه ممّن ينتهي إليه شيء من تدبير العالم يستلزم بطلان الشقّ الثاني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المدبّر اثنين، فنسبة معلول معلول إليهما إمّا متساوية من جميع الوجوه بأن لا يكون في واحد منهما و لا في كلّ منهما ما يختصّ به و يرجح صدوره عنه على صدوره عن الآخر من الداعي و المصلحة و نحوهما، و إمّا غير متساوية من جميع الوجوه،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إمّا أن يكون ترك كل منهما لذلك المعلول مستلزما لفعل الآخر إيّاه لحكمة كلّ منهما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أحدهما ذلك المعلول يستلزم الترجيح بلا مرجّح؛ لأنّ إحداث كلّ منهما ذلك المعلول ليس</w:t>
      </w:r>
      <w:r>
        <w:rPr>
          <w:rStyle w:val="FootnoteAnchor"/>
          <w:rtl w:val="true"/>
        </w:rPr>
        <w:footnoteReference w:id="179"/>
      </w:r>
      <w:r>
        <w:rPr>
          <w:rFonts w:ascii="Amiri" w:hAnsi="Amiri" w:eastAsia="Amiri" w:cs="Amiri"/>
          <w:color w:val="111111"/>
          <w:sz w:val="28"/>
          <w:sz w:val="28"/>
          <w:szCs w:val="28"/>
          <w:rtl w:val="true"/>
          <w:lang w:bidi="ar-SA"/>
        </w:rPr>
        <w:t>أولى بوجه من تركه إيّاه مع إحداث الآخر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ترك التارك له مع تجويزه الترك على الآخر قبيحا و خلاف الحكمة أم 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يستلزم النقص، و الثاني يستلزم عدم إمكان رعاية المصالح التي لا تحصى في خلق العالم؛ لأنه اتّفاقي حينئذ، و معلوم بديهة أنّ الاتّفاق لا يكون منتظما في أمر سهل، كصدور مثل قصيدة من قصائد البلغاء المشهورين عمّن لم يمارس البلاغة، و إن كان يمكن أن يصدر عنه اتّفاقا مصراع بليغ أو مصراعان، فضلا عمّا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أن يكون مختلفة من جميع الوجوه، بأن لا يكون أحدهما قادرا عليه أصلا؛ لأنّ اختلاف نسبة قادرين إلى معلول واحد شخصي إنّما يتصوّر فيما يمكن أن يكون صدوره عن أحدهما أصلح و أنفع من صدوره عن الآخر، و هذا إنما يتصوّر فيما كان نفع فعله راجعا إليه كالعباد، و أمّا إذا كان القادران بريئين من الانتفاع، كما فيما نحن فيه، فلا يتصوّر ذلك فيه بديهة، و ينبّه عليه أنّ الغنيّ المطلق إنّما يفعل ما هو الخير في نفسه، من غير أن يكون له فيه نفع، سواء كان لغيره فيه نفع كما في ثواب المطيع، أو لم يكن، و مثاله عقاب الكافر إن لم يكن للمطيعين فيه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لو كان المدبّر اثنين فنسبة معلول معلول إليهما، إمّا متساوية من جميع الوجوه أو لا،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صدور بعض المعلولات عن أحدهما و بعض آخر منها عن الآخر منهما حينئذ يحتاج إلى ثالث هو الفرجة بينهما، أي ما يميّز و يعيّن كلّ معلول معلول لواحد معيّن منهما، حتّى يكون المدبّران اثنين لامتناع الترجيح من جهة الفاعلين بلا مرجح، أي بلا داع أصلا، كما هو المفروض، فيلزم خلاف الفرض و هو أن يكون المدبر ثلاثة، ثمّ ننقل الكلام إلى الثلاثة، و هكذا إلى ما لا نهاية له في الكثرة و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يكتف عليه السلام بعد نقل الكلام إلى الثلاثة بالاحتياج إلى فرجة واحدة للتميّزين حتّى يكون المجموع أربعة لا خمسة، و إن كان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به أيضا؛ لأن هناك ثلاثة تمييزات و تخصيص واحد منهما بمميّز، كما هو المفروض، و اشتراك اثنين منهما بواحد مع اتّحاد النسبة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الثاني، فلما مرّ في بيان بطلان الشقّ الثاني من الدليل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هذا التقرير عن الأفهام و احتياجه إلى تقدير كثير </w:t>
      </w:r>
    </w:p>
    <w:p>
      <w:pPr>
        <w:pStyle w:val="BookText"/>
        <w:rPr/>
      </w:pPr>
      <w:r>
        <w:rPr>
          <w:rFonts w:ascii="Amiri" w:hAnsi="Amiri" w:eastAsia="Amiri" w:cs="Amiri"/>
          <w:color w:val="111111"/>
          <w:sz w:val="28"/>
          <w:sz w:val="28"/>
          <w:szCs w:val="28"/>
          <w:rtl w:val="true"/>
          <w:lang w:bidi="ar-SA"/>
        </w:rPr>
        <w:t>من المقدّمات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إشارة إلى برهان التمانع بأحد تقريراته المشهورة، و الثاني إلى التلازم، كما مرّ،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إلزاما على المجسّمة المشركة القائلين بإلهين مجسّمين متباعدين في المكان، كما هو الظاهر من كلام المجوس لعنهم الله، و يكون الفرجة محمولة على معناها المتبادر من جسم يملأ البعد بينهما لبطلان الخلاء أو سطح فاصل بينهما لتحقّق الاثنينيّة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قيل، أو يمكن أن يقال في حلّ هذا الخبر الذي تحيّرت فيه الأفهام و الفكر، و لم نتعرّض لبسط الكلام في كل وجه، و لا لإيراد ما يرد على كل منهما من الإشكالات و الاعتراضات احترازا عن الإسهاب و الإطناب، و الله الموفّق للصواب</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9602_279041"/>
      <w:bookmarkStart w:id="138" w:name="pg19602_279041"/>
      <w:bookmarkEnd w:id="138"/>
    </w:p>
    <w:p>
      <w:pPr>
        <w:pStyle w:val="Heading2"/>
        <w:numPr>
          <w:ilvl w:val="1"/>
          <w:numId w:val="1"/>
        </w:numPr>
        <w:rPr/>
      </w:pPr>
      <w:bookmarkStart w:id="139" w:name="pg19602_279041"/>
      <w:bookmarkStart w:id="140" w:name="__RefHeading___Toc332505_2314609296"/>
      <w:bookmarkStart w:id="141" w:name="_Toc51"/>
      <w:bookmarkEnd w:id="139"/>
      <w:bookmarkEnd w:id="140"/>
      <w:r>
        <w:rPr>
          <w:rtl w:val="true"/>
        </w:rPr>
        <w:t>الحديث الرابع</w:t>
      </w:r>
      <w:bookmarkEnd w:id="141"/>
    </w:p>
    <w:p>
      <w:pPr>
        <w:pStyle w:val="Heading3"/>
        <w:numPr>
          <w:ilvl w:val="2"/>
          <w:numId w:val="1"/>
        </w:numPr>
        <w:rPr/>
      </w:pPr>
      <w:bookmarkStart w:id="142" w:name="__RefHeading___Toc332507_2314609296"/>
      <w:bookmarkStart w:id="143" w:name="_Toc52"/>
      <w:bookmarkEnd w:id="142"/>
      <w:r>
        <w:rPr>
          <w:rtl w:val="true"/>
        </w:rPr>
        <w:t>سند</w:t>
      </w:r>
      <w:bookmarkEnd w:id="143"/>
    </w:p>
    <w:p>
      <w:pPr>
        <w:pStyle w:val="BookText"/>
        <w:rPr/>
      </w:pPr>
      <w:r>
        <w:rPr>
          <w:rFonts w:ascii="Amiri" w:hAnsi="Amiri" w:eastAsia="Amiri" w:cs="Amiri"/>
          <w:color w:val="111111"/>
          <w:sz w:val="28"/>
          <w:sz w:val="28"/>
          <w:szCs w:val="28"/>
          <w:rtl w:val="true"/>
          <w:lang w:bidi="ar-SA"/>
        </w:rPr>
        <w:t xml:space="preserve">بالأسانيد المتقدّمة عن الكليني قدّس الله روحه؛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أبي عبد الله، عمّن ذكره، عن محمّد بن عيسى، عن داود بن القاسم أبي هاشم الجعفري، قال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32509_2314609296"/>
      <w:bookmarkStart w:id="145" w:name="_Toc53"/>
      <w:bookmarkEnd w:id="144"/>
      <w:r>
        <w:rPr>
          <w:rtl w:val="true"/>
        </w:rPr>
        <w:t>حدیث</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هَاشِمٍ ، أَوْهَامُ اَلْقُلُوبِ أَدَقُّ مِنْ أَبْصَارِ اَلْعُیُونِ،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تُدْرِکُ بِوَهْمِکَ اَلسِّنْدَ وَ اَلْهِنْدَ وَ اَلْبُلْدَانَ اَلَّتِی لَمْ تَدْخُلْهَا وَ لاَ تُدْرِکُهَا بِبَصَرِکَ، وَ أَوْهَامُ اَلْقُلُوبِ لاَ تُدْرِکُهُ، فَکَیْفَ أَبْصَارُ اَلْعُیُونِ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32511_2314609296"/>
      <w:bookmarkStart w:id="147" w:name="_Toc54"/>
      <w:bookmarkEnd w:id="146"/>
      <w:r>
        <w:rPr>
          <w:rtl w:val="true"/>
        </w:rPr>
        <w:t>ترجمه</w:t>
      </w:r>
      <w:bookmarkEnd w:id="147"/>
    </w:p>
    <w:p>
      <w:pPr>
        <w:pStyle w:val="BookText"/>
        <w:rPr/>
      </w:pP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اوهام قلبها باریکتر است از بینش چشمها، سند و هند و شهرهائی که نرفتی و به چشم ندیدی به وهم خود در آوری، وهم دلها به او نرسد تا چه رسد به دید چشمها</w:t>
      </w:r>
      <w:r>
        <w:rPr>
          <w:rFonts w:eastAsia="IRNazanin" w:cs="IRNazanin"/>
          <w:color w:val="111111"/>
          <w:sz w:val="28"/>
          <w:szCs w:val="28"/>
          <w:rtl w:val="true"/>
          <w:lang w:bidi="fa-IR"/>
        </w:rPr>
        <w:t>. -</w:t>
      </w:r>
    </w:p>
    <w:p>
      <w:pPr>
        <w:pStyle w:val="Heading3"/>
        <w:numPr>
          <w:ilvl w:val="2"/>
          <w:numId w:val="1"/>
        </w:numPr>
        <w:rPr/>
      </w:pPr>
      <w:bookmarkStart w:id="148" w:name="__RefHeading___Toc332513_2314609296"/>
      <w:bookmarkStart w:id="149" w:name="_Toc55"/>
      <w:bookmarkEnd w:id="148"/>
      <w:r>
        <w:rPr>
          <w:rtl w:val="true"/>
        </w:rPr>
        <w:t>بيان</w:t>
      </w:r>
      <w:bookmarkEnd w:id="149"/>
    </w:p>
    <w:p>
      <w:pPr>
        <w:pStyle w:val="BookText"/>
        <w:rPr/>
      </w:pPr>
      <w:r>
        <w:rPr>
          <w:rFonts w:ascii="Amiri" w:hAnsi="Amiri" w:eastAsia="Amiri" w:cs="Amiri"/>
          <w:color w:val="111111"/>
          <w:sz w:val="28"/>
          <w:sz w:val="28"/>
          <w:szCs w:val="28"/>
          <w:rtl w:val="true"/>
          <w:lang w:bidi="ar-SA"/>
        </w:rPr>
        <w:t>هذه الآية إحدى الدلالات</w:t>
      </w:r>
      <w:r>
        <w:rPr>
          <w:rStyle w:val="FootnoteAnchor"/>
          <w:rtl w:val="true"/>
        </w:rPr>
        <w:footnoteReference w:id="184"/>
      </w:r>
      <w:r>
        <w:rPr>
          <w:rFonts w:ascii="Amiri" w:hAnsi="Amiri" w:eastAsia="Amiri" w:cs="Amiri"/>
          <w:color w:val="111111"/>
          <w:sz w:val="28"/>
          <w:sz w:val="28"/>
          <w:szCs w:val="28"/>
          <w:rtl w:val="true"/>
          <w:lang w:bidi="ar-SA"/>
        </w:rPr>
        <w:t>التي استدلّ بها النافون للرؤية و قرّروها بوجهين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إدراك البصر عبارة شائعة في الإدراك بالبصر إسنادا للفعل إلى الآلة، و الإدراك بالبصر هو الرؤية بمعنى اتحاد المفهومين أو تلازمهما، و الجمع المعرّف باللام عند عدم قرينة العهديّة و البعضيّة للعموم و الاستغراق بإجماع أهل العربيّة </w:t>
      </w:r>
    </w:p>
    <w:p>
      <w:pPr>
        <w:pStyle w:val="BookText"/>
        <w:rPr/>
      </w:pPr>
      <w:r>
        <w:rPr>
          <w:rFonts w:ascii="Amiri" w:hAnsi="Amiri" w:eastAsia="Amiri" w:cs="Amiri"/>
          <w:color w:val="111111"/>
          <w:sz w:val="28"/>
          <w:sz w:val="28"/>
          <w:szCs w:val="28"/>
          <w:rtl w:val="true"/>
          <w:lang w:bidi="ar-SA"/>
        </w:rPr>
        <w:t>و الاصول و أئمّة التفسير، و بشهادة استعمال الفصحاء و صحّة الاستثناء، فالله سبحانه قد أخبر بأنّه لا يراه أحد في المستقبل، فلو رآه المؤمنون في الجنّة لزم كذبه تعالى،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اللام في الجمع لو كان للعموم و الاستغراق، كما ذكرتم،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تُدْرِكُهُ الْأَبْصٰارُ موجبة كلّيّة و قد دخل عليها النفي، فرفعها هو رفع الإيجاب الكلّي، و رفع الإيجاب الكلي سلب</w:t>
      </w:r>
      <w:r>
        <w:rPr>
          <w:rStyle w:val="FootnoteAnchor"/>
          <w:rtl w:val="true"/>
        </w:rPr>
        <w:footnoteReference w:id="185"/>
      </w:r>
      <w:r>
        <w:rPr>
          <w:rFonts w:ascii="Amiri" w:hAnsi="Amiri" w:eastAsia="Amiri" w:cs="Amiri"/>
          <w:color w:val="111111"/>
          <w:sz w:val="28"/>
          <w:sz w:val="28"/>
          <w:szCs w:val="28"/>
          <w:rtl w:val="true"/>
          <w:lang w:bidi="ar-SA"/>
        </w:rPr>
        <w:t>جزئي، و لو لم يكن للعموم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سالبة مهملة في قوّة الجزئيّة، فكان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بعض الأبصار، و نحن نقول بموجبة حيث لا يراه الكافرون، و لو سلّم فلا نسلّم عمومه في الأحوال و الأوقات، فيحمل على نفي الرؤية في الدنيا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في موضعه أنّ الجمع المحلّى باللام عامّ نفيا و إثباتا في المنفي و المثبت،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يُرِيدُ ظُلْماً لِلْعِبٰادِ</w:t>
      </w:r>
      <w:r>
        <w:rPr>
          <w:rStyle w:val="FootnoteAnchor"/>
          <w:rtl w:val="true"/>
        </w:rPr>
        <w:footnoteReference w:id="186"/>
      </w:r>
      <w:r>
        <w:rPr>
          <w:rFonts w:ascii="Amiri" w:hAnsi="Amiri" w:eastAsia="Amiri" w:cs="Amiri"/>
          <w:color w:val="111111"/>
          <w:sz w:val="28"/>
          <w:sz w:val="28"/>
          <w:szCs w:val="28"/>
          <w:rtl w:val="true"/>
          <w:lang w:bidi="ar-SA"/>
        </w:rPr>
        <w:t>و مٰا عَلَى الْمُحْسِنِينَ مِنْ سَبِيلٍ‌</w:t>
      </w:r>
      <w:r>
        <w:rPr>
          <w:rStyle w:val="FootnoteAnchor"/>
          <w:rtl w:val="true"/>
        </w:rPr>
        <w:footnoteReference w:id="187"/>
      </w:r>
      <w:r>
        <w:rPr>
          <w:rFonts w:ascii="Amiri" w:hAnsi="Amiri" w:eastAsia="Amiri" w:cs="Amiri"/>
          <w:color w:val="111111"/>
          <w:sz w:val="28"/>
          <w:sz w:val="28"/>
          <w:szCs w:val="28"/>
          <w:rtl w:val="true"/>
          <w:lang w:bidi="ar-SA"/>
        </w:rPr>
        <w:t>، حتى إنّه لم يرد في سياق النفي في شيء من الكتاب الكريم إلّا بمعنى عموم النفي، و لم يرد لنفي العموم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اختلف في النفي الداخل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القرآن المجيد أيضا بالمعنى الذي ذكرناه،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كُلَّ مُخْتٰالٍ فَخُورٍ</w:t>
      </w:r>
      <w:r>
        <w:rPr>
          <w:rStyle w:val="FootnoteAnchor"/>
          <w:rtl w:val="true"/>
        </w:rPr>
        <w:footnoteReference w:id="188"/>
      </w:r>
      <w:r>
        <w:rPr>
          <w:rFonts w:ascii="Amiri" w:hAnsi="Amiri" w:eastAsia="Amiri" w:cs="Amiri"/>
          <w:color w:val="111111"/>
          <w:sz w:val="28"/>
          <w:sz w:val="28"/>
          <w:szCs w:val="28"/>
          <w:rtl w:val="true"/>
          <w:lang w:bidi="ar-SA"/>
        </w:rPr>
        <w:t xml:space="preserve">، إلى غير ذلك، و قد اعترف بما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 بالغ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منع عموم الأحوال و الأوقات، فلا يخفى فساده، فإن النفي المطلق الغير </w:t>
      </w:r>
    </w:p>
    <w:p>
      <w:pPr>
        <w:pStyle w:val="BookText"/>
        <w:rPr/>
      </w:pPr>
      <w:r>
        <w:rPr>
          <w:rFonts w:ascii="Amiri" w:hAnsi="Amiri" w:eastAsia="Amiri" w:cs="Amiri"/>
          <w:color w:val="111111"/>
          <w:sz w:val="28"/>
          <w:sz w:val="28"/>
          <w:szCs w:val="28"/>
          <w:rtl w:val="true"/>
          <w:lang w:bidi="ar-SA"/>
        </w:rPr>
        <w:t>المقيّد لا وجه لتخصيصه ببعض الأوقات؛ إذ لا ترجيح لبعضها على بعض، و هو أحد الأدلّة على العموم عند علماء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صحّة الاستثناء دليل عليه، و هل يمنع أحد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كلّمت زيدا إلّا يوم الجمعة، و لا أكلّمه إلّا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يَأْتِينَ‌</w:t>
      </w:r>
      <w:r>
        <w:rPr>
          <w:rStyle w:val="FootnoteAnchor"/>
          <w:rtl w:val="true"/>
        </w:rPr>
        <w:footnoteReference w:id="19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كلّ نفي ورد في القرآن بالنسبة إلى ذاته تعالى فهو للتأبيد و عموم الأوقات، لا سيّما فيما قبل هذه الآية، و أيضا عدم إدراك الأبصار جميعا لشيء لا يختصّ بشيء من الموجودات، خصوصا مع اعتبار شمول الأحوال و الأوقات، فلا يختصّ به تعالى، فتعيّن أن يكون التمدّح بعدم إدراك شيء من الأبصار له في شيء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تمدّح بكونه لا يرى، فإنّه تعالى ذكره في أثناء المدائح، و ما كان من الصفات عدمه مدحا، كان وجوده نقصا يجب تنزيه الله عنه، و إنّما قلنا من الصفات احترازا عن الأفعال، كالعفو و الانتقام، فإن الأوّل تفضّل، و الثاني عدل، و كلاهما كمال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الآية على تأويله عليه السلام أدل على نفي الرؤية بالبصر؛ لأنّ المراد بالقلوب ما هو أعمّ من العقل، و القوى المدركة الباطنة بقرينة ما ذكره عليه السلام من تخيّل البلدان و غيرها، و ظاهر أنّ كلّ ما يدرك بالبصر يحصل في تلك القوى و يدرك بها، فنفيه يدلّ على نفي الإدراك بالبصر بابلغ وجه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9602_279045"/>
      <w:bookmarkStart w:id="151" w:name="pg19602_279045"/>
      <w:bookmarkEnd w:id="151"/>
    </w:p>
    <w:p>
      <w:pPr>
        <w:pStyle w:val="Heading2"/>
        <w:numPr>
          <w:ilvl w:val="1"/>
          <w:numId w:val="1"/>
        </w:numPr>
        <w:rPr/>
      </w:pPr>
      <w:bookmarkStart w:id="152" w:name="pg19602_279045"/>
      <w:bookmarkStart w:id="153" w:name="__RefHeading___Toc332515_2314609296"/>
      <w:bookmarkStart w:id="154" w:name="_Toc56"/>
      <w:bookmarkEnd w:id="152"/>
      <w:bookmarkEnd w:id="153"/>
      <w:r>
        <w:rPr>
          <w:rtl w:val="true"/>
        </w:rPr>
        <w:t>الحديث الخامس</w:t>
      </w:r>
      <w:bookmarkEnd w:id="154"/>
    </w:p>
    <w:p>
      <w:pPr>
        <w:pStyle w:val="Heading3"/>
        <w:numPr>
          <w:ilvl w:val="2"/>
          <w:numId w:val="1"/>
        </w:numPr>
        <w:rPr/>
      </w:pPr>
      <w:bookmarkStart w:id="155" w:name="__RefHeading___Toc332517_2314609296"/>
      <w:bookmarkStart w:id="156" w:name="_Toc57"/>
      <w:bookmarkEnd w:id="155"/>
      <w:r>
        <w:rPr>
          <w:rtl w:val="true"/>
        </w:rPr>
        <w:t>سند</w:t>
      </w:r>
      <w:bookmarkEnd w:id="156"/>
    </w:p>
    <w:p>
      <w:pPr>
        <w:pStyle w:val="BookText"/>
        <w:rPr/>
      </w:pPr>
      <w:r>
        <w:rPr>
          <w:rFonts w:ascii="Amiri" w:hAnsi="Amiri" w:eastAsia="Amiri" w:cs="Amiri"/>
          <w:color w:val="111111"/>
          <w:sz w:val="28"/>
          <w:sz w:val="28"/>
          <w:szCs w:val="28"/>
          <w:rtl w:val="true"/>
          <w:lang w:bidi="ar-SA"/>
        </w:rPr>
        <w:t xml:space="preserve">بالأسانيد المتقدّمة عن الصدوق قدّس الله سرّه فيما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أحمد بن إدريس، عن أبيه، عن أحمد بن إسحاق، قال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32519_2314609296"/>
      <w:bookmarkStart w:id="158" w:name="_Toc58"/>
      <w:bookmarkEnd w:id="157"/>
      <w:r>
        <w:rPr>
          <w:rtl w:val="true"/>
        </w:rPr>
        <w:t>حدیث</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أَسْأَلُهُ عَنِ اَلرُّؤْيَةِ وَ مَا اِخْتَلَفَ فِيهِ اَلنَّاسُ</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الرُّؤیَهُ مَا لَم یَکُن بَینَ الرَّائِیِّ والمَرئِیِّ هَوَاءٌ لَم یَنفُذهُ البَصَرُ ، فَإِذَا انقَطَعَ الهَوَاءُ عَنِ الرَّائِیِّ والمَرئِیِّ لَم تَصِحَّ الرُّؤیَهُ ، وَکَانَ فِی ذَلِکَ الاشتِبَاهُ ؛ لِأَنَّ الرَّائِیَ مَتَی سَاوَی المَرئِیَّ فِی السَّبَبِ المُوجِبِ بَینَهُمَا فِی الرُّؤیَهِ وَجَبَ الاشتِبَاهُ ، وَکانَ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 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رواه الكليني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أحمد بن إسحاق</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332521_2314609296"/>
      <w:bookmarkStart w:id="160" w:name="_Toc59"/>
      <w:bookmarkEnd w:id="159"/>
      <w:r>
        <w:rPr>
          <w:rtl w:val="true"/>
        </w:rPr>
        <w:t>ترجمه</w:t>
      </w:r>
      <w:bookmarkEnd w:id="160"/>
    </w:p>
    <w:p>
      <w:p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عسگرى عليه السلام نامه نوشتم و از ديدن خدا و اختلاف مردم در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ميان بيننده و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هوائى كه ديد در آن نفوذ كند نباشد ديدن صورت نگيرد، پس اگر چنين هوائى از ميان بيننده و هدف قطع شود ديدن درست نشود و در صورت درستى هم مانند شدن بيننده به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هر دو جايگزين شده و در جهت مخصوصى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بيننده چون برابر هدف قرار گرفت از نظر شرط ديدن ميان آنها تشبيه واقع شود، و اين همان تشبيه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را مانندى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اتصال بين أسباب و مسببات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مصطفوی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w:t>
      </w:r>
    </w:p>
    <w:p>
      <w:pPr>
        <w:pStyle w:val="Heading3"/>
        <w:numPr>
          <w:ilvl w:val="2"/>
          <w:numId w:val="1"/>
        </w:numPr>
        <w:rPr/>
      </w:pPr>
      <w:bookmarkStart w:id="161" w:name="__RefHeading___Toc332523_2314609296"/>
      <w:bookmarkStart w:id="162" w:name="_Toc60"/>
      <w:bookmarkEnd w:id="161"/>
      <w:r>
        <w:rPr>
          <w:rtl w:val="true"/>
        </w:rPr>
        <w:t>و توضيحه</w:t>
      </w:r>
      <w:bookmarkEnd w:id="1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عليه السلام استدلّ على عدم جواز الرؤية بأنّها تستلزم كون المرئي جسمانيّا ذا جهة و حيّز، و بيّن ذلك بأنّه لا بدّ أن يكون بين الرائي و المرئي هواء ينفذه البصر، و ظاهره كون الرؤية بخروج الشعاع، و إن أمكن أن يكون كناية عن تحقّق الإبصار بذلك و توقّفه عليه، فإذا لم يكن بينهما هواء و انقطع الهواء و عدم الضياء الذي هو أيضا من شرائط الرؤية بين الرائي و المرئي لم تصحّ الرؤية بالبصر، و كان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كون الهواء بين الرائي و المرئي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الاشتباه، يعني شبّه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اشتبها إذا أشبه كلّ منهما الآخر؛ لانّ الرائي متى ساوى المرئي و ماثله في النسبة إلى السبب الذي أوجب بينهما في الرؤية وجب الاشتباه و مشابهة أحدهما الآخر في توسّط الهواء بينهما، و كان في ذلك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الرائي و المرئي في طرفي الهواء الواقع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الحكم بمشابهة المرئي بالرائي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الوقوع في جهة ليصحّ كون الهواء بينهما، فيكون متحيّزا ذا صورة وضعيّة، فإن كون الشيء في طرف مخصوص من طرفي الهواء و توسّط الهواء بينه و بين شيء آخر سبب عقليّ للحكم بكونه في جهة و متحيّزا و ذا وضع،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ذلك تعليلا لجميع ما ذكر من كون الرؤية متوقّفة على الهواء،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ادّعاه جماعة من أهل الحقّ من العلم الضروريّ بأن الإدراك المخصوص المعلوم بالوجه الممتاز عن غيره لا يمكن أن يتعلّق بما ليس في جهة، و إلّا لم يكن للبصر مدخل فيه، و لا كسب لرؤيته، بل المدخل في ذلك للعقل، فلا وجه حينئذ لتسميته إبصارا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الإبصار بهذه الحاسّة يستحيل أن يتعلّق بما ليس في جهة بديهة، و إلّا لم يكن لها مدخل فيه و هم قد جوّزوا الإدراك بهذه الجارحة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هذا النوع من الإدراك يستحيل ضرورة أن يتعلّق بما ليس في جهة، مع قطع النظر عن أنّ تعلّق هذه الحاسّة يستدعي الجهة و المقابلة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الفخر الرازي من أنّ الضروريّ لا يصير محلّا للخلاف، و أنّ الحكم المذكور ممّا يقتضيه الوهم و يعين عليه، و هو ليس مأمونا لظهور خطائه في الحكم بتجسّم الباري تعالى، و تحيّزه، و ما ظهر خطؤه مرّة فلا يؤمن، بل يتّهم، ففاسد، </w:t>
      </w:r>
    </w:p>
    <w:p>
      <w:pPr>
        <w:pStyle w:val="BookText"/>
        <w:rPr/>
      </w:pPr>
      <w:r>
        <w:rPr>
          <w:rFonts w:ascii="Amiri" w:hAnsi="Amiri" w:eastAsia="Amiri" w:cs="Amiri"/>
          <w:color w:val="111111"/>
          <w:sz w:val="28"/>
          <w:sz w:val="28"/>
          <w:szCs w:val="28"/>
          <w:rtl w:val="true"/>
          <w:lang w:bidi="ar-SA"/>
        </w:rPr>
        <w:t>لأن خلاف بعض العقلاء في الضروريّات جائز، كالسوفسطائيّة و المعتزلة في قولهم بانفكاك الشيئيّة و الوجود، و ثبوت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بأنّه حكم الوهم الغير المأمون، فطريف جدّا؛ لأنه منقوض بجميع أحكام العقل؛ لأنه أيضا ممّا ظهر خطؤه مرارا و جميع الهندسيّات و الحسابيّات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مدخليّة الوهم في الحكم المذكور ممنوع، و إنّما هو عقلي صرف عندنا، و كذلك ليس كون الباري تعالى متحيّزا ممّا يحكم به و يجزم، بل هو تخييل يجري مجرى سائر الأكاذيب في أنّ الوهم و إن صوّره و خيّله إلينا، لكن العقل لا يكاد يجوّزه بل يحيله، و يجزم ببطلانه، و كون ظهور الخطأ مرّة سببا لعدم ائتمان المخطئ، و اتّهامه ممنوع أيضا، و إلّا قدح في الحسّيّات</w:t>
      </w:r>
      <w:r>
        <w:rPr>
          <w:rStyle w:val="FootnoteAnchor"/>
          <w:rtl w:val="true"/>
        </w:rPr>
        <w:footnoteReference w:id="195"/>
      </w:r>
      <w:r>
        <w:rPr>
          <w:rFonts w:ascii="Amiri" w:hAnsi="Amiri" w:eastAsia="Amiri" w:cs="Amiri"/>
          <w:color w:val="111111"/>
          <w:sz w:val="28"/>
          <w:sz w:val="28"/>
          <w:szCs w:val="28"/>
          <w:rtl w:val="true"/>
          <w:lang w:bidi="ar-SA"/>
        </w:rPr>
        <w:t>و سائر الضروريّات، و قد تقرّر بطلانه في موضعه في ردّ شبه القادحين في الضروريات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9602_279049"/>
      <w:bookmarkStart w:id="164" w:name="pg19602_279049"/>
      <w:bookmarkEnd w:id="164"/>
    </w:p>
    <w:p>
      <w:pPr>
        <w:pStyle w:val="Heading2"/>
        <w:numPr>
          <w:ilvl w:val="1"/>
          <w:numId w:val="1"/>
        </w:numPr>
        <w:rPr/>
      </w:pPr>
      <w:bookmarkStart w:id="165" w:name="pg19602_279049"/>
      <w:bookmarkStart w:id="166" w:name="__RefHeading___Toc332525_2314609296"/>
      <w:bookmarkStart w:id="167" w:name="_Toc61"/>
      <w:bookmarkEnd w:id="165"/>
      <w:bookmarkEnd w:id="166"/>
      <w:r>
        <w:rPr>
          <w:rtl w:val="true"/>
        </w:rPr>
        <w:t>الحديث السادس</w:t>
      </w:r>
      <w:bookmarkEnd w:id="167"/>
    </w:p>
    <w:p>
      <w:pPr>
        <w:pStyle w:val="Heading3"/>
        <w:numPr>
          <w:ilvl w:val="2"/>
          <w:numId w:val="1"/>
        </w:numPr>
        <w:rPr/>
      </w:pPr>
      <w:bookmarkStart w:id="168" w:name="__RefHeading___Toc332527_2314609296"/>
      <w:bookmarkStart w:id="169" w:name="_Toc62"/>
      <w:bookmarkEnd w:id="168"/>
      <w:r>
        <w:rPr>
          <w:rtl w:val="true"/>
        </w:rPr>
        <w:t>سند</w:t>
      </w:r>
      <w:bookmarkEnd w:id="169"/>
    </w:p>
    <w:p>
      <w:pPr>
        <w:pStyle w:val="BookText"/>
        <w:rPr/>
      </w:pPr>
      <w:r>
        <w:rPr>
          <w:rFonts w:ascii="Amiri" w:hAnsi="Amiri" w:eastAsia="Amiri" w:cs="Amiri"/>
          <w:color w:val="111111"/>
          <w:sz w:val="28"/>
          <w:sz w:val="28"/>
          <w:szCs w:val="28"/>
          <w:rtl w:val="true"/>
          <w:lang w:bidi="ar-SA"/>
        </w:rPr>
        <w:t xml:space="preserve">ما رويته بالأسانيد التي أسلفناها إلى ثقة الإسلام محمّد بن يعقوب الكليني برّد الله مضجعه، فيما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أحمد بن محمّد بن عيسى، عن عليّ بن سيف، عن محمّد بن عبيد، قال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32529_2314609296"/>
      <w:bookmarkStart w:id="171" w:name="_Toc63"/>
      <w:bookmarkEnd w:id="170"/>
      <w:r>
        <w:rPr>
          <w:rtl w:val="true"/>
        </w:rPr>
        <w:t>حدیث</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اَلرِّضَا عَلَیْهِ اَلسَّلاَمُ أَسْأَلُهُ عَنِ اَلرُّؤْیَهِ وَ مَا تَرْوِیهِ اَلْعَامَّهُ وَ اَلْخَاصَّهُ وَ سَأَلْتُهُ أَنْ یَشْرَحَ 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عليه السلام بِخَطِّهِ اِتَّفَقَ اَلْجَمِیعُ لاَ تَمَانُعَ بَیْنَهُمْ أَنَّ اَلْمَعْرِفَهَ مِنْ جِهَهِ اَلرُّؤْیَهِ ضَرُورَهٌ فَإِذَا جَازَ أَنْ یُرَی اَللَّهُ بِالْعَیْنِ</w:t>
      </w:r>
      <w:r>
        <w:rPr>
          <w:rStyle w:val="FootnoteAnchor"/>
          <w:rtl w:val="true"/>
        </w:rPr>
        <w:footnoteReference w:id="197"/>
      </w:r>
      <w:r>
        <w:rPr>
          <w:rFonts w:ascii="Amiri" w:hAnsi="Amiri" w:eastAsia="Amiri" w:cs="Amiri"/>
          <w:color w:val="111111"/>
          <w:sz w:val="28"/>
          <w:sz w:val="28"/>
          <w:szCs w:val="28"/>
          <w:rtl w:val="true"/>
          <w:lang w:bidi="ar-SA"/>
        </w:rPr>
        <w:t>وَقَعَتِ الْمَعْرِفَةُ ضَرُورَةً ثُمَّ لَمْ تَخْلُ تِلْكَ الْمَعْرِفَةُ مِنْ أَنْ تَكُونَ إِیمَاناً أَوْ لَیْسَتْ بِإِیمَانٍ فَإِنْ كَانَتْ تِلْكَ الْمَعْرِفَةُ مِنْ جِهَةِ الرُّؤْیَةِ إِیمَاناً فَالْمَعْرِفَةُ الَّتِی فِی دَارِ الدُّنْیَا مِنْ جِهَةِ الِاكْتِسَابِ لَیْسَتْ بِإِیمَانٍ لِأَنَّهَا ضِدُّهُ فَلَا یَكُونُ فِی الدُّنْیَا أَحَدٌ مُؤْمِناً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Style w:val="FootnoteAnchor"/>
          <w:rtl w:val="true"/>
        </w:rPr>
        <w:footnoteReference w:id="198"/>
      </w:r>
      <w:r>
        <w:rPr>
          <w:rFonts w:ascii="Amiri" w:hAnsi="Amiri" w:eastAsia="Amiri" w:cs="Amiri"/>
          <w:color w:val="111111"/>
          <w:sz w:val="28"/>
          <w:sz w:val="28"/>
          <w:szCs w:val="28"/>
          <w:rtl w:val="true"/>
          <w:lang w:bidi="ar-SA"/>
        </w:rPr>
        <w:t xml:space="preserve">يَرَوُا اللَّهَ عَزَّ وَ جَلَّ وَ إِنْ لَمْ تَكُنْ تِلْكَ الْمَعْرِفَةُ الَّتِی مِنْ جِهَةِ الرُّؤْیَةِ إِیمَاناً لَمْ تَخْلُ هَذِهِ الْمَعْرِفَةُ الَّتِی مِنْ جِهَةِ الِاكْتِسَابِ أَنْ تَزُولَ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فِی الْمَعَادِ</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دَلِیلٌ عَلَی أَنَّ اللَّهَ عَزَّ وَ جَلَّ لَا یُرَی بِالْعَیْنِ إِذِ الْعَیْنُ یُؤَدِّی إِلَی مَا وَصَفْنَاهُ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32531_2314609296"/>
      <w:bookmarkStart w:id="173" w:name="_Toc64"/>
      <w:bookmarkEnd w:id="172"/>
      <w:r>
        <w:rPr>
          <w:rtl w:val="true"/>
        </w:rPr>
        <w:t>ترجمه</w:t>
      </w:r>
      <w:bookmarkEnd w:id="173"/>
    </w:p>
    <w:p>
      <w:pPr>
        <w:pStyle w:val="BookText"/>
        <w:rPr/>
      </w:pPr>
      <w:r>
        <w:rPr>
          <w:rFonts w:ascii="IRNazanin" w:hAnsi="IRNazanin" w:eastAsia="IRNazanin"/>
          <w:color w:val="111111"/>
          <w:sz w:val="28"/>
          <w:sz w:val="28"/>
          <w:szCs w:val="28"/>
          <w:rtl w:val="true"/>
          <w:lang w:bidi="fa-IR"/>
        </w:rPr>
        <w:t>محمّد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نامه نوشتم دربارۀ دیدن خدا و آنچه عامّه و خاصه روایت کرده‌اند، پرسیدم و خواستم که آن را برایم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 دارند و میان آنها اختلافی نیست که شناختن از راه دیدن ضروری است؛ پس اگر درست باشد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به طور قطع شناختن او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شناختن، از دو حال خارج نیست یا ایمان است یا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شناسایی از راه دیدن، ایمان به شمار آید، پس شناسایی در دنیا از راه کسب دلیل است، ایمان به شمار نیاید؛ زیرا این شناخت، ضّد آن است؛ پس باید در دنیا مؤمنی نباشد، چرا که ایشان خدا را که یاد او دوست‌داشتنی است ندیده‌اند و اگر شناخت از راه دیدن، ایمان به شمار نیاید؛ شناسایی از راه کسب دلیل، بیرون از آن نیست که یا در آخرت نابود شود یا نابود نشود، پس این دلیل است بر اینکه خداوند شکوهمند با چشم دیده نشود؛ چون دیدن با چشم به آنچه بیان کردیم می‌انجامد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332533_2314609296"/>
      <w:bookmarkStart w:id="175" w:name="_Toc65"/>
      <w:bookmarkEnd w:id="174"/>
      <w:r>
        <w:rPr>
          <w:rtl w:val="true"/>
        </w:rPr>
        <w:t>إيضاح</w:t>
      </w:r>
      <w:bookmarkEnd w:id="17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بن عمران الدقّاق</w:t>
      </w:r>
      <w:r>
        <w:rPr>
          <w:rStyle w:val="FootnoteAnchor"/>
          <w:rtl w:val="true"/>
        </w:rPr>
        <w:footnoteReference w:id="201"/>
      </w:r>
      <w:r>
        <w:rPr>
          <w:rFonts w:ascii="Amiri" w:hAnsi="Amiri" w:eastAsia="Amiri" w:cs="Amiri"/>
          <w:color w:val="111111"/>
          <w:sz w:val="28"/>
          <w:sz w:val="28"/>
          <w:szCs w:val="28"/>
          <w:rtl w:val="true"/>
          <w:lang w:bidi="ar-SA"/>
        </w:rPr>
        <w:t>، عن الكليني 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الناظرين في هذا الخبر قد سلكوا مسالك شتّى في حلّه، و لنذكر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إلى الأفهام، و إن كان أبعد من سياق الكلام، و كان الوالد العلّامة قدّس الله روحه يرويه عن المشايخ الأعلام، و تقريره على ما حرّره بعض الأفاضل الكرام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 اتّفق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العقلاء من مجوّزي الرؤية و محلّيها، لا تمانع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تنازع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المعرفة من جهة الرؤية ضرورة، أي كل ما يرى يعرف بأنّه على ما يرى، و أنّه متصف بالصفات التي يرى عليها ضرورة، فحصول معرفة المرئي بالصفات التي يرى عليها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أي أن المعرفة بالمرئي تحصل من جهة الرؤية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 بالمعرفة، و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أي المعرفة الناشئة من جهة الرؤية ضرورة، أي ضروريّة، و الضرورة على الاحتمالين تحتمل الوجوب و البداهة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المعرفة من جهة الرؤية ضروري، فلو جاز أن يرى الله سبحانه بالعين وقعت المعرفة من جهة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الرؤية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ضرورة، فتلك </w:t>
      </w:r>
    </w:p>
    <w:p>
      <w:pPr>
        <w:pStyle w:val="BookText"/>
        <w:rPr/>
      </w:pPr>
      <w:r>
        <w:rPr>
          <w:rFonts w:ascii="Amiri" w:hAnsi="Amiri" w:eastAsia="Amiri" w:cs="Amiri"/>
          <w:color w:val="111111"/>
          <w:sz w:val="28"/>
          <w:sz w:val="28"/>
          <w:szCs w:val="28"/>
          <w:rtl w:val="true"/>
          <w:lang w:bidi="ar-SA"/>
        </w:rPr>
        <w:t xml:space="preserve">المعرفة لا تخلو من أن تكون إيمانا، أو لا تكون إيمانا، و هما باطلان؛ لأنّه إن كانت إيمانا لم تكن المعرفة الحاصلة في الدنيا من جهة الاكتساب إيمانا لأنّهما متضادّان، فإنّ المعرفة الحاصلة بالاكتساب أنه ليس بجسم، و ليس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بمتكلّم و لا متكيّف، و الرؤية بالعين لا تكون إلّا بإدراك صورة متحيّزة من شأنها الانطباع في مادّة جسمانيّة، و المعرفة الحاصلة من جهتها معرفة بالمرئي بأنّه متّصف بالصفات المدركة في الصورة، فهما متضادّان لا تجتمعان في المطابقة للواقع، فإن كانت هذه إيمانا لم تكن تلك إيمانا، فلا يكون في الدنيا مؤمن؛ لأنّهم لم يروا الله عزّ ذكره، و ليس لهم إلّا المعرفة التي من جهة الاكتساب، فلو لم يكن إيمانا لم يكن في الدنيا مؤمن، و إن لم تكن تلك المعرفة التي من جهة الرؤيا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اعتقادا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المعرفة الاكتسابيّة إيمانا لم تخل هذه المعرفة التي من جهة الاكتساب من أن تزول عند المعرفة من جهة الرؤية لتضادّهما، أو لا تزول لامتناع زوال الإيمان في الآخرة، و هذه العبارة تحتمل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هذه المعرفة من الزوال عند الرؤية، فالمعرفة من جهتها لتضادّها، و الزوال مستحيل لا يقع لامتناع زوال الإيمان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هذه المعرفة من الزوال و عدم الزوال، فتكون متّصفا بكليهما في المعاد عند وقوع الرؤية و المعرفة من جهتها لامتناع اجتماع الضدّين، و امتناع زوال الإيمان في المعاد، و المستلزم لاجتماع النقيضين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هذه المعرفة من الزوال و عدم الزوال، و لا بدّ من أحدهما، و كل منهما محال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بيان أنّ الإيمان لا يزول في المعاد بعد الاتّفاق و الاجتماع عليه أن الاعتقاد الثابت المطابق للواقع الحاصل بالبرهان مع معارضة الوساوس الحاصلة في الدنيا </w:t>
      </w:r>
    </w:p>
    <w:p>
      <w:pPr>
        <w:pStyle w:val="BookText"/>
        <w:rPr/>
      </w:pPr>
      <w:r>
        <w:rPr>
          <w:rFonts w:ascii="Amiri" w:hAnsi="Amiri" w:eastAsia="Amiri" w:cs="Amiri"/>
          <w:color w:val="111111"/>
          <w:sz w:val="28"/>
          <w:sz w:val="28"/>
          <w:szCs w:val="28"/>
          <w:rtl w:val="true"/>
          <w:lang w:bidi="ar-SA"/>
        </w:rPr>
        <w:t>يمتنع زوالها عند ارتفاع الوساوس و الموانع على أنّ الرؤية عند مجوّزيها إنّما تقع للخواص من المؤمنين و الكمّل منهم في الجنّة، فلو زال إيمانهم لزم كون غير المؤمن أعلى درجة من المؤمن، و كون الأحطّ مرتبة أكمل من الأعلى درجة، و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الثلاثة إنّما هي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مكان الواو، فالأخير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يرد على هذا الحلّ أنّ من لم يسلّم امتناع الرؤية كيف يسلّم كون الإيمان المكتسب منافيا لها، و إن ادّعى الضرورة في كون الرؤية مستلزمة لما اتّفقوا على امتناعه، فهو كاف في إثبات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 هكذا بيانا لكثرة الفساد، و إيضاحا للمراد،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عليه السلام كان بيّن للسائل امتناع الرؤية بالدلائل، فلمّا ذكر السائل ما ترويه العامّة في ذلك بيّن امتناع وقوع ما ثبت لنا بالبراهين امتناعه، و آمنّا به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حاصل الدليل أنّ المعرفة من جهة الرؤية غير متوقّفة على الكسب، و المعرفة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الدنيا متوقّفة عليه ضعيفة بالنسبة إلى الأولى، فتخالفتا مثل الحرارة القويّة، و الحرارة الضعيفة، فإن كانت المعرفة من جهة الرؤية إيمانا لم تكن المعرفة من جهة الكسب إيمانا كاملا؛ لأنّ المعرفة من جهة الرؤية أكمل منها، و إن لم يكن إيمانا يلزم سلب الإيمان عن الراءين لامتناع اجتماع المعرفتين في زمان واحد في قلب واحد، يعني قيام تصديقين أحدهما أقوى من الآخر بذهن واحد، و أحدهما حاصل من جهة الرؤية، و الآخر من جهة الدليل، كما يمتنع قيام حرارتين بماء واحد في زمان واحد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النقض بكثير من المعارف التي تعرف في الدنيا بالدليل، و تصير في الآخرة بالمعاينة ضروريّة، و يمكن بيان الفرق بتكلّف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حقّقه بعض الأفاضل بعد ما مهّد من أنّ نور العلم و الإيمان يشتدّ حتّى ينتهي إلى المشاهدة و العيان، لكنّ العلم إذا صار عينيّا لم يصر عينا محسوسا، و المعرفة إذا انقلبت مشاهدة لم تنقلب مشاهدة بصريّة حسيّة؛ لأنّ الحش و المحسوس نوع مضادّ للعقل، و المعقول ليس نسبة أحدهما إلى الآخر نسبة النقص إلى الكمال و الضعف إلى الشدّة، بل لكلّ منهما في حدود نوعه مراتب في الكمال، و النقص لا يمكن لشيء من أفراد أحد النوعين المتضادّين أن ينتهي في مراتب استكمالاته و اشتداده إلى شيء من أفراد النوع الآخر، فالإبصار إذا اشتدّ لا يصير تخيّلا مثلا، و لا التخيّل إذا اشتدّ يصير تعقّلا، و 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اشتدّ التخيّل تصير مشاهدة و رؤية بعين الخيال لا بعين الحسّ، و كثيرا ما يقع الغلط من صاحبه أنه رأى بعين الخيال أم بعين الحسّ الظاهر، كما يقع للمبرسمين</w:t>
      </w:r>
      <w:r>
        <w:rPr>
          <w:rStyle w:val="FootnoteAnchor"/>
          <w:rtl w:val="true"/>
        </w:rPr>
        <w:footnoteReference w:id="206"/>
      </w:r>
      <w:r>
        <w:rPr>
          <w:rFonts w:ascii="Amiri" w:hAnsi="Amiri" w:eastAsia="Amiri" w:cs="Amiri"/>
          <w:color w:val="111111"/>
          <w:sz w:val="28"/>
          <w:sz w:val="28"/>
          <w:szCs w:val="28"/>
          <w:rtl w:val="true"/>
          <w:lang w:bidi="ar-SA"/>
        </w:rPr>
        <w:t>و المجانين، و كذا التعقّل إذا اشتدّ يصير مشاهدة قلبيّة و رؤية عقليّة لا خياليّة و لا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و التخيّل و التعقّل أنواع متقابلة من المدارك، كلّ منها في عالم آخر من العوالم الثلاثة، و يكون تأكّد كل منها حجابا مانعا عن الوصول إلى الآخر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الجميع أنّ المعرفة من جهة الرؤية أمر ضروريّ، و أنّ رؤية الشيء متضمّنة لمعرفته بالضرورة، بل الرؤية بالحسّ نوع من المعرفة، فإنّ من رأى شيئا فقد عرفه بالضرورة، فإن كان الإيمان بعينه هو هذه المعرفة التي مرجعها الإدراك البصري و الرؤية الحسّيّة، فلم تكن المعرفة العلميّة التي حصلت للإنسان من جهة الاكتساب بطريق الفكر و النظر إيمانا؛ لأنّها ضدّه، لأنّك قد علمت أنّ الاحساس ضدّ التخيّل، و أن الصورة الحسّيّة ضدّ الصورة العقليّة، فإذا لم يكن </w:t>
      </w:r>
    </w:p>
    <w:p>
      <w:pPr>
        <w:pStyle w:val="BookText"/>
        <w:rPr/>
      </w:pPr>
      <w:r>
        <w:rPr>
          <w:rFonts w:ascii="Amiri" w:hAnsi="Amiri" w:eastAsia="Amiri" w:cs="Amiri"/>
          <w:color w:val="111111"/>
          <w:sz w:val="28"/>
          <w:sz w:val="28"/>
          <w:szCs w:val="28"/>
          <w:rtl w:val="true"/>
          <w:lang w:bidi="ar-SA"/>
        </w:rPr>
        <w:t xml:space="preserve">الإيمان بالحقيقة مشتركا بينهما، و لا أمرا جامعا لهما لثبوت التضادّ، و غاية الخلاف بينهما، و لا جنسا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بينهما غير تامّ الحقيقة المتحصّلة كجنس المتضادّين، مثل اللونيّة بين نوعي السواد و البياض؛ لأنّ الإيمان أمر محصّل و حقيقة معيّنة، فهو إمّا هذا و إمّا ذاك، فإذا كان ذاك لم يكن هذا، و إن كان هذا لم يكن ذاك، ثمّ ساق الدليل إلى آخره،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شيئا من الوجوه لا يخلو من 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لفظيّة، و إمّا معنويّة، و لعله عليه السلام بني ذلك على بعض المقدّمات المقرّرة بين الخصوم في ذلك الزمان إلزاما عليهم كما صدر عنهم عليهم السلام كثير من الأخبار كذلك، و الله تعالى يعلم و حججه حقائق كلامهم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الامّة اختلفوا في رؤية الله تعالى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الإماميّة و المعتزلة</w:t>
      </w:r>
      <w:r>
        <w:rPr>
          <w:rStyle w:val="FootnoteAnchor"/>
          <w:rtl w:val="true"/>
        </w:rPr>
        <w:footnoteReference w:id="208"/>
      </w:r>
      <w:r>
        <w:rPr>
          <w:rFonts w:ascii="IRNazanin" w:hAnsi="IRNazanin" w:eastAsia="IRNazanin"/>
          <w:color w:val="111111"/>
          <w:sz w:val="28"/>
          <w:sz w:val="28"/>
          <w:szCs w:val="28"/>
          <w:rtl w:val="true"/>
          <w:lang w:bidi="fa-IR"/>
        </w:rPr>
        <w:t>إلى امتناعها مطلقا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المشبّهة</w:t>
      </w:r>
      <w:r>
        <w:rPr>
          <w:rStyle w:val="FootnoteAnchor"/>
          <w:rtl w:val="true"/>
        </w:rPr>
        <w:footnoteReference w:id="209"/>
      </w:r>
      <w:r>
        <w:rPr>
          <w:rFonts w:ascii="Amiri" w:hAnsi="Amiri" w:eastAsia="Amiri" w:cs="Amiri"/>
          <w:color w:val="111111"/>
          <w:sz w:val="28"/>
          <w:sz w:val="28"/>
          <w:szCs w:val="28"/>
          <w:rtl w:val="true"/>
          <w:lang w:bidi="ar-SA"/>
        </w:rPr>
        <w:t>و الكراميّة</w:t>
      </w:r>
      <w:r>
        <w:rPr>
          <w:rStyle w:val="FootnoteAnchor"/>
          <w:rtl w:val="true"/>
        </w:rPr>
        <w:footnoteReference w:id="210"/>
      </w:r>
      <w:r>
        <w:rPr>
          <w:rFonts w:ascii="Amiri" w:hAnsi="Amiri" w:eastAsia="Amiri" w:cs="Amiri"/>
          <w:color w:val="111111"/>
          <w:sz w:val="28"/>
          <w:sz w:val="28"/>
          <w:szCs w:val="28"/>
          <w:rtl w:val="true"/>
          <w:lang w:bidi="ar-SA"/>
        </w:rPr>
        <w:t xml:space="preserve">إلى جواز رؤيته تعالى في الجهة و المكان، </w:t>
      </w:r>
    </w:p>
    <w:p>
      <w:pPr>
        <w:pStyle w:val="BookText"/>
        <w:rPr/>
      </w:pPr>
      <w:r>
        <w:rPr>
          <w:rFonts w:ascii="Amiri" w:hAnsi="Amiri" w:eastAsia="Amiri" w:cs="Amiri"/>
          <w:color w:val="111111"/>
          <w:sz w:val="28"/>
          <w:sz w:val="28"/>
          <w:szCs w:val="28"/>
          <w:rtl w:val="true"/>
          <w:lang w:bidi="ar-SA"/>
        </w:rPr>
        <w:t>لكونه تعالى عندهم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الأشاعرة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ولد عليّ بن إسماعيل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تخرّج أوّلا على أبي علي الجبّائي المعتزلي، ثمّ تراجع عن الاعتزال، و ذكر الأشعريّ في كتابه الإبانة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يرى في الآخرة بالأبصار كما يرى القمر ليلة البدر، يراه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جواز رؤيته تعالى منزّها عن المقابلة و الجهة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بعض علمائهم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رؤية الله تعالى جائزة في الدنيا عقلا، و اختلف في وقوعها و في أنّه هل رآه النبي صلى الله عليه و آله ليلة الإسراء أم لا، فأنكرته عائشة و جماعة من الصحابة و التابعين و المتكلمين، و أثبت ذلك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اختصّه عليه السلام بالرؤية، و موسى بالكلام، و إبراهيم بالخلّة، و أخذ به جماعة من السلف، و الأشعري في جماعة من أصحابه، و ابن حنبل، و كان الحسن يقسم لقد رآه، و توقّف فيه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رؤيته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رؤيته في الآخرة فجائزة عقلا، و أجمع على وقوعها أهل السنّة، و أحالها المعتزلة و المرجئة و الخوارج، و الفرق بين الدنيا و الآخرة أنّ القوى و الإدراكات ضعيفة في الدنيا حتى إذا كانوا في الآخرة و خلقهم للبقاء قوّى إدراكهم، فأطاقوا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مرّ أن استحالة ذلك مطلقا هو المعلوم من مذهب أهل البيت عليهم السلام، و عليه إجماع الشيعة باتّفاق المخالف و المؤالف، و قد دلّت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 إن شفاعتها لترتجى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قصّة الغرانيق أقصوصة ابتدعها قوم من أهل الضلالة، و إن غالبيّة بدعهم هي نتيجة إسقاط العقل و المنطق عن ساحة العقائد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الكريمة</w:t>
      </w:r>
      <w:r>
        <w:rPr>
          <w:rStyle w:val="FootnoteAnchor"/>
          <w:rtl w:val="true"/>
        </w:rPr>
        <w:footnoteReference w:id="212"/>
      </w:r>
      <w:r>
        <w:rPr>
          <w:rFonts w:ascii="Amiri" w:hAnsi="Amiri" w:eastAsia="Amiri" w:cs="Amiri"/>
          <w:color w:val="111111"/>
          <w:sz w:val="28"/>
          <w:sz w:val="28"/>
          <w:szCs w:val="28"/>
          <w:rtl w:val="true"/>
          <w:lang w:bidi="ar-SA"/>
        </w:rPr>
        <w:t>، و أقيمت عليه البراهين الجليّة، و قد أشرنا إلى بعضها، و تمام الكلام في ذلك موكول إلى الكتب الكلاميّة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76" w:name="pg19602_279057"/>
    </w:p>
    <w:p>
      <w:pPr>
        <w:pStyle w:val="Heading2"/>
        <w:numPr>
          <w:ilvl w:val="1"/>
          <w:numId w:val="1"/>
        </w:numPr>
        <w:rPr/>
      </w:pPr>
      <w:bookmarkStart w:id="177" w:name="__RefHeading___Toc332535_2314609296"/>
      <w:bookmarkStart w:id="178" w:name="_Toc66"/>
      <w:bookmarkEnd w:id="176"/>
      <w:bookmarkEnd w:id="177"/>
      <w:r>
        <w:rPr>
          <w:rtl w:val="true"/>
        </w:rPr>
        <w:t>الحديث السابع</w:t>
      </w:r>
      <w:bookmarkEnd w:id="178"/>
    </w:p>
    <w:p>
      <w:pPr>
        <w:pStyle w:val="Heading3"/>
        <w:numPr>
          <w:ilvl w:val="2"/>
          <w:numId w:val="1"/>
        </w:numPr>
        <w:rPr/>
      </w:pPr>
      <w:bookmarkStart w:id="179" w:name="__RefHeading___Toc332537_2314609296"/>
      <w:bookmarkStart w:id="180" w:name="_Toc67"/>
      <w:bookmarkEnd w:id="179"/>
      <w:r>
        <w:rPr>
          <w:rtl w:val="true"/>
        </w:rPr>
        <w:t>سند</w:t>
      </w:r>
      <w:bookmarkEnd w:id="180"/>
    </w:p>
    <w:p>
      <w:pPr>
        <w:pStyle w:val="BookText"/>
        <w:rPr/>
      </w:pPr>
      <w:r>
        <w:rPr>
          <w:rFonts w:ascii="Amiri" w:hAnsi="Amiri" w:eastAsia="Amiri" w:cs="Amiri"/>
          <w:color w:val="111111"/>
          <w:sz w:val="28"/>
          <w:sz w:val="28"/>
          <w:szCs w:val="28"/>
          <w:rtl w:val="true"/>
          <w:lang w:bidi="ar-SA"/>
        </w:rPr>
        <w:t xml:space="preserve">ما رويت بالإسناد المتقدّم عن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ماجيلويه، عن عليّ بن إبراهيم، عن محمّد بن خالد الطيالسي، عن صفوان بن يحيى، عن عبد الله بن مسكان، عن أبي بصير، قال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32539_2314609296"/>
      <w:bookmarkStart w:id="182" w:name="_Toc68"/>
      <w:bookmarkEnd w:id="181"/>
      <w:r>
        <w:rPr>
          <w:rtl w:val="true"/>
        </w:rPr>
        <w:t>حدیث</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یَزَلِ اَللَّهُ جَلَّ وَ عَزَّ رَبَّنَا وَ اَلْعِلْمُ ذَاتُهُ وَ لاَ مَعْلُومَ وَ اَلسَّمْعُ ذَاتُهُ وَ لاَ مَسْمُوعَ وَ اَلْبَصَرُ ذَاتُهُ وَ لاَ مُبْصَرَ وَ اَلْقُدْرَهُ ذَاتُهُ وَ لاَ مَقْدُورَ فَلَمَّا أَحْدَثَ اَلْأَشْیَاءَ وَ کَانَ اَلْمَعْلُومُ وَقَعَ اَلْعِلْمُ مِنْهُ عَلَی اَلْمَعْلُومِ وَ اَلسَّمْعُ عَلَی اَلْمَسْمُوعِ وَ اَلْبَصَرُ عَلَی اَلْمُبْصَرِ وَ اَلْقُدْرَهُ عَلَی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 یَزَلِ اَللَّهُ مُتَکَلِّماً؟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صِفَهٌ مُحْدَثَهٌ لَیْسَتْ بِأَزَلِیَّهٍ کَانَ اَللَّهُ عَزَّ وَ جَلَّ وَ لاَ مُتَکَلِّمَ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332541_2314609296"/>
      <w:bookmarkStart w:id="184" w:name="_Toc69"/>
      <w:bookmarkEnd w:id="183"/>
      <w:r>
        <w:rPr>
          <w:rtl w:val="true"/>
        </w:rPr>
        <w:t>ترجمه</w:t>
      </w:r>
      <w:bookmarkEnd w:id="184"/>
    </w:p>
    <w:p>
      <w:pPr>
        <w:pStyle w:val="BookText"/>
        <w:rPr/>
      </w:pP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عزّ و جلّ پروردگار ما بوده است و علم ذات او بوده آن گاه که اصلا معلومی نبوده، شنوائی ذاتش بوده آن گاه که مسموعی وجود نداشته، دیدن ذاتش بوده آن گاه که دیده شده ای نبوده، قدرت ذاتش بوده و مقدوری نبوده و چون اشیاء را پدید آورد و معلومی تحقق یافت، علم او تعلق به معلوم یافت و شنوائی او تعلق به مسموع یافت و دید او تعلق به دیده شده یافت و قدرتش بر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خدا در حرکت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آن، زیرا حرکت صفتی است که با فعل 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متکلم بوده؟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کلام صفت حادثی است ولی ازلی نیست و خدای عزّ و جلّ بوده است و متکلم نبوده</w:t>
      </w:r>
      <w:r>
        <w:rPr>
          <w:rFonts w:eastAsia="IRNazanin" w:cs="IRNazanin"/>
          <w:color w:val="111111"/>
          <w:sz w:val="28"/>
          <w:szCs w:val="28"/>
          <w:rtl w:val="true"/>
          <w:lang w:bidi="fa-IR"/>
        </w:rPr>
        <w:t>.</w:t>
      </w:r>
    </w:p>
    <w:p>
      <w:pPr>
        <w:pStyle w:val="Heading3"/>
        <w:numPr>
          <w:ilvl w:val="2"/>
          <w:numId w:val="1"/>
        </w:numPr>
        <w:rPr/>
      </w:pPr>
      <w:bookmarkStart w:id="185" w:name="__RefHeading___Toc332543_2314609296"/>
      <w:bookmarkStart w:id="186" w:name="_Toc70"/>
      <w:bookmarkEnd w:id="185"/>
      <w:r>
        <w:rPr>
          <w:rtl w:val="true"/>
        </w:rPr>
        <w:t>إيضاح</w:t>
      </w:r>
      <w:bookmarkEnd w:id="1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العلم منه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على ما كان معلوما في الأزل و انطبق عليه و تحقّق مصداقه، و ليس المقصود تعلّقه به تعلّقا لم يكن قبل الإيجاد، أو المراد بوقوع العلم على المعلوم العلم به على أنه حاضر موجود، و كان قد تعلّق </w:t>
      </w:r>
    </w:p>
    <w:p>
      <w:pPr>
        <w:pStyle w:val="BookText"/>
        <w:rPr/>
      </w:pPr>
      <w:r>
        <w:rPr>
          <w:rFonts w:ascii="Amiri" w:hAnsi="Amiri" w:eastAsia="Amiri" w:cs="Amiri"/>
          <w:color w:val="111111"/>
          <w:sz w:val="28"/>
          <w:sz w:val="28"/>
          <w:szCs w:val="28"/>
          <w:rtl w:val="true"/>
          <w:lang w:bidi="ar-SA"/>
        </w:rPr>
        <w:t>العلم به قبل ذلك على وجه الغيبة و أنه سيوجد، و التغيّر يرجع إلى المعلوم لا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علمه تعالى بأنّ شيئا وجد هو عين العلم الذي كان له تعالى بأنّه سيوجد، فإن العلم بالقضيّة إنّما يتغيّر بتغيّرها، و هو إمّا بتغيّر موضوعها، أو محمولها، و المعلوم هاهنا هي القضيّة القائلة بأنّ زيدا موجود في الوقت الفلاني، و لا يخفى أنّ زيدا لا يتغيّر معناه بحضوره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يشار إليه إشارة خاصّة بالموجود حين وجوده، و لا يمكن في غيره، و تفاوت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الموضوع لا يؤثّر في تفاوت العلم بالقضيّة، و نفس تفاوت الإشارة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راجع إلى تغيّر المعلوم 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الحكماء فذهب أكثر محقّقيهم</w:t>
      </w:r>
      <w:r>
        <w:rPr>
          <w:rStyle w:val="FootnoteAnchor"/>
          <w:rtl w:val="true"/>
        </w:rPr>
        <w:footnoteReference w:id="216"/>
      </w:r>
      <w:r>
        <w:rPr>
          <w:rFonts w:ascii="Amiri" w:hAnsi="Amiri" w:eastAsia="Amiri" w:cs="Amiri"/>
          <w:color w:val="111111"/>
          <w:sz w:val="28"/>
          <w:sz w:val="28"/>
          <w:szCs w:val="28"/>
          <w:rtl w:val="true"/>
          <w:lang w:bidi="ar-SA"/>
        </w:rPr>
        <w:t>إلى أنّ الزمان و الزمانيّات كلّها حاضرة عنده تعالى لخروجه عن الزمان، كالخيط الممتدّ من غير غيبة لبعضها دون بعض، و على هذا فلا إشكال، لكن فيه إشكالات أخرى لا يسع المقام إيرادها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خلاف بين أهل الملل في كونه تعالى متكلّما، لكن اختلفوا في تحقيق كلامه و حدوثه و قدمه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فالإماميّة قالوا بحدوث كلامه تعالى، و أنه</w:t>
      </w:r>
      <w:r>
        <w:rPr>
          <w:rStyle w:val="FootnoteAnchor"/>
          <w:rtl w:val="true"/>
        </w:rPr>
        <w:footnoteReference w:id="218"/>
      </w:r>
      <w:r>
        <w:rPr>
          <w:rFonts w:ascii="Amiri" w:hAnsi="Amiri" w:eastAsia="Amiri" w:cs="Amiri"/>
          <w:color w:val="111111"/>
          <w:sz w:val="28"/>
          <w:sz w:val="28"/>
          <w:szCs w:val="28"/>
          <w:rtl w:val="true"/>
          <w:lang w:bidi="ar-SA"/>
        </w:rPr>
        <w:t>مؤلّف من أصوات و حروف، و هو قائم بغيره، و معنى كونه تعالى متكلّما عندهم أنه موجد تلك الحروف و الأصوات في الجسم، كاللوح المحفوظ أو جبرئيل عليه السلام أو النبيّ صلى الله عليه و آله أو غيرهم، كشجرة موسى عليه السلام، و به قالت المعتزلة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الحنابلة ذهبوا إلى أن كلامه تعالى حروف و أصوات، و هي قديمة،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الجلد و الغلاف أيضا</w:t>
      </w:r>
      <w:r>
        <w:rPr>
          <w:rStyle w:val="FootnoteAnchor"/>
          <w:rtl w:val="true"/>
        </w:rPr>
        <w:footnoteReference w:id="219"/>
      </w:r>
      <w:r>
        <w:rPr>
          <w:rFonts w:ascii="Amiri" w:hAnsi="Amiri" w:eastAsia="Amiri" w:cs="Amiri"/>
          <w:color w:val="111111"/>
          <w:sz w:val="28"/>
          <w:sz w:val="28"/>
          <w:szCs w:val="28"/>
          <w:rtl w:val="true"/>
          <w:lang w:bidi="ar-SA"/>
        </w:rPr>
        <w:t>، و الكرّاميّة ذهبوا إلى أنّ كلامه تعالى صفة له مؤلّفة من الحروف و الأصوات الحادثة القائمة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أثبتوا الكلام النفسي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معنى واحد بسيط، قائم بذاته تعالى، قديم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قامت البراهين على إبطال ما سوى المعنى</w:t>
      </w:r>
      <w:r>
        <w:rPr>
          <w:rStyle w:val="FootnoteAnchor"/>
          <w:rtl w:val="true"/>
        </w:rPr>
        <w:footnoteReference w:id="221"/>
      </w:r>
      <w:r>
        <w:rPr>
          <w:rFonts w:ascii="Amiri" w:hAnsi="Amiri" w:eastAsia="Amiri" w:cs="Amiri"/>
          <w:color w:val="111111"/>
          <w:sz w:val="28"/>
          <w:sz w:val="28"/>
          <w:szCs w:val="28"/>
          <w:rtl w:val="true"/>
          <w:lang w:bidi="ar-SA"/>
        </w:rPr>
        <w:t xml:space="preserve">الأوّل، و تشهد البديهة ببطلان بعضها، و قد دلّت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كلّ منها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القدرة على إيجاد الكلام قديمة غير زائدة على الذات، و كذا العلم بالألفاظ و مدلولاتها، فظاهر أنّ الكلام غيرهما، و هو حادث من صفات الأفعال لا من صفات الذات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9602_279061"/>
      <w:bookmarkStart w:id="188" w:name="pg19602_279061"/>
      <w:bookmarkEnd w:id="188"/>
    </w:p>
    <w:p>
      <w:pPr>
        <w:pStyle w:val="Heading2"/>
        <w:numPr>
          <w:ilvl w:val="1"/>
          <w:numId w:val="1"/>
        </w:numPr>
        <w:rPr/>
      </w:pPr>
      <w:bookmarkStart w:id="189" w:name="pg19602_279061"/>
      <w:bookmarkStart w:id="190" w:name="__RefHeading___Toc332545_2314609296"/>
      <w:bookmarkStart w:id="191" w:name="_Toc71"/>
      <w:bookmarkEnd w:id="189"/>
      <w:bookmarkEnd w:id="190"/>
      <w:r>
        <w:rPr>
          <w:rtl w:val="true"/>
        </w:rPr>
        <w:t>الحديث الثامن</w:t>
      </w:r>
      <w:bookmarkEnd w:id="191"/>
    </w:p>
    <w:p>
      <w:pPr>
        <w:pStyle w:val="Heading3"/>
        <w:numPr>
          <w:ilvl w:val="2"/>
          <w:numId w:val="1"/>
        </w:numPr>
        <w:rPr/>
      </w:pPr>
      <w:bookmarkStart w:id="192" w:name="__RefHeading___Toc332547_2314609296"/>
      <w:bookmarkStart w:id="193" w:name="_Toc72"/>
      <w:bookmarkEnd w:id="192"/>
      <w:r>
        <w:rPr>
          <w:rtl w:val="true"/>
        </w:rPr>
        <w:t>سند</w:t>
      </w:r>
      <w:bookmarkEnd w:id="193"/>
    </w:p>
    <w:p>
      <w:pPr>
        <w:pStyle w:val="BookText"/>
        <w:rPr/>
      </w:pPr>
      <w:r>
        <w:rPr>
          <w:rFonts w:ascii="Amiri" w:hAnsi="Amiri" w:eastAsia="Amiri" w:cs="Amiri"/>
          <w:color w:val="111111"/>
          <w:sz w:val="28"/>
          <w:sz w:val="28"/>
          <w:szCs w:val="28"/>
          <w:rtl w:val="true"/>
          <w:lang w:bidi="ar-SA"/>
        </w:rPr>
        <w:t xml:space="preserve">رويت أيضا بأسانيدي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محمّد بن عيسى، عن إسماعيل بن سهل، عن حمّاد بن عيسى، قال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32549_2314609296"/>
      <w:bookmarkStart w:id="195" w:name="_Toc73"/>
      <w:bookmarkEnd w:id="194"/>
      <w:r>
        <w:rPr>
          <w:rtl w:val="true"/>
        </w:rPr>
        <w:t>حدیث</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یَعْلَمُ؟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یَعْلَمُ وَ لاَ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یَسْمَعُ؟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 لاَ مَسْمُوعَ،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یَکُونُ ذَلِکَ وَ لاَ مُبْصَرَ،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عَلِیماً سَمِیعاً بَصِیراً ذَاتَ عَلاَمَهٍ سَمِیعَهٍ بَصِیرَهٍ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32551_2314609296"/>
      <w:bookmarkStart w:id="197" w:name="_Toc74"/>
      <w:bookmarkEnd w:id="196"/>
      <w:r>
        <w:rPr>
          <w:rtl w:val="true"/>
        </w:rPr>
        <w:t>ترجمه</w:t>
      </w:r>
      <w:bookmarkEnd w:id="197"/>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آیا خدا همیشه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که بداند و هیچ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و هیچ مسموعی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میسر می‌شود و هیچ دیده‌شده ای نبود؟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دانای شنوای بینا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به غایت دانا و شنوا بینا</w:t>
      </w:r>
      <w:r>
        <w:rPr>
          <w:rFonts w:eastAsia="IRNazanin" w:cs="IRNazanin"/>
          <w:color w:val="111111"/>
          <w:sz w:val="28"/>
          <w:szCs w:val="28"/>
          <w:rtl w:val="true"/>
          <w:lang w:bidi="fa-IR"/>
        </w:rPr>
        <w:t>.</w:t>
      </w:r>
    </w:p>
    <w:p>
      <w:pPr>
        <w:pStyle w:val="Heading3"/>
        <w:numPr>
          <w:ilvl w:val="2"/>
          <w:numId w:val="1"/>
        </w:numPr>
        <w:rPr/>
      </w:pPr>
      <w:bookmarkStart w:id="198" w:name="__RefHeading___Toc332553_2314609296"/>
      <w:bookmarkStart w:id="199" w:name="_Toc75"/>
      <w:bookmarkEnd w:id="198"/>
      <w:r>
        <w:rPr>
          <w:rtl w:val="true"/>
        </w:rPr>
        <w:t>تبيين</w:t>
      </w:r>
      <w:bookmarkEnd w:id="1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السائل إنّما سأل عن العلم على وجه الحضور، بأن يكون المعلوم حاضرا موجودا، فنفى عليه السلام ذلك، ثمّ أثبت 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متّصفا بالعلم، لكن لا مع وجود المعلوم و حضوره، و كذا السمع و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أن السمع و البصر قد يظنّ أنّهما نوعان من الإدراك لا يتعلّقان إلّا بالموجود العيني، فهما من توابع الفعل، فيكونان حادثين بعد الوجود، مع قطع النظر عن المفاسد التي ترد عليه، لا يوافق الأخبار الكثيرة الدالّة صريحا على قدمهما، و كونهما من صفات الذات، فهما إمّا راجعان إلى العلم بالمسموع و المبصر، و إنّما يمتازان عن سائر العلوم بالمتعلق، أو أنّهما ممتازان عن غيرهما من العلوم لا بمجرّد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بل بنفسهما، لكنّهما قديمان يمكن تعلّقهما بالمعدوم كسائر العلوم، فبعد وجود المسموع و المبصر يتعلّقان بهما من حيث الوجود و الحضور، و لا تفاوت بين حضورهما باعتبار الوجود و عدمه فيما يرجع إلى هاتين الصفتين، كما مرّ في العلم بالحوادث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هذان النوعان من الإدراك في الإنسان مشروطين بشرائط لا يتصوّر في المعدوم</w:t>
      </w:r>
      <w:r>
        <w:rPr>
          <w:rStyle w:val="FootnoteAnchor"/>
          <w:rtl w:val="true"/>
        </w:rPr>
        <w:footnoteReference w:id="227"/>
      </w:r>
      <w:r>
        <w:rPr>
          <w:rFonts w:ascii="Amiri" w:hAnsi="Amiri" w:eastAsia="Amiri" w:cs="Amiri"/>
          <w:color w:val="111111"/>
          <w:sz w:val="28"/>
          <w:sz w:val="28"/>
          <w:szCs w:val="28"/>
          <w:rtl w:val="true"/>
          <w:lang w:bidi="ar-SA"/>
        </w:rPr>
        <w:t>كالمقابلة، و توسّط الشفّاف في البصر لم يمكن تعلّقه بالمعدوم، و لا يشترط شيء من ذلك في إبصاره تعالى، فلا يستحيل تعلّقه بالمعدوم، و كذا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بكون السمع و البصر 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إبصار المبصرات الموجودة، و سماع المسموعات الموجودة، و ما يساوق هذا المعنى قديم، فإذا تحقّق المبصر صار مبصرا بالفعل بخلاف العلم، فإنّ تعلّقه بجميع المعلومات قديم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أنّ الفرق بين العلم و السمع و البصر على هذا الوجه بعيد عن الأخبار الكثيرة الواردة في ذلك، و الله تعالى يعلّم و حججه عليهم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اعلّم أنّ هذا الخبر يدلّ كسائر الأخبار المتواترة التي أوردتها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زيادة الصفات، أي على نفي صفات موجودة زائدة على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كونها عين ذاته تعالى بمعنى أنها تصدق عليها مواطئة بالصدق العرضي، أو أنّ الذات قائمة مقام الصفات العارضة في غيره تعالى، أو أنها أمور اعتباريّة غير موجودة في الخارج واجبة الثبوت لذاته تعالى، فلا نصّ فيها على شيء منها، و إن كان الظاهر من بعضها كهذا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المعنيين الأوّلين، و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ذلك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يكفي الإذعان بنفي الصفات الزائدة الموجودة، سواء كانت حادثة أو قديمة، و لا يلزم التفكر فيها و تعيين بعض تلك الوجوه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المتكلمين كلّهم و الحكماء في كونه تعالى عالما، قديرا</w:t>
      </w:r>
      <w:r>
        <w:rPr>
          <w:rStyle w:val="FootnoteAnchor"/>
          <w:rtl w:val="true"/>
        </w:rPr>
        <w:footnoteReference w:id="230"/>
      </w:r>
      <w:r>
        <w:rPr>
          <w:rFonts w:ascii="Amiri" w:hAnsi="Amiri" w:eastAsia="Amiri" w:cs="Amiri"/>
          <w:color w:val="111111"/>
          <w:sz w:val="28"/>
          <w:sz w:val="28"/>
          <w:szCs w:val="28"/>
          <w:rtl w:val="true"/>
          <w:lang w:bidi="ar-SA"/>
        </w:rPr>
        <w:t>، مريدا، متكلما، و كذا في سائر الصفات، لكنّهم تخالفوا في أنّ الصفات عين ذاته أو غير ذاته، أو لا هو و لا غيره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المعتزلة و الفلاسفة إلى الأوّل، و جمهور المتكلمين إلى الثاني، و الأشعري إلى الثالث، و الفلاسفة حقّقوا عينيّة الصفات بأنّ ذاته تعالى من حيث إنّه مبدأ لانكشاف الأشياء عليه علم، و لمّا كان مبدأ الانكشاف عين ذاته كان عالما بذاته، و كذا الحال في القدرة و الإرادة و غيرهما من الصفات،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أعلى من أن تكون تلك الصفات زائدة عليه، فإنّا نحتاج في انكشاف الأشياء علينا إلى صفة مغايرة لنا قائمة بنا، و الله تعالى لا يحتاج إليه، بل بذاته ينكشف الأشياء عليه، و لذلك قيل محصول كلامهم نفي الصفات و إثبات نتائجها و غاياتها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المعتزلة، فظاهر كلامهم أنّها عندهم من الاعتبارات العقليّة التي لا وجود لها في الخارج</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أنيق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هنا بعض البراهين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زيادة الصفات،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هذا المطلب تستدعي تمهيد مقدّمة، هي أنّ الصفات العينيّة لها وجودات في أنفسها، و وجود رابطي لغيرها هو اتّصاف ذلك الغير بها، و ذلك الاتّصاف محال أن ينفكّ عن وجوداتها في أنفسها، و الظاهر أنه موقوف عليها، و تلك الصفات بحسب هذه الوجودات يمتنع أن تكون واجبة بدليل التوحيد، كما مرّ، و بدليل نفي حلول الواجب في الغير، و هو أنه لو كان حالا لكان محتاجا إلى المحلّ في الوجود أو التشخّص، و بدونه يستحيل الحلول، و كلّ منهما باطل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ليس له ماهيّة كلّيّة على ما تقرّر في موضعه، و ما لا ماهيّة له لا معنى لاحتياجه في التشخّص إلى غيره، فلا محالة تكون ممكنة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الصفة الانتزاعيّة فاتّصاف الماهيّات بها لا يتوقّف على وجودها في نفسها ذهنا و خارجا، أو غير ذلك إن ثبت ظرف آخر للثبوت، بل الحقّ الواضح أنّ هذه الصفات لها وجود رابطي بالموصوف فحسب، و لا محذور في القول بأنّ هذه الصفات</w:t>
      </w:r>
      <w:r>
        <w:rPr>
          <w:rStyle w:val="FootnoteAnchor"/>
          <w:rtl w:val="true"/>
        </w:rPr>
        <w:footnoteReference w:id="233"/>
      </w:r>
      <w:r>
        <w:rPr>
          <w:rFonts w:ascii="Amiri" w:hAnsi="Amiri" w:eastAsia="Amiri" w:cs="Amiri"/>
          <w:color w:val="111111"/>
          <w:sz w:val="28"/>
          <w:sz w:val="28"/>
          <w:szCs w:val="28"/>
          <w:rtl w:val="true"/>
          <w:lang w:bidi="ar-SA"/>
        </w:rPr>
        <w:t>الانتزاعيّة واجب الثبوت للموصوف بدون حاجة إلى تأثير مؤثّر؛ لأنّها من خواصّ 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عرض فهو محتاج إلى المؤثّر، إمّا المعروض أو غيره، مجرّد دعوى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هذه الصفات أمورا موجودة في الخارج كانت ممكنة بحسب وجوداتها في أنفسها، و الممكن لا بدّ له من مؤثّر، و لا يجوز أن يكون المؤثّر غيره للزوم النقص و الاستكمال بالغير، فتعيّن أن يكون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بالاختيار،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أثر المختار حادث، و قد تبيّن بطلان كونه تعالى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الدليل عليه أنّ الذات يجب أن تكون مستقلة في كل نوع من الكمال و الاستقلال بنوع يستلزم الاستقلال بفرد، و إلّا لكان الذات مستمدّة في الاتّصاف بكلّ فرد بفرد آخر أو بشيء آخر خارج عن هذا النوع، و اشتراط كل فرد من نوع بشيء يستدعي اشتراط النوع به، فتكون الذات غير مستقلّة في هذا الكمال، و عدم استقلال الذات بنوع من الكمال و احتياجه فيه إلى غيره نقص يجب تنزيهه تعالى عنه، و ظاهر أنّ الاستقلال بفرد يستلزم قدمه و الخلوّ من أمثاله حذرا عن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تأثير الاختيار في الحياة و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الصفات المشهورة غير معقول، و أمّا غيرها من الصفات التي يمكن تأثير الاختيار فيها، فليس الكلام الآن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بالإيجاب و هو نقص و فرقهم بين الصفات و غيرها من الأفعال في أنّ الإيجاب في أحدهما نقص دون الآخر تحكّم، كما اعترف به المحقّق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عدم تمكنه من ترك فعل إن كان نقصا عمّ الجميع، و إلّا فلا نقص في شيء من الأفعال الممدوحة الصادرة بالإيجاب، و الفرق بأنّ الصفات التي هي أثر الإيجاد فيما نحن فيه ممّا يحسن في نفسه و يستحقّ المدح </w:t>
      </w:r>
    </w:p>
    <w:p>
      <w:pPr>
        <w:pStyle w:val="BookText"/>
        <w:rPr/>
      </w:pPr>
      <w:r>
        <w:rPr>
          <w:rFonts w:ascii="Amiri" w:hAnsi="Amiri" w:eastAsia="Amiri" w:cs="Amiri"/>
          <w:color w:val="111111"/>
          <w:sz w:val="28"/>
          <w:sz w:val="28"/>
          <w:szCs w:val="28"/>
          <w:rtl w:val="true"/>
          <w:lang w:bidi="ar-SA"/>
        </w:rPr>
        <w:t>دون الأفعال، و كل ما يستحسن لا يكون الإيجاب فيه نقصا و غيره يكون الإيجاب فيه نقصا باطل على أصول الأشاعرة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الفعل</w:t>
      </w:r>
      <w:r>
        <w:rPr>
          <w:rStyle w:val="FootnoteAnchor"/>
          <w:rtl w:val="true"/>
        </w:rPr>
        <w:footnoteReference w:id="234"/>
      </w:r>
      <w:r>
        <w:rPr>
          <w:rFonts w:ascii="Amiri" w:hAnsi="Amiri" w:eastAsia="Amiri" w:cs="Amiri"/>
          <w:color w:val="111111"/>
          <w:sz w:val="28"/>
          <w:sz w:val="28"/>
          <w:szCs w:val="28"/>
          <w:rtl w:val="true"/>
          <w:lang w:bidi="ar-SA"/>
        </w:rPr>
        <w:t>ربّما كان موافقا للغرض و مشتملا على المصالح، و لا يجد العقل فرقا بين الإيجاب فيما يستحسنه العقل و يعدّه كمالا، و بين الإيجاب في الأفعال المشتملة على المنافع و الفوائد، بل احتمال جواز الإيجاب في الأوّل ملزوم لاحتمال جوازه</w:t>
      </w:r>
      <w:r>
        <w:rPr>
          <w:rStyle w:val="FootnoteAnchor"/>
          <w:rtl w:val="true"/>
        </w:rPr>
        <w:footnoteReference w:id="235"/>
      </w:r>
      <w:r>
        <w:rPr>
          <w:rFonts w:ascii="Amiri" w:hAnsi="Amiri" w:eastAsia="Amiri" w:cs="Amiri"/>
          <w:color w:val="111111"/>
          <w:sz w:val="28"/>
          <w:sz w:val="28"/>
          <w:szCs w:val="28"/>
          <w:rtl w:val="true"/>
          <w:lang w:bidi="ar-SA"/>
        </w:rPr>
        <w:t>في الثاني، على أنّ إيجاب</w:t>
      </w:r>
      <w:r>
        <w:rPr>
          <w:rStyle w:val="FootnoteAnchor"/>
          <w:rtl w:val="true"/>
        </w:rPr>
        <w:footnoteReference w:id="236"/>
      </w:r>
      <w:r>
        <w:rPr>
          <w:rFonts w:ascii="Amiri" w:hAnsi="Amiri" w:eastAsia="Amiri" w:cs="Amiri"/>
          <w:color w:val="111111"/>
          <w:sz w:val="28"/>
          <w:sz w:val="28"/>
          <w:szCs w:val="28"/>
          <w:rtl w:val="true"/>
          <w:lang w:bidi="ar-SA"/>
        </w:rPr>
        <w:t>هذه الصفات من قبيل الأفعال، و إن كان الأثر المترتّب عليه صفة كمال، كما أنّ سائر الأفعال يمكن أن يكون ما يترتّب عليها من قبيل الصفات الكماليّة لموجود من الموجودات؛ إذ لا</w:t>
      </w:r>
      <w:r>
        <w:rPr>
          <w:rStyle w:val="FootnoteAnchor"/>
          <w:rtl w:val="true"/>
        </w:rPr>
        <w:footnoteReference w:id="237"/>
      </w:r>
      <w:r>
        <w:rPr>
          <w:rFonts w:ascii="Amiri" w:hAnsi="Amiri" w:eastAsia="Amiri" w:cs="Amiri"/>
          <w:color w:val="111111"/>
          <w:sz w:val="28"/>
          <w:sz w:val="28"/>
          <w:szCs w:val="28"/>
          <w:rtl w:val="true"/>
          <w:lang w:bidi="ar-SA"/>
        </w:rPr>
        <w:t>فرق بين كون أحد الأمرين كمالا لذات الموجد و الآخر كمالا لغيرها بعد اشتراكهما في استحسان العقل و ترجيحه على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يحكم العقل الصريح بأنّ الإيجاب نقص في مطلق الفعل بدون فرق 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القبيح</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 ما يخلو عن الحسن و القبح و يجوز فعله، و قد تبيّن ممّا مهّدناه أنه لا يلزم مثل ذلك على القول بكون هذه الصفات انتزاعيّة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أن يستدلّ به على ذلك المطلب أنّ الإيجاد عند المتكلّمين عبارة عن الإحداث و لا معنى له سواه، و هو من أعظم الأصول عند المسلمين، و على هذا يقولون</w:t>
      </w:r>
      <w:r>
        <w:rPr>
          <w:rStyle w:val="FootnoteAnchor"/>
          <w:rtl w:val="true"/>
        </w:rPr>
        <w:footnoteReference w:id="239"/>
      </w:r>
      <w:r>
        <w:rPr>
          <w:rFonts w:ascii="Amiri" w:hAnsi="Amiri" w:eastAsia="Amiri" w:cs="Amiri"/>
          <w:color w:val="111111"/>
          <w:sz w:val="28"/>
          <w:sz w:val="28"/>
          <w:szCs w:val="28"/>
          <w:rtl w:val="true"/>
          <w:lang w:bidi="ar-SA"/>
        </w:rPr>
        <w:t>في حدوث العالم، فيلزم على هذا 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الصفات حادثة، و هو باطل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الكلام فيه، و وافقت الأشاعرة عليه من امتناع قيام الحوادث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استناد الحياة و العلم و أشباهه إلى الاختيار ضرورة استناد الحوادث إلى الفاعل المختار عندهم؛ لأنّ الموجب لا يكون أثره حادثا وفاقا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لا معنى لإيجاد الحياة و العلم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الصفات مستغنية عن المؤثّر مع إمكانها و قيامها بموصوفها، و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المحقّق الدواني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بقدم الصفات مع عدم احتياجها قول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المعروف من مذهب الأشاعرة و سائر المتكلّمين أنّ علة الاحتياج هي الحدوث، و على هذه القاعدة أيضا يلزم المحذور المذكور مع زيادة هي عدم احتياجها إلى الموصوف؛ لأنّ مطلق الحاجة عندهم معلل بالحدوث، إلّا أن يخصّصوه بالحاجة إلى المؤثر فتندفع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الدليل السمعي و هو تواتر الأخبار من أئمّة الهدى عليهم السلام بنفي الصفات الزائدة، و إنّ من قال بها فقد أشرك و ثنّى، كاف في هذا المطلب، بل في المطالب السابقة عليه، و إنّما ذكرنا دليل العقل استظهارا و تأكيدا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ينبّه على فساد ما زعموه أيضا أنّ الصفات التي زعموها ليست بأدون من وجود النملة و الذرّة في دلالتها على صدورها عن فاعلها بالاختيار لإحكامها و إتقانها و من الذي يقول من العقلاء بأنّ وجود صفة يترتّب عليها كشف الكائنات بأسرها، </w:t>
      </w:r>
    </w:p>
    <w:p>
      <w:pPr>
        <w:pStyle w:val="BookText"/>
        <w:rPr/>
      </w:pPr>
      <w:r>
        <w:rPr>
          <w:rFonts w:ascii="Amiri" w:hAnsi="Amiri" w:eastAsia="Amiri" w:cs="Amiri"/>
          <w:color w:val="111111"/>
          <w:sz w:val="28"/>
          <w:sz w:val="28"/>
          <w:szCs w:val="28"/>
          <w:rtl w:val="true"/>
          <w:lang w:bidi="ar-SA"/>
        </w:rPr>
        <w:t>و ما فيها من الدقائق و العجائب، و يستعان بها على خلقها و إبداعها ليست بمثابة نبات ضعيف على ساهرة الأرض في إتقان الخلق، و إحكام الصنع حتّى يدلّ الثاني على علم مبدعه و قدرته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أيضا ببطلانه أنّ كون علّمه بحقائق الأشياء و أحكامها و صفاتها موقوفا على وجود صفة ممكنة، و متأخّرا عنها نقص لا يليق بجنابه تعالى، على أن صدور قدرته تعالى عنه ممّا يشكّل تصويره؛ لأنّ ذاته تعالى بدون هذا الموجود الصادر عنه تعالى، و مع قطع النظر عنه إمّا أن يتمكّن من فعل الموجودات و تركها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قادرة بدون هذه الصفة، و لا معنى لتسميتها قدرة حينئذ، بل الذات متمكّنة من خلق الأشياء و تركها و قادرة عليها، لكن إيجادها يتوقّف على آلة تقوم بذاته تعالى، و صدور تلك الآلة يكون بالإيجاب لا بالاختيار، و كذلك تمكّنه من تركها يتوقّف على وجود هذه الآلة، و لو فرض عدمها لزم أن يصدر الموجودات عنه تعالى إيجابا، و لم يتمكّن من تركها و لا يسمّى مثل ذلك قدرة، فإنّ كثيرا من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تكون محتاجا إليه للإنسان في ترك فعل و إحداثه، و تكون تلك الأسباب جواهر قائمة بأنفسها، منفصلة عن ذات القادر، و لا نسمّيه قدرة، و إلّا فليكن العلم و الإرادة و غيرها ممّا يتوقّف عليه الفعل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ذاته تعالى ذاتا قادرة متمكّنة من الفعل و الترك،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بمعنى صحّة الفعل، و الترك مسلم أنه صفة انتزاعيّة، و لا نزاع للأشاعرة و من يحذو حذوهم في ذلك، و إنّما نزاعهم في تلك الآلة الموصوفة التي وصفتموها، سواء سمّيت قدرة أم 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بطل الدليل الذي به يصولون و عليه يعوّلون في إثبات زيادة الصفات، </w:t>
      </w:r>
    </w:p>
    <w:p>
      <w:pPr>
        <w:pStyle w:val="BookText"/>
        <w:rPr/>
      </w:pPr>
      <w:r>
        <w:rPr>
          <w:rFonts w:ascii="Amiri" w:hAnsi="Amiri" w:eastAsia="Amiri" w:cs="Amiri"/>
          <w:color w:val="111111"/>
          <w:sz w:val="28"/>
          <w:sz w:val="28"/>
          <w:szCs w:val="28"/>
          <w:rtl w:val="true"/>
          <w:lang w:bidi="ar-SA"/>
        </w:rPr>
        <w:t>و هو أنّ النصوص وردت بكونه تعالى قادرا عالما، و صدق هذه المشتقّات يقتضي قيام مبادئها به تعالى، و من البيّن أنّ القدرة في تلك النصوص بهذا المعنى، أعني التمكّن من الضدّين لا بمعنى آخر على أنّ القدرة و إن لم يكن بهذا المعنى، لكن لا ريب في صدق هذا المعنى عليه مع عدم قيام مبدئه به تعالى على الوجه الذي زعموه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تمّ لزم أن لا يكون قادرا بالقدرة التي زعمتموها أيضا، فإنّ الذات إمّا أن يكون متمكّنا عن الفعل و الترك، مع قطع النظر عنه أو لا، و الأوّل يستلزم المحذور المذكور بعينه، و الثاني ظاهر البطلان بعين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إن اريد أنّه غير داخل في موضوع القدرة و موصوفها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أنه ملحوظ</w:t>
      </w:r>
      <w:r>
        <w:rPr>
          <w:rStyle w:val="FootnoteAnchor"/>
          <w:rtl w:val="true"/>
        </w:rPr>
        <w:footnoteReference w:id="242"/>
      </w:r>
      <w:r>
        <w:rPr>
          <w:rFonts w:ascii="Amiri" w:hAnsi="Amiri" w:eastAsia="Amiri" w:cs="Amiri"/>
          <w:color w:val="111111"/>
          <w:sz w:val="28"/>
          <w:sz w:val="28"/>
          <w:szCs w:val="28"/>
          <w:rtl w:val="true"/>
          <w:lang w:bidi="ar-SA"/>
        </w:rPr>
        <w:t>في المرتبة المتقدّمة على القدرة، و نمنع لزوم المحذور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 عدم دخولها في موضوعها لا يستلزم أن يكون غير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المحمول لا يثبت للموضوع في المرتبة المتقدّمة على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القدرة الموجودة فلا يتمشّى هذا الجواب فيها؛ لأنّ صحّة صدور شيء بالذات و صحّة لا صدوره لا يتوقّف على صدور شيء آخر عن هذا المصدر، إلّا أن يقولوا بأنّ صحّة الصدور و اللّاصدور عين هذه القدرة التي أثبتناها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الصحّة أمر سلبي لا يصحّ أن تكون موجودة في الخارج، فإنّها عبارة عن سلب الضرورة عن الطرف المخالف و السلب مطلقا</w:t>
      </w:r>
      <w:r>
        <w:rPr>
          <w:rStyle w:val="FootnoteAnchor"/>
          <w:rtl w:val="true"/>
        </w:rPr>
        <w:footnoteReference w:id="243"/>
      </w:r>
      <w:r>
        <w:rPr>
          <w:rFonts w:ascii="Amiri" w:hAnsi="Amiri" w:eastAsia="Amiri" w:cs="Amiri"/>
          <w:color w:val="111111"/>
          <w:sz w:val="28"/>
          <w:sz w:val="28"/>
          <w:szCs w:val="28"/>
          <w:rtl w:val="true"/>
          <w:lang w:bidi="ar-SA"/>
        </w:rPr>
        <w:t>غير موجود في الخارج</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9602_279071"/>
      <w:bookmarkStart w:id="201" w:name="pg19602_279071"/>
      <w:bookmarkEnd w:id="201"/>
    </w:p>
    <w:p>
      <w:pPr>
        <w:pStyle w:val="Heading2"/>
        <w:numPr>
          <w:ilvl w:val="1"/>
          <w:numId w:val="1"/>
        </w:numPr>
        <w:rPr/>
      </w:pPr>
      <w:bookmarkStart w:id="202" w:name="pg19602_279071"/>
      <w:bookmarkStart w:id="203" w:name="__RefHeading___Toc332555_2314609296"/>
      <w:bookmarkStart w:id="204" w:name="_Toc76"/>
      <w:bookmarkEnd w:id="202"/>
      <w:bookmarkEnd w:id="203"/>
      <w:r>
        <w:rPr>
          <w:rtl w:val="true"/>
        </w:rPr>
        <w:t>الحديث التاسع</w:t>
      </w:r>
      <w:bookmarkEnd w:id="204"/>
    </w:p>
    <w:p>
      <w:pPr>
        <w:pStyle w:val="Heading3"/>
        <w:numPr>
          <w:ilvl w:val="2"/>
          <w:numId w:val="1"/>
        </w:numPr>
        <w:rPr/>
      </w:pPr>
      <w:bookmarkStart w:id="205" w:name="__RefHeading___Toc332557_2314609296"/>
      <w:bookmarkStart w:id="206" w:name="_Toc77"/>
      <w:bookmarkEnd w:id="205"/>
      <w:r>
        <w:rPr>
          <w:rtl w:val="true"/>
        </w:rPr>
        <w:t>سند</w:t>
      </w:r>
      <w:bookmarkEnd w:id="206"/>
    </w:p>
    <w:p>
      <w:pPr>
        <w:pStyle w:val="BookText"/>
        <w:rPr/>
      </w:pPr>
      <w:r>
        <w:rPr>
          <w:rFonts w:ascii="Amiri" w:hAnsi="Amiri" w:eastAsia="Amiri" w:cs="Amiri"/>
          <w:color w:val="111111"/>
          <w:sz w:val="28"/>
          <w:sz w:val="28"/>
          <w:szCs w:val="28"/>
          <w:rtl w:val="true"/>
          <w:lang w:bidi="ar-SA"/>
        </w:rPr>
        <w:t xml:space="preserve">رويته بأسانيدي السالفة و غيرها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قدّس الله روحه، عن عليّ بن إبراهيم، عن محمّد بن إسحاق الخفاف، أو عن أبيه، عن محمّد بن إسحاق، قال</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32559_2314609296"/>
      <w:bookmarkStart w:id="208" w:name="_Toc78"/>
      <w:bookmarkEnd w:id="207"/>
      <w:r>
        <w:rPr>
          <w:rtl w:val="true"/>
        </w:rPr>
        <w:t>حدیث</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 الدَّیَصَانِیَّ سَأَلَ هِشَامَ بْنَ الْحَکَمِ،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أَقَادِرٌ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قَادِرٌ 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أَنْ یُدْخِلَ الدُّنْیَا کُلَّهَا الْبَیْضَهَ ، لَا یَکْبُرُ الْبَیْضَهُ وَلَا یَصْغُرُ الدُّنْیَا؟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النَّظِرَهَ، </w:t>
      </w:r>
      <w:r>
        <w:rPr>
          <w:rStyle w:val="FootnoteAnchor"/>
          <w:rtl w:val="true"/>
        </w:rPr>
        <w:footnoteReference w:id="2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أَنْظَرْتُکَ حَوْلاً، ثُمَّ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 هِشَامٌ إِلی أَبِی عَبْدِ اللّه ِ علیه السلام ، فَاسْتَأْذَنَ عَلَیْهِ،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أَتَانِی عَبْدُ اللّه ِ الدَّیَصَانِیُّ </w:t>
      </w:r>
      <w:r>
        <w:rPr>
          <w:rStyle w:val="FootnoteAnchor"/>
          <w:rtl w:val="true"/>
        </w:rPr>
        <w:footnoteReference w:id="247"/>
      </w:r>
      <w:r>
        <w:rPr>
          <w:rFonts w:ascii="Amiri" w:hAnsi="Amiri" w:eastAsia="Amiri" w:cs="Amiri"/>
          <w:color w:val="111111"/>
          <w:sz w:val="28"/>
          <w:sz w:val="28"/>
          <w:szCs w:val="28"/>
          <w:rtl w:val="true"/>
          <w:lang w:bidi="ar-SA"/>
        </w:rPr>
        <w:t xml:space="preserve">بِمَسْأَلَهٍ لَیْسَ الْمُعَوَّلُ فِیهَا إِلَا عَلَی اللّه ِ وَعَلَیْکَ، فَقَالَ لَهُ أَبُو عَبْدِ اللّه ِ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ذَا سَأَلَکَ؟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کَیْتَ وَکَیْتَ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کَمْ حَوَاسُّکَ؟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قَدْرُ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الْعَدَسَةِ أَوْ أَقَلُّ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فَانْظُرْ أَمَامَکَ وَفَوْقَکَ ، وَأَخْبِرْنِی بِمَا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سَمَاءً وَأَرْضاً وَدُوراً وَقُصُوراً وَبَرَارِیَ وَجِبَالاً وَأَنْهَاراً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قَدَرَ أَنْ یُدْخِلَ الَّذِی تَرَاهُ الْعَدَسَهَ أَوْ أَقَلَّ مِنْهَا قَادِرٌ أَنْ یُدْخِلَ الدُّنْیَا کُلَّهَا الْبَیْضَهَ ، لَا یَصْغُرُ الدُّنْیَا وَلَا یَکْبُرُ الْبَیْضَهُ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فَأَکَبَّ هِشَامٌ عَلَیْهِ، وَقَبَّلَ یَدَیْهِ وَرَأْسَهُ وَرِجْلَیْهِ،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یَا ابْنَ رَسُولِ اللّه ِ، وَانْصَرَفَ إِلی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عَلَیْهِ الدَّیَصَانِیُّ،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إِنِّی جِئْتُکَ مُسَلِّماً، وَلَمْ أَجِئْکَ مُتَقَاضِیاً لِلْجَوَابِ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جِئْتَ مُتَقَاضِیاً، فَهَاکَ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الدَّیَصَانِيُّ عَنْهُ حَتّی أَتی بَابَ أَبِي عَبْدِ اللّه ِ علیه السلام ، فَاسْتَأْذَنَ عَلَیْهِ،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بْنَ مُحَمَّدٍ، دُلَّنِي عَلی مَعْبُودِي؟</w:t>
      </w:r>
    </w:p>
    <w:p>
      <w:pPr>
        <w:pStyle w:val="BookText"/>
        <w:rPr/>
      </w:pPr>
      <w:r>
        <w:rPr>
          <w:rFonts w:ascii="Amiri" w:hAnsi="Amiri" w:eastAsia="Amiri" w:cs="Amiri"/>
          <w:color w:val="111111"/>
          <w:sz w:val="28"/>
          <w:sz w:val="28"/>
          <w:szCs w:val="28"/>
          <w:rtl w:val="true"/>
          <w:lang w:bidi="ar-SA"/>
        </w:rPr>
        <w:t xml:space="preserve">فَقَالَ لَهُ أَبُو عَبْدِ اللّه ِ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عَنْهُ، وَلَمْ یُخْبِرْهُ بِاسْمِهِ،</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تُخْبِرْهُ بِاسْمِکَ؟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أَنْتَ لَهُ عَبْدٌ؟ </w:t>
      </w:r>
      <w:bookmarkStart w:id="209" w:name="pg19602_279073"/>
    </w:p>
    <w:p>
      <w:pPr>
        <w:pStyle w:val="BookText"/>
        <w:rPr/>
      </w:pPr>
      <w:bookmarkEnd w:id="209"/>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یَدُلَّکَ عَلی مَعْبُودِکَ، وَلَا یَسْأَ لْکَ عَنِ اسْمِکَ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بْنَ مُحَمَّدٍ، دُلَّنِی عَلی مَعْبُودِي، وَلَا تَسْأَلْنِي عَنِ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غُلَامٌ لَهُ صَغِیرٌ ، فِي کَفِّهِ بَیْضَهٌ یَلْعَبُ بِهَا، فَقَالَ لَهُ أَبُو عَبْدِ اللّه ِ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یَا غُلَامُ الْبَیْضَةَ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فَنَاوَلَهُ إِیَّاهَا ،</w:t>
      </w:r>
    </w:p>
    <w:p>
      <w:pPr>
        <w:pStyle w:val="BookText"/>
        <w:rPr/>
      </w:pP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دَیَصَانِيُّ ، هذَا حِصْنٌ مَکْنُونٌ، لَهُ جِلْدٌ غَلِیظٌ، وَتَحْتَ الْجِلْدِ الْغَلِیظِ جِلْدٌ رَقِیقٌ ، وَتَحْتَ الْجِلْدِ الرَّقِیقِ ذَهَبَهٌ مَائِعَهٌ، وَفِضَّةٌ ذَائِبَةٌ ؛ فَلَا الذَّهَبَةُ الْمَائِعَةُ تَخْتَلِطُ بِالْفِضَّةِ الذَّائِبَةِ، وَلَا الفِضَّةُ الذَّائِبَةُ تَخْتَلِطُ بِالذَّهَبَةِ الْمَائِعَةِ، فَهِیَ عَلی حَالِهَا، لَمْ یَخْرُجْ مِنْهَا خَارِجٌ مُصْلِحٌ؛ فَیُخْبَرُ عَنْ صَلَاحِهَا، وَلَا یَدْخُلَ فِیهَا مُفْسِدٌ؛ فَیُخْبَرَ عَنْ فَسَادِهَا، لَا یُدْري لِلذَّکَرِ خُلِقَتْ أَمْ لِلْأُنْثی، تَنْفَلِقُ عَنْ مِثْلِ أَلْوَانِ الطَّوَاوِیسِ، أَتَری لَهَا مُدَبِّراً؟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وَحْدَهُ لَا شَرِیکَ لَهُ، وَأَشْهَدُ أَنَّ مُحَمَّداً عَبْدُهُ وَرَسُولُهُ، وَأَنَّکَ إِمَامٌ وَحُجَّهٌ مِنَ اللّه ِ عَلی خَلْقِهِ، وَأَنَا تَائِبٌ مِمَّا کُنْتُ فِیهِ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32561_2314609296"/>
      <w:bookmarkStart w:id="211" w:name="_Toc79"/>
      <w:bookmarkEnd w:id="210"/>
      <w:r>
        <w:rPr>
          <w:rtl w:val="true"/>
        </w:rPr>
        <w:t>ترجمه</w:t>
      </w:r>
      <w:bookmarkEnd w:id="211"/>
    </w:p>
    <w:p>
      <w:pPr>
        <w:pStyle w:val="BookText"/>
        <w:rPr/>
      </w:pPr>
      <w:r>
        <w:rPr>
          <w:rFonts w:ascii="IRNazanin" w:hAnsi="IRNazanin" w:eastAsia="IRNazanin"/>
          <w:color w:val="111111"/>
          <w:sz w:val="28"/>
          <w:sz w:val="28"/>
          <w:szCs w:val="28"/>
          <w:rtl w:val="true"/>
          <w:lang w:bidi="fa-IR"/>
        </w:rPr>
        <w:t>عبد اللَّه دیصانی نزد هشام بن حکم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پروردگاری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پروردگار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همه دنیا را در یک تخم مرغ داخل کند به گونه ای که تخم بزرگ نشود و دنیا کوچک نگردد؟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را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هشام بیرون آمد و هشام سوار شد و به خدمت امام صادق علیه السلام روانه گردید و چون بر در خانه امام رسید و اذن طلبید او را اذن دادند و داخل خانه گردید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عبد اللَّه دیصانی از من سؤالی پرسیده که در جواب آن اعتماد بر کسی ندارم مگر بر خدا 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چیز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چند حس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کوچکتر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اش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عدس یا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در پیش رو و بالای سرت نظر کن و مرا به آنچه می‌بینی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خانه ها و قصرها و خاک و کوهها و نهرها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قدرت دارد آنچه تو آن را می‌بینی در چیزی که بقدر دانه عدس یا کوچکتر از آن باشد داخل کند قادر است که همه دنیا را در تخم مرغی داخل کند و دنیا کوچک نشود و آن تخم بزرگ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پای امام افتاد و دستها و سر و پایهای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آنچه فرمودی مرا بس است و به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که شد دیصانی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نزد تو آمده‌ام که بر تو سلام کنم</w:t>
      </w:r>
    </w:p>
    <w:p>
      <w:pPr>
        <w:pStyle w:val="BookText"/>
        <w:rPr/>
      </w:pPr>
      <w:r>
        <w:rPr>
          <w:rFonts w:ascii="IRNazanin" w:hAnsi="IRNazanin" w:eastAsia="IRNazanin"/>
          <w:color w:val="111111"/>
          <w:sz w:val="28"/>
          <w:sz w:val="28"/>
          <w:szCs w:val="28"/>
          <w:rtl w:val="true"/>
          <w:lang w:bidi="fa-IR"/>
        </w:rPr>
        <w:t>و نیامده‌ام که جواب را خواسته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 ای جواب را بستانی این جواب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دیصانی از پیش هشام بیرون رفت و کسی او را خبر داد که هشام بر امام صادق علیه السلام داخل شده و حضرت این جواب را به او تعلیم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دیصانی رفت تا بر در خانه امام صادق علیه السلام آمد و اذن خواست که بر آن حضرت داخل شود او را اذن دادند و چون داخل شد و نشست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دیصانی از نزد حضرت بیرون آمد و او را به اسمش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به اسم خود خبر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بودم که اسمم عبد اللَّه است حتما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تو او را بنده ای؟</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برگرد و به او بگو که تو را بر معبودت دلالت کند و از نامت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به سوی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دلالت کن و از نامم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کوچکی از خود را دید که تخم مرغی در دستش بود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تخم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 این حصاری ست محکم و سرپوشیده که پوست ستبری دارد و در زیر این پوست ستبر پوستی است نازک و در زیر آن پوست نازک زرده ای ست چون پارچه از طلای گداخته و سفیده ای ست مانند پارچه از نقره گداخته نه آن زرده که چون طلای روان است با سفیده که مانند نقره گداخته است می آمیزد و نه آن سفیده که مانند نقره گداخته است با زرده که چون طلای روان است مخلوط می گردد و این تخم بر حال خود است و هیچ صاحب اصلاحی از آن بیرون نیامده که از صلاحش خبر دهد و هیچ مفسدی در آن داخل نشده که از فسادش خبر آورد و معلوم نمی شود که از برای نر خلق شده یا از برای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می‌شکافد و از آن رنگها بیرون می‌آید چون رنگهای طاووسان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برای این تخم مدبری می‌بینی؟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مدتی طولانی سر خویش را به زیر انداخت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اینکه معبودی جز خدای واحد نیست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 است و تو امام و حجتی از جانب خدا بر خلقش هستی و من توبه کارم از آنچه در آن بودم</w:t>
      </w:r>
    </w:p>
    <w:p>
      <w:pPr>
        <w:pStyle w:val="Heading3"/>
        <w:numPr>
          <w:ilvl w:val="2"/>
          <w:numId w:val="1"/>
        </w:numPr>
        <w:rPr/>
      </w:pPr>
      <w:bookmarkStart w:id="212" w:name="__RefHeading___Toc332563_2314609296"/>
      <w:bookmarkStart w:id="213" w:name="_Toc80"/>
      <w:bookmarkEnd w:id="212"/>
      <w:r>
        <w:rPr>
          <w:rtl w:val="true"/>
        </w:rPr>
        <w:t>تفهيم</w:t>
      </w:r>
      <w:bookmarkEnd w:id="213"/>
    </w:p>
    <w:p>
      <w:pPr>
        <w:pStyle w:val="BookText"/>
        <w:rPr/>
      </w:pPr>
      <w:r>
        <w:rPr>
          <w:rFonts w:ascii="Amiri" w:hAnsi="Amiri" w:eastAsia="Amiri" w:cs="Amiri"/>
          <w:color w:val="111111"/>
          <w:sz w:val="28"/>
          <w:sz w:val="28"/>
          <w:szCs w:val="28"/>
          <w:rtl w:val="true"/>
          <w:lang w:bidi="ar-SA"/>
        </w:rPr>
        <w:t xml:space="preserve">اعلم أنّما ورد في صدر هذا الخبر ممّا أعيا الأفهام، و تحيّر فيه الأعلام، و قد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يجعل السماوات و الأرض و ما بينهما في بيضة؟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في أصغر من البيضة، قد جعلها في عينك و هي أقلّ من البيضة، لأنّك </w:t>
      </w:r>
    </w:p>
    <w:p>
      <w:pPr>
        <w:pStyle w:val="BookText"/>
        <w:rPr/>
      </w:pPr>
      <w:r>
        <w:rPr>
          <w:rFonts w:ascii="Amiri" w:hAnsi="Amiri" w:eastAsia="Amiri" w:cs="Amiri"/>
          <w:color w:val="111111"/>
          <w:sz w:val="28"/>
          <w:sz w:val="28"/>
          <w:szCs w:val="28"/>
          <w:rtl w:val="true"/>
          <w:lang w:bidi="ar-SA"/>
        </w:rPr>
        <w:t>إذا فتحتها عاينت السماء و الأرض و ما بينهما، و لو شاء لأعماك عنها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يؤوّل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السائل أنه هل يجوز أن يحصل كبير في صغير بنحو من أنحاء التحقّق، فاجاب عليه السلام بأنّ له نحوا من التحقّق، و هو دخول الصورة المحسوسة المتقدّرة بالمقدار الكبير بنحو الوجود الظلي في الحاسّة، أي مادتها الموصوفة بالمقدار الصغير، و القرينة على أنه كان مراده المعنى الأعمّ أنّه قنع بالجواب، و لم يراجع فيه باعتراض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الذي يقدر على أن يدخل ما تراه العدسة لا يصحّ أن ينسب إلى العجز، و لا يتوهّم فيه أنه غير قادر على شيء أصلا، و عدم قدرته على ما ذكرت ليس من تلقاء قدرته لقصور فيها، بل إنما ذلك من نقصان ما فرضته، حيث إنّه محال ليس له حظّ من الشيئيّة و الإمكان، فالغرض من ذكر ذلك بيان كمال قدرته تعالى حتّى لا يتوهّم فيه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أنّ ما ذكرت محال، و ما يتصوّر من ذلك إنما هو بحسب الوجود الانطباعي و قد فعله، فما كان من السؤال له محمل ممكن فهو تعالى قادر عليه، و ما أردت من ظاهره فهو محال لا يصلح لتعلّق القدرة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أن السائل لمّا كان قاصرا عن فهم ما هو الحق معاندا، فلو أجاب عليه السلام صريحا بعدم تعلق القدرة به لتشبّث بذلك و لجّ و عاند، فاجاب عليه السلام بجواب متشابه له وجهان لعلمه عليه السلام بأنّه لا يفرّق بين الوجود العيني و الانطباعي، و لذا قنع بذلك و رجع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عليه السلام لمّا علم أنّه عاجز عن الجواب عن سؤال الاسم أورده عليه إفحاما له </w:t>
      </w:r>
    </w:p>
    <w:p>
      <w:pPr>
        <w:pStyle w:val="BookText"/>
        <w:rPr/>
      </w:pPr>
      <w:r>
        <w:rPr>
          <w:rFonts w:ascii="Amiri" w:hAnsi="Amiri" w:eastAsia="Amiri" w:cs="Amiri"/>
          <w:color w:val="111111"/>
          <w:sz w:val="28"/>
          <w:sz w:val="28"/>
          <w:szCs w:val="28"/>
          <w:rtl w:val="true"/>
          <w:lang w:bidi="ar-SA"/>
        </w:rPr>
        <w:t>و إظهارا لعجزه عن فهم الامور الظاهرة</w:t>
      </w:r>
      <w:r>
        <w:rPr>
          <w:rStyle w:val="FootnoteAnchor"/>
          <w:rtl w:val="true"/>
        </w:rPr>
        <w:footnoteReference w:id="252"/>
      </w:r>
      <w:r>
        <w:rPr>
          <w:rFonts w:ascii="Amiri" w:hAnsi="Amiri" w:eastAsia="Amiri" w:cs="Amiri"/>
          <w:color w:val="111111"/>
          <w:sz w:val="28"/>
          <w:sz w:val="28"/>
          <w:szCs w:val="28"/>
          <w:rtl w:val="true"/>
          <w:lang w:bidi="ar-SA"/>
        </w:rPr>
        <w:t>، و لذا أجابوا عليهم السلام غيره من السائلين بالحقّ الصريح، كما</w:t>
      </w:r>
    </w:p>
    <w:p>
      <w:pPr>
        <w:pStyle w:val="BookText"/>
        <w:rPr/>
      </w:pPr>
      <w:r>
        <w:rPr>
          <w:rFonts w:ascii="IRNazanin" w:hAnsi="IRNazanin" w:eastAsia="IRNazanin"/>
          <w:color w:val="111111"/>
          <w:sz w:val="28"/>
          <w:sz w:val="28"/>
          <w:szCs w:val="28"/>
          <w:rtl w:val="true"/>
          <w:lang w:bidi="fa-IR"/>
        </w:rPr>
        <w:t>رواه</w:t>
      </w:r>
      <w:r>
        <w:rPr>
          <w:rStyle w:val="FootnoteAnchor"/>
          <w:rtl w:val="true"/>
        </w:rPr>
        <w:footnoteReference w:id="253"/>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قال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يقدر ربّك على أن يدخل الأرض بيضة لا يصغّر الأرض و لا يكبّر البيضة؟</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بعجز، و من أقدر ممّن يلطف الأرض و يعظم البيضة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بسند آخر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ينسب إلى العجز، و الذي سألتني لا يكون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بسند آخر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يقدر اللّه أن يدخل الأرض في بيضة و لا يصغّر الأرض و لا يكبّر البيضة؟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بالعجز، و من أقدر ممّن يلطف الأرض و يعظم البيضة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على التقادير كلّها يدلّ على أنّ الإبصار بالانطباع، و إن كان فيما سوى الثاني أظهر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أيضا أن يكون إقناعيّا مبنيّا على المقدّمة المشهورة لدى</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الجمهور أنّ الرؤية بدخول المرئيّات في العضو البصري، فلا ينافي كون الإبصار حقيقة بخروج</w:t>
      </w:r>
      <w:r>
        <w:rPr>
          <w:rStyle w:val="FootnoteAnchor"/>
          <w:rtl w:val="true"/>
        </w:rPr>
        <w:footnoteReference w:id="258"/>
      </w:r>
      <w:r>
        <w:rPr>
          <w:rFonts w:ascii="IRNazanin" w:hAnsi="IRNazanin" w:eastAsia="IRNazanin"/>
          <w:color w:val="111111"/>
          <w:sz w:val="28"/>
          <w:sz w:val="28"/>
          <w:szCs w:val="28"/>
          <w:rtl w:val="true"/>
          <w:lang w:bidi="fa-IR"/>
        </w:rPr>
        <w:t>الشعاع</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احتجاجه عليه السلام على الديصاني،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البيضة من الإحكام و الإتقان و الاشتمال على ما به صلاحها و عدم اختلاط ما فيها من الجسمين السيّالين، و الحال أنه ليس فيها مصلح حافظ لها من الأجسام، فيخرج مخبرا عن صلاحها، و لا يدخلها جسماني من خارج فيفسدها، و هي تنفلق عن مثل ألوان الطواويس يدلّ على أنّ له مبدءا غير جسم و لا جسماني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لطف نسبة الاصلاح إلى ما يخرج منها، و الإفساد إلى ما يدخل فيها؛ لأنّ هذا شأن أهل الحصن الحافظين له، و حال الداخل فيه بالقهر و الغلبة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14" w:name="pg19602_279077"/>
    </w:p>
    <w:p>
      <w:pPr>
        <w:pStyle w:val="Heading2"/>
        <w:numPr>
          <w:ilvl w:val="1"/>
          <w:numId w:val="1"/>
        </w:numPr>
        <w:rPr/>
      </w:pPr>
      <w:bookmarkStart w:id="215" w:name="__RefHeading___Toc332565_2314609296"/>
      <w:bookmarkStart w:id="216" w:name="_Toc81"/>
      <w:bookmarkEnd w:id="214"/>
      <w:bookmarkEnd w:id="215"/>
      <w:r>
        <w:rPr>
          <w:rtl w:val="true"/>
        </w:rPr>
        <w:t>الحديث العاشر</w:t>
      </w:r>
      <w:bookmarkEnd w:id="216"/>
    </w:p>
    <w:p>
      <w:pPr>
        <w:pStyle w:val="Heading3"/>
        <w:numPr>
          <w:ilvl w:val="2"/>
          <w:numId w:val="1"/>
        </w:numPr>
        <w:rPr/>
      </w:pPr>
      <w:bookmarkStart w:id="217" w:name="__RefHeading___Toc332567_2314609296"/>
      <w:bookmarkStart w:id="218" w:name="_Toc82"/>
      <w:bookmarkEnd w:id="217"/>
      <w:r>
        <w:rPr>
          <w:rtl w:val="true"/>
        </w:rPr>
        <w:t>سند</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ما رويت بالأسانيد السالفة عن الكليني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الحجّال، عن أبي إسحاق ثعلبة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الأسدي الكوفي النحوي، كان وجها في أصحابنا، قارئا، فقيها،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زرارة بن أعين،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أبي عمير، عن هشام بن سالم،</w:t>
      </w:r>
    </w:p>
    <w:p>
      <w:pPr>
        <w:pStyle w:val="Heading3"/>
        <w:numPr>
          <w:ilvl w:val="2"/>
          <w:numId w:val="1"/>
        </w:numPr>
        <w:rPr/>
      </w:pPr>
      <w:bookmarkStart w:id="219" w:name="__RefHeading___Toc332569_2314609296"/>
      <w:bookmarkStart w:id="220" w:name="_Toc83"/>
      <w:bookmarkEnd w:id="219"/>
      <w:r>
        <w:rPr>
          <w:rtl w:val="true"/>
        </w:rPr>
        <w:t>حدیث</w:t>
      </w:r>
      <w:bookmarkEnd w:id="220"/>
    </w:p>
    <w:p>
      <w:pPr>
        <w:pStyle w:val="BookText"/>
        <w:rPr/>
      </w:pPr>
      <w:r>
        <w:rPr>
          <w:rFonts w:ascii="Amiri" w:hAnsi="Amiri" w:eastAsia="Amiri" w:cs="Amiri"/>
          <w:color w:val="111111"/>
          <w:sz w:val="28"/>
          <w:sz w:val="28"/>
          <w:szCs w:val="28"/>
          <w:rtl w:val="true"/>
          <w:lang w:bidi="ar-SA"/>
        </w:rPr>
        <w:t xml:space="preserve">عَنْ أَبِي عَبْدِ اللَّهِ علیه السّلام مَا عُظْمَ اللَّهُ بِمِثْلِ الْبَدَاءِ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32571_2314609296"/>
      <w:bookmarkStart w:id="222" w:name="_Toc84"/>
      <w:bookmarkEnd w:id="221"/>
      <w:r>
        <w:rPr>
          <w:rtl w:val="true"/>
        </w:rPr>
        <w:t>ترجمه</w:t>
      </w:r>
      <w:bookmarkEnd w:id="22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چیزی مانند بداء، تعظیم نشده است</w:t>
      </w:r>
      <w:r>
        <w:rPr>
          <w:rFonts w:eastAsia="IRNazanin" w:cs="IRNazanin"/>
          <w:color w:val="111111"/>
          <w:sz w:val="28"/>
          <w:szCs w:val="28"/>
          <w:rtl w:val="true"/>
          <w:lang w:bidi="fa-IR"/>
        </w:rPr>
        <w:t>.</w:t>
      </w:r>
    </w:p>
    <w:p>
      <w:pPr>
        <w:pStyle w:val="Heading3"/>
        <w:numPr>
          <w:ilvl w:val="2"/>
          <w:numId w:val="1"/>
        </w:numPr>
        <w:rPr/>
      </w:pPr>
      <w:bookmarkStart w:id="223" w:name="__RefHeading___Toc332573_2314609296"/>
      <w:bookmarkStart w:id="224" w:name="_Toc85"/>
      <w:bookmarkEnd w:id="223"/>
      <w:r>
        <w:rPr>
          <w:rtl w:val="true"/>
        </w:rPr>
        <w:t>بسط كلام لرفع شكوك و أوهام</w:t>
      </w:r>
      <w:bookmarkEnd w:id="2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البداء ممّا ظنّ أنّ الإماميّة قد تفرّدت به، و قد شنّع عليهم بذلك كثير من المخالفين، و الأخبار في ثبوتها كثيرة مستفيضة من الجانبين، كما أوردناها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لنشر إلى بعض ما قيل في تحقيق ذلك، ثمّ إلى ما ظهر لي من الأخبار ممّا هو الحقّ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أنه لمّا كان البداء ممدودا في اللغة بمعنى ظهور رأي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الأمر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 بدا له في هذا الأمر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نشأ له فيه رأي، كما ذكره الجوهري</w:t>
      </w:r>
      <w:r>
        <w:rPr>
          <w:rStyle w:val="FootnoteAnchor"/>
          <w:rtl w:val="true"/>
        </w:rPr>
        <w:footnoteReference w:id="265"/>
      </w:r>
      <w:r>
        <w:rPr>
          <w:rFonts w:ascii="Amiri" w:hAnsi="Amiri" w:eastAsia="Amiri" w:cs="Amiri"/>
          <w:color w:val="111111"/>
          <w:sz w:val="28"/>
          <w:sz w:val="28"/>
          <w:szCs w:val="28"/>
          <w:rtl w:val="true"/>
          <w:lang w:bidi="ar-SA"/>
        </w:rPr>
        <w:t xml:space="preserve">و غيره، فلذلك يشكل القول بذلك في جناب الحق تعالى لاستلزامه حدوث علمه تعالى بشيء بعد جهله، و هذا محال؛ و لذا شنّع كثير من المخالفين على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ذلك نظرا إلى ظاهر اللفظ من غير تحقيق لمرامهم، حتّى أنّ الناصبي المتعصّب فخر الرازي ذكر في خاتمة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سليمان بن جرير أنّ أئمّة الرافضة وضعوا القول بالبداء</w:t>
      </w:r>
      <w:r>
        <w:rPr>
          <w:rStyle w:val="FootnoteAnchor"/>
          <w:rtl w:val="true"/>
        </w:rPr>
        <w:footnoteReference w:id="267"/>
      </w:r>
      <w:r>
        <w:rPr>
          <w:rFonts w:ascii="Amiri" w:hAnsi="Amiri" w:eastAsia="Amiri" w:cs="Amiri"/>
          <w:color w:val="111111"/>
          <w:sz w:val="28"/>
          <w:sz w:val="28"/>
          <w:szCs w:val="28"/>
          <w:rtl w:val="true"/>
          <w:lang w:bidi="ar-SA"/>
        </w:rPr>
        <w:t>لشيعتهم، فإذا قالوا إنّه سيكون لهم أمر و شوكة ثمّ لا يكون الأمر على ما أخبروه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منه أنّه أجاب المحقّق الطوسي رحمه الله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إحاطته كثيرا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يقولون بالبداء، و إنّما القول به ما كان إلّا في رواية رووها عن جعفر الصادق عليه السلام أنّه جعل إسماعيل القائم مقامه بعده، فظهر من إسماعيل ما لم يرتضه منه، فجعل القائم مقامه موسى عليه السلام، فسئل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للّه في إسماعيل، و هذه رواية، و عندهم أنّ خبر الواحد لا يوجب علّما و لا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المعاند كيف أعمت العصبيّة عينه حيث نسب إلى أئمّة الدين الذين لم يختلف مخالف و لا مؤالف في فضلهم و علمهم و ورعهم، و كونهم أتقى الناس، و أعلاهم شأنا و رفعة الكذب و الحيلة و الخديعة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يعلم أنّ مثل هذه الألفاظ المجازيّة الموهمة لبعض المعاني الباطلة قد وردت في القرآن الكريم و أخبار الطرفين،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r>
        <w:rPr>
          <w:rStyle w:val="FootnoteAnchor"/>
          <w:rtl w:val="true"/>
        </w:rPr>
        <w:footnoteReference w:id="268"/>
      </w:r>
      <w:r>
        <w:rPr>
          <w:rFonts w:ascii="Amiri" w:hAnsi="Amiri" w:eastAsia="Amiri" w:cs="Amiri"/>
          <w:color w:val="111111"/>
          <w:sz w:val="28"/>
          <w:sz w:val="28"/>
          <w:szCs w:val="28"/>
          <w:rtl w:val="true"/>
          <w:lang w:bidi="ar-SA"/>
        </w:rPr>
        <w:t>و مَكَرَ اللّٰهُ‌</w:t>
      </w:r>
      <w:r>
        <w:rPr>
          <w:rStyle w:val="FootnoteAnchor"/>
          <w:rtl w:val="true"/>
        </w:rPr>
        <w:footnoteReference w:id="269"/>
      </w:r>
      <w:r>
        <w:rPr>
          <w:rFonts w:ascii="Amiri" w:hAnsi="Amiri" w:eastAsia="Amiri" w:cs="Amiri"/>
          <w:color w:val="111111"/>
          <w:sz w:val="28"/>
          <w:sz w:val="28"/>
          <w:szCs w:val="28"/>
          <w:rtl w:val="true"/>
          <w:lang w:bidi="ar-SA"/>
        </w:rPr>
        <w:t>و لِيَبْلُوَكُمْ‌</w:t>
      </w:r>
      <w:r>
        <w:rPr>
          <w:rStyle w:val="FootnoteAnchor"/>
          <w:rtl w:val="true"/>
        </w:rPr>
        <w:footnoteReference w:id="270"/>
      </w:r>
      <w:r>
        <w:rPr>
          <w:rFonts w:ascii="Amiri" w:hAnsi="Amiri" w:eastAsia="Amiri" w:cs="Amiri"/>
          <w:color w:val="111111"/>
          <w:sz w:val="28"/>
          <w:sz w:val="28"/>
          <w:szCs w:val="28"/>
          <w:rtl w:val="true"/>
          <w:lang w:bidi="ar-SA"/>
        </w:rPr>
        <w:t>و لِنَعْلَمَ‌</w:t>
      </w:r>
      <w:r>
        <w:rPr>
          <w:rStyle w:val="FootnoteAnchor"/>
          <w:rtl w:val="true"/>
        </w:rPr>
        <w:footnoteReference w:id="271"/>
      </w:r>
      <w:r>
        <w:rPr>
          <w:rFonts w:ascii="Amiri" w:hAnsi="Amiri" w:eastAsia="Amiri" w:cs="Amiri"/>
          <w:color w:val="111111"/>
          <w:sz w:val="28"/>
          <w:sz w:val="28"/>
          <w:szCs w:val="28"/>
          <w:rtl w:val="true"/>
          <w:lang w:bidi="ar-SA"/>
        </w:rPr>
        <w:t>و يَدُ اللّٰهِ‌</w:t>
      </w:r>
      <w:r>
        <w:rPr>
          <w:rStyle w:val="FootnoteAnchor"/>
          <w:rtl w:val="true"/>
        </w:rPr>
        <w:footnoteReference w:id="272"/>
      </w:r>
      <w:r>
        <w:rPr>
          <w:rFonts w:ascii="Amiri" w:hAnsi="Amiri" w:eastAsia="Amiri" w:cs="Amiri"/>
          <w:color w:val="111111"/>
          <w:sz w:val="28"/>
          <w:sz w:val="28"/>
          <w:szCs w:val="28"/>
          <w:rtl w:val="true"/>
          <w:lang w:bidi="ar-SA"/>
        </w:rPr>
        <w:t xml:space="preserve">و وَجْهُ اللّٰهِ </w:t>
      </w:r>
      <w:r>
        <w:rPr>
          <w:rStyle w:val="FootnoteAnchor"/>
          <w:rtl w:val="true"/>
        </w:rPr>
        <w:footnoteReference w:id="273"/>
      </w:r>
      <w:r>
        <w:rPr>
          <w:rFonts w:ascii="Amiri" w:hAnsi="Amiri" w:eastAsia="Amiri" w:cs="Amiri"/>
          <w:color w:val="111111"/>
          <w:sz w:val="28"/>
          <w:sz w:val="28"/>
          <w:szCs w:val="28"/>
          <w:rtl w:val="true"/>
          <w:lang w:bidi="ar-SA"/>
        </w:rPr>
        <w:t>و جَنْبِ اللّٰهِ‌</w:t>
      </w:r>
      <w:r>
        <w:rPr>
          <w:rStyle w:val="FootnoteAnchor"/>
          <w:rtl w:val="true"/>
        </w:rPr>
        <w:footnoteReference w:id="274"/>
      </w:r>
      <w:r>
        <w:rPr>
          <w:rFonts w:ascii="Amiri" w:hAnsi="Amiri" w:eastAsia="Amiri" w:cs="Amiri"/>
          <w:color w:val="111111"/>
          <w:sz w:val="28"/>
          <w:sz w:val="28"/>
          <w:szCs w:val="28"/>
          <w:rtl w:val="true"/>
          <w:lang w:bidi="ar-SA"/>
        </w:rPr>
        <w:t>، 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أخبارهم ما يدلّ على البداء بالمعنى الذي قالت به الشيعة أكثر ممّا ورد في أخبارنا، كخبر دعاء النبيّ صلى الله عليه و آله على اليهودي، و إخباره صلى الله عليه و آله بأنّه يموت و لم يمت، و ظهرت الحيّة بين أحطابه التي حملها عاضّة على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عيسى عليه السلام أيضا بمثل ذلك، و قصّة عمر داود عليه السلام، و شفاعة آدم عليه السلام في زيارته، و أن الصدقة و الدعاء يغيّران القضاء،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في حديث الأقرع و الأبرص و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عزّ و جل أن يبتليهم، أي قضى بذلك، و هو معنى البداء هاهنا؛ لأنّ القضاء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استصواب شيء علم بعد أن لم يعلم، و ذلك على اللّه غير جائز</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 الآية على الأجلين و فسّرهما هذا الناصب بما يرجع إلى ما يقول به المحقّقون من الإماميّة،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w:t>
      </w:r>
    </w:p>
    <w:p>
      <w:pPr>
        <w:pStyle w:val="BookText"/>
        <w:rPr/>
      </w:pPr>
      <w:r>
        <w:rPr>
          <w:rFonts w:ascii="Amiri" w:hAnsi="Amiri" w:eastAsia="Amiri" w:cs="Amiri"/>
          <w:color w:val="111111"/>
          <w:sz w:val="28"/>
          <w:sz w:val="28"/>
          <w:szCs w:val="28"/>
          <w:rtl w:val="true"/>
          <w:lang w:bidi="ar-SA"/>
        </w:rPr>
        <w:t xml:space="preserve">أُمُّ الْكِتٰابِ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هذا الناصبي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في هذه الآية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عامّة في كلّ شيء، كما يقتضيه ظاهر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يمحو من الرزق و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الأجل و السعادة و الشقاوة، و الإيمان و الكفر، و هو مذهب عمرو بن مسعود، و رواه جابر،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أنّها خاصّة في بعض الأشياء دون البعض، ففيها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المحو و الإثبات نسخ الحكم المتقدّم، و إثبات حكم آخر بدلا عن الأوّل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يمحو من ديوان الحفظة ما ليس بحسنة و لا سيّئة، لأنّهم مأمورون بكتبة كلّ قول و فعل و يثبّت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بالمحو أنّ من أذنب أثبت ذلك الذنب في ديوانه، فإذا تاب عنه محي عن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هو من جاء أجله، و يدع من لم يجئ أجله و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يثبّت في أوّل السنة، فإذا مضت السنة محيت و أثبت كتاب آخر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نور القمر و يثبّت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الدنيا و يثبّت الآخرة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w:t>
      </w:r>
      <w:r>
        <w:rPr>
          <w:rStyle w:val="FootnoteAnchor"/>
          <w:rtl w:val="true"/>
        </w:rPr>
        <w:footnoteReference w:id="280"/>
      </w:r>
      <w:r>
        <w:rPr>
          <w:rFonts w:ascii="Amiri" w:hAnsi="Amiri" w:eastAsia="Amiri" w:cs="Amiri"/>
          <w:color w:val="111111"/>
          <w:sz w:val="28"/>
          <w:sz w:val="28"/>
          <w:szCs w:val="28"/>
          <w:rtl w:val="true"/>
          <w:lang w:bidi="ar-SA"/>
        </w:rPr>
        <w:t xml:space="preserve">الأرزاق و المحن و المصائب يثبّتها في الكتاب، ثمّ يزيلها </w:t>
      </w:r>
    </w:p>
    <w:p>
      <w:pPr>
        <w:pStyle w:val="BookText"/>
        <w:rPr/>
      </w:pPr>
      <w:r>
        <w:rPr>
          <w:rFonts w:ascii="Amiri" w:hAnsi="Amiri" w:eastAsia="Amiri" w:cs="Amiri"/>
          <w:color w:val="111111"/>
          <w:sz w:val="28"/>
          <w:sz w:val="28"/>
          <w:szCs w:val="28"/>
          <w:rtl w:val="true"/>
          <w:lang w:bidi="ar-SA"/>
        </w:rPr>
        <w:t>بالدعاء و الصدقة، و فيه حثّ على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أحوال العبد، فما مضى منها فهو المحو، و ما حصل و حضر فهو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ما يشاء من حكمه لا يطلع على غيبه أحد، فهو المتفرّد بالحكم كما يشاء، و هو المستقلّ بالإيجاد و الإعدام، و الإحياء و الإماتة، و الإغناء و الإفقار، بحيث لا يطّلع على تلك الغيوب أحد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w:t>
      </w:r>
      <w:r>
        <w:rPr>
          <w:rStyle w:val="FootnoteAnchor"/>
          <w:rtl w:val="true"/>
        </w:rPr>
        <w:footnoteReference w:id="281"/>
      </w:r>
      <w:r>
        <w:rPr>
          <w:rFonts w:ascii="Amiri" w:hAnsi="Amiri" w:eastAsia="Amiri" w:cs="Amiri"/>
          <w:color w:val="111111"/>
          <w:sz w:val="28"/>
          <w:sz w:val="28"/>
          <w:szCs w:val="28"/>
          <w:rtl w:val="true"/>
          <w:lang w:bidi="ar-SA"/>
        </w:rPr>
        <w:t>أنّ هذا الباب فيه مجال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 المقادير سابقة قد جفّ بها القلم، فكيف يستقيم مع هذا المعنى المحو و الإثبات؟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المحو و الإثبات أيضا ممّا قد جفّ به القلم، فلا يمحو إلّا ما سبق في علمه و قضائه 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 البداء جائز على الله تعالى، و هو أن يعتقد شيئا ثمّ يظهر له أن الأمر بخلاف ما اعتقده، و تمسّكوا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انتهى كلامه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من أين أخذ هذا القول الذي افترى عليهم مع أنّ كتب الإماميّة المتقدّمين عليه، كالصدوق و المفيد و الشيخ و المرتضى، و غيرهم رضوان الله عليهم مشحونة بالتبرّي عن ذلك، و لا يقولون إلّا ببعض ما ذكره سابقا، أو بما هو أصوب منها، كما ستعرف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أضرابه من المخالفين في أكثر</w:t>
      </w:r>
      <w:r>
        <w:rPr>
          <w:rStyle w:val="FootnoteAnchor"/>
          <w:rtl w:val="true"/>
        </w:rPr>
        <w:footnoteReference w:id="282"/>
      </w:r>
      <w:r>
        <w:rPr>
          <w:rFonts w:ascii="Amiri" w:hAnsi="Amiri" w:eastAsia="Amiri" w:cs="Amiri"/>
          <w:color w:val="111111"/>
          <w:sz w:val="28"/>
          <w:sz w:val="28"/>
          <w:szCs w:val="28"/>
          <w:rtl w:val="true"/>
          <w:lang w:bidi="ar-SA"/>
        </w:rPr>
        <w:t xml:space="preserve">الموارد ينسبون إلى الربّ تعالى </w:t>
      </w:r>
    </w:p>
    <w:p>
      <w:pPr>
        <w:pStyle w:val="BookText"/>
        <w:rPr/>
      </w:pPr>
      <w:r>
        <w:rPr>
          <w:rFonts w:ascii="Amiri" w:hAnsi="Amiri" w:eastAsia="Amiri" w:cs="Amiri"/>
          <w:color w:val="111111"/>
          <w:sz w:val="28"/>
          <w:sz w:val="28"/>
          <w:szCs w:val="28"/>
          <w:rtl w:val="true"/>
          <w:lang w:bidi="ar-SA"/>
        </w:rPr>
        <w:t>ما لا يليق به، و الإماميّة قدّس الله أسرارهم يبالغون في تنزيه الله تعالى</w:t>
      </w:r>
      <w:r>
        <w:rPr>
          <w:rStyle w:val="FootnoteAnchor"/>
          <w:rtl w:val="true"/>
        </w:rPr>
        <w:footnoteReference w:id="283"/>
      </w:r>
      <w:r>
        <w:rPr>
          <w:rFonts w:ascii="Amiri" w:hAnsi="Amiri" w:eastAsia="Amiri" w:cs="Amiri"/>
          <w:color w:val="111111"/>
          <w:sz w:val="28"/>
          <w:sz w:val="28"/>
          <w:szCs w:val="28"/>
          <w:rtl w:val="true"/>
          <w:lang w:bidi="ar-SA"/>
        </w:rPr>
        <w:t>عنها، و يفحمونهم بالحجج البالغة، و لمّا لم يظفروا في عقائدهم بما يوجب نقصا يباهتونهم و يفترون عليهم بأمثال تلك الأقاويل الفاسدة، و هل البهتان و الافتراء إلّا دأب العاجزين؟ و لو فرض أنّ بعضا من الجهلة المنتحلين للتشيّع قال بذلك فالإماميّة يتبرّءون منه و من قوله، كما يتبرّءون من هذا الناصبي و أمثاله و أقاويلهم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قيل في توجيه البداء، فقد ذكروا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الداماد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البداء منزلته في التكوين منزلة النسخ في التشريع، فما في الأمر التشريعي و الأحكام التكليفيّة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في الأمر التكويني، و المكوّنات الزمانيّة بداء، فالنسخ كأنّه بداء تشريعي، و البداء كأنّه نسخ تكويني و لا بداء في القضاء، و لا بالنسبة إلى جناب القدس الحقّ، و المفارقات المحضة من ملائكته القدسيّة، و في متن الدهر الذي هو ظرف مطلق الحصول القارّ و الثبات الباتّ و وعاء عالم الوجود كله، و إنّما البداء في القدر و في امتداد الزمان الذي هو أفق التقضّي و التجدّد، و ظرف التدريج و التعاقب، و بالنسبة إلى الكائنات الزمانيّة و من في عالم الزمان و المكان و إقليم المادّة و الطبيعة، و كما حقيقة النسخ عند التحقيق انتهاء الحكم التشريعي و انقطاع استمراره لا رفعه و ارتفاعه عن وعاء الواقع، فكذا حقيقة البداء عند الفحص البالغ انبتات استمرار الأمر التكويني، و انتهاء اتّصال الإفاضة، و مرجعه إلى تحديد زمان الكون و تخصيص وقت الإفاضة، لا أنّه ارتفاع المعلول الكائن عن وقت كونه و بطلانه في حدّ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غيره من معاصرينا، و هو أن القوى المنطبعة الفلكيّة لم تحط بتفاصيل ما سيقع من الأمور دفعة واحدة؛ لعدم تناهي تلك الأمور، بل إنّما ينتقش فيها الحوادث شيئا فشيئا، و جملة فجملة مع أسبابها و عللها على نهج مستمرّ و نظام مستقرّ، فإنّ ما يحدث في عالم الكون و الفساد فإنّما هو من لوازم حركات الأفلاك المسخّرة لله تعالى و نتائج بركاتها، فهي تعلم أنه كلّما كان كذا كان كذا، فمهما حصل لها العلم بأسباب حدوث أمر ما في هذا العالم حكمت بوقوعه فيه، فينتقش فيها ذلك الحكم، و ربّما تاخّر بعض الأسباب الموجب لوقوع الحادث على خلاف ما يوجبه بقيّة الأسباب لو لا ذلك السبب، و لم يحصل لها العلم بذلك بعد؛ لعدم اطّلاعها على سبب ذلك السبب، ثمّ لمّا جاء أوانه و اطّلعت عليه حكمت بخلاف الحكم الأوّل، فيمحى عنها نقش الحكم السابق و يثبّت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 لها العلم بموت زيد بمرض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كذا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لأسباب تقتضي ذلك، و لم يحصل لها العلم بتصدّقه الذي سيأتي به قبل ذلك الوقت لعدم اطّلاعها على أسباب التصدّق بعد، ثمّ علمت به و كان موته بتلك الأسباب مشروطا بأن لا يتصدّق، فتحكم أوّلا بالموت، و ثانيا بالبرء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الأسباب لوقوع أمر و لا وقوعه متكافئة، و لم يحصل لها العلم برجحان أحدهما بعد لعدم مجيء أوان سبب ذلك الرجحان بعد، كان لها التردّد في وقوع ذلك الأمر و لا وقوعه، فينتقش فيها الوقوع تارة و اللاوقوع أخرى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السبب في البداء و المحو و الإثبات و التردّد، و أمثال ذلك في أمور العالم، فإذا اتّصلت بتلك القوى نفس النبيّ أو الإمام عليه السلام و قرأ فيها بعض تلك الأمور فله أن يخبر بما رآه بعين قلبه، أو شاهده بنور بصيرته، أو سمع باذن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نسبة ذلك كلّه إلى الله تعالى فلأنّ كلّما يجري في العالم الملكوتي إنّما يجري بإرادة الله تعالى، بل فعلهم بعينه فعل الله سبحانه، حيث إنّهم لا يعصون الله ما أمرهم و يفعلون ما يؤمرون؛ إذ لا داعي لهم على الفعل إلّا إرادة الله جلّ و عزّ لاستهلاك إرادتهم في إرادته</w:t>
      </w:r>
      <w:r>
        <w:rPr>
          <w:rStyle w:val="FootnoteAnchor"/>
          <w:rtl w:val="true"/>
        </w:rPr>
        <w:footnoteReference w:id="286"/>
      </w:r>
      <w:r>
        <w:rPr>
          <w:rFonts w:ascii="Amiri" w:hAnsi="Amiri" w:eastAsia="Amiri" w:cs="Amiri"/>
          <w:color w:val="111111"/>
          <w:sz w:val="28"/>
          <w:sz w:val="28"/>
          <w:szCs w:val="28"/>
          <w:rtl w:val="true"/>
          <w:lang w:bidi="ar-SA"/>
        </w:rPr>
        <w:t>تعالى، و مثلهم كمثل الحواسّ للإنسان، كلّما همّ بأمر محسوس امتثلت الحواسّ لما همّ به، فكلّ كتابة تكون في هذه الألواح و الصحف فهي أيضا مكتوب لله عزّ و جلّ بعد قضائه السابق المكتوب بقلمه الأوّل، فيصحّ‌</w:t>
      </w:r>
      <w:r>
        <w:rPr>
          <w:rStyle w:val="FootnoteAnchor"/>
          <w:rtl w:val="true"/>
        </w:rPr>
        <w:footnoteReference w:id="287"/>
      </w:r>
      <w:r>
        <w:rPr>
          <w:rFonts w:ascii="Amiri" w:hAnsi="Amiri" w:eastAsia="Amiri" w:cs="Amiri"/>
          <w:color w:val="111111"/>
          <w:sz w:val="28"/>
          <w:sz w:val="28"/>
          <w:szCs w:val="28"/>
          <w:rtl w:val="true"/>
          <w:lang w:bidi="ar-SA"/>
        </w:rPr>
        <w:t xml:space="preserve">أن يصف الله عزّ و جلّ نفسه بأمثال ذلك بهذا الاعتبار، و إن كان مثل هذه الأمور يشعر بالتغيّر و السنوح، و هو سبحانه منزّه عنه، فإنّ كلّما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سيوجد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فهو غير خارج عن عالم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28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القول في البداء أنّ الامور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عامّها و خاصّها، و مطلقها و مقيّدها، و منسوخها و ناسخها، و مفرداتها و مركّباتها، و إخباراتها و إنشاءاتها، بحيث لا يشذّ عنها شيء منتقشة في اللوح، و الفائض منه على الملائكة و النفوس العلويّة و النفوس السفليّة قد يكون الأمر العامّ المطلق أو المنسوخ حسب ما تقتضيه الحكمة الكاملة من الفيضان في ذلك الوقت، و يتأخّر المبيّن إلى وقت تقتضي الحكمة فيضانه فيه، و هذه النفوس العلويّة و ما يشبهها يعبّر عنها بكتاب المحو و الاثبات، و البداء عبارة عن هذا التغيير في ذلك الكتاب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المرتضى رضى الله عنه في جواب مسائل أهل الريّ، و هو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بالبداء النسخ، و ادعى أنبه ليس بخارج عن معناه اللغوي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البداء كما يظنّه جهّال الناس بأنّه بداء ندامة، تعالى اللّه عن ذلك علوّا كبيرا، و لكن يجب علينا أن نقرّ لله عزّ و جلّ بأنّ له البداء،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يبدأ بشيء من خلّقه فيخلّقه قبل شيء، ثمّ يعدم ذلك الشيء و يبدأ بخلق غيره، أو يأمر بأمر ثم ينهى عن مثله، أو ينهى عن شيء ثمّ يأمر بمثل ما نهى عنه، و ذلك مثل نسخ الشرائع، و تحويل القبلة، و عدّة المتوفّى عنها زوجها، و لا يأمر الله عباده بأمر في وقت ما إلّا و هو يعلم أنّ الصلاح لهم في ذلك الوقت في أن يأمرهم بذلك، و يعلم أنّ في وقت آخر الصلاح لهم في أن ينهاهم عن مثل ما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فإذا كان ذلك الوقت أمرهم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 لله عزّ و جلّ بأنّ له أن يفعل ما يشاء و يعدم</w:t>
      </w:r>
      <w:r>
        <w:rPr>
          <w:rStyle w:val="FootnoteAnchor"/>
          <w:rtl w:val="true"/>
        </w:rPr>
        <w:footnoteReference w:id="292"/>
      </w:r>
      <w:r>
        <w:rPr>
          <w:rFonts w:ascii="Amiri" w:hAnsi="Amiri" w:eastAsia="Amiri" w:cs="Amiri"/>
          <w:color w:val="111111"/>
          <w:sz w:val="28"/>
          <w:sz w:val="28"/>
          <w:szCs w:val="28"/>
          <w:rtl w:val="true"/>
          <w:lang w:bidi="ar-SA"/>
        </w:rPr>
        <w:t>ما يشاء، و يخلق مكانه ما يشاء، و يقدّم</w:t>
      </w:r>
      <w:r>
        <w:rPr>
          <w:rStyle w:val="FootnoteAnchor"/>
          <w:rtl w:val="true"/>
        </w:rPr>
        <w:footnoteReference w:id="293"/>
      </w:r>
      <w:r>
        <w:rPr>
          <w:rFonts w:ascii="Amiri" w:hAnsi="Amiri" w:eastAsia="Amiri" w:cs="Amiri"/>
          <w:color w:val="111111"/>
          <w:sz w:val="28"/>
          <w:sz w:val="28"/>
          <w:szCs w:val="28"/>
          <w:rtl w:val="true"/>
          <w:lang w:bidi="ar-SA"/>
        </w:rPr>
        <w:t>ما يشاء، و يؤخّر ما يشاء، و يأمر بما يشاء كيف يشاء، فقد أقرّ بالبداء، و ما عظّم الله عزّ و جلّ بشيء أفضل من الإقرار بأنّ له الخلق و الأمر، و التقديم و التأخير، و إثبات ما لم يكن، و محو ما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هو ردّ على اليهود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فرغ من الأمر،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في شأن، يحيي و يميت، و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 يفعل ما يشاء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البداء ليس من ندامة، و إنّما هو ظهور أمر،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لي شخص في </w:t>
      </w:r>
    </w:p>
    <w:p>
      <w:pPr>
        <w:pStyle w:val="BookText"/>
        <w:rPr/>
      </w:pPr>
      <w:r>
        <w:rPr>
          <w:rFonts w:ascii="Amiri" w:hAnsi="Amiri" w:eastAsia="Amiri" w:cs="Amiri"/>
          <w:color w:val="111111"/>
          <w:sz w:val="28"/>
          <w:sz w:val="28"/>
          <w:szCs w:val="28"/>
          <w:rtl w:val="true"/>
          <w:lang w:bidi="ar-SA"/>
        </w:rPr>
        <w:t>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يَكُونُوا يَحْتَسِبُونَ‌</w:t>
      </w:r>
      <w:r>
        <w:rPr>
          <w:rStyle w:val="FootnoteAnchor"/>
          <w:rtl w:val="true"/>
        </w:rPr>
        <w:footnoteReference w:id="296"/>
      </w:r>
      <w:r>
        <w:rPr>
          <w:rFonts w:ascii="Amiri" w:hAnsi="Amiri" w:eastAsia="Amiri" w:cs="Amiri"/>
          <w:color w:val="111111"/>
          <w:sz w:val="28"/>
          <w:sz w:val="28"/>
          <w:szCs w:val="28"/>
          <w:rtl w:val="true"/>
          <w:lang w:bidi="ar-SA"/>
        </w:rPr>
        <w:t xml:space="preserve">، أي ظهر لهم، و متى ظهر لله تعالى ذكره من عبد صلة لرحمه زاد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ظهر له منه</w:t>
      </w:r>
      <w:r>
        <w:rPr>
          <w:rStyle w:val="FootnoteAnchor"/>
          <w:rtl w:val="true"/>
        </w:rPr>
        <w:footnoteReference w:id="297"/>
      </w:r>
      <w:r>
        <w:rPr>
          <w:rFonts w:ascii="Amiri" w:hAnsi="Amiri" w:eastAsia="Amiri" w:cs="Amiri"/>
          <w:color w:val="111111"/>
          <w:sz w:val="28"/>
          <w:sz w:val="28"/>
          <w:szCs w:val="28"/>
          <w:rtl w:val="true"/>
          <w:lang w:bidi="ar-SA"/>
        </w:rPr>
        <w:t>قطيعة لرحمه</w:t>
      </w:r>
      <w:r>
        <w:rPr>
          <w:rStyle w:val="FootnoteAnchor"/>
          <w:rtl w:val="true"/>
        </w:rPr>
        <w:footnoteReference w:id="298"/>
      </w:r>
      <w:r>
        <w:rPr>
          <w:rFonts w:ascii="Amiri" w:hAnsi="Amiri" w:eastAsia="Amiri" w:cs="Amiri"/>
          <w:color w:val="111111"/>
          <w:sz w:val="28"/>
          <w:sz w:val="28"/>
          <w:szCs w:val="28"/>
          <w:rtl w:val="true"/>
          <w:lang w:bidi="ar-SA"/>
        </w:rPr>
        <w:t>نقص من عمره، و متى ظهر له من عبد إتيان الزنا نقص من رزقه و عمره</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 و متى ظهر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التعفف عن الزنا زاد في رزقه و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كما بدا له في إسماعيل ابني،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ظهر لله أمركما ظهر له في إسماعيل ابني إذ</w:t>
      </w:r>
      <w:r>
        <w:rPr>
          <w:rStyle w:val="FootnoteAnchor"/>
          <w:rtl w:val="true"/>
        </w:rPr>
        <w:footnoteReference w:id="301"/>
      </w:r>
      <w:r>
        <w:rPr>
          <w:rFonts w:ascii="Amiri" w:hAnsi="Amiri" w:eastAsia="Amiri" w:cs="Amiri"/>
          <w:color w:val="111111"/>
          <w:sz w:val="28"/>
          <w:sz w:val="28"/>
          <w:szCs w:val="28"/>
          <w:rtl w:val="true"/>
          <w:lang w:bidi="ar-SA"/>
        </w:rPr>
        <w:t>اخترمه قبلي ليعلم بذلك انه ليس بإمام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لي من طريق أبي الحسين الأسدي رضى الله عنه في ذلك شيء غريب، و هو أنه روي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بداء كما بدا له في إسماعيل أبي، إذ أمر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بذبحه ثمّ فداه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على الوجهين جميعا عندي نظر، إلّا أنّي أوردته لمعنى لفظ البداء، و الله الموفق للصواب</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 الطائفة نوّر الله ضريحه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بعض أخبار البداء،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في هذه الأخبار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يمتنع أن يكون الله تعالى قد وقت هذا الأمر بوقت من الأوقات</w:t>
      </w:r>
      <w:r>
        <w:rPr>
          <w:rStyle w:val="FootnoteAnchor"/>
          <w:rtl w:val="true"/>
        </w:rPr>
        <w:footnoteReference w:id="304"/>
      </w:r>
      <w:r>
        <w:rPr>
          <w:rFonts w:ascii="Amiri" w:hAnsi="Amiri" w:eastAsia="Amiri" w:cs="Amiri"/>
          <w:color w:val="111111"/>
          <w:sz w:val="28"/>
          <w:sz w:val="28"/>
          <w:szCs w:val="28"/>
          <w:rtl w:val="true"/>
          <w:lang w:bidi="ar-SA"/>
        </w:rPr>
        <w:t xml:space="preserve">التي ذكرت، </w:t>
      </w:r>
    </w:p>
    <w:p>
      <w:pPr>
        <w:pStyle w:val="BookText"/>
        <w:rPr/>
      </w:pPr>
      <w:r>
        <w:rPr>
          <w:rFonts w:ascii="Amiri" w:hAnsi="Amiri" w:eastAsia="Amiri" w:cs="Amiri"/>
          <w:color w:val="111111"/>
          <w:sz w:val="28"/>
          <w:sz w:val="28"/>
          <w:szCs w:val="28"/>
          <w:rtl w:val="true"/>
          <w:lang w:bidi="ar-SA"/>
        </w:rPr>
        <w:t>فلمّا تجدّد ما تجدّد تغيّرت المصلحة، و اقتضت تأخيره إلى وقت آخر، و كذلك فيما بعد، و يكون الوقت الأوّل، و كلّ وقت يجوز أن يؤخر مشروطا بأن لا يتجدّد ما يقتضي المصلحة تأخيره إلى أن يجيء الوقت الذي لا يغيّره شيء فيكون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يتأوّل ما روي في تأخير الأعمار عن أوقاتها، و الزيادة فيها عند الدعاء</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الصدقات</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و صلة الأرحام</w:t>
      </w:r>
      <w:r>
        <w:rPr>
          <w:rStyle w:val="FootnoteAnchor"/>
          <w:rtl w:val="true"/>
        </w:rPr>
        <w:footnoteReference w:id="307"/>
      </w:r>
      <w:r>
        <w:rPr>
          <w:rFonts w:ascii="Amiri" w:hAnsi="Amiri" w:eastAsia="Amiri" w:cs="Amiri"/>
          <w:color w:val="111111"/>
          <w:sz w:val="28"/>
          <w:sz w:val="28"/>
          <w:szCs w:val="28"/>
          <w:rtl w:val="true"/>
          <w:lang w:bidi="ar-SA"/>
        </w:rPr>
        <w:t>، و ما روي في تنقيص الأعمار عن أوقاتها إلى ما قبله عند فعل الظلم</w:t>
      </w:r>
      <w:r>
        <w:rPr>
          <w:rStyle w:val="FootnoteAnchor"/>
          <w:rtl w:val="true"/>
        </w:rPr>
        <w:footnoteReference w:id="308"/>
      </w:r>
      <w:r>
        <w:rPr>
          <w:rFonts w:ascii="IRNazanin" w:hAnsi="IRNazanin" w:eastAsia="IRNazanin"/>
          <w:color w:val="111111"/>
          <w:sz w:val="28"/>
          <w:sz w:val="28"/>
          <w:szCs w:val="28"/>
          <w:rtl w:val="true"/>
          <w:lang w:bidi="fa-IR"/>
        </w:rPr>
        <w:t>و قطع الرحم</w:t>
      </w:r>
      <w:r>
        <w:rPr>
          <w:rStyle w:val="FootnoteAnchor"/>
          <w:rtl w:val="true"/>
        </w:rPr>
        <w:footnoteReference w:id="309"/>
      </w:r>
      <w:r>
        <w:rPr>
          <w:rFonts w:ascii="Amiri" w:hAnsi="Amiri" w:eastAsia="Amiri" w:cs="Amiri"/>
          <w:color w:val="111111"/>
          <w:sz w:val="28"/>
          <w:sz w:val="28"/>
          <w:szCs w:val="28"/>
          <w:rtl w:val="true"/>
          <w:lang w:bidi="ar-SA"/>
        </w:rPr>
        <w:t>، و غير ذلك، و هو تعالى، و إن كان عالما بالأمرين، فلا يمتنع أن يكون أحدهما معلوما بشرط و الآخر بلا شرط، و هذه الجملة لا خلاف فيها بين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يتأوّل أيضا ما روي من أخبارنا المتضمّنة للفظ البداء</w:t>
      </w:r>
      <w:r>
        <w:rPr>
          <w:rStyle w:val="FootnoteAnchor"/>
          <w:rtl w:val="true"/>
        </w:rPr>
        <w:footnoteReference w:id="310"/>
      </w:r>
      <w:r>
        <w:rPr>
          <w:rFonts w:ascii="Amiri" w:hAnsi="Amiri" w:eastAsia="Amiri" w:cs="Amiri"/>
          <w:color w:val="111111"/>
          <w:sz w:val="28"/>
          <w:sz w:val="28"/>
          <w:szCs w:val="28"/>
          <w:rtl w:val="true"/>
          <w:lang w:bidi="ar-SA"/>
        </w:rPr>
        <w:t>، و يبيّن أن معناها</w:t>
      </w:r>
      <w:r>
        <w:rPr>
          <w:rStyle w:val="FootnoteAnchor"/>
          <w:rtl w:val="true"/>
        </w:rPr>
        <w:footnoteReference w:id="311"/>
      </w:r>
      <w:r>
        <w:rPr>
          <w:rFonts w:ascii="Amiri" w:hAnsi="Amiri" w:eastAsia="Amiri" w:cs="Amiri"/>
          <w:color w:val="111111"/>
          <w:sz w:val="28"/>
          <w:sz w:val="28"/>
          <w:szCs w:val="28"/>
          <w:rtl w:val="true"/>
          <w:lang w:bidi="ar-SA"/>
        </w:rPr>
        <w:t>النسخ على ما يريده جميع أهل العدل فيما يجوز فيه النسخ، أو تغيّر شروطها إن كان طريقها الخبر عن الكائنات؛ لان البداء في اللغة هو الظهور، فلا يمتنع أن يظهر لنا من أفعال الله تعالى ما كنّا نظن خلافه، أو نعلم و لا نعلم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سعد، عن ابن عيسى، عن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علي بن الحسين، و عليّ بن أبي طالب قبله، و محمّد بن عليّ </w:t>
      </w:r>
    </w:p>
    <w:p>
      <w:pPr>
        <w:pStyle w:val="BookText"/>
        <w:rPr/>
      </w:pPr>
      <w:r>
        <w:rPr>
          <w:rFonts w:ascii="Amiri" w:hAnsi="Amiri" w:eastAsia="Amiri" w:cs="Amiri"/>
          <w:color w:val="111111"/>
          <w:sz w:val="28"/>
          <w:sz w:val="28"/>
          <w:szCs w:val="28"/>
          <w:rtl w:val="true"/>
          <w:lang w:bidi="ar-SA"/>
        </w:rPr>
        <w:t>و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بالحديث 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قال بأنّ اللّه تعالى لا يعلم الشيء إلّا بعد كونه فقد كفر و خرج عن التوحيد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سعد بن عبد الله،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صالح الأرمني أبا محمّد العسكري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يمحو إلّا ما كان، و يثبّت إلّا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 أنه لا يعلم الشيء حتّى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العالم بالأشياء قبل كونها، و الحديث محتصر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هذه الأخبار ما قدّمنا ذكره من تغيّر المصلحة فيه، و اقتضائها تأخير الأمر إلى وقت آخر على ما بيّنّاه، دون ظهور الأمر له تعالى، فإنّا لا نقول به و لا نجوّزه،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نثق بشيء من إخبار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لا يجوز فيه التغيّر في مخبراته، فإنّا نقطع </w:t>
      </w:r>
    </w:p>
    <w:p>
      <w:pPr>
        <w:pStyle w:val="BookText"/>
        <w:rPr/>
      </w:pPr>
      <w:r>
        <w:rPr>
          <w:rFonts w:ascii="Amiri" w:hAnsi="Amiri" w:eastAsia="Amiri" w:cs="Amiri"/>
          <w:color w:val="111111"/>
          <w:sz w:val="28"/>
          <w:sz w:val="28"/>
          <w:szCs w:val="28"/>
          <w:rtl w:val="true"/>
          <w:lang w:bidi="ar-SA"/>
        </w:rPr>
        <w:t>عليها، لعلمنا بأنّه لا يجوز أن يتغيّر المخبر في نفسه، كالإخبار عن صفات الله تعالى، و عن الكائنات فيما مضى، و كالإخبار بأنّه يثيب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يجوز تغيّره في نفسه لتغيّر المصلحة عند تغيّر شروطه، فإنّا نجوّز جميع ذلك، كالإخبار عن الحوادث في المستقبل، إلّا أن يرد الخبر على وجه يعلم أنّ مخبره لا يتغيّر، فحينئذ نقطع بكونه، و لأجل ذلك قرن الحتم بكثير من المخبرات، فأعلمنا أنه ممّا لا يتغيّر أصلا، فعند ذلك نقطع 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قيل في هذا الباب، و إن كان يرجع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فيه وجوه آخر لا طائل في إيرادها، و الوجوه</w:t>
      </w:r>
      <w:r>
        <w:rPr>
          <w:rStyle w:val="FootnoteAnchor"/>
          <w:rtl w:val="true"/>
        </w:rPr>
        <w:footnoteReference w:id="317"/>
      </w:r>
      <w:r>
        <w:rPr>
          <w:rFonts w:ascii="Amiri" w:hAnsi="Amiri" w:eastAsia="Amiri" w:cs="Amiri"/>
          <w:color w:val="111111"/>
          <w:sz w:val="28"/>
          <w:sz w:val="28"/>
          <w:szCs w:val="28"/>
          <w:rtl w:val="true"/>
          <w:lang w:bidi="ar-SA"/>
        </w:rPr>
        <w:t>التي أوردناها بعضها بمعزل عن معنى البداء و بينهما كما بين الأرض و السماء، و بعضها مبتنية على مقدّمات لم تثبت في الدين، بل ادّعي على خلافها إجماع المسلمين، و كلّها تشتمل على تأويل نصوص كثيرة بلا ضرورة تدعو إليه، و تفصيل القول في كلّ منها يفضي إلى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ما ظهر لنا من الآيات و الأخبار بحيث تدلّ عليه النصوص الصريحة، و لا تأبى عنه العقول الصحيحة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إنّما بالغوا في البداء ردّا على اليهود الذين يقولون إنّ الله قد فرغ من الأمر، و على النظّام و بعض المعتزلة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الموجودات دفعة واحدة على ما هي عليه الآن معادن و نباتا و حيوانا و إنسانا، و لم يتقدّم خلق آدم عليه السلام على خلق أولاده، و التقدّم إنّما يقع في ظهورها لا في حدوثها و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أخذوا هذه المقالة من أصحاب الكمون و البروز</w:t>
      </w:r>
      <w:r>
        <w:rPr>
          <w:rStyle w:val="FootnoteAnchor"/>
          <w:rtl w:val="true"/>
        </w:rPr>
        <w:footnoteReference w:id="318"/>
      </w:r>
      <w:r>
        <w:rPr>
          <w:rFonts w:ascii="Amiri" w:hAnsi="Amiri" w:eastAsia="Amiri" w:cs="Amiri"/>
          <w:color w:val="111111"/>
          <w:sz w:val="28"/>
          <w:sz w:val="28"/>
          <w:szCs w:val="28"/>
          <w:rtl w:val="true"/>
          <w:lang w:bidi="ar-SA"/>
        </w:rPr>
        <w:t>من الفلاسفة، و على بعض الفلاسفة القائلين بالعقول و النفوس الفلكيّة، و بأن الله تعالى لم يؤثر حقيقة إلّا في العقل الأوّل، فهم يعزلونه تعالى عن ملكه، و ينسبون الحوادث إلى هؤلاء، فنفوا عليهم السلام ذلك، و أثبتوا أنه تعالى كلّ يوم في شأن من إعدام شيء و إحداث آخر، و إماتة شخص و إحياء آخر، إلى غير ذلك؛ لئلا يتركوا العباد التضرّع إلى الله تعالى و مسألته و طاعته و التقرّب إليه بما يصلح به أمور دنياهم و عقباهم، و ليرجوا عند التصدّق على الفقراء و صلة الأرحام و بر الوالدين و المعروف و الإحسان ما وعدوا عليها من طول العمر و زيادة الرزق،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الآيات و الأخبار تدل على أنّ الله تعالى خلق لوحين أثبت فيهما ما يحدث من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الذي لا تغيّر فيه أصلا، و هو مطابق لعلمه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 الإثبات، فيثبّت فيه شيئا ثم يمحوه لحكم كثيرة لا تخفى على اولي الألباب،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فيه أنّ عمر زيد خمسون سنة، و معناه أن مقتضى الحكمة أن يكون عمره كذا إذا لم يفعل ما يقتضي طوله أو قصره، فإذا وصل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الخمسون و يكتب مكانه ستّون، و إذا قطعها يكتب مكانه أربعون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اللوح المحفوظ أنه يصل و عمره ستّون، كما أن الطبيب الحاذق إذا اطلع على مزاج شخص يحكم بأنّ عمره بحسب هذا المزاج يكون ستين سنة، فإذا شرب سمّا و مات، أو قتله إنسان، فنقص من ذلك، أو استعمل دواء قوي مزاجه به فزاد عليه لم يخالف قول الطبيب، و التغيير الواقع في هذا اللوح يسمّى بالبداء، إما لأنّه مشبّه به، كما في سائر ما يطلق عليه تعالى من الابتلاء و الاستهزاء و السخرية </w:t>
      </w:r>
    </w:p>
    <w:p>
      <w:pPr>
        <w:pStyle w:val="BookText"/>
        <w:rPr/>
      </w:pPr>
      <w:r>
        <w:rPr>
          <w:rFonts w:ascii="Amiri" w:hAnsi="Amiri" w:eastAsia="Amiri" w:cs="Amiri"/>
          <w:color w:val="111111"/>
          <w:sz w:val="28"/>
          <w:sz w:val="28"/>
          <w:szCs w:val="28"/>
          <w:rtl w:val="true"/>
          <w:lang w:bidi="ar-SA"/>
        </w:rPr>
        <w:t>و أمثالها، أو لأنّه يظهر للملائكة أو للخلق إذا اخبروا بالأول خلاف ما علموا أوّلا، و أيّ استبعاد في تحقق هذين اللوحين، و أيّة استحالة في هذا المحو و الإثبات حتّى يحتاج إلى التأويل و التكلّف و إن لم تظهر الحكمة فيه لنا لعجز عقولنا</w:t>
      </w:r>
      <w:r>
        <w:rPr>
          <w:rStyle w:val="FootnoteAnchor"/>
          <w:rtl w:val="true"/>
        </w:rPr>
        <w:footnoteReference w:id="319"/>
      </w:r>
      <w:r>
        <w:rPr>
          <w:rFonts w:ascii="Amiri" w:hAnsi="Amiri" w:eastAsia="Amiri" w:cs="Amiri"/>
          <w:color w:val="111111"/>
          <w:sz w:val="28"/>
          <w:sz w:val="28"/>
          <w:szCs w:val="28"/>
          <w:rtl w:val="true"/>
          <w:lang w:bidi="ar-SA"/>
        </w:rPr>
        <w:t>عن الإحاطة بها مع أن الحكمة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للملائكة الكاتبين في اللوح و المطّلعين عليه لطفه تعالى بعباده، و إيصالهم في الدنيا إلى ما يستحقّونه فيزدادوا 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العباد بإخبار الرسل و الحجج عليهم السلام أنّ لأعمالهم الحسنة مثل هذه التأثيرات في صلاح امورهم، و لأعمالهم السيّئة تأثيرا في فسادها، فيكون داعيا لهم إلى الخيرات، صارفا لهم عن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لهذا اللوح تقدّما على اللوح المحفوظ من جهة لصيرورته سببا لحصول بعض الأعمال، فبذلك انتقش في اللوح المحفوظ حصوله، فلا يتوهّم أنّه بعد ما كتب في هذا اللوح حصوله لا فائدة في المحو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أخبر الأنبياء و الأوصياء أحيانا من كتاب المحو و الإثبات، ثمّ أخبروا بخلافه، يلزمهم الإذعان به، و يكون في ذلك تشديدا للتكليف عليهم، تسبيبا لمزيد الأجر لهم، كما في سائر ما يبتلي الله به عباده من التكاليف الشاقّة، و إيراد الأمور التي تعجز أكثر العقول عن الإحاطة بها، و بها يمتاز المسلمون الذين فازوا بدرجات اليقين عن الضعفاء الذين ليس لهم قدم راسخ في الدين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الأخبار تسلية لقوم من المؤمنين المنتظرين لفرج أولياء الله، و غلبة الحق و أهله، كما روي في قصّة نوح عليه السلام حين اخبر</w:t>
      </w:r>
      <w:r>
        <w:rPr>
          <w:rStyle w:val="FootnoteAnchor"/>
          <w:rtl w:val="true"/>
        </w:rPr>
        <w:footnoteReference w:id="320"/>
      </w:r>
      <w:r>
        <w:rPr>
          <w:rFonts w:ascii="Amiri" w:hAnsi="Amiri" w:eastAsia="Amiri" w:cs="Amiri"/>
          <w:color w:val="111111"/>
          <w:sz w:val="28"/>
          <w:sz w:val="28"/>
          <w:szCs w:val="28"/>
          <w:rtl w:val="true"/>
          <w:lang w:bidi="ar-SA"/>
        </w:rPr>
        <w:t>بهلاك القوم، ثم أخر ذلك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روي في فرج أهل البيت عليهم السلام و غلبتهم؛ لأنّهم عليهم السلام لو كانوا أخبروا الشيعة في أوّل ابتلائهم باستيلاء المخالفين و شدّة محنتهم أنّه ليس فرجهم إلّا بعد ألف سنة أو ألفي سنة ليئسوا و رجعوا عن الدين، و لكنّهم عليهم السلام أخبروا شيعتهم بتعجيل الفرج</w:t>
      </w:r>
      <w:r>
        <w:rPr>
          <w:rStyle w:val="FootnoteAnchor"/>
          <w:rtl w:val="true"/>
        </w:rPr>
        <w:footnoteReference w:id="321"/>
      </w:r>
      <w:r>
        <w:rPr>
          <w:rFonts w:ascii="Amiri" w:hAnsi="Amiri" w:eastAsia="Amiri" w:cs="Amiri"/>
          <w:color w:val="111111"/>
          <w:sz w:val="28"/>
          <w:sz w:val="28"/>
          <w:szCs w:val="28"/>
          <w:rtl w:val="true"/>
          <w:lang w:bidi="ar-SA"/>
        </w:rPr>
        <w:t>، و ربّما أخبروهم بأنّه يمكن أن يحصل الفرج في بعض الأزمنة القريبة ليثبتوا على الدين و يثابوا بانتظار الفرج، كما</w:t>
      </w:r>
      <w:r>
        <w:rPr>
          <w:rStyle w:val="FootnoteAnchor"/>
          <w:rtl w:val="true"/>
        </w:rPr>
        <w:footnoteReference w:id="322"/>
      </w:r>
      <w:r>
        <w:rPr>
          <w:rFonts w:ascii="Amiri" w:hAnsi="Amiri" w:eastAsia="Amiri" w:cs="Amiri"/>
          <w:color w:val="111111"/>
          <w:sz w:val="28"/>
          <w:sz w:val="28"/>
          <w:szCs w:val="28"/>
          <w:rtl w:val="true"/>
          <w:lang w:bidi="ar-SA"/>
        </w:rPr>
        <w:t>في خبر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 أحمد بن إدريس، عن محمّد بن أحمد، عن السيّاري، عن الحسن بن عليّ بن يقطين، عن أخيه الحسين، عن أبيه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يقطين لابنه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 قيل لكم فلم يكن؟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لنا و لكم كان من مخرج واحد، غير أنّ أمركم حضر فاعطيتم محضه، فكان كما قيل لكم، و إنّ أمرنا لم يحضر، فعلّلنا بالأمانيّ،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إلّا إلى مائتي سنة أو ثلاثمائة سنة لقست القلوب، و لرجع عامّة الناس عن الإسلام، و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 ما أقربه تألّفا لقلوب الناس و تقريبا للفرج</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خلافة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من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دولة آل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القائم عليه السلام و ظهور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الخزّاز، عن عبد الكريم بن عمرو الخثعمي، عن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لمّا خرج وافدا إلى ربّه واعدهم ثلاثين يوما، فلمّا زاده اللّه على الثلاثين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أخلفنا موسى، فصنعوا ما صنعوا، فإذا حدّثناكم الحديث فجاء على ما حدّثناكم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إذا حدّثناكم الحديث فجاء على خلاف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أوردناها في كتابنا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في أبواب قصص نوح عليه السلام و موسى و شعيا عليهما السلام،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فإخبارهم عليهم السلام بما يظهر خلافه ظاهرا من قبيل المجملات و المتشابهات التي تصدر عنهم بمقتضى الحكم، ثمّ يصدر عنهم بعد ذلك تفسيرها و بيانها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الأمر الفلاني في وقت كذا،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أو إن لم يقع الأمر الفلاني الذي ينافيه،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لم يذكروا الشرط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قبل الفعل و قد أوضحناه في باب ذبح إسماعيل عليه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فمعنى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يمثل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بالبداء من أعظم العبادات القلبيّة لصعوبته و معارضته الوساوس الشيطانيّة فيه، و لكونه إقرارا بأنّ له الخلق و الأمر، و هذا كمال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أعظم الأسباب و الدواعي لعبادة الربّ تعالى كما عرفت، و كذا</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الوجهين، و إن كان الأوّل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القول بالبداء</w:t>
      </w:r>
      <w:r>
        <w:rPr>
          <w:rStyle w:val="FootnoteAnchor"/>
          <w:rtl w:val="true"/>
        </w:rPr>
        <w:footnoteReference w:id="329"/>
      </w:r>
      <w:r>
        <w:rPr>
          <w:rFonts w:ascii="Amiri" w:hAnsi="Amiri" w:eastAsia="Amiri" w:cs="Amiri"/>
          <w:color w:val="111111"/>
          <w:sz w:val="28"/>
          <w:sz w:val="28"/>
          <w:szCs w:val="28"/>
          <w:rtl w:val="true"/>
          <w:lang w:bidi="ar-SA"/>
        </w:rPr>
        <w:t>من الأجر ما فتروا عن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مرّ أيضا من أنّ كثيرا من مصالح العباد موقوفة على القول بالبداء؛ إذ لو اعتقدوا أنّ كلّ ما قدّر في الأزل فلا بدّ من وقوعه حتما لم يدعوا الله في شيء من مطالبهم، و ما تضرّعوا</w:t>
      </w:r>
      <w:r>
        <w:rPr>
          <w:rStyle w:val="FootnoteAnchor"/>
          <w:rtl w:val="true"/>
        </w:rPr>
        <w:footnoteReference w:id="330"/>
      </w:r>
      <w:r>
        <w:rPr>
          <w:rFonts w:ascii="Amiri" w:hAnsi="Amiri" w:eastAsia="Amiri" w:cs="Amiri"/>
          <w:color w:val="111111"/>
          <w:sz w:val="28"/>
          <w:sz w:val="28"/>
          <w:szCs w:val="28"/>
          <w:rtl w:val="true"/>
          <w:lang w:bidi="ar-SA"/>
        </w:rPr>
        <w:t>إليه، و ما استكانوا لديه، و لا خافوا منه، و لا رجعوا إليه، إلى غير ذلك ممّا قد أومأنا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هذه الامور من جملة الأسباب المقدّرة في الأزل أن يقع الأمر بها لا بدونها، فممّا لا يصل إليه عقول أكثر الخلق، فظهر أنّ هذا اللوح و علمهم بما يقع فيه من المحو و الإثبات أصلح لهم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إشكال آخر، و هو أنه يظهر من كثير من الأخبار أنّ البداء لا يقع فيما لا يصل علمه إلى الأنبياء و الأئمة عليهم السلام، و يظهر من كثير منها وقوعه</w:t>
      </w:r>
      <w:r>
        <w:rPr>
          <w:rStyle w:val="FootnoteAnchor"/>
          <w:rtl w:val="true"/>
        </w:rPr>
        <w:footnoteReference w:id="331"/>
      </w:r>
      <w:r>
        <w:rPr>
          <w:rFonts w:ascii="Amiri" w:hAnsi="Amiri" w:eastAsia="Amiri" w:cs="Amiri"/>
          <w:color w:val="111111"/>
          <w:sz w:val="28"/>
          <w:sz w:val="28"/>
          <w:szCs w:val="28"/>
          <w:rtl w:val="true"/>
          <w:lang w:bidi="ar-SA"/>
        </w:rPr>
        <w:t>فيما وصل إليهم عليهم السلام أيضا، و يمكن الجمع بينهما بوجوه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بالأخبار الأوّلة عدم وقوع البداء فيما وصل إليهم عليهم السلام على سبيل التبليغ، بأن يؤمروا بتبليغه، فيكون إخبارهم عليهم السلام بما فيه البداء من قبل أنفسهم عليهم السلام لا على وجه التبليغ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بالأوّلة الوحي، و يكون البداء فيما يخبرون به من جهة الإلهام، و اطّلاع نفوسهم عليهم السلام على الصحف السماويّة، و هذا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الأوّلة محمولة على الغالب، فلا ينافي ما وقع على سبيل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قدّس الله روحه من أنّ المراد بالأخبار الأوّلة عدم</w:t>
      </w:r>
      <w:r>
        <w:rPr>
          <w:rStyle w:val="FootnoteAnchor"/>
          <w:rtl w:val="true"/>
        </w:rPr>
        <w:footnoteReference w:id="332"/>
      </w:r>
      <w:r>
        <w:rPr>
          <w:rFonts w:ascii="Amiri" w:hAnsi="Amiri" w:eastAsia="Amiri" w:cs="Amiri"/>
          <w:color w:val="111111"/>
          <w:sz w:val="28"/>
          <w:sz w:val="28"/>
          <w:szCs w:val="28"/>
          <w:rtl w:val="true"/>
          <w:lang w:bidi="ar-SA"/>
        </w:rPr>
        <w:t>وصول الخبر إليهم عليهم السلام على سبيل الحتم و إخبارهم كذلك، فيكون إخبارهم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أوحي إليهم أنه من الأمور المحتومة، فهم عليهم السلام يخبرون كذلك و لا بداء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على هذا الوجه، فهم يخبرون كذلك، و ربّما أشعروا أيضا باحتمال وقوع البداء فيه، كما ورد في كثير من الأخبار</w:t>
      </w:r>
      <w:r>
        <w:rPr>
          <w:rStyle w:val="FootnoteAnchor"/>
          <w:rtl w:val="true"/>
        </w:rPr>
        <w:footnoteReference w:id="334"/>
      </w:r>
      <w:r>
        <w:rPr>
          <w:rFonts w:ascii="Amiri" w:hAnsi="Amiri" w:eastAsia="Amiri" w:cs="Amiri"/>
          <w:color w:val="111111"/>
          <w:sz w:val="28"/>
          <w:sz w:val="28"/>
          <w:szCs w:val="28"/>
          <w:rtl w:val="true"/>
          <w:lang w:bidi="ar-SA"/>
        </w:rPr>
        <w:t>، و 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بالأخبار الأوّلة أنهم لا يخبرون بشيء لا يظهر وجه الحكمة فيه على الخلق، لئلّا يوجب تكذيبهم، بل لو أخبروا بشيء من ذلك يظهر وجه الصدق فيما أخبروا به، كخبر عيسى عليه السلام، و النبيّ‌</w:t>
      </w:r>
      <w:r>
        <w:rPr>
          <w:rStyle w:val="FootnoteAnchor"/>
          <w:rtl w:val="true"/>
        </w:rPr>
        <w:footnoteReference w:id="335"/>
      </w:r>
      <w:r>
        <w:rPr>
          <w:rFonts w:ascii="Amiri" w:hAnsi="Amiri" w:eastAsia="Amiri" w:cs="Amiri"/>
          <w:color w:val="111111"/>
          <w:sz w:val="28"/>
          <w:sz w:val="28"/>
          <w:szCs w:val="28"/>
          <w:rtl w:val="true"/>
          <w:lang w:bidi="ar-SA"/>
        </w:rPr>
        <w:t>صلى الله عليه و آله، حيث ظهرت الحيّة دالة على صدق مقالهما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لنكتف بذلك، فإن إيفاء حقّ الكلام في هذه المسألة يقتضي رسالة مفردة، و الله الموفّق</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9602_279097"/>
      <w:bookmarkStart w:id="226" w:name="pg19602_279097"/>
      <w:bookmarkEnd w:id="226"/>
    </w:p>
    <w:p>
      <w:pPr>
        <w:pStyle w:val="Heading2"/>
        <w:numPr>
          <w:ilvl w:val="1"/>
          <w:numId w:val="1"/>
        </w:numPr>
        <w:rPr/>
      </w:pPr>
      <w:bookmarkStart w:id="227" w:name="pg19602_279097"/>
      <w:bookmarkStart w:id="228" w:name="__RefHeading___Toc332575_2314609296"/>
      <w:bookmarkStart w:id="229" w:name="_Toc86"/>
      <w:bookmarkEnd w:id="227"/>
      <w:bookmarkEnd w:id="228"/>
      <w:r>
        <w:rPr>
          <w:rtl w:val="true"/>
        </w:rPr>
        <w:t>الحديث الحادي عشر</w:t>
      </w:r>
      <w:bookmarkEnd w:id="229"/>
    </w:p>
    <w:p>
      <w:pPr>
        <w:pStyle w:val="Heading3"/>
        <w:numPr>
          <w:ilvl w:val="2"/>
          <w:numId w:val="1"/>
        </w:numPr>
        <w:rPr/>
      </w:pPr>
      <w:bookmarkStart w:id="230" w:name="__RefHeading___Toc332577_2314609296"/>
      <w:bookmarkStart w:id="231" w:name="_Toc87"/>
      <w:bookmarkEnd w:id="230"/>
      <w:r>
        <w:rPr>
          <w:rtl w:val="true"/>
        </w:rPr>
        <w:t>سند</w:t>
      </w:r>
      <w:bookmarkEnd w:id="231"/>
    </w:p>
    <w:p>
      <w:pPr>
        <w:pStyle w:val="BookText"/>
        <w:rPr/>
      </w:pPr>
      <w:r>
        <w:rPr>
          <w:rFonts w:ascii="Amiri" w:hAnsi="Amiri" w:eastAsia="Amiri" w:cs="Amiri"/>
          <w:color w:val="111111"/>
          <w:sz w:val="28"/>
          <w:sz w:val="28"/>
          <w:szCs w:val="28"/>
          <w:rtl w:val="true"/>
          <w:lang w:bidi="ar-SA"/>
        </w:rPr>
        <w:t xml:space="preserve">ما رويت بأسانيدي المتقدّمة و غيرها، عن الصدوق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ابن أبي عمير، عن ابن اذينة</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232" w:name="__RefHeading___Toc332579_2314609296"/>
      <w:bookmarkStart w:id="233" w:name="_Toc88"/>
      <w:bookmarkEnd w:id="232"/>
      <w:r>
        <w:rPr>
          <w:rtl w:val="true"/>
        </w:rPr>
        <w:t>حدیث</w:t>
      </w:r>
      <w:bookmarkEnd w:id="23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اَلْمَشِیَّهَ بِنَفْسِهَا ثُمَّ خَلَقَ اَلْأَشْیَاءَ بِالْمَشِیَّهِ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32581_2314609296"/>
      <w:bookmarkStart w:id="235" w:name="_Toc89"/>
      <w:bookmarkEnd w:id="234"/>
      <w:r>
        <w:rPr>
          <w:rtl w:val="true"/>
        </w:rPr>
        <w:t>ترجمه</w:t>
      </w:r>
      <w:bookmarkEnd w:id="235"/>
    </w:p>
    <w:p>
      <w:pPr>
        <w:pStyle w:val="BookText"/>
        <w:rPr/>
      </w:pPr>
      <w:r>
        <w:rPr>
          <w:rFonts w:ascii="IRNazanin" w:hAnsi="IRNazanin" w:eastAsia="IRNazanin"/>
          <w:color w:val="111111"/>
          <w:sz w:val="28"/>
          <w:sz w:val="28"/>
          <w:szCs w:val="28"/>
          <w:rtl w:val="true"/>
          <w:lang w:bidi="fa-IR"/>
        </w:rPr>
        <w:t>خداوند مشیّت را به خود مشیّت آفرید، سپس اشیاء را به مشیّت خلق کرد</w:t>
      </w:r>
      <w:r>
        <w:rPr>
          <w:rFonts w:eastAsia="IRNazanin" w:cs="IRNazanin"/>
          <w:color w:val="111111"/>
          <w:sz w:val="28"/>
          <w:szCs w:val="28"/>
          <w:rtl w:val="true"/>
          <w:lang w:bidi="fa-IR"/>
        </w:rPr>
        <w:t>.</w:t>
      </w:r>
    </w:p>
    <w:p>
      <w:pPr>
        <w:pStyle w:val="Heading3"/>
        <w:numPr>
          <w:ilvl w:val="2"/>
          <w:numId w:val="1"/>
        </w:numPr>
        <w:rPr/>
      </w:pPr>
      <w:bookmarkStart w:id="236" w:name="__RefHeading___Toc332583_2314609296"/>
      <w:bookmarkStart w:id="237" w:name="_Toc90"/>
      <w:bookmarkEnd w:id="236"/>
      <w:r>
        <w:rPr>
          <w:rtl w:val="true"/>
        </w:rPr>
        <w:t>بيان</w:t>
      </w:r>
      <w:bookmarkEnd w:id="237"/>
    </w:p>
    <w:p>
      <w:pPr>
        <w:pStyle w:val="BookText"/>
        <w:rPr/>
      </w:pPr>
      <w:r>
        <w:rPr>
          <w:rFonts w:ascii="Amiri" w:hAnsi="Amiri" w:eastAsia="Amiri" w:cs="Amiri"/>
          <w:color w:val="111111"/>
          <w:sz w:val="28"/>
          <w:sz w:val="28"/>
          <w:szCs w:val="28"/>
          <w:rtl w:val="true"/>
          <w:lang w:bidi="ar-SA"/>
        </w:rPr>
        <w:t>هذا الخبر الذي هو من غوامض الأخبار يحتمل وجوها من التأويل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المراد بالمشيّة الإرادة، بل إحدى مراتب التقديرات التي اقتضت الحكمة جعلها من أسباب وجود الشيء، كالتقدير في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الإثبات فيه، فإنّ اللوح و ما أثبت فيه لم تحصل بتقدير آخر في لوح سوى ذلك اللوح، و إنّما وجد سائر الأشياء بما قدّر في ذلك اللوح، و ربّما يلوح هذا المعنى من بعض الأخبار التي أوردتها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العدل، و على هذا </w:t>
      </w:r>
    </w:p>
    <w:p>
      <w:pPr>
        <w:pStyle w:val="BookText"/>
        <w:rPr/>
      </w:pPr>
      <w:r>
        <w:rPr>
          <w:rFonts w:ascii="Amiri" w:hAnsi="Amiri" w:eastAsia="Amiri" w:cs="Amiri"/>
          <w:color w:val="111111"/>
          <w:sz w:val="28"/>
          <w:sz w:val="28"/>
          <w:szCs w:val="28"/>
          <w:rtl w:val="true"/>
          <w:lang w:bidi="ar-SA"/>
        </w:rPr>
        <w:t>المعنى يحتمل أن يكون الخلق بمعنى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خلق المشيّة بنفسها كناية عن كونها لازمة لذاته تعالى غير متوقّفة على تعلّق إرادة أخرى بها، فيكون نسبة الخلق إليها كناية عن تحققها بنفسها، منتزعة عن ذاته تعالى بلا توقّف على مشيّة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كناية عن أنه اقتضى علمه الكامل و حكمته الشاملة كون جميع الأشياء حاصلة بالعلم بالأصلح، فالمعنى أنّه لمّا اقتضى كمال ذاته أن لا يصدر عنه شيء إلّا على الوجه الأصلح و الأكمل، فلذا لا</w:t>
      </w:r>
      <w:r>
        <w:rPr>
          <w:rStyle w:val="FootnoteAnchor"/>
          <w:rtl w:val="true"/>
        </w:rPr>
        <w:footnoteReference w:id="340"/>
      </w:r>
      <w:r>
        <w:rPr>
          <w:rFonts w:ascii="Amiri" w:hAnsi="Amiri" w:eastAsia="Amiri" w:cs="Amiri"/>
          <w:color w:val="111111"/>
          <w:sz w:val="28"/>
          <w:sz w:val="28"/>
          <w:szCs w:val="28"/>
          <w:rtl w:val="true"/>
          <w:lang w:bidi="ar-SA"/>
        </w:rPr>
        <w:t>يصدر شيء عنه تعالى إلّا بإرادته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الداماد قدّس سرّه أنّ المراد بالمشيّة هنا مشيّة العباد لأفعالهم الاختياريّة لتقدّسه سبحانه عن مشيّة مخلوقة زائدة على ذاته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بالأشياء أفاعيلهم المترتّب وجودها على تلك المشيّة، و بذلك تنحل شبهة ربّما أوردت هاهنا، و هي أنّه لو كانت أفعال العباد مسبوقة بإرادتهم لكانت الإرادة مسبوقة بإرادة أخرى، و تسلسلت الإرادات</w:t>
      </w:r>
      <w:r>
        <w:rPr>
          <w:rStyle w:val="FootnoteAnchor"/>
          <w:rtl w:val="true"/>
        </w:rPr>
        <w:footnoteReference w:id="341"/>
      </w:r>
      <w:r>
        <w:rPr>
          <w:rFonts w:ascii="Amiri" w:hAnsi="Amiri" w:eastAsia="Amiri" w:cs="Amiri"/>
          <w:color w:val="111111"/>
          <w:sz w:val="28"/>
          <w:sz w:val="28"/>
          <w:szCs w:val="28"/>
          <w:rtl w:val="true"/>
          <w:lang w:bidi="ar-SA"/>
        </w:rPr>
        <w:t>لا إلى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و هو أنّ للمشيّة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بالشائي، و هي صفة كماليّة قديمة هي نفس ذاته تعالى، و هي كون ذاته سبحانه بحيث يختار ما هو الخير و الصلاح، و الآخر يتعلّق بالمشيء، و هو حادث بحدوث المخلوقات لا يتخلف المخلوقات عنه، و هو إيجاده سبحانه إيّاها بحسب اختياره، و ليست صفة زائدة على ذاته عزّ و جلّ و على المخلوقات، بل هي نسبة بينهما تحدث بحدوث المخلوقات لفرعيّتها المنتسبين معا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هاهنا مظنّة شبهة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عزّ و جلّ خلق الأشياء </w:t>
      </w:r>
    </w:p>
    <w:p>
      <w:pPr>
        <w:pStyle w:val="BookText"/>
        <w:rPr/>
      </w:pPr>
      <w:r>
        <w:rPr>
          <w:rFonts w:ascii="Amiri" w:hAnsi="Amiri" w:eastAsia="Amiri" w:cs="Amiri"/>
          <w:color w:val="111111"/>
          <w:sz w:val="28"/>
          <w:sz w:val="28"/>
          <w:szCs w:val="28"/>
          <w:rtl w:val="true"/>
          <w:lang w:bidi="ar-SA"/>
        </w:rPr>
        <w:t>بالمشيّة فبم خلق المشيّة أ بمشيّة أخرى، فيلزم أن تكون قبل كلّ مشيّة مشيّة إلى ما لا نهاية له، فأفاد الإمام عليه السلام أنّ الأشياء مخلوقة بالمشيّة، و أمّا المشيّة نفسها فلا يحتاج خلقها إلى مشيّة أخرى، بل هي مخلوقة بنفسها؛ لأنّها نسبة، و إضافة بين الشائي و المشيء تحصل بوجوديهما العيني و العلمي، و لذا أضاف خلقها إلى الله سبحانه؛ لأنّ كلا الوجودين له و فيه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ذلك، نظير ذلك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إنّما توجد بالوجود، فأمّا الوجود نفسه فلا يفتقر إلى وجود آخر، بل إنّما يوجد بنفسه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بعد ما حقّق أنّ إرادة الله المتجدّدة هي نفس أفعاله المتجدّدة الكائنة الفاسدة، فإرادته لكلّ حادث بالمعنى الإضافي ترجع إلى إيجاده، و بمعنى المراديّة ترجع إلى وجوده،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إذا فعلنا شيئا بقدرتنا و اختيارنا فأردناه أوّلا، ثمّ فعلناه بسبب الإرادة، فالإرادة نشأت من أنفسنا بذاتها لا بإرادة أخرى، و إلّا لتسلسل الأمر لا إلى نهاية، فالإرادة مرادة لذاتها، و الفعل مراد بالإرادة، و كذا الشهوة في الحيوان مشتهاة لذاتها لذيذة بنفسها، و سائر الأشياء مرغوبة بالشهوة، فعلى هذا المثال حال مشيّة الله المخلوقة، و هي نفس وجودات الأشياء، فإنّ الوجود خير و مؤثّر لذاته و مجعول بنفسه، و الأشياء بالوجود موجودة، و الوجود مشيء بالذات، و الأشياء مشيئة بالوجود، و كما أنّ الوجود حقيقة واحدة متفاوتة بالشدّة و الضعف، و الكمال و النقص، فكذا الخيريّة و المشيئة، و ليس الخير المحض الذي لا يشوبه شرّ إلّا الوجود البحت الذي لا يمازجه عدم و نقص، و هو ذات الباري جلّ مجده، فهو المراد الحقيقي إلى آخر ما حقّقه، و الأوفق بأصولنا هو الوجه الأوّل، و على الله المعوّل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9602_279101"/>
      <w:bookmarkStart w:id="239" w:name="pg19602_279101"/>
      <w:bookmarkEnd w:id="239"/>
    </w:p>
    <w:p>
      <w:pPr>
        <w:pStyle w:val="Heading2"/>
        <w:numPr>
          <w:ilvl w:val="1"/>
          <w:numId w:val="1"/>
        </w:numPr>
        <w:rPr/>
      </w:pPr>
      <w:bookmarkStart w:id="240" w:name="pg19602_279101"/>
      <w:bookmarkStart w:id="241" w:name="__RefHeading___Toc332585_2314609296"/>
      <w:bookmarkStart w:id="242" w:name="_Toc91"/>
      <w:bookmarkEnd w:id="240"/>
      <w:bookmarkEnd w:id="241"/>
      <w:r>
        <w:rPr>
          <w:rtl w:val="true"/>
        </w:rPr>
        <w:t>الحديث الثاني عشر</w:t>
      </w:r>
      <w:bookmarkEnd w:id="242"/>
    </w:p>
    <w:p>
      <w:pPr>
        <w:pStyle w:val="Heading3"/>
        <w:numPr>
          <w:ilvl w:val="2"/>
          <w:numId w:val="1"/>
        </w:numPr>
        <w:rPr/>
      </w:pPr>
      <w:bookmarkStart w:id="243" w:name="__RefHeading___Toc332587_2314609296"/>
      <w:bookmarkStart w:id="244" w:name="_Toc92"/>
      <w:bookmarkEnd w:id="243"/>
      <w:r>
        <w:rPr>
          <w:rtl w:val="true"/>
        </w:rPr>
        <w:t>سند</w:t>
      </w:r>
      <w:bookmarkEnd w:id="244"/>
    </w:p>
    <w:p>
      <w:pPr>
        <w:pStyle w:val="BookText"/>
        <w:rPr/>
      </w:pPr>
      <w:r>
        <w:rPr>
          <w:rFonts w:ascii="Amiri" w:hAnsi="Amiri" w:eastAsia="Amiri" w:cs="Amiri"/>
          <w:color w:val="111111"/>
          <w:sz w:val="28"/>
          <w:sz w:val="28"/>
          <w:szCs w:val="28"/>
          <w:rtl w:val="true"/>
          <w:lang w:bidi="ar-SA"/>
        </w:rPr>
        <w:t>ما رويت بأسانيدي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الكليني، ممّا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الحسين بن يزيد، عن الحسن بن عليّ بن أبي حمزة، عن إبراهيم بن عمر،</w:t>
      </w:r>
    </w:p>
    <w:p>
      <w:pPr>
        <w:pStyle w:val="Heading3"/>
        <w:numPr>
          <w:ilvl w:val="2"/>
          <w:numId w:val="1"/>
        </w:numPr>
        <w:rPr/>
      </w:pPr>
      <w:bookmarkStart w:id="245" w:name="__RefHeading___Toc332589_2314609296"/>
      <w:bookmarkStart w:id="246" w:name="_Toc93"/>
      <w:bookmarkEnd w:id="245"/>
      <w:r>
        <w:rPr>
          <w:rtl w:val="true"/>
        </w:rPr>
        <w:t>حدیث</w:t>
      </w:r>
      <w:bookmarkEnd w:id="2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خَلَقَ اسْماً </w:t>
      </w:r>
      <w:r>
        <w:rPr>
          <w:rStyle w:val="FootnoteAnchor"/>
          <w:rtl w:val="true"/>
        </w:rPr>
        <w:footnoteReference w:id="343"/>
      </w:r>
      <w:r>
        <w:rPr>
          <w:rFonts w:ascii="Amiri" w:hAnsi="Amiri" w:eastAsia="Amiri" w:cs="Amiri"/>
          <w:color w:val="111111"/>
          <w:sz w:val="28"/>
          <w:sz w:val="28"/>
          <w:szCs w:val="28"/>
          <w:rtl w:val="true"/>
          <w:lang w:bidi="ar-SA"/>
        </w:rPr>
        <w:t>بِالْحُرُوفِ غَیْرَ مُتَصَوِّتٍ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کَلِمَهً تَامَّهً عَلَی أَرْبَعَهِ أَجْزَاءٍ مَعاً لَیْسَ مِنْهَا وَاحِدٌ قَبْلَ الْآخَرِ فَأَظْهَرَ مِنْهَا ثَلَاثَهَ أَسْمَاءٍ لِفَاقَهِ الْخَلْقِ إِلَیْهَا وَ حَجَبَ مِنْهَا وَاحِداً وَ هُوَ الِاسْمُ الْمَکْنُونُ الْمَخْزُونُ فَهَذِهِ الْأَسْمَاءُ الَّتِي ظَهَرَتْ فَالظَّاهِرُ هُوَ اللَّهُ تَبَارَکَ وَ تَعَالَی وَ سَخَّرَ سُبْحَانَهُ لِکُلِّ اسْمٍ مِنْ هَذِهِ الْأَسْمَاءِ أَرْبَعَهَ أَرْکَانٍ فَذَلِکَ اثْنَا عَشَرَ رُکْناً ثُمَّ خَلَقَ لِکُلِّ رُکْنٍ مِنْهَا ثَلَاثِینَ اسْماً فِعْلًا مَنْسُوباً إِلَیْهَا فَهُوَ الرَّحْمنُ الرَّحِیمُ الْمَلِکُ الْقُدُّوسُ الْخالِقُ الْبارِئُ الْمُصَوِّرُ الْحَیُّ الْقَیُّومُ لا تَأْخُذُهُ سِنَهٌ وَ لا نَوْمٌ الْعَلِیمُ الْخَبِیرُ السَّمِیعُ الْبَصِیرُ الْحَکِیمُ الْعَزِیزُ الْجَبَّارُ الْمُتَکَبِّرُ الْعَلِیُّ الْعَظِیمُ الْمُقْتَدِرُ الْقَادِرُ السَّلامُ الْمُؤْمِنُ الْمُهَیْمِنُ الْبَارِئُ الْمُنْشِئُ الْبَدِیعُ الرَّفِیعُ الْجَلِیلُ الْکَرِیمُ الرَّازِقُ</w:t>
      </w:r>
      <w:r>
        <w:rPr>
          <w:rStyle w:val="FootnoteAnchor"/>
          <w:rtl w:val="true"/>
        </w:rPr>
        <w:footnoteReference w:id="344"/>
      </w:r>
      <w:r>
        <w:rPr>
          <w:rFonts w:ascii="Amiri" w:hAnsi="Amiri" w:eastAsia="Amiri" w:cs="Amiri"/>
          <w:color w:val="111111"/>
          <w:sz w:val="28"/>
          <w:sz w:val="28"/>
          <w:szCs w:val="28"/>
          <w:rtl w:val="true"/>
          <w:lang w:bidi="ar-SA"/>
        </w:rPr>
        <w:t>، الْمُحْیِي الْمُمِیتُ الْبَاعِثُ الْوَارِثُ</w:t>
      </w:r>
      <w:r>
        <w:rPr>
          <w:rFonts w:eastAsia="Amiri" w:cs="Amiri" w:ascii="Amiri" w:hAnsi="Amiri"/>
          <w:color w:val="111111"/>
          <w:sz w:val="28"/>
          <w:szCs w:val="28"/>
          <w:rtl w:val="true"/>
          <w:lang w:bidi="ar-SA"/>
        </w:rPr>
        <w:t xml:space="preserve">. </w:t>
      </w:r>
      <w:bookmarkStart w:id="247" w:name="pg19602_279102"/>
    </w:p>
    <w:p>
      <w:pPr>
        <w:pStyle w:val="BookText"/>
        <w:rPr/>
      </w:pPr>
      <w:bookmarkEnd w:id="247"/>
      <w:r>
        <w:rPr>
          <w:rFonts w:ascii="Amiri" w:hAnsi="Amiri" w:eastAsia="Amiri" w:cs="Amiri"/>
          <w:color w:val="111111"/>
          <w:sz w:val="28"/>
          <w:sz w:val="28"/>
          <w:szCs w:val="28"/>
          <w:rtl w:val="true"/>
          <w:lang w:bidi="ar-SA"/>
        </w:rPr>
        <w:t>فَهَذِهِ الْأَسْمَاءُ وَ مَا کَانَ مِنَ الْأَسْمَاءِ الْحُسْنَی حَتَّی تَتِمَّ ثَلَاثَ مِائَهٍ وَ سِتِّینَ اسْماً فَهِیَ نِسْبَهٌ لِهَذِهِ الْأَسْمَاءِ الثَّلَاثَهِ وَ هَذِهِ الْأَسْمَاءُ الثَّلَاثَهُ أَرْکَانٌ وَ حَجَبَ الِاسْمَ الْوَاحِدَ الْمَکْنُونَ الْمَخْزُونَ بِهَذِهِ الْأَسْمَاءِ الثَّلَاثَهِ،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32591_2314609296"/>
      <w:bookmarkStart w:id="249" w:name="_Toc94"/>
      <w:bookmarkEnd w:id="248"/>
      <w:r>
        <w:rPr>
          <w:rtl w:val="true"/>
        </w:rPr>
        <w:t>ترجمه</w:t>
      </w:r>
      <w:bookmarkEnd w:id="249"/>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فرخنده و فرازمند، اسمی را با حروفی که صدا ندارد خلق کرد؛ با لفظی که ادا نشود و با شخصی که کالبد ندارد و با تشبیهی که موصوف نگردد و با رنگی که 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اضلاع از آن دور و حدود و اطراف از آن برکنار است؛ حسّ هر خیال‌کننده‌ای به او دست نیابد؛ بی‌پرده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یک کلمه تمام، دارای چهار جزء مقارن قرار داد که هیچ‌یک پیش از دیگری نیست؛ سپس سه نام آن را که آفریدگان به آن نیاز داشتند آشکار ساخت و یکی را نهان داشت و آن، همان نام مکنون در خزانه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نامی که آشکار گشت،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فرازمند است و خدای منزّه برای هر نامی از این نام‌ها چهار رکن مقرّر ساخت که جمعا دوازده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رکنی سی نام آفرید که به آنها منسوب 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مهربان، فرمانروا، پیراسته، آفریدگار، پدیدآورنده، صورتگر، زنده، جاودان، بی‌چرت و بی‌خواب، دانا، آگاه، شنوا، بینا، سنجیده‌کار، شکست‌ناپذیر، نیرومند، شایستۀ عظمت،</w:t>
      </w:r>
    </w:p>
    <w:p>
      <w:pPr>
        <w:pStyle w:val="BookText"/>
        <w:rPr/>
      </w:pPr>
      <w:r>
        <w:rPr>
          <w:rFonts w:ascii="IRNazanin" w:hAnsi="IRNazanin" w:eastAsia="IRNazanin"/>
          <w:color w:val="111111"/>
          <w:sz w:val="28"/>
          <w:sz w:val="28"/>
          <w:szCs w:val="28"/>
          <w:rtl w:val="true"/>
          <w:lang w:bidi="fa-IR"/>
        </w:rPr>
        <w:t xml:space="preserve">والا، بزرگ، مقتدر، توانا، بی‌عیب، ایمنی‌بخش،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 بلندمرتبه، بزرگوار، سخاوتمند، روزی‌ده، زنده‌کننده، میراننده، برانگیزنده و وارث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نام‌ها با اسمای حسنی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شود که فروع این سه نام می‌باشند و آن سه نام رکن هستند و آن یک نام ذخیره‌شدۀ در گنجینه به سبب این سه نام پنهان شده است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بخوانید یا بخشنده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بخوانید نام‌های نیکو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آیۀ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250" w:name="__RefHeading___Toc332593_2314609296"/>
      <w:bookmarkStart w:id="251" w:name="_Toc95"/>
      <w:bookmarkEnd w:id="250"/>
      <w:r>
        <w:rPr>
          <w:rtl w:val="true"/>
        </w:rPr>
        <w:t>تنوير</w:t>
      </w:r>
      <w:bookmarkEnd w:id="251"/>
    </w:p>
    <w:p>
      <w:pPr>
        <w:pStyle w:val="BookText"/>
        <w:rPr/>
      </w:pPr>
      <w:r>
        <w:rPr>
          <w:rFonts w:ascii="Amiri" w:hAnsi="Amiri" w:eastAsia="Amiri" w:cs="Amiri"/>
          <w:color w:val="111111"/>
          <w:sz w:val="28"/>
          <w:sz w:val="28"/>
          <w:szCs w:val="28"/>
          <w:rtl w:val="true"/>
          <w:lang w:bidi="ar-SA"/>
        </w:rPr>
        <w:t xml:space="preserve">اعلم أنّ هذا الخبر أورده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بأدنى تغيير، و هو من متشابهات الأخبار، و غوامض الأسرار التي لا يعلم تأويلها إلّا الله و الراسخون في العلم، و السكوت عن تفسيره، و الإقرار بالعجز عن فهمه أصوب و أولى و أحوط و أحرى، و لنذكر وجها تبعا لمن تكلم فيه على سبيل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بصيغة الجمع، و في بعضها بصيغة المفرد، و الأخير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لعلّه مبنيّ على أنه مجزّأ بأربعة أجزاء، كلّ منها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اطلق عليه صيغة الجمع</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منعوت،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r>
        <w:rPr>
          <w:rStyle w:val="FootnoteAnchor"/>
          <w:rtl w:val="true"/>
        </w:rPr>
        <w:footnoteReference w:id="349"/>
      </w:r>
      <w:r>
        <w:rPr>
          <w:rFonts w:ascii="Amiri" w:hAnsi="Amiri" w:eastAsia="Amiri" w:cs="Amiri"/>
          <w:color w:val="111111"/>
          <w:sz w:val="28"/>
          <w:sz w:val="28"/>
          <w:szCs w:val="28"/>
          <w:rtl w:val="true"/>
          <w:lang w:bidi="ar-SA"/>
        </w:rPr>
        <w:t>ما بعده من الفقرات يحتمل كونها حالا عن فاعل خلق،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يؤيّد الأوّل ما في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اسما بالحروف، </w:t>
      </w:r>
    </w:p>
    <w:p>
      <w:pPr>
        <w:pStyle w:val="BookText"/>
        <w:rPr/>
      </w:pPr>
      <w:r>
        <w:rPr>
          <w:rFonts w:ascii="Amiri" w:hAnsi="Amiri" w:eastAsia="Amiri" w:cs="Amiri"/>
          <w:color w:val="111111"/>
          <w:sz w:val="28"/>
          <w:sz w:val="28"/>
          <w:szCs w:val="28"/>
          <w:rtl w:val="true"/>
          <w:lang w:bidi="ar-SA"/>
        </w:rPr>
        <w:t>و هو عزّ و جل بالحروف غير منعوت، فيكون المقصود بيان المغايرة بين الاسم و المسمّى بعدم جريان صفات الاسم بحسب ظهوراته النطقيّة و الكتابيّة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فلعله إشارة إلى حصوله في علّمه تعالى، فيكون الخلق بمعنى التقدير و العلم، و هذا الاسم عند حصوله في العلم الأقدس لم يكن ذا صوت، و لا ذا صورة، و لا ذا شكل، و لا ذا 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أوّل خلقه كان بالإفاضة على روح النبيّ صلى الله عليه و آله و أرواح الأئمّة عليهم السلام بغير نطق و صبغ و لون و خطّ بقلم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لنرجع إلى تفصيل كل من الفقرات و توضيحها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البناء للفاعل، أي لم يكن خلقها بإيجاد و حرف و صوت، أو على البناء للمفعول، أي هو تعالى ليس من قبيل الأصوات و الحروف حتّى يصلح كون الاسم عينه تعالى، لكنّ الظاهر من كلام اللغويّين أن تصوّت لازم فيكون على البناء للفاعل بالمعنى الثاني، فيؤيّد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باللفظ غير 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ناطق، أو أنّه غير منطوق باللفظ كالحروف ليكون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الحروف ناطقة على الإسناد المجازي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w:t>
      </w:r>
      <w:r>
        <w:rPr>
          <w:rStyle w:val="FootnoteAnchor"/>
          <w:rtl w:val="true"/>
        </w:rPr>
        <w:footnoteReference w:id="352"/>
      </w:r>
      <w:r>
        <w:rPr>
          <w:rFonts w:ascii="Amiri" w:hAnsi="Amiri" w:eastAsia="Amiri" w:cs="Amiri"/>
          <w:color w:val="111111"/>
          <w:sz w:val="28"/>
          <w:sz w:val="28"/>
          <w:szCs w:val="28"/>
          <w:rtl w:val="true"/>
          <w:lang w:bidi="ar-SA"/>
        </w:rPr>
        <w:t>، و هذا التوجيه يجري في الثاني من احتمالي الفتح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تطبيق تلك الفقرات على الاحتمال الثاني، و هو كونها حالا عن الاسم بعد ما ذكرنا ظاهر، و كذا تطبيق الفقرات الآتية على الاحتمالين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مستتر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كنه حقيقته مستور عن الخلق مع أنّه من حيث الآثار أظهر من كلّ شيء، أو مستتر بكمال ذاته من غير ستر و حاجب، أو أنّه غير مستور، بل هو في غاية الظهور و النقص إنّما هو من قبلنا، و يجري نظير الاحتمالات في الثاني، و يحتمل على الثاني أن يكون المراد أنّه مستور عن الخلق غير مستور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الأجزاء و تشعّب الأسماء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كنه ذاته تعالى مستورا عن عقول جميع الخلق، فالاسم الدالّ عليه ينبغي أن يكون مستورا عنهم، فالاسم الجامع هو الاسم الذي يدلّ على كنه الذات مع جميع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أسماؤه تعالى ترجع إلى أربعة؛ لأنّها إمّا أن تدلّ على الذات،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الصفات الثبوتيّة الكماليّة، أو السلبيّة التنزيهيّة، أو صفات الأفعال، فجزّأ ذلك الاسم الجامع إلى أربعة أسماء جامعة، واحد منها للذات فقط، فلما ذكرنا سابقا استبدّ تعالى به و لم يعطه خلقه، و ثلاثة منها متعلّق بالأنواع الثلاثة من الصفات فأعطاها خلّقه ليعرفوه بها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أنّ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مخالفة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هكذا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حجب واحدا منها، و هو الاسم المكنون المخزون بهذه الأسماء الثلاثة التي أظهرت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هو الله تبارك و سبحان، فالمعنى أنّ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هذه الثلاثة حجب و وسائط بين الخلق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الاسم المكنون؛ إذ بها يتوسّلون إلى الذات و إلى الاسم المختصّ بها، و لمّا كانت تلك الأسماء الأربعة مطويّة في الاسم الجامع على الإجمال لم يكن بينها تقدم و تأخّر،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واحد قبل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يقال على بعض المحتملات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تحقّقها في العلم الأقدس لم يكن بينها تقدّم 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إيجادها لمّا كان بالإفاضة على الأرواح المقدّسة و لم يكن بالتكلّم لم يكن بينها و بين أجزائها تقدّم و تأخّر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في الوجود، كما يكون في تكلّم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الأسماء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هو الدالّ على النوع الأوّل؛ لكونه موضوعا للذات المستجمع للصفات الذاتيّة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لأنّه من البركة و النموّ، و هو إشارة إلى أنه معدن الفيوض</w:t>
      </w:r>
      <w:r>
        <w:rPr>
          <w:rStyle w:val="FootnoteAnchor"/>
          <w:rtl w:val="true"/>
        </w:rPr>
        <w:footnoteReference w:id="358"/>
      </w:r>
      <w:r>
        <w:rPr>
          <w:rFonts w:ascii="Amiri" w:hAnsi="Amiri" w:eastAsia="Amiri" w:cs="Amiri"/>
          <w:color w:val="111111"/>
          <w:sz w:val="28"/>
          <w:sz w:val="28"/>
          <w:szCs w:val="28"/>
          <w:rtl w:val="true"/>
          <w:lang w:bidi="ar-SA"/>
        </w:rPr>
        <w:t>و منبع الخيرات التي لا تتناهى، و هو رئيس جميع الصفات الفعليّة من الخالقيّة و الرازقيّة و المنعميّة و سائر ما هو منسوب إلى الفعل، كما أنّ الأوّل رئيس الصفات الوجوديّة من العلم و القدرة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المراد بالاسم كلّ ما يدل على ذاته و صفاته تعالى أعمّ من أن يكون اسما أو فعلا أو جملة لا محذور في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 الدالّ على تنزيهه تعالى عن جميع النقائص، فيندرج فيه و يتبعه جميع الصفات السلبيّة و التنزيهيّة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تبارك و تعالى و سخّر لكلّ اسم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فلعلّ المراد أن الظاهر بهذه الأسماء هو الله تعالى، و هذه الأسماء إنّما جعلها ليظهر بها على الخلق، فالمظهر هو الاسم، و الظاهر به هو الربّ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لكل من تلك الأسماء الثلاثة الجامعة شعب أربع ترجع إليها، جعل لكل منها أربعة أركان هي بمنزلة دعائمه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فلدلالته على الصفات الكماليّة الوجودية، له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وجوب الوجود المعبّر عنه بالصمديّة، و القيوميّة، و العلم، و القدرة، و الحياة، أو مكان الحياة اللطف أو الرحمة أو العزّة، و إنّما جعلت هذه الأربعة أركانا؛ لأنّ سائر الصفات الكماليّة إنّما ترجع إليها كالسميع و البصير و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راجعة إلى العلم، و العلم يشملها،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الإيجاد و التربية في الدارين، و الهداية في الدنيا، و المجازاة في الآخرة، أي الموجد أو الخالق و الربّ و الهادي و الديّان، و يمكن إدخال الهداية في التربية، و جعل للمجازاة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الإثابة و الانتقام، و لكل منهما شعب من أسماء الله الحسنى، كما لا يخفى بعد التأمّل و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أربعة أركان؛ لأنّه إمّا تنزيه الذات عن مشابهة الممكنات، أو تنزيهه عن إدراك الحواسّ و الأوهام و العقول، أو تنزيه صفاته عمّا يوجب النقص، أو تنزيه أفعاله عمّا يوجب الظلم و العجز و النقص</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وجها آخر، و هو تنزيهه عن الشريك و الأضداد و الأنداد، و تنزيهه عن المشاكلة و المشابهة، و تنزيهه عن إدراك العقول و الأوهام، و تنزيهه عمّا يوجب النقص و العجز من التركب و الصاحبة و الولد، و التغيّرات و العوارض و الظلم و الجور و الجهل،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لكلّ منها شعبا كثيرة، فجعل عليه السلام شعب كلّ منها ثلاثين، و ذكر بعض أسمائه الحسنى على التمثيل و أجمل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الأسماء الثلاثة ما يدلّ على وجوب الوجود، و العلم، و القدرة، و الاثنا عشر ما يدلّ على الصفات الكماليّة و التنزيهيّة التي تتبع تلك الصفات، و المراد بالثلاثين صفات الأفعال التي هي آثار تلك الصفات الكماليّة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منسوبا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الأول يكون المعنى أنّها من توابع تلك الصفات، فكأنّها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ببالي في حل هذا الخبر، و إنّما أوردته على سبيل الاحتمال من غير تعيين لمراد المعصوم عليه السلام، و لعلّه أظهر الاحتمالات التي أوردها أقوام على وفق مذاهبهم المختلفة و طرائقهم المتشتتة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هداني إلى ذلك ما أورده ذريعتي إلى الدرجات العلى، و وسيلتي إلى مسالك الهدى بعد أئمّة الورى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في شرح هذا الخبر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يخطر بالبال في تفسير هذا الخبر على الإجمال هو أن الاسم الأوّل كان اسما جامعا للدلالة على الذات و الصفات، و لمّا كان معرفة الذات محجوبة عن غيره تعالى جزّأ ذلك الاسم على أربعة أجزاء، و جعل الاسم الدال على الذات محجوبا عن الخلق، و هو الاسم الأعظم باعتبار، و الدالّ على المجموع اسم أعظم باعتبار آخر، و يشبه أن يكون الجامع هو الله، و الدالّ على الذات فقط هو، و تكون المحجوبيّة باعتبار عدم التعيين،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الاسم الأعظم داخل في جملة الأسماء المعروفة، و لكنه غير معيّن</w:t>
      </w:r>
      <w:r>
        <w:rPr>
          <w:rStyle w:val="FootnoteAnchor"/>
          <w:rtl w:val="true"/>
        </w:rPr>
        <w:footnoteReference w:id="360"/>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غيرهما و الأسماء التي أظهرها الله للخلق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التقديس،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العزيز، الجبّار،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علمه تعالى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قدرته تعالى و انقسام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أربعة أقسام بأن يكون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للذات، أو الصفات، أو الأفعال، و يكون ما يدلّ </w:t>
      </w:r>
    </w:p>
    <w:p>
      <w:pPr>
        <w:pStyle w:val="BookText"/>
        <w:rPr/>
      </w:pPr>
      <w:r>
        <w:rPr>
          <w:rFonts w:ascii="Amiri" w:hAnsi="Amiri" w:eastAsia="Amiri" w:cs="Amiri"/>
          <w:color w:val="111111"/>
          <w:sz w:val="28"/>
          <w:sz w:val="28"/>
          <w:szCs w:val="28"/>
          <w:rtl w:val="true"/>
          <w:lang w:bidi="ar-SA"/>
        </w:rPr>
        <w:t>على العلم إمّا لمطلق العلم أو للعلم بالجزئيّات، كالسميع، و البصير، أو الظاهر أو الباطن، و ما يدل على القدرة، إمّا للرحمة الظاهرة أو الباطنة أو الغضب، ظاهرا أو باطنا، أو ما يقرب من ذلك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الأسماء المفردة على ما ورد في القرآن و الأخبار يقرب من ثلاثمائة و ستين اسما ذكرها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فعليك بجمعها و التدبّر في ربط كلّ منها بركن من تلك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الناظرين في هذا الخبر جعل الاثني عشر كناية عن البروج الفلكيّة، و الثلاثمائة و ستّين عن درجاتها، و لعمري لقد تكلف بأبعد ممّا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جعل الاسم كناية عن مخلوقاته تعالى، و الاسم الأول الجامع عن أوّل مخلوقاته، و بزعم القائل</w:t>
      </w:r>
      <w:r>
        <w:rPr>
          <w:rStyle w:val="FootnoteAnchor"/>
          <w:rtl w:val="true"/>
        </w:rPr>
        <w:footnoteReference w:id="363"/>
      </w:r>
      <w:r>
        <w:rPr>
          <w:rFonts w:ascii="Amiri" w:hAnsi="Amiri" w:eastAsia="Amiri" w:cs="Amiri"/>
          <w:color w:val="111111"/>
          <w:sz w:val="28"/>
          <w:sz w:val="28"/>
          <w:szCs w:val="28"/>
          <w:rtl w:val="true"/>
          <w:lang w:bidi="ar-SA"/>
        </w:rPr>
        <w:t>هو العقل، و جعل ما بعد ذلك كناية عن كيفيّة تشعّب المخلوقات و تعدّد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ما أومأنا إليه للاستغراب، و ذكرها بطولها يوجب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بأنّ له تعالى أسماء حسنى، و أنه إنّما وضعها ليدعوه الخلق بها،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w:t>
      </w:r>
      <w:r>
        <w:rPr>
          <w:rStyle w:val="FootnoteAnchor"/>
          <w:rtl w:val="true"/>
        </w:rPr>
        <w:footnoteReference w:id="3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أو بالرحمن، أو بغيرهما، فالمقصود واحد و هو الربّ، و له أسماء حسنى كلّ منها يدلّ على صفة من صفاته المقدّسة، فأيّا ما تدعوا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حين سمع المشركون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ينهانا أن نعبد إلهين، و هو يدعو إلها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لتقلّ ذكر الرحمن و قد أكثره الله في التوراة، فنزلت الآية ردّا لما توهّموا من التعدّد أو عدم الإتيان بذكر الرحمن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أومأنا إليه سابقا من مغايرة الاسم و المسمّى ممّا اختلف فيه المتكلّمون،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الأشاعرة إلى أنّ الاسم هو عين المسمّى، و ذهبت الإماميّة و المعتزلة إلى أنه غيره، و قد وردت أمثال هذا الخبر ردّا على القائلين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بعض المتأخّرين كلامهم لسخافته، و إن كانت كلماتهم صريحة فيما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هو اللفظ المفرد الموضوع للمعنى على ما يعمّ أنواع الكلمة، و قد يقيّد بالاستقلال و التجرّد عن الزمان، فيقابل الفعل و الحرف على ما هو مصطلح النحاة، و المسمّى هو المعنى الذي وضع الاسم بإزائه و التسمية هو وضع الاسم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بها ذكر الشيء باسمه،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زيدا، و لم يسمّ عمرا، فلا خفاء في تغاير الامور الثلاثة، و إنّما الخفاء فيما ذهب إليه بعض أصحابنا من أنّ الاسم نفس المسمّى، و فيما ذكره الشيخ الأشعري من أنّ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ما هو نفس المسمّى،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الوجود، أي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غيره، كالخالق و الرازق، و نحو ذلك ممّا يدلّ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هو و لا غيره، كالعالم و القادر، و كلما يدلّ على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التسمية فغير الاسم و المسمّى،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بالتسمية اللفظ، و بالاسم مدلوله، كما يريدون بالوصف قول الواصف، و بالصفة مدلوله، و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حادثة، و المقروء قديم، إلّا أنّ الأصحاب اعتبروا المدلول المطابقي، فأطلقوا القول بأنّ الاسم نفس المسمّى للقطع بأنّ مدلول الخالق شيء ما له الخلق لا نفس الخلق، و مدلول العالم شيء ما له العلم لا نفس العلم، و الشيخ أخذ المدلول أعمّ، و اعتبر في أسماء الصفات المعاني المقصودة، فزعم أن مدلول الخالق الخلق، و هو غير الذات، و مدلول العالم العلم، و هو لا عين و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فيه موكول إلى مظانّه</w:t>
      </w:r>
      <w:r>
        <w:rPr>
          <w:rFonts w:eastAsia="Amiri" w:cs="Amiri" w:ascii="Amiri" w:hAnsi="Amiri"/>
          <w:color w:val="111111"/>
          <w:sz w:val="28"/>
          <w:szCs w:val="28"/>
          <w:rtl w:val="true"/>
          <w:lang w:bidi="ar-SA"/>
        </w:rPr>
        <w:t xml:space="preserve">. </w:t>
      </w:r>
      <w:bookmarkStart w:id="252" w:name="pg19602_279111"/>
    </w:p>
    <w:p>
      <w:pPr>
        <w:pStyle w:val="Heading2"/>
        <w:numPr>
          <w:ilvl w:val="1"/>
          <w:numId w:val="1"/>
        </w:numPr>
        <w:rPr/>
      </w:pPr>
      <w:bookmarkStart w:id="253" w:name="__RefHeading___Toc332595_2314609296"/>
      <w:bookmarkStart w:id="254" w:name="_Toc96"/>
      <w:bookmarkEnd w:id="252"/>
      <w:bookmarkEnd w:id="253"/>
      <w:r>
        <w:rPr>
          <w:rtl w:val="true"/>
        </w:rPr>
        <w:t>الحديث الثالث عشر</w:t>
      </w:r>
      <w:bookmarkEnd w:id="254"/>
    </w:p>
    <w:p>
      <w:pPr>
        <w:pStyle w:val="Heading3"/>
        <w:numPr>
          <w:ilvl w:val="2"/>
          <w:numId w:val="1"/>
        </w:numPr>
        <w:rPr/>
      </w:pPr>
      <w:bookmarkStart w:id="255" w:name="__RefHeading___Toc332597_2314609296"/>
      <w:bookmarkStart w:id="256" w:name="_Toc97"/>
      <w:bookmarkEnd w:id="255"/>
      <w:r>
        <w:rPr>
          <w:rtl w:val="true"/>
        </w:rPr>
        <w:t>سند</w:t>
      </w:r>
      <w:bookmarkEnd w:id="256"/>
    </w:p>
    <w:p>
      <w:pPr>
        <w:pStyle w:val="BookText"/>
        <w:rPr/>
      </w:pPr>
      <w:r>
        <w:rPr>
          <w:rFonts w:ascii="Amiri" w:hAnsi="Amiri" w:eastAsia="Amiri" w:cs="Amiri"/>
          <w:color w:val="111111"/>
          <w:sz w:val="28"/>
          <w:sz w:val="28"/>
          <w:szCs w:val="28"/>
          <w:rtl w:val="true"/>
          <w:lang w:bidi="ar-SA"/>
        </w:rPr>
        <w:t xml:space="preserve">رويته بأسانيدي المتقدّمة، عن الصدوق، ممّا رواه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الكاتب، عن محمّد بن زياد القلزمي، عن محمّد بن أبي زياد الجدّي صاحب الصلاة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عمر بن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عَلَیْهِ السَّلامُ یَتَکَلَّمُ بِهَذَا الْکَلامِ عِنْدَ الْمَأْمُونِ فِی التَّوْحِیدِ قَالَ ابْنُ أَبِی زِیَادٍ وَرَوَاهُ لِی</w:t>
      </w:r>
      <w:r>
        <w:rPr>
          <w:rStyle w:val="FootnoteAnchor"/>
          <w:rtl w:val="true"/>
        </w:rPr>
        <w:footnoteReference w:id="372"/>
      </w:r>
      <w:r>
        <w:rPr>
          <w:rFonts w:ascii="Amiri" w:hAnsi="Amiri" w:eastAsia="Amiri" w:cs="Amiri"/>
          <w:color w:val="111111"/>
          <w:sz w:val="28"/>
          <w:sz w:val="28"/>
          <w:szCs w:val="28"/>
          <w:rtl w:val="true"/>
          <w:lang w:bidi="ar-SA"/>
        </w:rPr>
        <w:t>أَیْضاً أَحْمَدُ بْنُ عَبْدِ اللَّهِ الْعَلَوِیُّ مَوْلًی لَهُمْ وَخَالاً لِبَعْضِهِمْ عَنِ الْقَاسِمِ بْنِ أَیُّوبَ الْعَلَوِیِّ</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32599_2314609296"/>
      <w:bookmarkStart w:id="258" w:name="_Toc98"/>
      <w:bookmarkEnd w:id="257"/>
      <w:r>
        <w:rPr>
          <w:rtl w:val="true"/>
        </w:rPr>
        <w:t>حدیث</w:t>
      </w:r>
      <w:bookmarkEnd w:id="2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الْمَأْمُونَ لَمَّا أَرَادَ أَنْ یَسْتَعْمِلَ الرِّضَا عَلَیْهِ السَّلامُ </w:t>
      </w:r>
      <w:r>
        <w:rPr>
          <w:rStyle w:val="FootnoteAnchor"/>
          <w:rtl w:val="true"/>
        </w:rPr>
        <w:footnoteReference w:id="373"/>
      </w:r>
      <w:r>
        <w:rPr>
          <w:rFonts w:ascii="Amiri" w:hAnsi="Amiri" w:eastAsia="Amiri" w:cs="Amiri"/>
          <w:color w:val="111111"/>
          <w:sz w:val="28"/>
          <w:sz w:val="28"/>
          <w:szCs w:val="28"/>
          <w:rtl w:val="true"/>
          <w:lang w:bidi="ar-SA"/>
        </w:rPr>
        <w:t xml:space="preserve">جَمَعَ بَنِی هَاشِمٍ،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أَسْتَعْمِلَ الرِّضَا عَلَی هَذَا الأَمْرِ مِنْ بَعْدِی فَحَسَدَهُ بَنُو هَاشِمٍ وَقَالُوا تُوَلِّی رَجُلاً جَاهِلاً لَیْسَ لَهُ بَصَرٌ بِتَدْبِیرِ الْخِلافَهِ؟ فَابْعَثْ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یَأْتِنَا فَتَرَی مِنْ جَهْلِهِ مَا تُسْتَدَلُّ بِهِ عَلَیْهِ فَبَعَثَ إِلَیْهِ، فَأَتَاهُ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اصْعَدِ الْمِنْبَرَ وَانْصِبْ لَنَا عَلَماً نَعْبُدُ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عَلَیْهِ السَّلامُ الْمِنْبَرَ، فَقَعَدَ مَلِیّاً لا یَتَکَلَّمُ مُطْرِقاً ثُمَّ انْتَفَضَ انْتِفَاضَهً وَاسْتَوَی قَائِماً وَحَمِدَ اللَّهَ وَأَثْنَی عَلَیْهِ وَصَلَّی عَلَی نَبِیِّهِ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عِبَادَهِ اللَّهِ مَعْرِفَتُهُ، وَأَصْلُ مَعْرِفَهِ اللَّهِ تَوْحِیدُهُ، وَنِظَامُ تَوْحِیدِ اللَّهِ نَفْیُ الصِّفَاتِ عَنْهُ، لِشَهَادَهِ الْعُقُولِ أَنَّ کُلَّ صِفَهٍ وَمَوْصُوفٍ مَخْلُوقٌ، وَشَهَادَهِ کُلِّ مَوْصُوفٍ</w:t>
      </w:r>
      <w:r>
        <w:rPr>
          <w:rStyle w:val="FootnoteAnchor"/>
          <w:rtl w:val="true"/>
        </w:rPr>
        <w:footnoteReference w:id="379"/>
      </w:r>
      <w:r>
        <w:rPr>
          <w:rFonts w:ascii="Amiri" w:hAnsi="Amiri" w:eastAsia="Amiri" w:cs="Amiri"/>
          <w:color w:val="111111"/>
          <w:sz w:val="28"/>
          <w:sz w:val="28"/>
          <w:szCs w:val="28"/>
          <w:rtl w:val="true"/>
          <w:lang w:bidi="ar-SA"/>
        </w:rPr>
        <w:t xml:space="preserve">أَنَّ لَهُ خَالِقاً لَیْسَ بِصِفَهٍ وَلا مَوْصُوفٍ وَشَهَادَهِ کُلِّ صِفَهٍ وَمَوْصُوفٍ بِالاقْتِرَانِ، وَشَهَادَهِ الاقْتِرَانِ بِالْحَدَثِ </w:t>
      </w:r>
      <w:r>
        <w:rPr>
          <w:rStyle w:val="FootnoteAnchor"/>
          <w:rtl w:val="true"/>
        </w:rPr>
        <w:footnoteReference w:id="380"/>
      </w:r>
      <w:r>
        <w:rPr>
          <w:rFonts w:ascii="Amiri" w:hAnsi="Amiri" w:eastAsia="Amiri" w:cs="Amiri"/>
          <w:color w:val="111111"/>
          <w:sz w:val="28"/>
          <w:sz w:val="28"/>
          <w:szCs w:val="28"/>
          <w:rtl w:val="true"/>
          <w:lang w:bidi="ar-SA"/>
        </w:rPr>
        <w:t xml:space="preserve">، وَشَهَادَهِ الْحَدَثِ بِالامْتِنَاعِ مِنَ الأَزَلِ الْمُمْتَنِعِ مِنَ الْحَدَثِ فَلَیْسَ اللَّهُ مَنْ عَرَفَ بِالتَّشْبِیهِ ذَاتَهُ وَلا إِیَّاهُ وَحَّدَ مَنِ اکْتَنَهَهُ وَلا حَقِیقَتَهُ أَصَابَ مَنْ مَثَّلَهُ وَلا بِهِ صَدَّقَ مَنْ نَهَّاهُ، وَلا صَمَدَ صَمْدَهُ مَنْ أَشَارَ إِلَیْهِ وَلا إِیَّاهُ عَنَی مَنْ شَبَّهَهُ وَلا لَهُ تَذَلَّلَ مَنْ بَعَّضَهُ وَلا إِیَّاهُ أَرَادَ مَنْ تَوَهَّمَهُ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مَعْرُوفٍ بِنَفْسِهِ مَصْنُوعٌ وَکُلُّ قَائِمٍ فِی سِوَاهُ مَعْلُولٌ بِصُنْعِ اللَّهِ یُسْتَدَلُّ عَلَیْهِ وَبِالْعُقُولِ تُعْتَقَدُ مَعْرِفَتُهُ وَبِالْفِطْرَةِ تَثْبُتُ حُجَّتُهُ خِلْقَةُ اللَّهِ </w:t>
      </w:r>
      <w:r>
        <w:rPr>
          <w:rStyle w:val="FootnoteAnchor"/>
          <w:rtl w:val="true"/>
        </w:rPr>
        <w:footnoteReference w:id="381"/>
      </w:r>
      <w:r>
        <w:rPr>
          <w:rFonts w:ascii="Amiri" w:hAnsi="Amiri" w:eastAsia="Amiri" w:cs="Amiri"/>
          <w:color w:val="111111"/>
          <w:sz w:val="28"/>
          <w:sz w:val="28"/>
          <w:szCs w:val="28"/>
          <w:rtl w:val="true"/>
          <w:lang w:bidi="ar-SA"/>
        </w:rPr>
        <w:t xml:space="preserve">الْخَلْقَ حِجَابٌ بَیْنَهُ وَبَیْنَهُمْ وَمُبَایَنَتُهُ إِیَّاهُمْ مُفَارَقَتُهُ أَیْنِیَّتَهُمْ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وَابْتِدَاؤُهُ إِیَّاهُمْ دَلِیلُهُمْ </w:t>
      </w:r>
      <w:r>
        <w:rPr>
          <w:rStyle w:val="FootnoteAnchor"/>
          <w:rtl w:val="true"/>
        </w:rPr>
        <w:footnoteReference w:id="382"/>
      </w:r>
      <w:r>
        <w:rPr>
          <w:rFonts w:ascii="Amiri" w:hAnsi="Amiri" w:eastAsia="Amiri" w:cs="Amiri"/>
          <w:color w:val="111111"/>
          <w:sz w:val="28"/>
          <w:sz w:val="28"/>
          <w:szCs w:val="28"/>
          <w:rtl w:val="true"/>
          <w:lang w:bidi="ar-SA"/>
        </w:rPr>
        <w:t>عَلَی أَنْ لا أَدَاهَ فِیهِ لِشَهَادَةِ الأَدَوَاتِ بِفَاقَةِ المادّین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فَأَسْمَاؤُهُ تَعْبِیرٌ وَأَفْعَالُهُ تَفْهِیمٌ وَذَاتُهُ حَقِیقَةٌ وَکُنْهُهُ تَفْرِیقٌ بَیْنَهُ وَبَیْنَ خَلْقِهِ، </w:t>
      </w:r>
    </w:p>
    <w:p>
      <w:pPr>
        <w:pStyle w:val="BookText"/>
        <w:rPr/>
      </w:pPr>
      <w:r>
        <w:rPr>
          <w:rFonts w:ascii="Amiri" w:hAnsi="Amiri" w:eastAsia="Amiri" w:cs="Amiri"/>
          <w:color w:val="111111"/>
          <w:sz w:val="28"/>
          <w:sz w:val="28"/>
          <w:szCs w:val="28"/>
          <w:rtl w:val="true"/>
          <w:lang w:bidi="ar-SA"/>
        </w:rPr>
        <w:t>وَغَیُورُهُ</w:t>
      </w:r>
      <w:r>
        <w:rPr>
          <w:rStyle w:val="FootnoteAnchor"/>
          <w:rtl w:val="true"/>
        </w:rPr>
        <w:footnoteReference w:id="383"/>
      </w:r>
      <w:r>
        <w:rPr>
          <w:rFonts w:ascii="Amiri" w:hAnsi="Amiri" w:eastAsia="Amiri" w:cs="Amiri"/>
          <w:color w:val="111111"/>
          <w:sz w:val="28"/>
          <w:sz w:val="28"/>
          <w:szCs w:val="28"/>
          <w:rtl w:val="true"/>
          <w:lang w:bidi="ar-SA"/>
        </w:rPr>
        <w:t xml:space="preserve">تَحْدِیدٌ لِمَا سِوَاهُ فَقَدْ جَهِلَ اللَّهَ مَنِ اسْتَوْصَفَهُ وَقَدْ تَعَدَّاهُ مَنِ اشْتَمَلَهُ وَقَدْ أَخْطَأَهُ مَنِ اکْتَنَهَهُ وَمَنْ قَالَ کَیْفَ فَقَدْ شَبَّهَهُ وَمَنْ قَالَ لِمَ فَقَدْ 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مَتَی فَقَدْ وَقَّتَهُ وَمَنْ قَالَ فِیمَ فَقَدْ ضَمَّنَهُ، وَمَنْ قَالَ إِلامَ فَقَدْ نَهَّاهُ وَمَنْ قَالَ حَتَّامَ فَقَدْ غَیَّاهُ وَمَنْ غَیَّاهُ فَقَدْ غَایَاهُ وَمَنْ غَایَاهُ فَقَدْ جَزَّأَهُ وَمَنْ جَزَّأَهُ فَقَدْ وَصَفَهُ وَمَنْ وَصَفَهُ فَقَدْ أَلْحَدَ فِیهِ وَلا یَتَغَیَّرُ اللَّهُ بِانْغِیَارِ الْمَخْلُوقِ کَمَا لا یَنْحَدُّ بِتَحْدِیدِ الْمَحْدُودِ؛ 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بِجَوْلِ </w:t>
      </w:r>
      <w:r>
        <w:rPr>
          <w:rStyle w:val="FootnoteAnchor"/>
          <w:rtl w:val="true"/>
        </w:rPr>
        <w:footnoteReference w:id="384"/>
      </w:r>
      <w:r>
        <w:rPr>
          <w:rFonts w:ascii="Amiri" w:hAnsi="Amiri" w:eastAsia="Amiri" w:cs="Amiri"/>
          <w:color w:val="111111"/>
          <w:sz w:val="28"/>
          <w:sz w:val="28"/>
          <w:szCs w:val="28"/>
          <w:rtl w:val="true"/>
          <w:lang w:bidi="ar-SA"/>
        </w:rPr>
        <w:t>فِکْرَةٍ مُدَبِّرٌ لا بِحَرَکَةٍ مُرِیدٌ لا بِهَمَامَةٍ شَاءٍ لا بِهِمَّةٍ مُدْرِکٌ لا بِمَجَسَّهٍ سَمِیعٌ لا بِآلَةٍ بَصِیرٌ لا بِأَدَاةٍ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تَصْحَبُهُ الأَوْقَاتُ وَلا تَضَمَّنُهُ الأَمَاکِنُ وَلا تَأْخُذُهُ السِّنَاتُ وَلا تَحُدُّهُ الصِّفَاتُ وَلا تُفِیدُهُ الأَدَوَاتُ سَبَقَ الأَوْقَاتَ کَوْنُهُ وَالْعَدَمَ وُجُودُهُ وَالابْتِدَاءَ أَزَلُهُ بِتَشْعِیرِهِ الْمَشَاعِرَ عُرِفَ أَنْ لا مَشْعَرَ لَهُ وَبِتَجْهِیرِهِ الْجَوَاهِرَ عُرِفَ أَنْ لا جَوْهَرَ لَهُ، وَبِمُضَادَّتِهِ بَیْنَ الأَشْیَاءِ عُرِفَ أَنْ لا ضِدَّ لَهُ وَبِمُقَارَنَتِهِ بَیْنَ الأُمُورِ عُرِفَ أَنْ لا قَرِینَ لَهُ ضَادَّ النُّورَ بِالظُّلْمَهِ وَالْجَلایَهَ بِالْبُهَمِ وَالجُسُوءَ بِالْبَلَلِ وَالصَّرْدَ بِالْحَرُورِ مُؤَلِّفٌ بَیْنَ مُتَعَادِیَاتِهَا مُفَرِّقٌ بَیْنَ مُتَدَانِیَاتِهَا دَالَّةً بِتَفْرِیقِهَا عَلَی مُفَرِّقِهَا وَبِتَأْلِیفِهَا عَلَی مُؤَلِّفِهَا ذَلِکَ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 شَيْ‌ءٍ خَلَقْنٰا زَوْجَيْنِ لَعَلَّكُمْ تَذَكَّرُونَ‌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بِهَا بَیْنَ قَبْلٍ وَبَعْدٍ لِیُعْلَمَ أَلا قَبْلَ لَهُ وَلا بَعْدَ شَاهِدَةً بِغَرَائِزِهَا أَلا غَرِیزَةَ لِمُغَرِّزِهَا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بِتَفَاوُتِهَا أَلا تَفَاوُتَ لِمُفَاوِتِهَا مُخْبِرَهً بِتَوْقِیتِهَا أَلا وَقْتَ لِمُوَقِّتِهَا ، </w:t>
      </w:r>
    </w:p>
    <w:p>
      <w:pPr>
        <w:pStyle w:val="BookText"/>
        <w:rPr/>
      </w:pPr>
      <w:r>
        <w:rPr>
          <w:rFonts w:ascii="Amiri" w:hAnsi="Amiri" w:eastAsia="Amiri" w:cs="Amiri"/>
          <w:color w:val="111111"/>
          <w:sz w:val="28"/>
          <w:sz w:val="28"/>
          <w:szCs w:val="28"/>
          <w:rtl w:val="true"/>
          <w:lang w:bidi="ar-SA"/>
        </w:rPr>
        <w:t xml:space="preserve">حَجَبَ بَعْضَهَا، عَن بَعْضٍ لِیُعْلَمَ أَلا حِجَابَ بَیْنَهُ وَبَیْنَهَا مِنْ غَیْرِهَا لَهُ مَعْنَی الرُّبُوبِیَّهِ إِذْ لا مَرْبُوبٌ وَحَقِیقَهُ الإِلَهِیَّةِ إِذْ لا مَأْلُوهٌ وَمَعْنَی الْعَالِمِ وَلا مَعْلُومٌ وَمَعْنَی الْخَالِقِ وَلا مَخْلُوقٌ وَتَأْوِیلُ السَّمْعِ وَلا مَسْمُوعٌ لَیْسَ مُذْ خَلَقَ اسْتَحَقَّ مَعْنَی الْخَالِقِ وَلا بِإِحْدَاثِهِ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الْبَرَایَا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اسْتَفَادَ مَعْنَی الْبَارِئِیَّهِ کَیْفَ وَلا تُغَیِّبُهُ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وَلا تُدْنِیهِ قَدْ وَلا یَحْجُبُهُ لَعَلَّ وَلا یُوَقِّتُهُ مَتَی وَلا یَشْتَمِلُهُ </w:t>
      </w:r>
      <w:r>
        <w:rPr>
          <w:rStyle w:val="FootnoteAnchor"/>
          <w:rtl w:val="true"/>
        </w:rPr>
        <w:footnoteReference w:id="387"/>
      </w:r>
      <w:r>
        <w:rPr>
          <w:rFonts w:ascii="Amiri" w:hAnsi="Amiri" w:eastAsia="Amiri" w:cs="Amiri"/>
          <w:color w:val="111111"/>
          <w:sz w:val="28"/>
          <w:sz w:val="28"/>
          <w:szCs w:val="28"/>
          <w:rtl w:val="true"/>
          <w:lang w:bidi="ar-SA"/>
        </w:rPr>
        <w:t xml:space="preserve">حِینٌ وَلا تُقَارِنُهُ مَعَ إِنَّمَا تَحُدُّ الأَدَوَاتُ أَنْفُسَهَا وَتُشِیرُ الآْلَهُ إِلَی نَظَائِرِهَا وَفِی الأَشْیَاءِ یُوجَدُ أَفْعَالُهَا مَنَعَتْهَا مُذُ الْقِدْمَهَ وَحَمَتْهَا قَدُ الأَزَلِیَّهَ،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وَجَنَّبَتْهَا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لَوْلا التَّکْمِلَهَ افْتَرَقَتْ فَدَلَّتْ عَلَی مُفَرِّقِهَا وَتَبَایَنَتْ فَأَعْرَبَتْ، عَن مُبَایِنِهَا لِمَا</w:t>
      </w:r>
      <w:r>
        <w:rPr>
          <w:rStyle w:val="FootnoteAnchor"/>
          <w:rtl w:val="true"/>
        </w:rPr>
        <w:footnoteReference w:id="389"/>
      </w:r>
      <w:r>
        <w:rPr>
          <w:rFonts w:ascii="Amiri" w:hAnsi="Amiri" w:eastAsia="Amiri" w:cs="Amiri"/>
          <w:color w:val="111111"/>
          <w:sz w:val="28"/>
          <w:sz w:val="28"/>
          <w:szCs w:val="28"/>
          <w:rtl w:val="true"/>
          <w:lang w:bidi="ar-SA"/>
        </w:rPr>
        <w:t xml:space="preserve">تَجَلَّی صَانِعُهَا لِلْعُقُولِ وَبِهَا احْتَجَبَ عَنِ الرُّؤْیَهِ وَإِلَیْهَا تَحَاکَمَ الأَوْهَامُ وَفِیهَا أُثْبِتَ غَیْرُهُ وَمِنْهَا أُنِیطَ </w:t>
      </w:r>
      <w:r>
        <w:rPr>
          <w:rStyle w:val="FootnoteAnchor"/>
          <w:rtl w:val="true"/>
        </w:rPr>
        <w:footnoteReference w:id="390"/>
      </w:r>
      <w:r>
        <w:rPr>
          <w:rFonts w:ascii="Amiri" w:hAnsi="Amiri" w:eastAsia="Amiri" w:cs="Amiri"/>
          <w:color w:val="111111"/>
          <w:sz w:val="28"/>
          <w:sz w:val="28"/>
          <w:szCs w:val="28"/>
          <w:rtl w:val="true"/>
          <w:lang w:bidi="ar-SA"/>
        </w:rPr>
        <w:t xml:space="preserve">الدَّلِیلُ وَبِهَا عَرَّفَهَا الإِقْرَارَ بِالْعُقُولِ یُعْتَقَدُ التَّصْدِیقُ بِاللَّهِ وَبِالإِقْرَارِ یَکْمُلُ الإِیمَانُ بِهِ لا دِیَانَهَ إِلا بَعْدَ مَعْرِفَهٍ وَلا مَعْرِفَهَ إِلا بِإِخْلاصٍ وَلا إِخْلاصَ مَعَ التَّشْبِیهِ وَلا نَفْیَ مَعَ إِثْبَاتِ الصِّفَاتِ لِلتَّشْبِیهِ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مَا فِی الْخَلْقِ لا یُوجَدُ فِی خَالِقِهِ وَکُلُّ مَا یُمْکِنُ فِیهِ یَمْتَنِعُ فِی </w:t>
      </w:r>
      <w:r>
        <w:rPr>
          <w:rStyle w:val="FootnoteAnchor"/>
          <w:rtl w:val="true"/>
        </w:rPr>
        <w:footnoteReference w:id="392"/>
      </w:r>
      <w:r>
        <w:rPr>
          <w:rFonts w:ascii="Amiri" w:hAnsi="Amiri" w:eastAsia="Amiri" w:cs="Amiri"/>
          <w:color w:val="111111"/>
          <w:sz w:val="28"/>
          <w:sz w:val="28"/>
          <w:szCs w:val="28"/>
          <w:rtl w:val="true"/>
          <w:lang w:bidi="ar-SA"/>
        </w:rPr>
        <w:t xml:space="preserve">صَانِعِهِ لا تَجْرِی عَلَیْهِ الْحَرَکَهُ وَالسُّکُونُ وَکَیْفَ یَجْرِی عَلَیْهِ مَا هُوَأَجْرَاهُ أَوْ یَعُودُ فِیهِ </w:t>
      </w:r>
      <w:r>
        <w:rPr>
          <w:rStyle w:val="FootnoteAnchor"/>
          <w:rtl w:val="true"/>
        </w:rPr>
        <w:footnoteReference w:id="393"/>
      </w:r>
      <w:r>
        <w:rPr>
          <w:rFonts w:ascii="Amiri" w:hAnsi="Amiri" w:eastAsia="Amiri" w:cs="Amiri"/>
          <w:color w:val="111111"/>
          <w:sz w:val="28"/>
          <w:sz w:val="28"/>
          <w:szCs w:val="28"/>
          <w:rtl w:val="true"/>
          <w:lang w:bidi="ar-SA"/>
        </w:rPr>
        <w:t xml:space="preserve">مَا هُوَابْتَدَأَهُ إِذاً لَتَفَاوَتَتْ ذَاتُهُ وَلَتَجَزَّأَ کُنْهُهُ وَلامْتَنَعَ مِنَ الأَزَلِ مَعْنَاهُ وَلَمَّا کَانَ لِلْبَارِئِ </w:t>
      </w:r>
      <w:bookmarkStart w:id="259" w:name="pg19602_279115"/>
    </w:p>
    <w:p>
      <w:pPr>
        <w:pStyle w:val="BookText"/>
        <w:rPr/>
      </w:pPr>
      <w:bookmarkEnd w:id="259"/>
      <w:r>
        <w:rPr>
          <w:rFonts w:ascii="Amiri" w:hAnsi="Amiri" w:eastAsia="Amiri" w:cs="Amiri"/>
          <w:color w:val="111111"/>
          <w:sz w:val="28"/>
          <w:sz w:val="28"/>
          <w:szCs w:val="28"/>
          <w:rtl w:val="true"/>
          <w:lang w:bidi="ar-SA"/>
        </w:rPr>
        <w:t xml:space="preserve">مَعْنًی غَیْرُ الْمَبْرُوءِ وَلَوْ حُدَّ لَهُ وَرَاءٌ إِذاً حُدَّ لَهُ أَمَامٌ وَلَوِ الْتمِسَ لَهُ الَّتمَامُ إِذاً لَزِمَهُ النُّقْصَانُ کَیْفَ یَسْتَحِقُّ الأَزَلَ مَنْ لا یَمْتَنِعُ مِنَ الْحَدَثِ وَکَیْفَ یُنْشِیُ الأَشْیَاءَ مَنْ لا یَمْتَنِعُ مِنَ الإِنْشَاءِ إِذاً لَقَامَتْ فِیهِ آیَهُ الْمَصْنُوعِ وَلَتَحَوَّلَ دَلِیلاً بَعْدَ مَا کَانَ مَدْلُولاً عَلَیْهِ لَیْسَ فِی مُحَالِ الْقَوْلِ حُجَّهٌ وَلا فِی الْمَسْأَلَهِ عَنْهُ جَوَابٌ، وَلا فِی مَعْنَاهُ لَهُ تَعْظِیمٌ وَلا فِی إِبَانَتِهِ عَنِ الْخَلْقِ ضَیْمٌ إِلا بِامْتِنَاعِ الأَزَلِیِّ أَنْ یُثَنَّی وَمَا لا بَدْأَ لَهُ أَنْ یُبْدَأَ لا إِلَهَ إِلا اللَّهُ الْعَلِیُّ الْعَظِیمُ کَذَبَ الْعَادِلُونَ بِاللَّهِ وَضَلُّوا ضَلالاً بَعِیداً وَخَسِرُوا خُسْرَاناً مُبِیناً وَصَلَّی اللَّهُ عَلَی مُحَمَّدٍ النَّبِیِّ وَآلِهِ </w:t>
      </w:r>
      <w:r>
        <w:rPr>
          <w:rStyle w:val="FootnoteAnchor"/>
          <w:rtl w:val="true"/>
        </w:rPr>
        <w:footnoteReference w:id="394"/>
      </w:r>
      <w:r>
        <w:rPr>
          <w:rFonts w:ascii="Amiri" w:hAnsi="Amiri" w:eastAsia="Amiri" w:cs="Amiri"/>
          <w:color w:val="111111"/>
          <w:sz w:val="28"/>
          <w:sz w:val="28"/>
          <w:szCs w:val="28"/>
          <w:rtl w:val="true"/>
          <w:lang w:bidi="ar-SA"/>
        </w:rPr>
        <w:t>الطيّبين الطاهرين</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0" w:name="__RefHeading___Toc332601_2314609296"/>
      <w:bookmarkStart w:id="261" w:name="_Toc99"/>
      <w:bookmarkEnd w:id="260"/>
      <w:r>
        <w:rPr>
          <w:rtl w:val="true"/>
        </w:rPr>
        <w:t>ترجمه</w:t>
      </w:r>
      <w:bookmarkEnd w:id="261"/>
    </w:p>
    <w:p>
      <w:pPr>
        <w:pStyle w:val="BookText"/>
        <w:rPr/>
      </w:pPr>
      <w:r>
        <w:rPr>
          <w:rFonts w:ascii="IRNazanin" w:hAnsi="IRNazanin" w:eastAsia="IRNazanin"/>
          <w:color w:val="111111"/>
          <w:sz w:val="28"/>
          <w:sz w:val="28"/>
          <w:szCs w:val="28"/>
          <w:rtl w:val="true"/>
          <w:lang w:bidi="fa-IR"/>
        </w:rPr>
        <w:t>وقتی مأمون خواست امام رضا علیه السّلام را به ولایت عهدی منصوب کند بنی هاشم را جمع کرده،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برگزینم، بنی عبّاس از روی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مردی نادان را که هیچ آشنائی با خلافت و سیاست ندارد، ولیّ عهد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 تا به اینجا بیاید و نمونه‌هایی از جهالت او را که دلیل خوبی بر علیه او خواهد بود ببینی، مأمون نیز حضرت را فرا خواند، بنی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راهنمائی کن تا خداوند را بطور صحیح شناخته و بر آن اساس عبادت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رفته، سر به زیر انداخت و بدون اینکه صحبتی کند مدّتی به همان حالت نشست، سپس حرکتی کرده،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حمد و ثنای الهی بجای آورده، و بر پیامبر اکرم و اهل بیتش درود فرستاده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در عبادت خدا، شناخت اوست، و پایه و اساس شناخت خداوند توحید اوست، و اساس توحید این است که صفات را از ذات خداوند منتفی بدانیم زیرا عقل انسان خود گواهی می‌دهد که هر چیزی که از صفت و موصوفی ترکیب شده باشد، مخلوق است، و هر مخلوقی نیز خود شهادت می‌دهد که خالقی دارد که نه صفت است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 و موصوفی همیشه باید با هم همراه باشند و همراهی دو چیز با هم، نشانه حادث بودن آنهاست و حادث بودن هم با ازلی بودن منافات دارد، پس کسی که بخواهد ذات خدا را با تشبیه نمودن او به مخلوقاتش بشناسد، در واقع خدا را نشناخته است، و کسی که بخواهد کنه ذات خدا را دریابد، در واقع قائل به توحید نیست و کسی که برای او مثل و مانند قائل شود، به حقیقت او آگاهی نیافته است، و کسی که برای او نهایتی فرض کند او را تصدیق ننموده است، و کسی که بخواهد به او اشاره کند در واقع به سوی خدا نرفته، بلکه به سمتی دیگر توجّه نموده است، و به موجودی دیگر اشاره کرده است، و هر کس او را تشبیه کند در واقع خداوند را قصد نکرده، و هر کس برای خداوند اجزاء و ابعاض قائل شود، در واقع در مقابل او تذلّل و خواری نکرده است، و هر کس بخواهد با قوّه فکر خود او را توهّم نماید، در حقیقت به سراغ خدا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به همراه نفس و ذات خود شناخته شود، مصنوع و ساخته شده است، و هر آنچه در چیز دیگری غیر از خود، قائم و پابرجا باشد، معلول است و نیاز به علّت دارد، به وسیله مخلوقات می‌توان بر وجود او استدلال کرد و توسّط عقل است که معرفت او پا می‌گیرد، و به وسیله فطرت، حجّت بر مردم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مخلوقات توسّط خداوند، حجابی است بین او و آنها، جدائی او از بندگانش، مکانی نیست بلکه تفاوت وجودی اوست با نحوه وجود آنها، و آغاز داشتن خلقت مخلوقات، دلیلی است برای ایشان بر اینکه خدا آغاز و ابتداء ندارد، چون هر چیز که آغاز و ابتداء داشته باشد، نمی‌تواند آغازگر چیز دیگری باشد، و نیز آلات و ادوات دادن خدا به آنان دلیلی است بر اینکه در خداوند آلات و ادوات وجود ندارد، زیرا آلات و ادوات، شاهد عجز و فقر صاحب آنهاست، أسماء او محض عبارت و تعبیر است، و افعال و کردار او مجرّد تفهیم است، ذات او حقیقت است و کنهش، جدائی او از خلق، بقاء او حدّ و مرز دادن به سایر پدیده‌هاست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اوصاف خدا را دریابد، او را نشناخته است، و هر که بخواهد با فکر خود بر او احاطه پیدا کند در واقع از او گذشته و او را پشت سر نهاده و بر چیز دیگری احاطه پیدا کرده است، و هر که بخواهد کنه او را دریابد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تشبیه نموده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موجود شده است؟ در واقع برای او علّت تصوّر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برای او وقت و زمان تصوّر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برای او جا و مکان خیال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کجاست؟ برای او نهایتی فرض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خواهد بود؟ برای او غایت و انتهائی قرار داده است، و هر که چنین کند بین او و سایر موجودات حدّ مشترک قرار داده است، و هر که بین او و مخلوقاتش حدّ مشترک قرار دهد برای او اجزاء و ابعاض پنداشته است، و هر که او را دارای اجزاء تصوّر کند او را وصف نموده، و هر که او را وصف نماید، در مورد خداوند به خطا رفته و کارش به الحاد و کفر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تغییر یافتن مخلوقات، تغییری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کما اینکه با حدّ و حدود مخلوقات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به عنوان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است ولی نه به این صورت که قابل لمس باشد، آشکار و هویداست ولی نه به این معنی که دیده شود، باطن و پنهان است ولی نه اینکه از مخلوقات غائب باشد، دور است ولی نه از نظر مسافت، نزدیک است ولی نه از جهت مکانی، لطیف است ولی نه از نظر جسم، موجود است ولی نه بعد از عدم، فاعل است و کار انجام می‌دهد ولی نه از روی اجبار، بلکه با اختیار تامّ، می‌سنجد و تصمیم می‌گیرد ولی نه با نیروی فکر، تدبیر می‌کند ولی نه با حرکت، اراده می‌کند ولی نه با آهنگ، مشیّت و اراده دارد ولی نه با عزم و تصمیم،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نه با آلت و وسیله حسّ، می‌شنود و می‌بیند ولی نه با گوش و چشم و یا وسیله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ندارد، چرت و خواب او را فرا نمی‌گیرد، صفات مختلف او را محدود نمی‌سازد، آلات و ادوات نیز او را مقیّد و محدود نمی‌کند، او قبل از زمان بوده است، و قبل از عدم وجود داشته است، و ازلیّتش از هر آغاز و ابتدائی فراتر بوده است، از خلقت حواسّ توسّط او معلوم می‌شود که خود فاقد این حواسّ می‌باشد، و از ایجاد عناصر معلوم می‌شود که عنصر ندارد، و از آنچه که بین اشیاء ضدّیّت برقرار کرده است دانسته می‌شود که خود، ضدّ ندارد، و با ایجاد مقارنه و هماهنگی بین امور، دانسته می‌شود که قرین و هماورد ندارد، بین نور و ظلمت، آشکاری و گنگی، خشکی و تری و سرما و گرما ضدّیت برقرار کرده است، امور نامساعد و دور از هم آنها را به دور هم جمع کرده، و امور نزدیک را از هم جدا نموده است، و پراکندگی اینها و اجتماع آنها، دلیلی است بر وجود پراکنده‌کننده و گردآورنده‌اشان، و این آیه شریفه اشاره به همین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 جدایی و فرق افکند تا همه بدانند او خود، قبل و بعد ندارد، غرائز این موجودات نشان می‌دهد که غریزه دهنده به آنان، خود غریزه ندارد، و تفاوت آنها دلیلی است بر اینکه تفاوت دهنده به آنان، نقصی ندارد و تفاوتی در ذاتش نیست، زمان‌دار بودن آنان بیان‌کننده این واقعیّت است که زمان دهنده به آنان، فاقد زمان و فراتر از آن است، بعضی را از بعض دیگر پنهان کرده تا دانسته شود، غیر از آن مخلوقات، حجاب دیگری بین او و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مربوبی وجود نداشت، او ربّ بود، و آن زمان که مملوک و مخلوقی نبود، او مالک علی الاطلاق و مستولی بر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هیچ موجودی نبود تا معلوم واقع شود، او عالم بود، و آن زمان که مخلوقی در جهان نبود، او خالق بود، و نیز آن زمان که مسموعی وجود نداشت، معنای سمع در مورد او صادق بود، این طور نیست که فقط از وقتی دست به خلقت و آفرینش زد، خالق محسوب شود، بلکه قبل از شروع به خلقت نیز، خالقیّت در مورد او مصداق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غیر از این را تصوّر کرد؟ حال آنکه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ابتداء و آغاز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برخی زمانها غائب فرض 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نشان دهنده نزدیکی زمان مورد نظر به زمان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نشان دهنده نزدیکی زمان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شاید که نشانگر احتمال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برای استفهام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دارای وقت ننماید،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هنگام است او را فرو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ادوات، خود را محدود می‌سازند، و آلات، متناسب با نظائر خویش است، و اینها، نه در خداوند بلکه در سایر اشیاء مؤثّرند، ابتداء داشتن، باعث شده که موجودات قدیم نباشند، و قرب زمانی داشتن، آنها را از ازلی بودن بازداشته، و فقدان بعضی از حالات و صفات، آنها را از کمال دور ساخته است، جدائی آنها دلیل وجود جداکننده آنهاست، تباین آنها نشانه وجود تفاوت دهنده آنهاست، خالق اشیاء، توسّط اشیاء، بر عقول آدمیان تجلّی کرده و بوسیله آنها، از چشمها پنهان گردیده است، و پندارها بر آنها قضاوت کنند و پند آموزیها در آنها پا برجا شود، و از آنها دلیل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خردها به باور داشتن خدا اعتقاد حاصل شود و به وسیله اقرار ایمان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دیانتی نیست جز با معرفت و معرفتی نیست جز با اخلاص، و با اعتقاد به تشبیه، اخلاصی در بین نخواهد بود، و اگر کسی در مورد خداوند به صفات قائل شود، تشبیه را نفی نکرده بلکه در واقع قائل به تشبیه شده است، هر چیزی که در مخلوق یافت شود، در خالقش وجود نخواهد داشت و هر آنچه در مورد او امکان داشته باشد، در باره صانعش محال و ممتنع خواهد بود، در مورد او حرکت و سکون وجود ندارد، چگونه امکان دارد، چیزی را که خود ایجاد کرده، در مورد خود او، مصداق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خودش آغاز کرده و به وجود آورده به سوی او بازگشته، و در مورد او مصداق پیدا کند؟ اگر چنین بود، نقص و کاستی و کمبود در ذاتش راه می‌یافت و کنهش، از وحدت در آمده، دارای اجزاء می‌شد، و أزلی بودن در موردش محال می‌گردید و خالق مثل مخلوق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او پشت تصوّر شود، مقابل و روبرو نیز تصوّر می‌شود، و اگر برای او تمام بودن فرض شود، نقصان هم فرض می‌شود، کسی که، حدوث در باره‌اش محال نیست، چگونه می‌تواند أزلی باشد؟ کسی که ایجاد شدن در باره‌اش محال نباشد چگونه می‌تواند ایجادکننده اشیاء باشد؟ اگر چنین بود نشانه مخلوق و مصنوع بودن در او وجود می‌داشت و خود آیه و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نه اینکه موجودات دیگر آیه و نشانه برای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محال که مخالف حقّ است حجّتی در بر ندارد، و سؤال در باره خدا، فاقد جواب است، و در غیر این صورت، خداوند تعظیم و احترام نشده است، و در عقیده به اینکه خداوند به کلّی با مخلوقیات مباینت و غیریّت دارد، ظلم و افترائی نیست،</w:t>
      </w:r>
    </w:p>
    <w:p>
      <w:pPr>
        <w:pStyle w:val="BookText"/>
        <w:rPr/>
      </w:pPr>
      <w:r>
        <w:rPr>
          <w:rFonts w:ascii="IRNazanin" w:hAnsi="IRNazanin" w:eastAsia="IRNazanin"/>
          <w:color w:val="111111"/>
          <w:sz w:val="28"/>
          <w:sz w:val="28"/>
          <w:szCs w:val="28"/>
          <w:rtl w:val="true"/>
          <w:lang w:bidi="fa-IR"/>
        </w:rPr>
        <w:t>موجود أزلی محال است که مرکّب باشد یا دوئیّت در او راه یابد، و آنچه آغازی ندارد، محال است مخلوق باشد و آغاز و انجامی برایش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و بلند مرتبه است، کسانی که خدا را با دیگر موجودات یکسان می‌دانند، دروغ گفته‌اند و به ضلالت بزرگی دچار گشته‌اند و به وضوح و آشکارا زیان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اهل بیت پاکش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نیز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Heading3"/>
        <w:numPr>
          <w:ilvl w:val="2"/>
          <w:numId w:val="1"/>
        </w:numPr>
        <w:rPr/>
      </w:pPr>
      <w:bookmarkStart w:id="262" w:name="__RefHeading___Toc332603_2314609296"/>
      <w:bookmarkStart w:id="263" w:name="_Toc100"/>
      <w:bookmarkEnd w:id="262"/>
      <w:r>
        <w:rPr>
          <w:rtl w:val="true"/>
        </w:rPr>
        <w:t>بيان</w:t>
      </w:r>
      <w:bookmarkEnd w:id="263"/>
    </w:p>
    <w:p>
      <w:pPr>
        <w:pStyle w:val="BookText"/>
        <w:rPr/>
      </w:pPr>
      <w:r>
        <w:rPr>
          <w:rFonts w:ascii="Amiri" w:hAnsi="Amiri" w:eastAsia="Amiri" w:cs="Amiri"/>
          <w:color w:val="111111"/>
          <w:sz w:val="28"/>
          <w:sz w:val="28"/>
          <w:szCs w:val="28"/>
          <w:rtl w:val="true"/>
          <w:lang w:bidi="ar-SA"/>
        </w:rPr>
        <w:t xml:space="preserve">روى هذه الخطبة الشيخ أبو عليّ ابن شيخ الطائفة روّح الله روحهما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 الشيخ المفيد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 الشيخ أحمد بن أبي طالب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 روى السيّد الرضي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عن أمير المؤمنين عليه السلام خطبة مشتملة على كثير من فقراتها، و لنذكر هنا بعض ما وصلت إليه أفهامنا في شرحها، فإنّ استيفاء حقّ الكلام فيها يقتضي إنشاء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طويلا، و الانتفاض شبه الارتعاد و الاقشعرار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أشرفها، و أقدمها زمانا و رتبة لاشتراط قبول سائر </w:t>
      </w:r>
    </w:p>
    <w:p>
      <w:pPr>
        <w:pStyle w:val="BookText"/>
        <w:rPr/>
      </w:pPr>
      <w:r>
        <w:rPr>
          <w:rFonts w:ascii="IRNazanin" w:hAnsi="IRNazanin" w:eastAsia="IRNazanin"/>
          <w:color w:val="111111"/>
          <w:sz w:val="28"/>
          <w:sz w:val="28"/>
          <w:szCs w:val="28"/>
          <w:rtl w:val="true"/>
          <w:lang w:bidi="fa-IR"/>
        </w:rPr>
        <w:t>الطاعات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المعرفة التوحيد؛ إذ مع إثبات الشريك أو القول بتركّب الذات، أو زيادة الصفات يلزم القول بالإمكان، فلم يعرف المشرك الواجب و لم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نظام التوحيد و تمامه نفي الصفات الزائدة الموجودة عنه؛ إذ أوّل التوحيد نفي الشريك، ثمّ نفي التركّب، ثمّ نفي الصفات الزائدة، فهذا كماله و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عليه السلام على نفي زيادة الصفات، و يمكن 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صفة و موصوف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أن يكونا مخلوقين؛ إذ الصفة محتاجة إلى الموصوف لقيامها به و هو ظاهر، و الموصوف محتاج إلى الصفة في كماله، و الصفة غيره، و كل محتاج إلى الغير ممكن، فلا يكون شيء منهما واجبا و لا المركّب منهما، فثبت احتياجهما إلى علّة ثالثة ليس بموصوف و لا صفة و إلّا لعاد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الصانع لا بدّ أن يكون كاملا أزلا و أبدأ؛ لشهادة جميع العقول به، فلا بدّ من أن تكون الصفات الزائدة مقارنة له غير منفكة عنه، و لا يجوز قدم الجميع لبطلان تعدّد القدماء، فيلزم حدوث الذات و الصفات معا، فلا يكون شيء منها واجبا،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كل صفة و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كلّ موصوف فرض كونه صانعا و صفته، أو الصفات اللازمة للذوات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دليلين على وجه آخر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له تعالى صفات زائدة لكانت ممكنة لامتناع تعدّد الواجب، و لا يجوز أن يكون الواجب موجدا لها، إمّا لامتناع كون الشيء قابلا و فاعلا لشيء </w:t>
      </w:r>
    </w:p>
    <w:p>
      <w:pPr>
        <w:pStyle w:val="BookText"/>
        <w:rPr/>
      </w:pPr>
      <w:r>
        <w:rPr>
          <w:rFonts w:ascii="Amiri" w:hAnsi="Amiri" w:eastAsia="Amiri" w:cs="Amiri"/>
          <w:color w:val="111111"/>
          <w:sz w:val="28"/>
          <w:sz w:val="28"/>
          <w:szCs w:val="28"/>
          <w:rtl w:val="true"/>
          <w:lang w:bidi="ar-SA"/>
        </w:rPr>
        <w:t>واحد، أو لأنّ تأثير الواجب فيها يتوقّف على اتّصافه بتلك الصفات؛ إذ لو لم يتوقّف التأثير في تلك الصفات التي هي منشأ صدور جميع الممكنات عليها لم يتوقّف التأثير في شيء عليها، فلا يثبت له تعالى شيء من الصفات فتكون معلولة لغيره تعالى، و من كانت جميع صفاته الكماليّة من غيره لا يكون واجبا صانعا لجميع الموجودات با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اقتران خاصّ يوجب الاحتياج من الجانبين، كما مرّ، و الاحتياج موجب للحدوث المنافي للأزليّة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راجعا إلى دليل واحد،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الصفات زائدة لكانت الذات و الصفات مخلوقة، و هذا خلف، و بيّن عليه السلام الملازمة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كل صفة و موصوف بالاقتران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مرّ من الاحتياج المستلزم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الله من عرف بالتشبيه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w:t>
      </w:r>
      <w:r>
        <w:rPr>
          <w:rStyle w:val="FootnoteAnchor"/>
          <w:rtl w:val="true"/>
        </w:rPr>
        <w:footnoteReference w:id="401"/>
      </w:r>
      <w:r>
        <w:rPr>
          <w:rFonts w:ascii="Amiri" w:hAnsi="Amiri" w:eastAsia="Amiri" w:cs="Amiri"/>
          <w:color w:val="111111"/>
          <w:sz w:val="28"/>
          <w:sz w:val="28"/>
          <w:szCs w:val="28"/>
          <w:rtl w:val="true"/>
          <w:lang w:bidi="ar-SA"/>
        </w:rPr>
        <w:t>من عرف ذاته بالتشبيه بالممكنات واجبا؛ لأنّه يكون ممكنا مثلها، و يمكن أن يقرأ الله بالرفع و النصب، وا 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بين كنه ذاته أو طلب الوصول إلى كنهه؛ إذ لو كان يعرف كنهه لكان شريكا مع الممكنات في التركّب و الصفات الإمكانيّة، فهو ينافي التوحيد، أو لأنّ حصول الكنه في الذهن يستلزم تعدّد أفراد الواجب،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شخصا و مثالا، أو مثّله في ذهنه و جعل الصورة الذهنيّة مثالا له، أو المراد أثبت له مثلا و شبّهه بغيره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له تمثيلا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 له حتى كأنّه ينظر إليه، و مثّل فلانا </w:t>
      </w:r>
    </w:p>
    <w:p>
      <w:pPr>
        <w:pStyle w:val="BookText"/>
        <w:rPr/>
      </w:pPr>
      <w:r>
        <w:rPr>
          <w:rFonts w:ascii="IRNazanin" w:hAnsi="IRNazanin" w:eastAsia="IRNazanin"/>
          <w:color w:val="111111"/>
          <w:sz w:val="28"/>
          <w:sz w:val="28"/>
          <w:szCs w:val="28"/>
          <w:rtl w:val="true"/>
          <w:lang w:bidi="fa-IR"/>
        </w:rPr>
        <w:t>و فلانا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ذكره يمكن أن يقرأ بالتخفيف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نهّاه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حدّا و نهاية من النهايات الجسمانيّة، و من جعله كذلك فلم يصدّق بوجوده، بل بممكن غيره، و يحتمل أن يكون المعنى جعله نهاية لفكره، و زعم أنه وصل إلى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صمد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قصد نحوه من أشار إليه إشارة حسيّة، أو الأعمّ منها، و من الوهميّة و العقليّة،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إليه بشيء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بأن له أجزاء و أبعاضا، فهو في عبادته لم يتذلل لله، بل لمن عرفه و هو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تخيّل له في نفسه صورة أو هيئة و 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يصل إليه عقول العارفين فهو غير كنهه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يعلم وجوده ضرورة بالحواسّ من غير أن يستدلّ عليه بالآثار فهو مصنوع، أو كلّ ما هو معلوم بكنه الحقيقة، إمّا بالحواسّ أو الأوهام أو العقول فهو مصنوع مخلوق، إما لما ذكر أنّ كنه الشيء إنّما يعلم من جهة أجزائه، و كل ذي جزء فهو مركب ممكن، أو لما مرّ من أنّ الصورة العقليّة تكون فردا لتلك الحقيقة، فيلزم التعدّد، و هو يستلزم التركب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المعنى أنّ الأشياء إنّما تعلم بصورها الذهنيّة، و المعروف بنفسه هو نفس تلك الصورة، و هو حال في محل حادث ممكن محتاج، فكيف </w:t>
      </w:r>
    </w:p>
    <w:p>
      <w:pPr>
        <w:pStyle w:val="BookText"/>
        <w:rPr/>
      </w:pPr>
      <w:r>
        <w:rPr>
          <w:rFonts w:ascii="Amiri" w:hAnsi="Amiri" w:eastAsia="Amiri" w:cs="Amiri"/>
          <w:color w:val="111111"/>
          <w:sz w:val="28"/>
          <w:sz w:val="28"/>
          <w:szCs w:val="28"/>
          <w:rtl w:val="true"/>
          <w:lang w:bidi="ar-SA"/>
        </w:rPr>
        <w:t>يكون كنه حقيقة الباري تعالى شأنه،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كالدليل عليها، و على الأوّلين يكون نفيا لحلوله تعالى في الأشياء و قيامه بها، و يؤيّد المعنى الأوّل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فطرهم و خلقهم خلقة قابلة للتصديق و الإذعان و المعرفة و الاستدلال، أو بتعريفهم في الميثاق، و فطرهم على ذلك التعريف، كما بيّنّاه في كتابنا الكبير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هنا أن حجّته تمام على الخلق بما فطر و ابتدع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خلقة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خالقا، و أن الخالق لا يكون بصفة المخلوق، و يكون مباينا له في الصفات صار سببا لاحتجاجه عن الخلق، فلا يدركونه بحواسّهم و لا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كماله و نقص مخلوقيه حجاب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مباينته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مباينته تعالى إيّاهم ليس بحسب المكان حتى يكون في مكان و غيره في مكان آخر، بل إنّما هي بان فارق أينيّتهم، فليس له أين و مكان، و هم محبوسون في مطمورة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مباينته لمخلوقيه في الصفات صار سببا لأنّ ليس له مكان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أدوه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جعلهم ذوي أدوات يحتاجون إليها في الأعمال من الأعضاء و الجوارح و القوى و سائر الآلات دليل على أنه ليس فيه شيء منها، لشهادة الأدوات فيما نشاهد في المادّين بفاقتهم و احتياجهم إليها، و هو منزه عن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الأدوات التي هي أجزاء للمادّين تشهد بفاقتهم إلى موجد؛ لكون كلّ ذي جزء محتاجا ممكنا، فكيف تكون فيه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المادّين لو كان جمع المادّي الذي هو مقابل المجرّد لكان اللازم فيه إثبات الياءين مع تشديد الأوّل،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إحداهما تخفيفا على</w:t>
      </w:r>
      <w:r>
        <w:rPr>
          <w:rStyle w:val="FootnoteAnchor"/>
          <w:rtl w:val="true"/>
        </w:rPr>
        <w:footnoteReference w:id="407"/>
      </w:r>
      <w:r>
        <w:rPr>
          <w:rFonts w:ascii="Amiri" w:hAnsi="Amiri" w:eastAsia="Amiri" w:cs="Amiri"/>
          <w:color w:val="111111"/>
          <w:sz w:val="28"/>
          <w:sz w:val="28"/>
          <w:szCs w:val="28"/>
          <w:rtl w:val="true"/>
          <w:lang w:bidi="ar-SA"/>
        </w:rPr>
        <w:t>خلاف القياس،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بالمعنى المصطلح غير معروف في اللغة، و لا مصطلح في الأخبار، بل هي بمعنى الزيادة المتّصلة، فيحتمل أن يكون جمع المادّ اسم فاعل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إذا طمح بصره إلى الشيء، أو استمدّ من الدواة، كناية عن الافتقار و الاحتياج إلى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فأسماؤه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عين ذاته و صفاته، بل هي معبّرات عنها، و أفعاله تفهيم ليعرفوه و يستدلّوا بها على وجوده و علمه و قدرته و حكمته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مكنونة عالية لا تصل إليها عقول الخلق بأن يكون التنوين للتعظيم و التبهيم، أو خليقة بأن تتّصف بالكمالات دون غيرها، أو ثابتة واجبة لا يعتريها التغيّر و الزوال، فإنّ الحقيقة تردّ بتلك المعاني كلّها، و في بعض نسخ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مثبتة موجدة لسائر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كنهه تفريق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الغرض بيان أنه تعالى لا يشترك في ذاتي مع الممكنات بأبلغ وجه، أي كنهه يفرّق بينه و بينهم؛ لعدم اشتراكه معهم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توحيد الموحّدين و معرفتهم نفي الصفات الممكنات عنه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معرفة كنهه، بل إنّما يعرف بالوجوه التي ترجع إلى نفي النقائص عنه، كما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غيوره تحديد لما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فالغيور إمّا مصدر أو جمع غير، أي كونه مغايرا له تحديد لما سواه، و كلّ ما سواه مغاير له في الكنه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بالمغايرة المباينة، بحيث لا يكون من توابعه أصلا لا جزءا له و لا صفة، أي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ذاته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سواه فليس جزءا له و 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طلّب وصف كنهه، أو سأل عن الأوصاف و الكيفيّات الجسمانيّة له فقد جهل عظمته و تنزّهه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تجاوزه و لم يعرفه، من اشتمله، أي توهّمه شاملا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محيطا به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 الثوب إذا تلفّف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ردّا على القائلين بالحلول و الاتّحاد</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أو من توهّم أنه تعالى محيط بكلّ شيء إحاطة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كناية عن نهاية المعرفة به و الوصول إلى كنهه، و في بعض نسخ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شيئا شاملا له بأن توهّمه محاطا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توهّم أنّه أصاب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أي سأل عن الكيفيّات الجسمانيّة فقد شبهه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موجودا، أو لم صار عالما أو قادرا فقد علله بعلّة، و ليس لذاته و صفاته علّة،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أظهر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فقد وقّت أوّل وجوده، و ليس له 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أيّ شيء هو فقد جعله في ضمن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شيئا متضمّنا له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 هو من خواض الجسمانيّات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شيء ينتهي شخصه فقد نهّاه، أي جعل له حدودا و نهايات جسمانيّة، و هو تعالى منزّه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وجوده، فقد غيّاه، أي جعل لبقائه غاية و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جعل له غاية فقد غاياه، أي حكم باشتراكه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المخلوقين في الفناء، فيصحّ أن يقال غايته قبل غاية فلان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فقد حكم باشتراكه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معهم في الماهيّة في الجملة، فقد حكم بأنّه ذو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 بالإمكان و العجز و سائر نقائص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حكم به فقد ألحد في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المعنى أنّ‌</w:t>
      </w:r>
      <w:r>
        <w:rPr>
          <w:rStyle w:val="FootnoteAnchor"/>
          <w:rtl w:val="true"/>
        </w:rPr>
        <w:footnoteReference w:id="415"/>
      </w:r>
      <w:r>
        <w:rPr>
          <w:rFonts w:ascii="Amiri" w:hAnsi="Amiri" w:eastAsia="Amiri" w:cs="Amiri"/>
          <w:color w:val="111111"/>
          <w:sz w:val="28"/>
          <w:sz w:val="28"/>
          <w:szCs w:val="28"/>
          <w:rtl w:val="true"/>
          <w:lang w:bidi="ar-SA"/>
        </w:rPr>
        <w:t>من جعل لبقائه غاية فقد جعل لذاته أيضا غايات و حدودا جسمانيّة، بناء على عدم ثبوت مجرّد سوى الله تعالى و تفرّع التجزّي و ما بعده على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الثاني بمعنى العلة الغائيّة، كما هو المعروف، أو الفاعليّة، و قد تطلق عليها أيضا بناء على أنّ المعلول ينتهي إليها فهي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من حكم بانتهائه فقد علق وجوده على غاية و مصلحة، كالممكنات التي عند انتهاء المصلحة ينتهي بقاؤهم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لو كان وجوده واجبا لما تطرّق إليه الفناء، فيكون مستندا </w:t>
      </w:r>
    </w:p>
    <w:p>
      <w:pPr>
        <w:pStyle w:val="BookText"/>
        <w:rPr/>
      </w:pPr>
      <w:r>
        <w:rPr>
          <w:rFonts w:ascii="Amiri" w:hAnsi="Amiri" w:eastAsia="Amiri" w:cs="Amiri"/>
          <w:color w:val="111111"/>
          <w:sz w:val="28"/>
          <w:sz w:val="28"/>
          <w:szCs w:val="28"/>
          <w:rtl w:val="true"/>
          <w:lang w:bidi="ar-SA"/>
        </w:rPr>
        <w:t>إلى علّة، و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وجوده زائدا على ذاته، فاتّصف حينئذ بالصفات الزائدة، و هذا قول بتعدد الواجب، و هو إلحاد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 فقد غيّاه، و من غيّاه فقد حواه، و من حواه فقد ألحد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الله بانغيار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التغيّرات التي تكون في مخلوقاته موجبة للتغيّر في ذاته و صفاته الحقيقيّة، بل إنما التغيّر في الإضافات الاعتباريّة كما أنّ خلّقه للمحدودين</w:t>
      </w:r>
      <w:r>
        <w:rPr>
          <w:rStyle w:val="FootnoteAnchor"/>
          <w:rtl w:val="true"/>
        </w:rPr>
        <w:footnoteReference w:id="416"/>
      </w:r>
      <w:r>
        <w:rPr>
          <w:rFonts w:ascii="Amiri" w:hAnsi="Amiri" w:eastAsia="Amiri" w:cs="Amiri"/>
          <w:color w:val="111111"/>
          <w:sz w:val="28"/>
          <w:sz w:val="28"/>
          <w:szCs w:val="28"/>
          <w:rtl w:val="true"/>
          <w:lang w:bidi="ar-SA"/>
        </w:rPr>
        <w:t>حدودا لا يوجب كونه متّحدا بحدود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أنه لا يتغيّر كتغيّر المخلوقين، و لا يتحدّد كتحدّد المحدودين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يتغيّر اللّه بتغاير المخلوق، و لا يتحدّد بتحدد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لا بتأويل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يكون معه ثان من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معنى الوحدة العدديّة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أو بأن يكون واحدا مشتملا على 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لا بتأويل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ظهوره بأن يباشره حاسّة من الحواسّ،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ظهوره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بأن يكون فوق جسم يباشره،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على السطح، بل هو ظاهر بآثاره، غالب على كلّ شيء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الانكشاف و الظهور،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الهلال على المعلوم و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تبيّن، أي ظاهر لا بظهور من جهة الرؤية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بمفارقة مكان بأن انتقل عن</w:t>
      </w:r>
      <w:r>
        <w:rPr>
          <w:rStyle w:val="FootnoteAnchor"/>
          <w:rtl w:val="true"/>
        </w:rPr>
        <w:footnoteReference w:id="420"/>
      </w:r>
      <w:r>
        <w:rPr>
          <w:rFonts w:ascii="Amiri" w:hAnsi="Amiri" w:eastAsia="Amiri" w:cs="Amiri"/>
          <w:color w:val="111111"/>
          <w:sz w:val="28"/>
          <w:sz w:val="28"/>
          <w:szCs w:val="28"/>
          <w:rtl w:val="true"/>
          <w:lang w:bidi="ar-SA"/>
        </w:rPr>
        <w:t xml:space="preserve">مكان إلى مكان حتى </w:t>
      </w:r>
    </w:p>
    <w:p>
      <w:pPr>
        <w:pStyle w:val="BookText"/>
        <w:rPr/>
      </w:pPr>
      <w:r>
        <w:rPr>
          <w:rFonts w:ascii="Amiri" w:hAnsi="Amiri" w:eastAsia="Amiri" w:cs="Amiri"/>
          <w:color w:val="111111"/>
          <w:sz w:val="28"/>
          <w:sz w:val="28"/>
          <w:szCs w:val="28"/>
          <w:rtl w:val="true"/>
          <w:lang w:bidi="ar-SA"/>
        </w:rPr>
        <w:t>خفي عنهم، أو بأن دخل في بواطنهم حتّى عرفها، بل لخفاء كنهه عن عقولهم، و علمه ببواطنهم و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مباينته لبعده بحسب المسافة عنهم، بل لغاية كماله و نقصهم باينهم في الذات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بمداناة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قربه قربا مكانيّا بالدنوّ من الأشياء، بل بالعلم و العلّيّة و التربية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لا بتجسّم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بكونه جسما له قوام رقيق، أو حجم صغير، أو تركيب غريب و صنع عجيب، أو لا لون له، بل لخلقه الأشياء اللطيفة و علمه بها أو تجرّده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مختار ليس بموجب،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بتحريك الآلات و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تقديره للأشياء محتاجا إلى جولان الفكر و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لا باستفادة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حركة ذهنيّة أو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عزم و اهتمام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مشيّة لا بهمّة و قصد و عزم حادث، و 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باليد و موضعه المجسّة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دائما لحدوثها و قدمه</w:t>
      </w:r>
      <w:r>
        <w:rPr>
          <w:rStyle w:val="FootnoteAnchor"/>
          <w:rtl w:val="true"/>
        </w:rPr>
        <w:footnoteReference w:id="423"/>
      </w:r>
      <w:r>
        <w:rPr>
          <w:rFonts w:ascii="Amiri" w:hAnsi="Amiri" w:eastAsia="Amiri" w:cs="Amiri"/>
          <w:color w:val="111111"/>
          <w:sz w:val="28"/>
          <w:sz w:val="28"/>
          <w:szCs w:val="28"/>
          <w:rtl w:val="true"/>
          <w:lang w:bidi="ar-SA"/>
        </w:rPr>
        <w:t>إذ ليس بزماني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إحدى التاءين، و السّنة مبدأ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تحدّه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تحيط به صفات زائدة، أو لا تحده توصيفات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تفيده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ينتفع و لا يستفيد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أي ليس فعله مقيّدا مقصورا على الأدوات ليحتاج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 فلانا، إذا</w:t>
      </w:r>
      <w:r>
        <w:rPr>
          <w:rStyle w:val="FootnoteAnchor"/>
          <w:rtl w:val="true"/>
        </w:rPr>
        <w:footnoteReference w:id="424"/>
      </w:r>
      <w:r>
        <w:rPr>
          <w:rFonts w:ascii="IRNazanin" w:hAnsi="IRNazanin" w:eastAsia="IRNazanin"/>
          <w:color w:val="111111"/>
          <w:sz w:val="28"/>
          <w:sz w:val="28"/>
          <w:szCs w:val="28"/>
          <w:rtl w:val="true"/>
          <w:lang w:bidi="fa-IR"/>
        </w:rPr>
        <w:t>أعنته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أي كان وجوده سابقا على الأزمنة و الأوقات بحسب الزمان الوهمي أو التقديري، أو كان علّة لها، أو غلبها فلم يقيّد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العدم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بنصب العدم و رفع الوجود</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أي وجوده لوجوبه سبق، و غلب العدم، فلا يعتريه عدم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عدم الممكنات؛ لأنّ عدم العالم قبل وجوده كان مستندا إلى عدم الداعي إلى إيجاده المستند إلى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فوجوده سبق عدم الممكنات أيضا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w:t>
      </w:r>
      <w:r>
        <w:rPr>
          <w:rStyle w:val="FootnoteAnchor"/>
          <w:rtl w:val="true"/>
        </w:rPr>
        <w:footnoteReference w:id="427"/>
      </w:r>
      <w:r>
        <w:rPr>
          <w:rFonts w:ascii="Amiri" w:hAnsi="Amiri" w:eastAsia="Amiri" w:cs="Amiri"/>
          <w:color w:val="111111"/>
          <w:sz w:val="28"/>
          <w:sz w:val="28"/>
          <w:szCs w:val="28"/>
          <w:rtl w:val="true"/>
          <w:lang w:bidi="ar-SA"/>
        </w:rPr>
        <w:t>به إعدام الممكنات المقارنة لابتداء وجوداتها، فيكون كناية عن أزليّته و عدم ابتداء لوجوده، و فيه بعد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وجوده الأزلي كلّ ابتداء فليس لوجوده، و لا شيء من صفاته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أزليّته سبق بالعليّة كلّ ابتداء و مبتدأ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بخلقه المشاعر الإدراكيّة و إفاضتها على الخلق عرف أن لا مشعر له، أما لما مرّ من أنه تعالى لا يتّصف بخلقه، أو لأنّا بعد إفاضة المشاعر علمنا احتياجنا في الإدراك إليها، فحكمنا بتنزّهه تعالى عنها لاستحالة احتياجه تعالى إلى شيء، أو لما يحكم العقل به من المباينة بين الخالق و المخلوق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لو كان له مشاعر لكان وجودها له، إمّا من غيره،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مشعر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يكون محتاجا في كماله إلى غيره فهو ناقص بذاته،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منه، و هو أيضا محال؛ لأنّها إن كانت من كمالات ألوهيّته كان موجدا لها من حيث هو فاقد كمالا فكان ناقصا بذاته، و هذا محال، و إن لم تكن كمالا كان إثباتها له نقصا؛ لأنّ الزيادة على الكمال نقصان، فكان إيجاده لها مستلزما لنقصانه،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الأفاضل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لأنه لو تمّ ما ذكره يلزم أن لا تثبت له تعالى على الاطلاق صفة كماليّة كالعلم و القدرة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باختيار شقّ آخر، و هو أن يكون ذلك المشعر عين ذاته سبحانه، كالعلم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على تقدير تمامه استدلال برأسه لم يظهر فيه 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المشعر عنه تعالى، و إنّما استعمله في إثبات مقدّمة لم تثبت به و قد ثبتت بغيره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أنّ الطبيعة الواحدة لا يمكن أن يكون بعض </w:t>
      </w:r>
    </w:p>
    <w:p>
      <w:pPr>
        <w:pStyle w:val="BookText"/>
        <w:rPr/>
      </w:pPr>
      <w:r>
        <w:rPr>
          <w:rFonts w:ascii="Amiri" w:hAnsi="Amiri" w:eastAsia="Amiri" w:cs="Amiri"/>
          <w:color w:val="111111"/>
          <w:sz w:val="28"/>
          <w:sz w:val="28"/>
          <w:szCs w:val="28"/>
          <w:rtl w:val="true"/>
          <w:lang w:bidi="ar-SA"/>
        </w:rPr>
        <w:t xml:space="preserve">أفرادها علّة لبعض آخر لذاته، فإنّه لو فرض كون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لنار فعليّة هذه و معلوليّة تلك إمّا لنفس كونهما نارا، فلا رجحان لأحدهما في العليّة و للأخرى في المعلوليّة، بل يلزم أن يكون كلّ نار</w:t>
      </w:r>
      <w:r>
        <w:rPr>
          <w:rStyle w:val="FootnoteAnchor"/>
          <w:rtl w:val="true"/>
        </w:rPr>
        <w:footnoteReference w:id="428"/>
      </w:r>
      <w:r>
        <w:rPr>
          <w:rFonts w:ascii="Amiri" w:hAnsi="Amiri" w:eastAsia="Amiri" w:cs="Amiri"/>
          <w:color w:val="111111"/>
          <w:sz w:val="28"/>
          <w:sz w:val="28"/>
          <w:szCs w:val="28"/>
          <w:rtl w:val="true"/>
          <w:lang w:bidi="ar-SA"/>
        </w:rPr>
        <w:t>علة للأخرى، بل علّة لذاتها و معلولا لذاتها،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العلّيّة لانضمام شيء آخر فلم يكن ما فرضناه علّة علة، بل العلّة حينئذ ذلك الشيء فقط لعدم الرجحان في إحداهما للشرطيّة و الجزئيّة أيضا لاتّحادهما من جهة المعنى المشترك، و كذلك لو فرض المعلوليّة لأجل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أنّ جاعل الشيء يستحيل أن يكون مشاركا لمجعوله، و به يعرف أنّ كلّ كمال و كلّ أمر وجودي يتحقّق في الموجودات الإمكانيّة، فنوعه و جنسه مسلوب عنه تعالى، و لكن يوجد له ما هو أعلى و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فلتعاليه عن النقص، و كلّ مجعول ناقص، و إلّا لم يكن مفتقرا إلى جاعل، و كذا ما يساويه في المرتبة، كآحاد نوعه و أفراد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معطي كل كمال ليس بفاقد له، بل هو منبعه و معدنه، و ما في المجعول رشحه و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الجسم لا يصحّ منه فعل الأجسام، و هذا هو الدليل الذي يعوّل عليه المتكلّمون في أنه تعالى ليس بجسم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بتجهيره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بتحقيق حقائقها، و إيجاد ماهيّاتها عرف أنها ممكنة، و كلّ ممكن محتاج إلى مبدأ، فمبدأ المبادئ لا يكون حقيقة من هذه الحقائق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بمضادّته بين الأشياء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بالضدّ إمّا المعنى </w:t>
      </w:r>
    </w:p>
    <w:p>
      <w:pPr>
        <w:pStyle w:val="BookText"/>
        <w:rPr/>
      </w:pPr>
      <w:r>
        <w:rPr>
          <w:rFonts w:ascii="Amiri" w:hAnsi="Amiri" w:eastAsia="Amiri" w:cs="Amiri"/>
          <w:color w:val="111111"/>
          <w:sz w:val="28"/>
          <w:sz w:val="28"/>
          <w:szCs w:val="28"/>
          <w:rtl w:val="true"/>
          <w:lang w:bidi="ar-SA"/>
        </w:rPr>
        <w:t>المصطلح، أي موجودان متعاقبان على موضوع واحد، أو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العرفي الذي هو المساوي للشيء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الأضداد في محالّها، و وجدناها محتاجة إليها،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كونه ضدّ الشيء للزوم الحاجة إلى المحلّ المنافية لوجوب الوجود، أو لأنّا لمّا رأينا كلّا من الضدّين يمنع وجود الآخر و يدفعه و يفنيه</w:t>
      </w:r>
      <w:r>
        <w:rPr>
          <w:rStyle w:val="FootnoteAnchor"/>
          <w:rtl w:val="true"/>
        </w:rPr>
        <w:footnoteReference w:id="431"/>
      </w:r>
      <w:r>
        <w:rPr>
          <w:rFonts w:ascii="Amiri" w:hAnsi="Amiri" w:eastAsia="Amiri" w:cs="Amiri"/>
          <w:color w:val="111111"/>
          <w:sz w:val="28"/>
          <w:sz w:val="28"/>
          <w:szCs w:val="28"/>
          <w:rtl w:val="true"/>
          <w:lang w:bidi="ar-SA"/>
        </w:rPr>
        <w:t>، فعلمنا أنه تعالى منزّه عن ذلك، أو لأنّ التضادّ إنّما يكون للمتحدّد بحدود معيّنة لا تجامع غيرها، كمراتب الألوان و الكيفيّات، و هو تعالى منزّه عن الحدود، و أيضا كيف يضادّ الخالق مخلوقه، و الفائض مفيضه؟</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المساوي في القوّة للواجب يجب أن يكون واجبا، فيلزم تعدّد الواجب، و قد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بمقارنته بين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بجعل بعضها مقارنا لبعض، كالأعراض و محالّها، و المتمكّنات و أمكنتها، و الملزومات و لوازمها، عرف أنه ليس له قرين مثلها لدلالة كلّ نوع منها على أنواع النقص و العجز و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بجعلها متحدّدة بتحدّدات متناسبة موجبة للمقارنة عرف أن لا قرين له، و كيف يناسب المتحدّد بتحدّد خاصّ دون المتحدّد بتحدّد آخر من لا تحدّد له، فإنّ نسبة اللّامتحدّد مطلقا إلى المتحدّدات كلها سواء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الظلمة أمر وجودي، كما هو المشهور إن كان التضادّ محمولا على المعنى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المعنى المصطلح غير مراد هاهنا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و الظهور، و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فسّرهما الشرّاح بالبياض و السواد، و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 جسوءا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و جسئت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مجسوءة، من الجسء، و هو الجلد الخشن، و الماء الجامد</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جسئت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مجسوءة، من الجسء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الذي يشبه الحصا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فارسي معرّب، و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بين العناصر المختلفة الكيفيّات، و بين الروح و البدن، و بين القلوب المتشتّتة الأهواء،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يفرّق بين أجزاء العناصر و كلّيّاتها للتركيب، و كما يفرّق بين الروح و البدن، و بين أجزاء المركّبات عند انحلالها، و الأبدان بعد موتها، و بين القلوب المتناسبة لحكم لا تحصى، فدلّ التأليف و التفريق المذكوران الواقعان على خلاف مقتضى الطبائع على قاسر يقسرها عليهما، و كونهما على غاية الحكمة و نهاية الإحكام على علم القاسر و قدرته و كماله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استشهادا لكون المضادّة و المقارنة دليلين على عدم اتّصافه بهما، كما فسّر بعض المفسّرين الآية بأنّ الله تعالى خلق كلّ جنس من أجناس الموجودات نوعين متقابلين، و هما زوجان؛ لأنّ كلّ واحد منهما مزدوج بالآخر، كالذكر و الانثى، و السواد و البياض، و السماء و الأرض، و النور و الظلمة، و الليل و النهار، و الحارّ و البارد، و الرطب و اليابس، و الشمس و القمر، و الثوابت و السيّارات، و السهل و الجبل، و البحر و البرّ، و الصيف و الشتاء، </w:t>
      </w:r>
    </w:p>
    <w:p>
      <w:pPr>
        <w:pStyle w:val="BookText"/>
        <w:rPr/>
      </w:pPr>
      <w:r>
        <w:rPr>
          <w:rFonts w:ascii="Amiri" w:hAnsi="Amiri" w:eastAsia="Amiri" w:cs="Amiri"/>
          <w:color w:val="111111"/>
          <w:sz w:val="28"/>
          <w:sz w:val="28"/>
          <w:szCs w:val="28"/>
          <w:rtl w:val="true"/>
          <w:lang w:bidi="ar-SA"/>
        </w:rPr>
        <w:t>و الجنّ و الإنس، و العلم و الجهل، و الشجاعة و الجبن، و الجود و البخل، و الإيمان وا لكفر، و السعادة و الشقاوة، و الحلاوة</w:t>
      </w:r>
      <w:r>
        <w:rPr>
          <w:rStyle w:val="FootnoteAnchor"/>
          <w:rtl w:val="true"/>
        </w:rPr>
        <w:footnoteReference w:id="434"/>
      </w:r>
      <w:r>
        <w:rPr>
          <w:rFonts w:ascii="Amiri" w:hAnsi="Amiri" w:eastAsia="Amiri" w:cs="Amiri"/>
          <w:color w:val="111111"/>
          <w:sz w:val="28"/>
          <w:sz w:val="28"/>
          <w:szCs w:val="28"/>
          <w:rtl w:val="true"/>
          <w:lang w:bidi="ar-SA"/>
        </w:rPr>
        <w:t>و المرارة، و الصحّة و السقم، و الغناء و الفقر، و الضحك و البكاء، و الفرح و الحزن، و الحياة و الموت، إلى غير ذلك ممّا لا يحصى، خلقهم كذلك ليتذكّروا أن لهم موجدا ليس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استشهادا لكون التأليف و التفريق دالّين على الصانع لدلالة خلق الزوجين على المفرق و المؤلّف لهما؛ لأنّه خلق الزوجين من واحد بالنوع، فيحتاج إلى مفرّق يجعلهما متفرّقين، و جعلهما مزاوجين مؤتلفين ألفة لخصوصهما، فيحتاج إلى مؤلّف يجعلهما مؤتلفين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دون الله ففيه زوجان اثنان، كالماهيّة و الوجود، و الوجوب و الإمكان، و المادّة و الصورة، و 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كلّ ما عداه يوصف بالمتضايفين، كالعلّيّة و المعلوليّة، و القرب و البعد، و المقارنة و المباينة، و التألّف و التفرّق، الموافقة و المعاداة، و غيرها من الامور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بالشيء الجنس، و أقلّ ما يكون تحت الجنس نوعان، فمن كلّ جنس نوعان، كالجوهر منه المادي و المجرّد، و من المادي الجماد و النامي، و من النامي النبات و المدرك، و من المدرك الصامت و الناطق، و كلّ ذلك يدل على أنه واحد لا كثرة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 أي تعرفون من اتصاف كلّ مخلوق بصفة التركيب و الزوجيّة و التضايف أنّ خالقها واحد أحد لا يوصف بصفاتها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لا قبل له و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كونه تعالى زمانيّا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المعنى عرفهم معنى القبليّة و البعديّة ليحكموا أن ليس شيء قبله و لا بعده، و يعلم الفقرات التالية بما قدّمنا في الكلمات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و مغرزها موجد غرائزها و مفيضها عليها، و يمكن حملها و أمثالها على الجعل البسيط إن كان واقعا، و المفاوت على 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بينها التفاوت، و توقيتها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حدوث كل منها بوقت و بقائها إلى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بالحجب الجسمانيّة أو الأعمّ ليعلم أنّ ذلك نقص و عجز، و هو منزّه عن ذلك، بل ليس لهم حجاب عن الربّ إلّا أنفسهم لإمكانهم و نقصهم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معنى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القدرة على التربية؛ إذ هي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له الإله، أي كان مستحقّا للمعبوديّة إذ لا عابد، و إنّما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السمع لأنه ليس فيه تعالى حقيقة، بل مؤوّل بعلمه بالمسموعات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مذ خلق استحقّ معنى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الخالقيّة التي هي كماله هي القدرة على خلق كلّ ما علم أنّه أصلح، و نفس الخلق من آثار تلك الصفة الكماليّة، و لا يتوقف كماله عليه، و البرّائيّة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لا تغيّبه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لا يكون مستحقّا لهذه الأسماء في الأزل، و الحال أنه 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لأوّل الزمان سببا لأن يغيب عنه شيء، فإنّ الممكن إذا كان قبل ذلك المبدأ أو بعده يغيب هذا عنه، و الله تعالى جميع الأشياء مع أزمنتها حاضرة في علّمه في الأزل، أو أنّه ليس لوجوده زمان حتّى يغيب عن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موجودا كان كذا، و لمّا لم يكن زمانيّا لا تدنيه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لتقريب الماضي إلى الحال، أو ليس في علمه شدّة و ضعف حتّى تقرّبه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للتحقيق إلى العلم بحصول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تحجبه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لترجّي أمر في المستقبل، أي لا يخفى عليه الأمور المستقبلة، أو ليس له شكّ في أمر حتّى 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له وقت أوّل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وجد؟ أو متى علم؟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قدّر؟ و هكذا، أو مطلق الوقت كما مرّ مرارا، أو لا يشتمله حين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الاحتمال الثاني تأكيد فيؤيّد الأوّل، و 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شيء معه أزلّا، أو مطلق المعيّة بناء على نفي الزمان، أو الأعمّ من المعيّة الزمانيّة أيضا، فمن كان كذلك فليس تخلّف الخلق عنه عجزا له و نقصا في كماله، بل هو عين كماله حيث راعى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تطبّق بعض الفقرات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لخروجه عن الزمان كان جميع الزمانيّات حاضرة عنده في الأزل كلّ في وقته، و بذلك وجّهوا نفي التخلف مع الحدوث، لكنّ في هذا القول إشكالات ليس المقام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تغيّبه 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و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البدنيّة و القوى الجسمانيّة، أي هذه الأعضاء و القوى إنما تحدّ و تشير إلى جسماني مثلها،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أنفسها</w:t>
      </w:r>
      <w:r>
        <w:rPr>
          <w:rStyle w:val="FootnoteAnchor"/>
          <w:rtl w:val="true"/>
        </w:rPr>
        <w:footnoteReference w:id="436"/>
      </w:r>
      <w:r>
        <w:rPr>
          <w:rFonts w:ascii="IRNazanin" w:hAnsi="IRNazanin" w:eastAsia="IRNazanin"/>
          <w:color w:val="111111"/>
          <w:sz w:val="28"/>
          <w:sz w:val="28"/>
          <w:szCs w:val="28"/>
          <w:rtl w:val="true"/>
          <w:lang w:bidi="fa-IR"/>
        </w:rPr>
        <w:t>أنواعها و أجناسها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ذوي الأدوات و الآلات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المراد بالأدوات هذه الحروف و الكلمات التي نفاها عنه تعالى سابقا، فيكون كالتعليل لما سبق، و في الأشياء الممكنة توجد فعال تلك الآلات و الأدوات و آثارها لا فيه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 منذ القدمة، و حمتها قد الأزليّة، و جنبتها لو لا التكملة، بها تجلّى صانعها للعقول، و بها امتنع عن 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القدمة و الأزليّة و التكملة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كانت في نسخة الرضي رضى الله عنه بخطّه، فتكون مفعولات ثانية، و المفعولات الاول الضمائر المتّصلة بالأفعال،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الرفع بالفاعليّة، و المعنى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الآلات تمنعها عن كونها أزليّة قديمة كاملة، فلا تكون الآلات محدّدة له سبحانه مشيرة إليه جلّ شأنه، إذ هي لحدوثها و نقصها بعيدة المناسبة عن الكامل المطلق القديم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لابتداء الزمان، و لا ريب أنّ منذ</w:t>
      </w:r>
      <w:r>
        <w:rPr>
          <w:rStyle w:val="FootnoteAnchor"/>
          <w:rtl w:val="true"/>
        </w:rPr>
        <w:footnoteReference w:id="438"/>
      </w:r>
      <w:r>
        <w:rPr>
          <w:rFonts w:ascii="Amiri" w:hAnsi="Amiri" w:eastAsia="Amiri" w:cs="Amiri"/>
          <w:color w:val="111111"/>
          <w:sz w:val="28"/>
          <w:sz w:val="28"/>
          <w:szCs w:val="28"/>
          <w:rtl w:val="true"/>
          <w:lang w:bidi="ar-SA"/>
        </w:rPr>
        <w:t>وجدت الآلة تنافي 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فلانّها لتقريب الماضي من الحال،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الآلة يحكم بقربها من الحال، و عدم أزليّتها</w:t>
      </w:r>
      <w:r>
        <w:rPr>
          <w:rStyle w:val="FootnoteAnchor"/>
          <w:rtl w:val="true"/>
        </w:rPr>
        <w:footnoteReference w:id="43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منعتها،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فلأن قولك إلى المستحسنة منها، و المتوقّد من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لو لا أنّ فيها كذا، فيدلّ على نقص فيها فيجنّبها عن الكمال المطلق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أيضا برفع القدمة و الأزليّة و التكملة على الفاعليّة، فتكون الضمائر المتّصلة مفعولات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مفعولات ثانية، و يكون المعنى أنّ قدم الباري سبحانه و أزليّته و كماله المطلّق منعت الآلات و الأدوات عن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سبحانه؛ لأنّه تعالى قديم كامل،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تطلقان إلّا على محدث،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إلّا على 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القدمة التقديريّة، أي لو كانت قديمة لمنعت عن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كذا في نظيريها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بمشاعرنا و خلقه إيّاها و تصويره لها تجلّى لعقولنا بالوجود و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 امتنع</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بمشاعرنا استنبطنا استحالة كونه تعالى مرئيّا بالعيون، لأنّا بالمشاعر و الحواسّ كملت عقولنا، و بعقولنا استخرجنا الدلالة على أنه لا تصحّ رؤيته، أو بإيجاد المشاعر مدركة بحاسّة البصر ظهر امتناعه عن نظر العيون؛ لأن المشاعر إنّما تدرك</w:t>
      </w:r>
      <w:r>
        <w:rPr>
          <w:rStyle w:val="FootnoteAnchor"/>
          <w:rtl w:val="true"/>
        </w:rPr>
        <w:footnoteReference w:id="441"/>
      </w:r>
      <w:r>
        <w:rPr>
          <w:rFonts w:ascii="Amiri" w:hAnsi="Amiri" w:eastAsia="Amiri" w:cs="Amiri"/>
          <w:color w:val="111111"/>
          <w:sz w:val="28"/>
          <w:sz w:val="28"/>
          <w:szCs w:val="28"/>
          <w:rtl w:val="true"/>
          <w:lang w:bidi="ar-SA"/>
        </w:rPr>
        <w:t>بالبصر لأنّها ذات وضع و لون و غيره من شرائط الرؤية فيها علمنا أنه يمتنع أن يكون محلّا لنظر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رأينا المشاعر إنما تدرك ما كان ذا وضع بالنسبة إليها علمنا أنه لا يدرك بها لاستحالة الوضع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على ما في تلك النسخ الفقرتان الأولتان مشتركتان، إلّا أنه يحتمل إرجاع الضميرين البارزين في منعتها و حمتها إلى الأشياء، لا سيّما إذا حملنا الأدوات و الآلات على الحروف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لو لا أنّ الكلمة، أي اللغات و الأصوات أو الآراء و العزائم، أو المخلوقات، فإنّها كلم الربّ تعالى لدلالتها على وجوده و سائر كمالاته، افترقت و اختلفت، فدلت على مفرّق فرّقها، و تباينت فأعربت، و أظهرت عن مباينها، أي من جعلها متباينة، أو عن صانع هو مباين لها في الصفات، لما تجلى و ظهر صانعها للعقول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w:t>
      </w:r>
    </w:p>
    <w:p>
      <w:pPr>
        <w:pStyle w:val="BookText"/>
        <w:rPr/>
      </w:pPr>
      <w:r>
        <w:rPr>
          <w:rFonts w:ascii="Amiri" w:hAnsi="Amiri" w:eastAsia="Amiri" w:cs="Amiri"/>
          <w:color w:val="111111"/>
          <w:sz w:val="28"/>
          <w:sz w:val="28"/>
          <w:szCs w:val="28"/>
          <w:rtl w:val="true"/>
          <w:lang w:bidi="ar-SA"/>
        </w:rPr>
        <w:t xml:space="preserve">وَ اخْتِلاٰفُ أَلْسِنَتِكُمْ وَ أَلْوٰانِكُمْ </w:t>
      </w:r>
      <w:r>
        <w:rPr>
          <w:rStyle w:val="FootnoteAnchor"/>
          <w:rtl w:val="true"/>
        </w:rPr>
        <w:footnoteReference w:id="442"/>
      </w:r>
      <w:r>
        <w:rPr>
          <w:rFonts w:ascii="Amiri" w:hAnsi="Amiri" w:eastAsia="Amiri" w:cs="Amiri"/>
          <w:color w:val="111111"/>
          <w:sz w:val="28"/>
          <w:sz w:val="28"/>
          <w:szCs w:val="28"/>
          <w:rtl w:val="true"/>
          <w:lang w:bidi="ar-SA"/>
        </w:rPr>
        <w:t xml:space="preserve">،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الرؤية؛ لأن الحاكم بامتناع رؤيته هو العقل، و إلى العقل</w:t>
      </w:r>
      <w:r>
        <w:rPr>
          <w:rStyle w:val="FootnoteAnchor"/>
          <w:rtl w:val="true"/>
        </w:rPr>
        <w:footnoteReference w:id="443"/>
      </w:r>
      <w:r>
        <w:rPr>
          <w:rFonts w:ascii="Amiri" w:hAnsi="Amiri" w:eastAsia="Amiri" w:cs="Amiri"/>
          <w:color w:val="111111"/>
          <w:sz w:val="28"/>
          <w:sz w:val="28"/>
          <w:szCs w:val="28"/>
          <w:rtl w:val="true"/>
          <w:lang w:bidi="ar-SA"/>
        </w:rPr>
        <w:t>تتحاكم الأوهام عند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أثبت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يثبت و يرتسم في العقل</w:t>
      </w:r>
      <w:r>
        <w:rPr>
          <w:rStyle w:val="FootnoteAnchor"/>
          <w:rtl w:val="true"/>
        </w:rPr>
        <w:footnoteReference w:id="444"/>
      </w:r>
      <w:r>
        <w:rPr>
          <w:rFonts w:ascii="Amiri" w:hAnsi="Amiri" w:eastAsia="Amiri" w:cs="Amiri"/>
          <w:color w:val="111111"/>
          <w:sz w:val="28"/>
          <w:sz w:val="28"/>
          <w:szCs w:val="28"/>
          <w:rtl w:val="true"/>
          <w:lang w:bidi="ar-SA"/>
        </w:rPr>
        <w:t>فهو غيره تعالى، و يحتمل أن يكون غيره مصدرا بمعنى المغايرة، أي بها تثبت مغايرته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الضمير إلى الأوهام، أي القول بالشريك له تعالى فعل الوهم لا العقل، لكن فيه تفكيك، و من العقول يستنبط الدليل على الأشياء، و بالعقول عرّف الله العقول أو ذويها الإقرار به تعالى، و يمكن إرجاع الضميرين أيضا إلى الأوهام، أي الأوهام</w:t>
      </w:r>
      <w:r>
        <w:rPr>
          <w:rStyle w:val="FootnoteAnchor"/>
          <w:rtl w:val="true"/>
        </w:rPr>
        <w:footnoteReference w:id="445"/>
      </w:r>
      <w:r>
        <w:rPr>
          <w:rFonts w:ascii="Amiri" w:hAnsi="Amiri" w:eastAsia="Amiri" w:cs="Amiri"/>
          <w:color w:val="111111"/>
          <w:sz w:val="28"/>
          <w:sz w:val="28"/>
          <w:szCs w:val="28"/>
          <w:rtl w:val="true"/>
          <w:lang w:bidi="ar-SA"/>
        </w:rPr>
        <w:t>معيّنة للعقل و آلات في استنباط الدليل، و بالأوهام</w:t>
      </w:r>
      <w:r>
        <w:rPr>
          <w:rStyle w:val="FootnoteAnchor"/>
          <w:rtl w:val="true"/>
        </w:rPr>
        <w:footnoteReference w:id="446"/>
      </w:r>
      <w:r>
        <w:rPr>
          <w:rFonts w:ascii="Amiri" w:hAnsi="Amiri" w:eastAsia="Amiri" w:cs="Amiri"/>
          <w:color w:val="111111"/>
          <w:sz w:val="28"/>
          <w:sz w:val="28"/>
          <w:szCs w:val="28"/>
          <w:rtl w:val="true"/>
          <w:lang w:bidi="ar-SA"/>
        </w:rPr>
        <w:t>عرّف الله العقول الإقرار بأنّه تعالى ليس من جنسها و من جنس مدركاتها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جواز إرجاع الضميرين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العقول، كما أنه يجوز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الضمائر هنا إلى الآلات و الأدوات، و لكنهما بعيدان، و الأخير 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إرجاع الضمائر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احتجب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الفقرات، إلى الأشياء، و هو أيضا بعيد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مصدر دان يدين، و في المصادر الديانة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دارگشتن، أي لا تدين بدين الله، أو من دان بمعنى أطاع و عبد، أي لا عبادة إلّا بعد </w:t>
      </w:r>
    </w:p>
    <w:p>
      <w:pPr>
        <w:pStyle w:val="BookText"/>
        <w:rPr/>
      </w:pP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الإخلاص هو جعل المعرفة خالصة عمّا لا يناسب ذاته المقدّسة من الجسميّة و العرضيّة و الصفات الزائدة و العوارض الحادثة، و حمله على الإخلاص في العبادة لا يستقيم إلّا بتكلّف، و لا يتحقّق الإخلاص مع تشبيهه تعالى بخلقه في الذات و الصفات، و في بعض النسخ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نفي مع إثبات الصفات للتشبيه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بالنفي، أي لم ينف التشبيه من أثبت له الصفات الزائدة، و في أكثر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به الإشارة إلى ما ورد في الأخبار الكثيرة من أنه يجب إخراجه تعالى عن حدّ النفي و حدّ التشبيه، أي إذا نفينا عنه التشبيه لا يلزم النفي المطلق، مع أنّا نثبت الصفات لتنبيه الخلق على اتّصافه بها على وجه لا يستلزم النقص،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كعلم العلماء، قادر لا كقدرة القادرين، و إنّما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إشارة إلى أنه لا يمكن 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ذاته و</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صفاته تعالى، ثمّ بيّن عليه السلام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عليه السلام على عدم</w:t>
      </w:r>
      <w:r>
        <w:rPr>
          <w:rStyle w:val="FootnoteAnchor"/>
          <w:rtl w:val="true"/>
        </w:rPr>
        <w:footnoteReference w:id="451"/>
      </w:r>
      <w:r>
        <w:rPr>
          <w:rFonts w:ascii="Amiri" w:hAnsi="Amiri" w:eastAsia="Amiri" w:cs="Amiri"/>
          <w:color w:val="111111"/>
          <w:sz w:val="28"/>
          <w:sz w:val="28"/>
          <w:szCs w:val="28"/>
          <w:rtl w:val="true"/>
          <w:lang w:bidi="ar-SA"/>
        </w:rPr>
        <w:t>جريان الحركة أو السكون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أجراهما على خلقه، و أحدثهما فيهم، فكيف يجريان فيه، إمّا بناء على 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تعالى لا يتّصف بخلقه و لا يستكمل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بعضهم بأنّ المؤثّر واجب التقدّم بالوجود على الأثر، فذلك الأثر إمّا أن يكون معتبرا في صفات الكمال، فيلزم أن يكون تعالى باعتبار ما هو موجد له و مؤثّر فيه ناقصا بذاته مستكملا بذلك الأثر، و النقص عليه تعالى محال، و إن لم يكن معتبرا في صفات كماله، فله الكمال المطلق بدون ذلك الأثر، فكان إثباته له نقصا </w:t>
      </w:r>
    </w:p>
    <w:p>
      <w:pPr>
        <w:pStyle w:val="BookText"/>
        <w:rPr/>
      </w:pPr>
      <w:r>
        <w:rPr>
          <w:rFonts w:ascii="Amiri" w:hAnsi="Amiri" w:eastAsia="Amiri" w:cs="Amiri"/>
          <w:color w:val="111111"/>
          <w:sz w:val="28"/>
          <w:sz w:val="28"/>
          <w:szCs w:val="28"/>
          <w:rtl w:val="true"/>
          <w:lang w:bidi="ar-SA"/>
        </w:rPr>
        <w:t xml:space="preserve">في حقّه؛ لأنّ الزيادة على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نقصان، و هو عليه تعالى محال، أو لأنه لو جريا عليه لم ينفك أحدهما عنه، فيدلّ على حدوثه كما استدلّ المتكلمون على حدوث الأجسام بذلك، و الأوّل أظهر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تكون ذاته تعالى متفاوتة متغيّرة بأن يكون تارة متحرّكا، و اخرى ساكنا</w:t>
      </w:r>
      <w:r>
        <w:rPr>
          <w:rStyle w:val="FootnoteAnchor"/>
          <w:rtl w:val="true"/>
        </w:rPr>
        <w:footnoteReference w:id="453"/>
      </w:r>
      <w:r>
        <w:rPr>
          <w:rFonts w:ascii="Amiri" w:hAnsi="Amiri" w:eastAsia="Amiri" w:cs="Amiri"/>
          <w:color w:val="111111"/>
          <w:sz w:val="28"/>
          <w:sz w:val="28"/>
          <w:szCs w:val="28"/>
          <w:rtl w:val="true"/>
          <w:lang w:bidi="ar-SA"/>
        </w:rPr>
        <w:t>، و الواجب لا يكون محلّا للحوادث و المتغيّرات، لرجوع التغيّر فيها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ذاته و كنهه متجزّئا، إمّا لأنّ الحركة من لوازم الجسم، أو لأنّ الحركة بأنواعها إنّما تكون في شيء يكون فيه ما بالقوّة و ما بالفعل، أو لأنّه يستلزم شركته مع الممكنات، فيلزم تركّبه ممّا به الاشتراك، و ما به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المبروء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حدّ له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وراء و خلفا فيكون له أمام أيضا، فيكون منقسما إلى شيئين و لو وهما، فيلزم التجزّي كما مرّ، ثمّ بيّن عليه السلام أنه لا يجوز أن يكون الله تعالى مستكملا بغيره، أو يحدث فيه كمال لم يكن فيه، و إلّا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ذاته ناقصا، و النقص منفيّ عنه تعالى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العقلاء، و أيضا يستلزم الاحتياج إلى الغير في الكمال المنافي لوجوب الوجود</w:t>
      </w:r>
      <w:r>
        <w:rPr>
          <w:rStyle w:val="FootnoteAnchor"/>
          <w:rtl w:val="true"/>
        </w:rPr>
        <w:footnoteReference w:id="456"/>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إلى أنّ الأزليّ لا يكون إلّا من كان واجبا بالذات ممتنعا عن الحدوث، و إلّا لكان ممكنا محتاجا إلى صانع، فلا يكون أزليّا؛ إذ كلّ مصنوع حادث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المراد بامتناع الحدوث</w:t>
      </w:r>
      <w:r>
        <w:rPr>
          <w:rStyle w:val="FootnoteAnchor"/>
          <w:rtl w:val="true"/>
        </w:rPr>
        <w:footnoteReference w:id="457"/>
      </w:r>
      <w:r>
        <w:rPr>
          <w:rFonts w:ascii="Amiri" w:hAnsi="Amiri" w:eastAsia="Amiri" w:cs="Amiri"/>
          <w:color w:val="111111"/>
          <w:sz w:val="28"/>
          <w:sz w:val="28"/>
          <w:szCs w:val="28"/>
          <w:rtl w:val="true"/>
          <w:lang w:bidi="ar-SA"/>
        </w:rPr>
        <w:t xml:space="preserve">امتناع أن يحدث فيه الحوادث، </w:t>
      </w:r>
    </w:p>
    <w:p>
      <w:pPr>
        <w:pStyle w:val="BookText"/>
        <w:rPr/>
      </w:pPr>
      <w:r>
        <w:rPr>
          <w:rFonts w:ascii="Amiri" w:hAnsi="Amiri" w:eastAsia="Amiri" w:cs="Amiri"/>
          <w:color w:val="111111"/>
          <w:sz w:val="28"/>
          <w:sz w:val="28"/>
          <w:szCs w:val="28"/>
          <w:rtl w:val="true"/>
          <w:lang w:bidi="ar-SA"/>
        </w:rPr>
        <w:t>و كونه محلّا لها، و بيانه بأنّه ينافي الأزليّة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ينشئ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جميعها من لا يمتنع من كونه منشأ؛ إذ هو نفسه و من أنشأه لا يكونان من منشآته، فكيف يكون منشئا للجميع؟ أو أنّ منشئ كلّ شيء و مبدعه لا يكون إلّا واجبا، كما دلّت عليه الأخبار الكثيرة التي أوردناها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w:t>
      </w:r>
      <w:r>
        <w:rPr>
          <w:rStyle w:val="FootnoteAnchor"/>
          <w:rtl w:val="true"/>
        </w:rPr>
        <w:footnoteReference w:id="458"/>
      </w:r>
      <w:r>
        <w:rPr>
          <w:rFonts w:ascii="Amiri" w:hAnsi="Amiri" w:eastAsia="Amiri" w:cs="Amiri"/>
          <w:color w:val="111111"/>
          <w:sz w:val="28"/>
          <w:sz w:val="28"/>
          <w:szCs w:val="28"/>
          <w:rtl w:val="true"/>
          <w:lang w:bidi="ar-SA"/>
        </w:rPr>
        <w:t>عدم الامتناع من إنشاء شيء فيه؛ إذ لا يجوز أن يكون منشئ تلك الصفة نفسه و لا غيره، ثمّ استدلّ عليه السلام على جميع ما تقدّم بأنّه لو كان فيه تلك الحوادث و التغيّرات و إمكان الحدوث لقامت فيه علامة المصنوع، و لكان دليلا على وجود صانع آخر غيره كسائر الممكنات، لاشتراكه معهم في صفات الإمكان، و ما يوجب الاحتياج إلى العلّة لا مدلولا عليه بأنّه صانع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محال القول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ليس في هذا القول المحال،</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أي إثبات الحوادث و الصفات الزائدة له تعالى حجّة، و لا في السؤال عن هذا القول لظهور خطائه جواب، و ليس</w:t>
      </w:r>
      <w:r>
        <w:rPr>
          <w:rStyle w:val="FootnoteAnchor"/>
          <w:rtl w:val="true"/>
        </w:rPr>
        <w:footnoteReference w:id="460"/>
      </w:r>
      <w:r>
        <w:rPr>
          <w:rFonts w:ascii="Amiri" w:hAnsi="Amiri" w:eastAsia="Amiri" w:cs="Amiri"/>
          <w:color w:val="111111"/>
          <w:sz w:val="28"/>
          <w:sz w:val="28"/>
          <w:szCs w:val="28"/>
          <w:rtl w:val="true"/>
          <w:lang w:bidi="ar-SA"/>
        </w:rPr>
        <w:t xml:space="preserve">في إثبات معنى هذا القول له تعالى تعظيم، بل هو نقص له كما عرفت، و ليس في إبانته تعالى عن الخلق في الاتصاف بتلك الصفات حيث نفيت عنه تعالى، و أثبتت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ظلّم على الله، أو على المخلوقين، إلّا بأنّ الأزلي يمتنع من الاثنينيّة، و إثبات الصفات</w:t>
      </w:r>
      <w:r>
        <w:rPr>
          <w:rStyle w:val="FootnoteAnchor"/>
          <w:rtl w:val="true"/>
        </w:rPr>
        <w:footnoteReference w:id="462"/>
      </w:r>
      <w:r>
        <w:rPr>
          <w:rFonts w:ascii="Amiri" w:hAnsi="Amiri" w:eastAsia="Amiri" w:cs="Amiri"/>
          <w:color w:val="111111"/>
          <w:sz w:val="28"/>
          <w:sz w:val="28"/>
          <w:szCs w:val="28"/>
          <w:rtl w:val="true"/>
          <w:lang w:bidi="ar-SA"/>
        </w:rPr>
        <w:t xml:space="preserve">الزائدة يوجب الاثنينيّة في الأزلي، و بأنّ ما لا بدأ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فعيل بمعنى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من أن يبدأ و يكون له مبدأ، و ما نسبوا إليه تعالى ممّا مرّ مستلزم لكونه </w:t>
      </w:r>
    </w:p>
    <w:p>
      <w:pPr>
        <w:pStyle w:val="BookText"/>
        <w:rPr/>
      </w:pPr>
      <w:r>
        <w:rPr>
          <w:rFonts w:ascii="Amiri" w:hAnsi="Amiri" w:eastAsia="Amiri" w:cs="Amiri"/>
          <w:color w:val="111111"/>
          <w:sz w:val="28"/>
          <w:sz w:val="28"/>
          <w:szCs w:val="28"/>
          <w:rtl w:val="true"/>
          <w:lang w:bidi="ar-SA"/>
        </w:rPr>
        <w:t>تعالى ذا مبدإ و علّة،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يتوهّم ظلم إلّا بهذا الوجه، و هذا ليس بظلم،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r>
        <w:rPr>
          <w:rStyle w:val="FootnoteAnchor"/>
          <w:rtl w:val="true"/>
        </w:rPr>
        <w:footnoteReference w:id="4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العادلون بالله هم الذين يجعلون غيره تعالى معادلا و مشابها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لنا في شرح هذا الخبر في هذا الوقت، و الله الموفّق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9602_279141"/>
      <w:bookmarkStart w:id="265" w:name="pg19602_279141"/>
      <w:bookmarkEnd w:id="265"/>
    </w:p>
    <w:p>
      <w:pPr>
        <w:pStyle w:val="Heading2"/>
        <w:numPr>
          <w:ilvl w:val="1"/>
          <w:numId w:val="1"/>
        </w:numPr>
        <w:rPr/>
      </w:pPr>
      <w:bookmarkStart w:id="266" w:name="pg19602_279141"/>
      <w:bookmarkStart w:id="267" w:name="__RefHeading___Toc332605_2314609296"/>
      <w:bookmarkStart w:id="268" w:name="_Toc101"/>
      <w:bookmarkEnd w:id="266"/>
      <w:bookmarkEnd w:id="267"/>
      <w:r>
        <w:rPr>
          <w:rtl w:val="true"/>
        </w:rPr>
        <w:t>الحديث الرابع عشر</w:t>
      </w:r>
      <w:bookmarkEnd w:id="268"/>
    </w:p>
    <w:p>
      <w:pPr>
        <w:pStyle w:val="Heading3"/>
        <w:numPr>
          <w:ilvl w:val="2"/>
          <w:numId w:val="1"/>
        </w:numPr>
        <w:rPr/>
      </w:pPr>
      <w:bookmarkStart w:id="269" w:name="__RefHeading___Toc332607_2314609296"/>
      <w:bookmarkStart w:id="270" w:name="_Toc102"/>
      <w:bookmarkEnd w:id="269"/>
      <w:r>
        <w:rPr>
          <w:rtl w:val="true"/>
        </w:rPr>
        <w:t>سند</w:t>
      </w:r>
      <w:bookmarkEnd w:id="270"/>
    </w:p>
    <w:p>
      <w:pPr>
        <w:pStyle w:val="BookText"/>
        <w:rPr/>
      </w:pPr>
      <w:r>
        <w:rPr>
          <w:rFonts w:ascii="IRNazanin" w:hAnsi="IRNazanin" w:eastAsia="IRNazanin"/>
          <w:color w:val="111111"/>
          <w:sz w:val="28"/>
          <w:sz w:val="28"/>
          <w:szCs w:val="28"/>
          <w:rtl w:val="true"/>
          <w:lang w:bidi="fa-IR"/>
        </w:rPr>
        <w:t xml:space="preserve">ما رويته بأسانيدي المتقدّمة إلى الشيخ الصدوق محمّد بن بابويه رحمه الله، ممّا رواه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 الله، عن محمّد بن الحسين بن أبي الخطّاب، عن صفوان بن يحيى،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Heading3"/>
        <w:numPr>
          <w:ilvl w:val="2"/>
          <w:numId w:val="1"/>
        </w:numPr>
        <w:rPr/>
      </w:pPr>
      <w:bookmarkStart w:id="271" w:name="__RefHeading___Toc332609_2314609296"/>
      <w:bookmarkStart w:id="272" w:name="_Toc103"/>
      <w:bookmarkEnd w:id="271"/>
      <w:r>
        <w:rPr>
          <w:rtl w:val="true"/>
        </w:rPr>
        <w:t>حدیث</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شَیْءٌ أَقْرَبَ إِلَیْهِ مِنْ شَیْءٍ، لَمْ یَبْعُدْ مِنْهُ بَعِیدٌ وَ لَمْ یَقْرُبْ مِنْهُ قَرِیبٌ، اِسْتَوَی مِنْ کُلِّ شَیْءٍ</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32611_2314609296"/>
      <w:bookmarkStart w:id="274" w:name="_Toc104"/>
      <w:bookmarkEnd w:id="273"/>
      <w:r>
        <w:rPr>
          <w:rtl w:val="true"/>
        </w:rPr>
        <w:t>ترجمه</w:t>
      </w:r>
      <w:bookmarkEnd w:id="274"/>
    </w:p>
    <w:p>
      <w:pPr>
        <w:pStyle w:val="BookText"/>
        <w:rPr/>
      </w:pP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هر چیزی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نسبت به او از چیزی دیگر نزدیکتر نیست</w:t>
      </w:r>
      <w:r>
        <w:rPr>
          <w:rFonts w:eastAsia="IRNazanin" w:cs="IRNazanin"/>
          <w:color w:val="111111"/>
          <w:sz w:val="28"/>
          <w:szCs w:val="28"/>
          <w:rtl w:val="true"/>
          <w:lang w:bidi="fa-IR"/>
        </w:rPr>
        <w:t>.</w:t>
      </w:r>
    </w:p>
    <w:p>
      <w:pPr>
        <w:pStyle w:val="Heading3"/>
        <w:numPr>
          <w:ilvl w:val="2"/>
          <w:numId w:val="1"/>
        </w:numPr>
        <w:rPr/>
      </w:pPr>
      <w:bookmarkStart w:id="275" w:name="__RefHeading___Toc332613_2314609296"/>
      <w:bookmarkStart w:id="276" w:name="_Toc105"/>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اعلم أنّ الاستواء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و التمكّن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الشيء و الإقبال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على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استوى بشر</w:t>
      </w:r>
      <w:r>
        <w:rPr>
          <w:rStyle w:val="FootnoteAnchor"/>
          <w:rtl w:val="true"/>
        </w:rPr>
        <w:footnoteReference w:id="467"/>
      </w:r>
      <w:r>
        <w:rPr>
          <w:rFonts w:ascii="Amiri" w:hAnsi="Amiri" w:eastAsia="Amiri" w:cs="Amiri"/>
          <w:color w:val="111111"/>
          <w:sz w:val="28"/>
          <w:sz w:val="28"/>
          <w:szCs w:val="28"/>
          <w:rtl w:val="true"/>
          <w:lang w:bidi="ar-SA"/>
        </w:rPr>
        <w:t xml:space="preserve">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r>
        <w:rPr>
          <w:rStyle w:val="FootnoteAnchor"/>
          <w:rtl w:val="true"/>
        </w:rPr>
        <w:footnoteReference w:id="4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الشيء فاستوى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المعنى الأوّل فيستحيل على الله تعالى؛ لما ثبت بالبراهين العقليّة و النقليّة من استحالة كونه تعالى مكانيّا، فمن المفسّرين من حمل الاستواء في هذه الآية على الثاني، أي أقبل على خلقه و قصد إلى ذلك، و قد رووا أنه سئل أبو العبّاس أحمد بن يحيى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هذا قال الفرّاء و الزجّاج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الأكثرون منهم حملوها على الثالث، أي استولى عليه و ملكه و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الاستواء على العرش، و هو سرير الملك، لا يحصل إلّا مع الملك</w:t>
      </w:r>
      <w:r>
        <w:rPr>
          <w:rStyle w:val="FootnoteAnchor"/>
          <w:rtl w:val="true"/>
        </w:rPr>
        <w:footnoteReference w:id="470"/>
      </w:r>
      <w:r>
        <w:rPr>
          <w:rFonts w:ascii="Amiri" w:hAnsi="Amiri" w:eastAsia="Amiri" w:cs="Amiri"/>
          <w:color w:val="111111"/>
          <w:sz w:val="28"/>
          <w:sz w:val="28"/>
          <w:szCs w:val="28"/>
          <w:rtl w:val="true"/>
          <w:lang w:bidi="ar-SA"/>
        </w:rPr>
        <w:t>جعلوه كناية عن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السرير</w:t>
      </w:r>
      <w:r>
        <w:rPr>
          <w:rStyle w:val="FootnoteAnchor"/>
          <w:rtl w:val="true"/>
        </w:rPr>
        <w:footnoteReference w:id="471"/>
      </w:r>
      <w:r>
        <w:rPr>
          <w:rFonts w:ascii="Amiri" w:hAnsi="Amiri" w:eastAsia="Amiri" w:cs="Amiri"/>
          <w:color w:val="111111"/>
          <w:sz w:val="28"/>
          <w:sz w:val="28"/>
          <w:szCs w:val="28"/>
          <w:rtl w:val="true"/>
          <w:lang w:bidi="ar-SA"/>
        </w:rPr>
        <w:t>، يريدون ملكه، و إن لم يقعد على السرير البتّة، و إنّما عبّروا عن حصول الملك بذلك لأنه أصرح و أقوى في الدلالة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ملّك</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فلان مبسوطة، و يد فلان مغلولة، بمعنى أنه جواد أو بخيل، لا فرق بين العبارتين، إلّا فيما قلت، حتّى إنّ من لم يبسط يده قطّ بالنوال أو لم يكن له يد رأسا و هو جواد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مبسوطة؛ لأنّه لا فرق عندهم بينه و بين قولهم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للبغيث، و سماه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المراد المعنى الرابع بأن يكون كناية عن نفي النقص عنه تعالى من جميع الوجوه،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حالا، و سيأتي توجيهه، و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هذا الخبر و كثير من الأخبار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يتوقّف بيانه على تحقيق معنى العرش، فاعلم أنّ العرش يطلق</w:t>
      </w:r>
      <w:r>
        <w:rPr>
          <w:rStyle w:val="FootnoteAnchor"/>
          <w:rtl w:val="true"/>
        </w:rPr>
        <w:footnoteReference w:id="476"/>
      </w:r>
      <w:r>
        <w:rPr>
          <w:rFonts w:ascii="IRNazanin" w:hAnsi="IRNazanin" w:eastAsia="IRNazanin"/>
          <w:color w:val="111111"/>
          <w:sz w:val="28"/>
          <w:sz w:val="28"/>
          <w:szCs w:val="28"/>
          <w:rtl w:val="true"/>
          <w:lang w:bidi="fa-IR"/>
        </w:rPr>
        <w:t>على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الكبير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فوق السماوات و الكرسي، و ذهب الأكثر إلى أنّ المراد به الفلك التاسع، و بالكرسي الثامن، لكن الظاهر من الأخبار الكثيرة أنه جسم مربّع ذو قوائم و أركان، و حمل بعضهم القوائم و الأركان على الجهات 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ضرورة تدعو إلى هذا التكلّف، و حملة هذا العرش في الدنيا الملائكة، و في الآخرة إمّا الملائكة أو الأنبياء أو الأئمّة عليهم السلام، و قد أوردنا الأخبار الكثيرة في ذلك في كتابنا الكبير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يظهر من الأخبار أنّ الكرسي أيضا قد يطلق على العلم و حملته نبيّنا و أئمّتنا صلوات اللّه عليهم، كما رواه الصدوق رحمه الله عن ابن سنان،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Style w:val="FootnoteAnchor"/>
          <w:rtl w:val="true"/>
        </w:rPr>
        <w:footnoteReference w:id="47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و ما بينهما في الكرسي، و العرش هو العلم الذي لا يقدّر أحد قدره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r>
        <w:rPr>
          <w:rStyle w:val="FootnoteAnchor"/>
          <w:rtl w:val="true"/>
        </w:rPr>
        <w:footnoteReference w:id="481"/>
      </w:r>
      <w:r>
        <w:rPr>
          <w:rFonts w:ascii="Amiri" w:hAnsi="Amiri" w:eastAsia="Amiri" w:cs="Amiri"/>
          <w:color w:val="111111"/>
          <w:sz w:val="28"/>
          <w:sz w:val="28"/>
          <w:szCs w:val="28"/>
          <w:rtl w:val="true"/>
          <w:lang w:bidi="ar-SA"/>
        </w:rPr>
        <w:t>أبا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يَحْمِلُونَ الْعَرْشَ وَ مَنْ حَوْلَهُ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عليّا، و الحسن، و الحسين، و نوحا، و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كما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العرش و الكرسي،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للعرش صفات كثيرة مختلفة، له في كلّ سبب وضع في القرآن صفة على حدة،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Style w:val="FootnoteAnchor"/>
          <w:rtl w:val="true"/>
        </w:rPr>
        <w:footnoteReference w:id="483"/>
      </w:r>
      <w:r>
        <w:rPr>
          <w:rFonts w:ascii="Amiri" w:hAnsi="Amiri" w:eastAsia="Amiri" w:cs="Amiri"/>
          <w:color w:val="111111"/>
          <w:sz w:val="28"/>
          <w:sz w:val="28"/>
          <w:szCs w:val="28"/>
          <w:rtl w:val="true"/>
          <w:lang w:bidi="ar-SA"/>
        </w:rPr>
        <w:t>يقول الملك العظيم،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الملك احتوى، و هذا ملك الكيفوفيّة في الأشياء</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طويل مشتمل على أسرار كثيرة من أسرار العرش و الكرسي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خلق الله؛ لأنّها مستقرّ عظمته و جلاله و قدرته، و قد فسّر العرش </w:t>
      </w:r>
    </w:p>
    <w:p>
      <w:pPr>
        <w:pStyle w:val="BookText"/>
        <w:rPr/>
      </w:pPr>
      <w:r>
        <w:rPr>
          <w:rFonts w:ascii="Amiri" w:hAnsi="Amiri" w:eastAsia="Amiri" w:cs="Amiri"/>
          <w:color w:val="111111"/>
          <w:sz w:val="28"/>
          <w:sz w:val="28"/>
          <w:szCs w:val="28"/>
          <w:rtl w:val="true"/>
          <w:lang w:bidi="ar-SA"/>
        </w:rPr>
        <w:t>به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صفة من صفاته الكماليّة و الجلاليّة عرش له و مستقرّ لعظمته و كبريائه، فله عرش الرحمانيّة و الرحيميّة، و العلم، و القدرة، إلى غير ذلك من صفاته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كمّل المؤمنين، فإنّه مستقرّ معرفته و محبّته و ذكره، و قد روي من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 قد روي من طرقنا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أرضي و لا سمائي، و وسعني قلب عبدي المؤمن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ظهور قدرة الملوك و نفاذ أمرهم</w:t>
      </w:r>
      <w:r>
        <w:rPr>
          <w:rStyle w:val="FootnoteAnchor"/>
          <w:rtl w:val="true"/>
        </w:rPr>
        <w:footnoteReference w:id="487"/>
      </w:r>
      <w:r>
        <w:rPr>
          <w:rFonts w:ascii="Amiri" w:hAnsi="Amiri" w:eastAsia="Amiri" w:cs="Amiri"/>
          <w:color w:val="111111"/>
          <w:sz w:val="28"/>
          <w:sz w:val="28"/>
          <w:szCs w:val="28"/>
          <w:rtl w:val="true"/>
          <w:lang w:bidi="ar-SA"/>
        </w:rPr>
        <w:t>و شوكتهم إذا كانوا على عرشهم و الله تعالى كان منزّها عن المكان، غنيّا</w:t>
      </w:r>
      <w:r>
        <w:rPr>
          <w:rStyle w:val="FootnoteAnchor"/>
          <w:rtl w:val="true"/>
        </w:rPr>
        <w:footnoteReference w:id="488"/>
      </w:r>
      <w:r>
        <w:rPr>
          <w:rFonts w:ascii="Amiri" w:hAnsi="Amiri" w:eastAsia="Amiri" w:cs="Amiri"/>
          <w:color w:val="111111"/>
          <w:sz w:val="28"/>
          <w:sz w:val="28"/>
          <w:szCs w:val="28"/>
          <w:rtl w:val="true"/>
          <w:lang w:bidi="ar-SA"/>
        </w:rPr>
        <w:t>عن كونه في مكان خاصّ، فكلّ شيء يظهر آثار قدرته تعالى فيه، أو يصير سببا لظهوره أو ظهور قدرته و كماله يسمّى عرشا له، فالجسم الكبير الذي فوق السماوات لكونه أعظم الجسمانيّات و أنورها، و ظهور قدرته تعالى منه أكثر، و تقدير الامور عنده، و نزول الوحي منه، و عروج الأعمال إليه، و إحاطة الكروبيّين، و أرواح المقرّبين به يسمّى عرشا 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كلّ ذرّة من ذرّات الوجود دليلا على وجوده، و مظهرا لقدرته و فيضه وجوده، فجميع الموجودات الإمكانيّة بهذا الاعتبار عرشه تعالى، و القلب لكونه </w:t>
      </w:r>
    </w:p>
    <w:p>
      <w:pPr>
        <w:pStyle w:val="BookText"/>
        <w:rPr/>
      </w:pPr>
      <w:r>
        <w:rPr>
          <w:rFonts w:ascii="Amiri" w:hAnsi="Amiri" w:eastAsia="Amiri" w:cs="Amiri"/>
          <w:color w:val="111111"/>
          <w:sz w:val="28"/>
          <w:sz w:val="28"/>
          <w:szCs w:val="28"/>
          <w:rtl w:val="true"/>
          <w:lang w:bidi="ar-SA"/>
        </w:rPr>
        <w:t>محلّ ظهوره العلمي و موضع معرفته فهو أيضا من عروشه، و لمّا لم يحط بكنه ذاته و صفاته غير علمه الكامل، و لم يظهركما هو إلّا فيه فهو عرشه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تمكّنه على قدرته التي هي عين ذاته، و به يظهر الآثار منه، فهو كالعرش الذي يتّكئ عليه الملوك، و أيضا لمّا كان كلّ صفة من صفاته الكماليّة منشأ لصدور</w:t>
      </w:r>
      <w:r>
        <w:rPr>
          <w:rStyle w:val="FootnoteAnchor"/>
          <w:rtl w:val="true"/>
        </w:rPr>
        <w:footnoteReference w:id="489"/>
      </w:r>
      <w:r>
        <w:rPr>
          <w:rFonts w:ascii="Amiri" w:hAnsi="Amiri" w:eastAsia="Amiri" w:cs="Amiri"/>
          <w:color w:val="111111"/>
          <w:sz w:val="28"/>
          <w:sz w:val="28"/>
          <w:szCs w:val="28"/>
          <w:rtl w:val="true"/>
          <w:lang w:bidi="ar-SA"/>
        </w:rPr>
        <w:t>آثار بها يظهر وجوده تعالى و كماله على الغير، فكلّ منها عرش له تعالى بجهة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عرفت هذا، فإمّا أن يكون عليه السلام فسّر العرش بمجموع الأشياء، و ضمّن الاستواء ما يتعدى بعلى، كالاستيلاء و الاستعلاء و الإشراف، فالمعنى استوت نسبته إلى كلّ شيء حال كونه مستوليا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فسّره بالعلم، و يكون متعلق الاستواء مقدّرا، أي تساوت نسبته من كلّ شيء حال كونه متمكّنا على عرش العلم، فيكون إشارة إلى بيان نسبته تعالى، و أنّها بالعلم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بالعرش عرش العظمة و الجلال و القدرة، أي استوى من كلّ شيء مع كونه في غاية العظمة و متمكّنا على عرش التقدّس و الجلالة،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علوّ قدره ليس مانعا من دنوّه بالحفظ و التربية و الإحاطة، و كذا العكس، و على التقادير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يكونا خبرين على بعض التقادير، و لا يبعد على الاحتمال الأوّل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بالاستواء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على تقدير حمل العرش على العلم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عن</w:t>
      </w:r>
      <w:r>
        <w:rPr>
          <w:rStyle w:val="FootnoteAnchor"/>
          <w:rtl w:val="true"/>
        </w:rPr>
        <w:footnoteReference w:id="491"/>
      </w:r>
      <w:r>
        <w:rPr>
          <w:rFonts w:ascii="Amiri" w:hAnsi="Amiri" w:eastAsia="Amiri" w:cs="Amiri"/>
          <w:color w:val="111111"/>
          <w:sz w:val="28"/>
          <w:sz w:val="28"/>
          <w:szCs w:val="28"/>
          <w:rtl w:val="true"/>
          <w:lang w:bidi="ar-SA"/>
        </w:rPr>
        <w:t>العرش، و لكنّه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التقادير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في إيراد الرحمن بيان أنّ رحمانيّته توجب استواء نسبته ايجادا و حفظا، و تربية و علما، إلى الجميع بخلاف الرحيميّة، فإنّها تقتضي إفاضة الهدايات الخاصّة على المؤمنين فقط، و كذا كثير من أسمائه الحسنى تخصّ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المراد بالعرش عرش الرحمانيّة، أي حال كونه على عرش الرحمانيّة تستوي نسبته إلى كلّ شيء، و إن كان من جهة تمكّنه على عرش الرحيميّة بالمؤمنين أقرب، و بسط القول في ذلك يوجب إطنابا لا يناسب هذه الرسالة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 يشتمل على تحقيق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قد ورد خبر غامض في خلق العرش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تحيّرت فيه العقول و الأحلام، و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العرش خلقه الله تبارك و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أحمر منه احمرّت الحمرة، و نور أخضر منه اخضرّت الخضرة، و نور أصفر منه اصفرّت الصفرة، و نور أبيض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البياض، و هو العلم الذي حمّله الله الحملة، و ذلك نور من نور عظمته، فبعظمته و نوره أبصر قلوب المؤمنين، و بعظمته و نوره عاداه الجاهلون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 الخبر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باب النهي عن الصفة، عن الرضا عليه السلام حين سئل عن قول المشبّهة و روايتهم أنّ رسول الله صلى الله عليه و آله رأى ربّه في صورة الشابّ الموفّق في سنّ أبناء ثلاثين سنة، فخرّ عليه السلام ساجدا، و نزّه الله عن الجسم و الصورة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أنّ رسول اللّه صلى الله عليه و آله كان في هيئة الشابّ الموفق، و كان في سن </w:t>
      </w:r>
    </w:p>
    <w:p>
      <w:pPr>
        <w:pStyle w:val="BookText"/>
        <w:rPr/>
      </w:pPr>
      <w:r>
        <w:rPr>
          <w:rFonts w:ascii="Amiri" w:hAnsi="Amiri" w:eastAsia="Amiri" w:cs="Amiri"/>
          <w:color w:val="111111"/>
          <w:sz w:val="28"/>
          <w:sz w:val="28"/>
          <w:szCs w:val="28"/>
          <w:rtl w:val="true"/>
          <w:lang w:bidi="ar-SA"/>
        </w:rPr>
        <w:t>أبناء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محمّد صلى الله عليه و آله كان إذا نظر إلى ربّه بقلبه جعله في نور مثل نور الحجب حتّى يستبين له ما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اللّه منه أخضر، و منه أحمر، و منه أبيض، و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فتحيّرت أحلام الناظرين في تلك الأخبار في معنى هذه الأنوار و ألوانها، فمنهم من حملها على ظاهرها،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تفاوت تلك الأنوار بحسب القرب و البعد من نور الأنوار، فالنور الأبيض هو الأقرب، و الأخضر هو الأبعد، فكأنّه ممتزج بضرب من الظلمة، و الأحمر هو المتوسّط بينهما، ثمّ ما بين كلّ اثنين ألوان أخرى كألوان الصبح و الشفق المختلفة في الألوان لقربها و بعدها من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صفاته تعالى، فالأخضر قدرته على إيجاد الممكنات، و إفاضته الأرواح التي هي عيون الحياة و منابع الخضرة، و الأحمر غضبه و قهره على الجميع بالإعدام و التعذيب، و الأبيض رحمته و لطفه على عباده وَ أَمَّا الَّذِينَ ابْيَضَّتْ وُجُوهُهُمْ فَفِي رَحْمَتِ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أحسن ما سمعت في هذا المقام ما استفدته من الوالد العلّامة رفع الله تعالى مقامه، و هو ممّا ظهر له من أنوار الكشف و اليقين عند طيّ مقامات السالكين، فأذكر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الإجمال ما يناسب فهم أواسط الرجال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لكلّ شيء شبها و مثالا في عالم الرؤيا، و في عالم الكشف و العيان تظهر </w:t>
      </w:r>
    </w:p>
    <w:p>
      <w:pPr>
        <w:pStyle w:val="BookText"/>
        <w:rPr/>
      </w:pPr>
      <w:r>
        <w:rPr>
          <w:rFonts w:ascii="Amiri" w:hAnsi="Amiri" w:eastAsia="Amiri" w:cs="Amiri"/>
          <w:color w:val="111111"/>
          <w:sz w:val="28"/>
          <w:sz w:val="28"/>
          <w:szCs w:val="28"/>
          <w:rtl w:val="true"/>
          <w:lang w:bidi="ar-SA"/>
        </w:rPr>
        <w:t>تلك الصورة</w:t>
      </w:r>
      <w:r>
        <w:rPr>
          <w:rStyle w:val="FootnoteAnchor"/>
          <w:rtl w:val="true"/>
        </w:rPr>
        <w:footnoteReference w:id="498"/>
      </w:r>
      <w:r>
        <w:rPr>
          <w:rFonts w:ascii="Amiri" w:hAnsi="Amiri" w:eastAsia="Amiri" w:cs="Amiri"/>
          <w:color w:val="111111"/>
          <w:sz w:val="28"/>
          <w:sz w:val="28"/>
          <w:szCs w:val="28"/>
          <w:rtl w:val="true"/>
          <w:lang w:bidi="ar-SA"/>
        </w:rPr>
        <w:t>و المثل على النفوس بحسب اختلاف مراتبها في الكمال، فبعض النفوس تظهر لها صورة أقرب إلى ذي الصورة، و بعضها أبعد، و شأن المعبّر أن ينتقل من تلك الصورة</w:t>
      </w:r>
      <w:r>
        <w:rPr>
          <w:rStyle w:val="FootnoteAnchor"/>
          <w:rtl w:val="true"/>
        </w:rPr>
        <w:footnoteReference w:id="499"/>
      </w:r>
      <w:r>
        <w:rPr>
          <w:rFonts w:ascii="Amiri" w:hAnsi="Amiri" w:eastAsia="Amiri" w:cs="Amiri"/>
          <w:color w:val="111111"/>
          <w:sz w:val="28"/>
          <w:sz w:val="28"/>
          <w:szCs w:val="28"/>
          <w:rtl w:val="true"/>
          <w:lang w:bidi="ar-SA"/>
        </w:rPr>
        <w:t>إلى ذويها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الأصفر عبارة عن العبادة و نورها، كما هو المجرّب في الرؤيا، فإنّه إذا رأى العارف الصفرة في المنام يوفّق للعبادة، و كما هو المشاهد في وجوه المتهجّدين من اصفرار ألوانهم و ضعف بشرتهم، و قد ورد في الخبر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ألبسهم الله من نوره لمّا خلوا به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كما هو المجرّب أنّ من رأى في المنام لبنا أو ماء صافيا يتيسّر له علم نافع خال عن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كما هو المشاهد في وجوه المحبّين عند طغيان المحبّة، و كما في المنام أيضا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كما هو مجرّب في الرؤيا، و هو المناسب للخبر الثاني؛ لأنّه صلى الله عليه و آله كان في مقام كمال العرفان رجله في النور الأخضر، و كان ثابتا في مقام المعرفة و خائضا في بحارها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كون مرادهم عليهم السلام تلك المعاني إنّما عبّروا عنها بهذه العبارات لقصور أفهامنا عن فهم صرف الحقّ، كما يعرض على النفوس الناقصة في الرؤيا هذه الصور؛ و انّا في منام طويل من الغفلة عن الحقائق، و الناس نيام، فإذا ماتوا انتبهوا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التحقيق يكون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النور </w:t>
      </w:r>
    </w:p>
    <w:p>
      <w:pPr>
        <w:pStyle w:val="BookText"/>
        <w:rPr/>
      </w:pPr>
      <w:r>
        <w:rPr>
          <w:rFonts w:ascii="Amiri" w:hAnsi="Amiri" w:eastAsia="Amiri" w:cs="Amiri"/>
          <w:color w:val="111111"/>
          <w:sz w:val="28"/>
          <w:sz w:val="28"/>
          <w:szCs w:val="28"/>
          <w:rtl w:val="true"/>
          <w:lang w:bidi="ar-SA"/>
        </w:rPr>
        <w:t xml:space="preserve">الأبيض، و على الثاني إلى العرش، و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العلم و الأنوار على اختلاف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أيضا راجعا إلى العرش، و يكون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يطلق العرش على العلم أيضا، كما يطلق على الجسم المخلوق من هذه الأنوار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يصل إليه أفهامنا القاصرة، و الله تعالى يعلم و حججه غوامض أسرارهم، و قد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الكلام بعض التفصيل في حواشينا على أصول الكافي، فتدبّر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77" w:name="pg19602_279151"/>
    </w:p>
    <w:p>
      <w:pPr>
        <w:pStyle w:val="Heading2"/>
        <w:numPr>
          <w:ilvl w:val="1"/>
          <w:numId w:val="1"/>
        </w:numPr>
        <w:rPr/>
      </w:pPr>
      <w:bookmarkStart w:id="278" w:name="__RefHeading___Toc332615_2314609296"/>
      <w:bookmarkStart w:id="279" w:name="_Toc106"/>
      <w:bookmarkEnd w:id="277"/>
      <w:bookmarkEnd w:id="278"/>
      <w:r>
        <w:rPr>
          <w:rtl w:val="true"/>
        </w:rPr>
        <w:t>الحديث الخامس عشر</w:t>
      </w:r>
      <w:bookmarkEnd w:id="279"/>
    </w:p>
    <w:p>
      <w:pPr>
        <w:pStyle w:val="Heading3"/>
        <w:numPr>
          <w:ilvl w:val="2"/>
          <w:numId w:val="1"/>
        </w:numPr>
        <w:rPr/>
      </w:pPr>
      <w:bookmarkStart w:id="280" w:name="__RefHeading___Toc332617_2314609296"/>
      <w:bookmarkStart w:id="281" w:name="_Toc107"/>
      <w:bookmarkEnd w:id="280"/>
      <w:r>
        <w:rPr>
          <w:rtl w:val="true"/>
        </w:rPr>
        <w:t>سند</w:t>
      </w:r>
      <w:bookmarkEnd w:id="281"/>
    </w:p>
    <w:p>
      <w:pPr>
        <w:pStyle w:val="BookText"/>
        <w:rPr/>
      </w:pPr>
      <w:r>
        <w:rPr>
          <w:rFonts w:ascii="Amiri" w:hAnsi="Amiri" w:eastAsia="Amiri" w:cs="Amiri"/>
          <w:color w:val="111111"/>
          <w:sz w:val="28"/>
          <w:sz w:val="28"/>
          <w:szCs w:val="28"/>
          <w:rtl w:val="true"/>
          <w:lang w:bidi="ar-SA"/>
        </w:rPr>
        <w:t xml:space="preserve">ما رويته بأسانيدي المتقدّمة إلى الشيخ الصدوق محمّد بن بابويه رضى الله عنه ممّا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عبد الله القرشي، عن أبيه، عن حمدان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بن عميرة النيسابوري المعروف بالتاجر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سليمان النيسابوري، عن عليّ بن محمد بن الجهم، قال</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32619_2314609296"/>
      <w:bookmarkStart w:id="283" w:name="_Toc108"/>
      <w:bookmarkEnd w:id="282"/>
      <w:r>
        <w:rPr>
          <w:rtl w:val="true"/>
        </w:rPr>
        <w:t>حدیث</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الْمَأْمُونِ وَ عِنْدَهُ الرّضَا عَلِيُّ بْنُ مُوسَى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 أَنَّ الْأَنْبِيَاءَ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w:t>
      </w:r>
      <w:r>
        <w:rPr>
          <w:rStyle w:val="FootnoteAnchor"/>
          <w:rtl w:val="true"/>
        </w:rPr>
        <w:footnoteReference w:id="507"/>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إِنَّ اللَّهَ تَبَارَكَ وَ تَعَالَی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 زَوْجُكَ الْجَنَّةَ وَ كُلاٰ مِنْهٰا رَغَداً حَيْثُ شِئْتُمٰا وَ لاٰ تَقْرَبٰا هٰذِهِ الشَّجَرَةَ‌</w:t>
      </w:r>
      <w:r>
        <w:rPr>
          <w:rStyle w:val="FootnoteAnchor"/>
          <w:rtl w:val="true"/>
        </w:rPr>
        <w:footnoteReference w:id="508"/>
      </w:r>
      <w:r>
        <w:rPr>
          <w:rFonts w:ascii="Amiri" w:hAnsi="Amiri" w:eastAsia="Amiri" w:cs="Amiri"/>
          <w:color w:val="111111"/>
          <w:sz w:val="28"/>
          <w:sz w:val="28"/>
          <w:szCs w:val="28"/>
          <w:rtl w:val="true"/>
          <w:lang w:bidi="ar-SA"/>
        </w:rPr>
        <w:t>، وَ أَشَارَ لَهُمَا إِلَی شَجَرَةِ الْحِنْطَةِ، فَتَكُونٰا مِنَ الظّٰالِمِينَ‌</w:t>
      </w:r>
      <w:r>
        <w:rPr>
          <w:rStyle w:val="FootnoteAnchor"/>
          <w:rtl w:val="true"/>
        </w:rPr>
        <w:footnoteReference w:id="509"/>
      </w:r>
      <w:r>
        <w:rPr>
          <w:rFonts w:ascii="Amiri" w:hAnsi="Amiri" w:eastAsia="Amiri" w:cs="Amiri"/>
          <w:color w:val="111111"/>
          <w:sz w:val="28"/>
          <w:sz w:val="28"/>
          <w:szCs w:val="28"/>
          <w:rtl w:val="true"/>
          <w:lang w:bidi="ar-SA"/>
        </w:rPr>
        <w:t xml:space="preserve">، وَ لَمْ یَقُلْ لَهُمَا لَا تَأْكُلَا مِنْ هَذِهِ الشَّجَرَةِ وَ لَا مِمَّا </w:t>
      </w:r>
    </w:p>
    <w:p>
      <w:pPr>
        <w:pStyle w:val="BookText"/>
        <w:rPr/>
      </w:pPr>
      <w:r>
        <w:rPr>
          <w:rFonts w:ascii="Amiri" w:hAnsi="Amiri" w:eastAsia="Amiri" w:cs="Amiri"/>
          <w:color w:val="111111"/>
          <w:sz w:val="28"/>
          <w:sz w:val="28"/>
          <w:szCs w:val="28"/>
          <w:rtl w:val="true"/>
          <w:lang w:bidi="ar-SA"/>
        </w:rPr>
        <w:t xml:space="preserve">کَانَ مِنْ جِنْسِهَا فَلَمْ یَقْرَبَا تِلْکَ اَلشَّجَرَهَ،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يأكلا منها،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 إِنَّمَا أَکَلاَ مِنْ غَیْرِهَا لَمَّا أَنْ وَسْوَسَ اَلشَّیْطَانُ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وَ إِنَّمَا نَهَاکُمَا أَنْ تَقْرَبَا غَیْرَهَا وَ لَمْ یَنْهَکُمَا عَنِ اَلْأَکْلِ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یَکُنْ آدَمُ وَ حَوَّاءُ شَاهَدَا قَبْلَ ذَلِکَ مَنْ یَحْلِفُ بِاللَّهِ کَاذِباً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فَأَکَلاَ مِنْهَا ثِقَهً بِیَمِینِهِ بِاللَّهِ وَ کَانَ ذَلِکَ مِنْ آدَمَ قَبْلَ اَلنُّبُوَّهِ وَ لَمْ یَکُنْ ذَلِکَ بِذَنْبٍ کَبِیرٍ اِسْتَحَقَّ بِهِ دُخُولَ اَلنَّارِ وَ إِنَّمَا کَانَ مِنَ اَلصَّغَائِرِ اَلْمَوْهُوبَهِ اَلَّتِی تَجُوزُ عَلَی اَلْأَنْبِیَاءِ قَبْلَ نُزُولِ اَلْوَحْیِ عَلَیْهِمْ فَلَمَّا اِجْتَبَاهُ اَللَّهُ تَعَالَی وَ جَعَلَهُ نَبِیّاً کَانَ مَعْصُوماً لاَ یُذْنِبُ صَغِیرَهً وَ لاَ کَبِیرَهً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w:t>
      </w:r>
      <w:r>
        <w:rPr>
          <w:rStyle w:val="FootnoteAnchor"/>
          <w:rtl w:val="true"/>
        </w:rPr>
        <w:footnoteReference w:id="513"/>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اَلرِّضَا عَلَیْهِ السَّلاَمُ إِنَّ حَوَّاءَ وَلَدَتْ</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لِآدَمَ خَمْسَمِائَهِ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بَطْنٍ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ذَکَرٌ وَ أُنْثَی وَ إِنَّ آدَمَ وَ حَوَّاءَ عَاهَدَا اَللَّهَ عَزَّ وَ جَلَّ وَ دَعَوَاهُ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آتَيْتَنٰا </w:t>
      </w:r>
    </w:p>
    <w:p>
      <w:pPr>
        <w:pStyle w:val="BookText"/>
        <w:rPr/>
      </w:pPr>
      <w:r>
        <w:rPr>
          <w:rFonts w:ascii="Amiri" w:hAnsi="Amiri" w:eastAsia="Amiri" w:cs="Amiri"/>
          <w:color w:val="111111"/>
          <w:sz w:val="28"/>
          <w:sz w:val="28"/>
          <w:szCs w:val="28"/>
          <w:rtl w:val="true"/>
          <w:lang w:bidi="ar-SA"/>
        </w:rPr>
        <w:t xml:space="preserve">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مِنَ اَلنَّسْلِ خَلَفاً سَوِیّاً بَرِیئاً مِنَ اَلزَّمَانَهِ وَ اَلْعَاهَهِ کَانَ مَا آتَاهُمَا صِنْفَیْنِ صِنْفاً ذُکْرَاناً وَ صِنْفاً إِنَاثاً فَجَعَلَ اَلصِّنْفَانِ لِلَّهِ تَعَالَی شُرَکٰاءَ فِیمٰا آتٰاهُمٰا وَ لَمْ یَشْکُرَاهُ کَشُکْرِ أَبَوَیْهِمَا لَهُ عَزَّ وَ جَلَّ فَتَعٰالَى اللّٰهُ عَمّٰا يُشْرِكُونَ‌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اِبْنُ رَسُولِ اَللَّهِ حَقّاً فَأَخْبِرْنِي عَنْ قَوْلِ اَللَّهِ عَزَّ وَ 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إِبْرَاهِیمَ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w:t>
      </w:r>
    </w:p>
    <w:p>
      <w:pPr>
        <w:pStyle w:val="BookText"/>
        <w:rPr/>
      </w:pPr>
      <w:r>
        <w:rPr>
          <w:rFonts w:ascii="Amiri" w:hAnsi="Amiri" w:eastAsia="Amiri" w:cs="Amiri"/>
          <w:color w:val="111111"/>
          <w:sz w:val="28"/>
          <w:sz w:val="28"/>
          <w:szCs w:val="28"/>
          <w:rtl w:val="true"/>
          <w:lang w:bidi="ar-SA"/>
        </w:rPr>
        <w:t>فَقَالَ الرِّضَا علیه السلام إِنَّ إِبْرَاهِیمَ علیه السلام وَقَعَ إِلَی ثَلَاثَهِ أَصْنَافٍ صِنْفٍ یَعْبُدُ الزُّهَرَهَ وَ صِنْفٍ یَعْبُدُ الْقَمَرَ وَ صِنْفٍ یَعْبُدُ الشَّمْسَ وَ ذَلِکَ حِینَ خَرَجَ مِنَ السَّرَبِ</w:t>
      </w:r>
      <w:r>
        <w:rPr>
          <w:rStyle w:val="FootnoteAnchor"/>
          <w:rtl w:val="true"/>
        </w:rPr>
        <w:footnoteReference w:id="521"/>
      </w:r>
      <w:r>
        <w:rPr>
          <w:rFonts w:ascii="Amiri" w:hAnsi="Amiri" w:eastAsia="Amiri" w:cs="Amiri"/>
          <w:color w:val="111111"/>
          <w:sz w:val="28"/>
          <w:sz w:val="28"/>
          <w:szCs w:val="28"/>
          <w:rtl w:val="true"/>
          <w:lang w:bidi="ar-SA"/>
        </w:rPr>
        <w:t>الَّذِی أُخْفِیَ فِیهِ ، فَلَمّٰا جَنَّ عَلَيْهِ اللَّيْلُ فَرَأَی الزُّهَرَهَ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عَلَی الْإِنْکَارِ وَ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الْکَوْکَبُ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الْآفِلِینَ</w:t>
      </w:r>
      <w:r>
        <w:rPr>
          <w:rStyle w:val="FootnoteAnchor"/>
          <w:rtl w:val="true"/>
        </w:rPr>
        <w:footnoteReference w:id="522"/>
      </w:r>
      <w:r>
        <w:rPr>
          <w:rFonts w:ascii="Amiri" w:hAnsi="Amiri" w:eastAsia="Amiri" w:cs="Amiri"/>
          <w:color w:val="111111"/>
          <w:sz w:val="28"/>
          <w:sz w:val="28"/>
          <w:szCs w:val="28"/>
          <w:rtl w:val="true"/>
          <w:lang w:bidi="ar-SA"/>
        </w:rPr>
        <w:t>لِأَنَّ الْأُفُولَ مِنْ صِفَاتِ المْحَدَّثِ</w:t>
      </w:r>
      <w:r>
        <w:rPr>
          <w:rStyle w:val="FootnoteAnchor"/>
          <w:rtl w:val="true"/>
        </w:rPr>
        <w:footnoteReference w:id="523"/>
      </w:r>
      <w:r>
        <w:rPr>
          <w:rFonts w:ascii="Amiri" w:hAnsi="Amiri" w:eastAsia="Amiri" w:cs="Amiri"/>
          <w:color w:val="111111"/>
          <w:sz w:val="28"/>
          <w:sz w:val="28"/>
          <w:szCs w:val="28"/>
          <w:rtl w:val="true"/>
          <w:lang w:bidi="ar-SA"/>
        </w:rPr>
        <w:t>، لَا مِنْ صِفَاتِ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الْقَمَرَ بٰازِغاً قٰالَ هٰذٰا رَبِّي عَلَی الْإِنْکَارِ وَ الِاسْتِخْبَارِ، فَلَمّٰا أَفَلَ قٰالَ لَئِنْ لَمْ يَهْدِنِي رَبِّي لَأَكُونَنَّ مِنَ الْقَوْمِ الضّٰالِّينَ‌</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يهدني ربّي لكنت من القوم الضالّين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و رَأَى الشَّمْسَ بٰازِغَةً قٰالَ هٰذٰا رَبِّي هٰذٰا أَكْبَرُ</w:t>
      </w:r>
      <w:r>
        <w:rPr>
          <w:rStyle w:val="FootnoteAnchor"/>
          <w:rtl w:val="true"/>
        </w:rPr>
        <w:footnoteReference w:id="525"/>
      </w:r>
      <w:r>
        <w:rPr>
          <w:rFonts w:ascii="Amiri" w:hAnsi="Amiri" w:eastAsia="Amiri" w:cs="Amiri"/>
          <w:color w:val="111111"/>
          <w:sz w:val="28"/>
          <w:sz w:val="28"/>
          <w:szCs w:val="28"/>
          <w:rtl w:val="true"/>
          <w:lang w:bidi="ar-SA"/>
        </w:rPr>
        <w:t xml:space="preserve">من الزهرة و القمر </w:t>
      </w:r>
    </w:p>
    <w:p>
      <w:pPr>
        <w:pStyle w:val="BookText"/>
        <w:rPr/>
      </w:pPr>
      <w:r>
        <w:rPr>
          <w:rFonts w:ascii="Amiri" w:hAnsi="Amiri" w:eastAsia="Amiri" w:cs="Amiri"/>
          <w:color w:val="111111"/>
          <w:sz w:val="28"/>
          <w:sz w:val="28"/>
          <w:szCs w:val="28"/>
          <w:rtl w:val="true"/>
          <w:lang w:bidi="ar-SA"/>
        </w:rPr>
        <w:t>على الإنكار و الاستخبار لا على الإخبار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أراد إبراهيم عليه السلام بما قال أن يبيّن لهم بطلان دينهم، و يثبت عندهم أنّ العبادة لا تحقّ لما كان بصفة الزهرة و القمر و الشمس، و إنّما تحقّ العبادة لخالقها و خالق السماوات و الأرض، و كان ما احتجّ به على قومه ممّا ألهمه اللّه تعالى و آتاه، كما قال اللّه</w:t>
      </w:r>
      <w:r>
        <w:rPr>
          <w:rStyle w:val="FootnoteAnchor"/>
          <w:rtl w:val="true"/>
        </w:rPr>
        <w:footnoteReference w:id="527"/>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عَلىٰ قَوْمِهِ‌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 فأخبرني عن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كان أوحى إلى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عبادي</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خليلا، إن سألني إحياء الموتى أجبته، فوقع في نفس إبراهيم انه ذلك الخليل،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 أَ وَ لَمْ تُؤْمِنْ قٰالَ بَلىٰ وَ لٰكِنْ لِيَطْمَئِنَّ قَلْبِي على الخلّة</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الطَّيْرِ فَصُرْهُنَّ إِلَيْكَ ثُمَّ اجْعَلْ عَلىٰ كُلِّ جَبَلٍ مِنْهُنَّ جُزْءاً ثُمَّ ادْعُهُنَّ يَأْتِينَكَ سَعْياً وَ اعْلَمْ أَنَّ اللّٰهَ عَزِيزٌ حَكِيمٌ‌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إبراهيم عليه السلام نسرا و بطّا و طاوسا و ديكا، و قطّعهن و خلطهن، ثمّ جعل على كل </w:t>
      </w:r>
    </w:p>
    <w:p>
      <w:pPr>
        <w:pStyle w:val="BookText"/>
        <w:rPr/>
      </w:pPr>
      <w:r>
        <w:rPr>
          <w:rFonts w:ascii="Amiri" w:hAnsi="Amiri" w:eastAsia="Amiri" w:cs="Amiri"/>
          <w:color w:val="111111"/>
          <w:sz w:val="28"/>
          <w:sz w:val="28"/>
          <w:szCs w:val="28"/>
          <w:rtl w:val="true"/>
          <w:lang w:bidi="ar-SA"/>
        </w:rPr>
        <w:t>جبل من الجبال التي حوله، و كانت عشرة منهن جزءا، و جعل مناقيرهنّ بين أصابعه، ثمّ دعاهنّ بأسمائهنّ، و وضع عنده حبّا و ماء، فتطايرت تلك الأجزاء بعضها إلى بعض حتى استوت الأبدان، و جاء كلّ بدن حتى انضمّ إلى رقبته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إبراهيم عليه السلام عن مناقيرهن، فطرن، ثمّ وقعن فشربن من ذلك الماء، فالتقطن من ذلك الحبّ،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نبئ اللّه، أحييتنا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 يميت،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أبا الحسن، فأخبرني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فَوَكَزَهُ مُوسىٰ فَقَضىٰ عَلَيْهِ قٰالَ هٰذٰا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دخل مدينة من مدائن فرعون على حين غفلة من أهلها، و ذلك بين المغرب و العشاء، فَوَجَدَ فِيهٰا رَجُلَيْنِ يَقْتَتِلاٰنِ هٰذٰا مِنْ شِيعَتِهِ وَ هٰذٰا مِنْ عَدُوِّهِ فَاسْتَغٰاثَهُ الَّذِي مِنْ شِيعَتِهِ عَلَى الَّذِي مِنْ عَدُوِّهِ، فقضى موسى عليه السلام على العدو، و بحكم اللّه تعالى ذكره، فَوَكَزَهُ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الشَّيْطٰانِ يعني الاقتتال الذي كان وقع بين الرجلين، لا ما فعله موسى عليه السلام من قتله، أنّه يعني الشيطان عَدُوٌّ مُضِلٌّ مُبِينٌ‌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موسى رَبِّ إِنِّي ظَلَمْتُ نَفْسِي فَاغْفِرْ لِي؟</w:t>
      </w:r>
    </w:p>
    <w:p>
      <w:pPr>
        <w:pStyle w:val="BookText"/>
        <w:rPr/>
      </w:pPr>
      <w:r>
        <w:rPr>
          <w:rFonts w:ascii="Amiri" w:hAnsi="Amiri" w:eastAsia="Amiri" w:cs="Amiri"/>
          <w:color w:val="111111"/>
          <w:sz w:val="28"/>
          <w:sz w:val="28"/>
          <w:szCs w:val="28"/>
          <w:rtl w:val="true"/>
          <w:lang w:bidi="ar-SA"/>
        </w:rPr>
        <w:t>قال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نفسي غير موضعها بدخولي هذه المدينة فَاغْفِرْ لِي، أي استرني من أعدائك لئلّا يظفروا بي فيقتلوني، فَغَفَرَ لَهُ إِنَّهُ هُوَ الْغَفُورُ الرَّحِيمُ‌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عَلَيَّ من القوّة حتى قتلت رجلا بوكزة </w:t>
      </w:r>
    </w:p>
    <w:p>
      <w:pPr>
        <w:pStyle w:val="BookText"/>
        <w:rPr/>
      </w:pPr>
      <w:r>
        <w:rPr>
          <w:rFonts w:ascii="Amiri" w:hAnsi="Amiri" w:eastAsia="Amiri" w:cs="Amiri"/>
          <w:color w:val="111111"/>
          <w:sz w:val="28"/>
          <w:sz w:val="28"/>
          <w:szCs w:val="28"/>
          <w:rtl w:val="true"/>
          <w:lang w:bidi="ar-SA"/>
        </w:rPr>
        <w:t xml:space="preserve">فَلَنْ أَكُونَ ظَهِيراً لِلْمُجْرِمِينَ </w:t>
      </w:r>
      <w:r>
        <w:rPr>
          <w:rStyle w:val="FootnoteAnchor"/>
          <w:rtl w:val="true"/>
        </w:rPr>
        <w:footnoteReference w:id="534"/>
      </w:r>
      <w:r>
        <w:rPr>
          <w:rFonts w:ascii="Amiri" w:hAnsi="Amiri" w:eastAsia="Amiri" w:cs="Amiri"/>
          <w:color w:val="111111"/>
          <w:sz w:val="28"/>
          <w:sz w:val="28"/>
          <w:szCs w:val="28"/>
          <w:rtl w:val="true"/>
          <w:lang w:bidi="ar-SA"/>
        </w:rPr>
        <w:t>، بل اجاهد في سبيلك بهذه القوّة حتى ترضى، فَأَصْبَحَ موسى عليه السلام فِي الْمَدِينَةِ خٰائِفاً يَتَرَقَّبُ فَإِذَا الَّذِي اسْتَنْصَرَهُ بِالْأَمْسِ يَسْتَصْرِخُهُ على آخر قٰالَ لَهُ مُوسىٰ إِنَّكَ لَغَوِيٌّ مُبِينٌ‌</w:t>
      </w:r>
      <w:r>
        <w:rPr>
          <w:rStyle w:val="FootnoteAnchor"/>
          <w:rtl w:val="true"/>
        </w:rPr>
        <w:footnoteReference w:id="535"/>
      </w:r>
      <w:r>
        <w:rPr>
          <w:rFonts w:ascii="IRNazanin" w:hAnsi="IRNazanin" w:eastAsia="IRNazanin"/>
          <w:color w:val="111111"/>
          <w:sz w:val="28"/>
          <w:sz w:val="28"/>
          <w:szCs w:val="28"/>
          <w:rtl w:val="true"/>
          <w:lang w:bidi="fa-IR"/>
        </w:rPr>
        <w:t>قتلت</w:t>
      </w:r>
      <w:r>
        <w:rPr>
          <w:rStyle w:val="FootnoteAnchor"/>
          <w:rtl w:val="true"/>
        </w:rPr>
        <w:footnoteReference w:id="536"/>
      </w:r>
      <w:r>
        <w:rPr>
          <w:rFonts w:ascii="Amiri" w:hAnsi="Amiri" w:eastAsia="Amiri" w:cs="Amiri"/>
          <w:color w:val="111111"/>
          <w:sz w:val="28"/>
          <w:sz w:val="28"/>
          <w:szCs w:val="28"/>
          <w:rtl w:val="true"/>
          <w:lang w:bidi="ar-SA"/>
        </w:rPr>
        <w:t>رجلا بالأمس، و تقاتل هذا اليوم، لاؤدّبنّك</w:t>
      </w:r>
      <w:r>
        <w:rPr>
          <w:rStyle w:val="FootnoteAnchor"/>
          <w:rtl w:val="true"/>
        </w:rPr>
        <w:footnoteReference w:id="537"/>
      </w:r>
      <w:r>
        <w:rPr>
          <w:rFonts w:ascii="Amiri" w:hAnsi="Amiri" w:eastAsia="Amiri" w:cs="Amiri"/>
          <w:color w:val="111111"/>
          <w:sz w:val="28"/>
          <w:sz w:val="28"/>
          <w:szCs w:val="28"/>
          <w:rtl w:val="true"/>
          <w:lang w:bidi="ar-SA"/>
        </w:rPr>
        <w:t xml:space="preserve">، و أراد أن يبطش به فَلَمّٰا أَنْ أَرٰادَ أَنْ يَبْطِشَ بِالَّذِي هُوَ عَدُوٌّ لَهُمٰا و هو من شيعته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شيعته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يٰا مُوسىٰ أَ تُرِيدُ أَنْ تَقْتُلَنِي كَمٰا قَتَلْتَ نَفْساً بِالْأَمْسِ إِنْ تُرِيدُ إِلّاٰ أَنْ تَكُونَ جَبّٰاراً فِي الْأَرْضِ وَ مٰا تُرِيدُ أَنْ تَكُونَ مِنَ الْمُصْلِحِينَ‌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أنبيائه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خيرا يا أبا الحسن، فما معنى قول موسى عليه السلام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قال لموسى عليه السلام لمّا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الَّتِي فَعَلْتَ وَ أَنْتَ مِنَ الْكٰافِرِينَ‌</w:t>
      </w:r>
      <w:r>
        <w:rPr>
          <w:rStyle w:val="FootnoteAnchor"/>
          <w:rtl w:val="true"/>
        </w:rPr>
        <w:footnoteReference w:id="541"/>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w:t>
      </w:r>
      <w:r>
        <w:rPr>
          <w:rStyle w:val="FootnoteAnchor"/>
          <w:rtl w:val="true"/>
        </w:rPr>
        <w:footnoteReference w:id="542"/>
      </w:r>
      <w:r>
        <w:rPr>
          <w:rFonts w:ascii="Amiri" w:hAnsi="Amiri" w:eastAsia="Amiri" w:cs="Amiri"/>
          <w:color w:val="111111"/>
          <w:sz w:val="28"/>
          <w:sz w:val="28"/>
          <w:szCs w:val="28"/>
          <w:rtl w:val="true"/>
          <w:lang w:bidi="ar-SA"/>
        </w:rPr>
        <w:t>عن الطريق بوقوعي إلى مدينة من مدائنك، فَفَرَرْتُ مِنْكُمْ لَمّٰا خِفْتُكُمْ فَوَهَبَ لِي رَبِّي حُكْماً وَ جَعَلَنِي مِنَ الْمُرْسَلِينَ‌</w:t>
      </w:r>
      <w:r>
        <w:rPr>
          <w:rStyle w:val="FootnoteAnchor"/>
          <w:rtl w:val="true"/>
        </w:rPr>
        <w:footnoteReference w:id="543"/>
      </w:r>
      <w:r>
        <w:rPr>
          <w:rFonts w:ascii="Amiri" w:hAnsi="Amiri" w:eastAsia="Amiri" w:cs="Amiri"/>
          <w:color w:val="111111"/>
          <w:sz w:val="28"/>
          <w:sz w:val="28"/>
          <w:szCs w:val="28"/>
          <w:rtl w:val="true"/>
          <w:lang w:bidi="ar-SA"/>
        </w:rPr>
        <w:t>، و قد قال اللّه عزّ و جلّ لنبيّه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w:t>
      </w:r>
    </w:p>
    <w:p>
      <w:pPr>
        <w:pStyle w:val="BookText"/>
        <w:rPr/>
      </w:pPr>
      <w:r>
        <w:rPr>
          <w:rFonts w:ascii="Amiri" w:hAnsi="Amiri" w:eastAsia="Amiri" w:cs="Amiri"/>
          <w:color w:val="111111"/>
          <w:sz w:val="28"/>
          <w:sz w:val="28"/>
          <w:szCs w:val="28"/>
          <w:rtl w:val="true"/>
          <w:lang w:bidi="ar-SA"/>
        </w:rPr>
        <w:t xml:space="preserve">فَآوىٰ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وحيدا فآوى إليك الناس، وَ وَجَدَكَ ضٰالّاً يعني عند قومك فَهَدىٰ‌</w:t>
      </w:r>
      <w:r>
        <w:rPr>
          <w:rStyle w:val="FootnoteAnchor"/>
          <w:rtl w:val="true"/>
        </w:rPr>
        <w:footnoteReference w:id="545"/>
      </w:r>
      <w:r>
        <w:rPr>
          <w:rFonts w:ascii="Amiri" w:hAnsi="Amiri" w:eastAsia="Amiri" w:cs="Amiri"/>
          <w:color w:val="111111"/>
          <w:sz w:val="28"/>
          <w:sz w:val="28"/>
          <w:szCs w:val="28"/>
          <w:rtl w:val="true"/>
          <w:lang w:bidi="ar-SA"/>
        </w:rPr>
        <w:t>، أي هداهم إلى معرفتك، وَ وَجَدَكَ عٰائِلاً فَأَغْنىٰ‌</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ابن رسول الله، فما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الآية</w:t>
      </w:r>
      <w:r>
        <w:rPr>
          <w:rStyle w:val="FootnoteAnchor"/>
          <w:rtl w:val="true"/>
        </w:rPr>
        <w:footnoteReference w:id="547"/>
      </w:r>
      <w:r>
        <w:rPr>
          <w:rFonts w:ascii="Amiri" w:hAnsi="Amiri" w:eastAsia="Amiri" w:cs="Amiri"/>
          <w:color w:val="111111"/>
          <w:sz w:val="28"/>
          <w:sz w:val="28"/>
          <w:szCs w:val="28"/>
          <w:rtl w:val="true"/>
          <w:lang w:bidi="ar-SA"/>
        </w:rPr>
        <w:t>، كيف يجوز أن يكون كليم الله موسى بن عمران عليه السلام لا يعلم أنّ الله تعالى ذكره، لا تجوز عليه الرؤية حتّى يسأله هذا السؤال؟</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كليم اللّه موسى بن عمران عليه السلام علم أنّ اللّه تعالى جلّ عن أن</w:t>
      </w:r>
      <w:r>
        <w:rPr>
          <w:rStyle w:val="FootnoteAnchor"/>
          <w:rtl w:val="true"/>
        </w:rPr>
        <w:footnoteReference w:id="548"/>
      </w:r>
      <w:r>
        <w:rPr>
          <w:rFonts w:ascii="Amiri" w:hAnsi="Amiri" w:eastAsia="Amiri" w:cs="Amiri"/>
          <w:color w:val="111111"/>
          <w:sz w:val="28"/>
          <w:sz w:val="28"/>
          <w:szCs w:val="28"/>
          <w:rtl w:val="true"/>
          <w:lang w:bidi="ar-SA"/>
        </w:rPr>
        <w:t>يرى بالأبصار، و لكنّه لمّا كلّمه اللّه عزّ و جل و قرّبه نجيا رجع إلى قومه فأخبرهم أنّ اللّه عزّ و جلّ كلّمه و قرّبه و 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نستمع كلامه كما سمعته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القوم سبعمائة ألف رجل، فاختار منهم سبعين ألفا، ثمّ اختار منهم سبعة آلاف، ثمّ اختار منهم سبعمائة، ثمّ اختار منهم سبعين رجلا لميقات ربّه</w:t>
      </w:r>
      <w:r>
        <w:rPr>
          <w:rStyle w:val="FootnoteAnchor"/>
          <w:rtl w:val="true"/>
        </w:rPr>
        <w:footnoteReference w:id="550"/>
      </w:r>
      <w:r>
        <w:rPr>
          <w:rFonts w:ascii="Amiri" w:hAnsi="Amiri" w:eastAsia="Amiri" w:cs="Amiri"/>
          <w:color w:val="111111"/>
          <w:sz w:val="28"/>
          <w:sz w:val="28"/>
          <w:szCs w:val="28"/>
          <w:rtl w:val="true"/>
          <w:lang w:bidi="ar-SA"/>
        </w:rPr>
        <w:t xml:space="preserve">، فخرج بهم إلى طور سيناء، فأقامهم في سفح الجبل، و صعد موسى عليه السلام إلى الطور، فسأل الله تبارك و تعالى أن يكلّمه و يسمعهم كلامه، فكلّمه اللّه تعالى ذكره، و سمعوا كلامه من فوق و أسفل، و يمين و شمال، و وراء و أمام؛ لأنّ اللّه عزّ و جلّ أحدثه في الشجرة، </w:t>
      </w:r>
    </w:p>
    <w:p>
      <w:pPr>
        <w:pStyle w:val="BookText"/>
        <w:rPr/>
      </w:pPr>
      <w:r>
        <w:rPr>
          <w:rFonts w:ascii="Amiri" w:hAnsi="Amiri" w:eastAsia="Amiri" w:cs="Amiri"/>
          <w:color w:val="111111"/>
          <w:sz w:val="28"/>
          <w:sz w:val="28"/>
          <w:szCs w:val="28"/>
          <w:rtl w:val="true"/>
          <w:lang w:bidi="ar-SA"/>
        </w:rPr>
        <w:t>و جعله منبعثا منها حتى سمعوه من جميع الوجوه،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هذا القول العظيم، و استكبروا و عتوا بعث اللّه عزّ و جلّ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 صادقا فيما ادّعيت من مناجاة الله عزّ و جل إيّاك، فأحياهم اللّه و بعثهم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انظر إليه لأجابك، و كنت تخبرنا كيف هو فنعرفه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 لا كيفيّة له، و إنما يعرف بآياته، و يعلم بإعلامه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 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 أنت أعلم بصلاحهم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فلن أؤاخذك بجهلهم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فَسَوْفَ تَرٰانِي فَلَمّٰا تَجَلّٰى رَبُّهُ لِلْجَبَلِ بآية من آياته جَعَلَهُ دَكًّا وَ خَرَّ مُوسىٰ صَعِقاً فَلَمّٰا أَفٰاقَ قٰالَ سُبْحٰانَكَ تُبْتُ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 وَ أَنَا أَوَّلُ الْمُؤْمِنِينَ منهم بأنك لا ترى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w:t>
      </w:r>
    </w:p>
    <w:p>
      <w:pPr>
        <w:pStyle w:val="BookText"/>
        <w:rPr/>
      </w:pPr>
      <w:r>
        <w:rPr>
          <w:rFonts w:ascii="Amiri" w:hAnsi="Amiri" w:eastAsia="Amiri" w:cs="Amiri"/>
          <w:color w:val="111111"/>
          <w:sz w:val="28"/>
          <w:sz w:val="28"/>
          <w:szCs w:val="28"/>
          <w:rtl w:val="true"/>
          <w:lang w:bidi="ar-SA"/>
        </w:rPr>
        <w:t xml:space="preserve">هَمَّتْ بِهِ وَ هَمَّ بِهٰا لَوْ لاٰ أَنْ رَأىٰ بُرْهٰانَ رَبِّهِ </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همّت به، و لو لا أن رأى برهان ربّه لهمّ بها كما 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لكنّه كان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المعصوم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لا يهمّ بذنب، و لا يأتيه، و لقد حدّثني أبي، عن أبيه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همّت بأن تفعل، و همّ بأن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بن متى عليه السلام ذهب مغاضبا لقومه، فظن بمعنى استيقن أَنْ لَنْ نَقْدِرَ عَلَيْهِ، أي لن نضيّق عليه رزقه، و منه قوله</w:t>
      </w:r>
      <w:r>
        <w:rPr>
          <w:rStyle w:val="FootnoteAnchor"/>
          <w:rtl w:val="true"/>
        </w:rPr>
        <w:footnoteReference w:id="556"/>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w:t>
      </w:r>
      <w:r>
        <w:rPr>
          <w:rStyle w:val="FootnoteAnchor"/>
          <w:rtl w:val="true"/>
        </w:rPr>
        <w:footnoteReference w:id="557"/>
      </w:r>
      <w:r>
        <w:rPr>
          <w:rFonts w:ascii="Amiri" w:hAnsi="Amiri" w:eastAsia="Amiri" w:cs="Amiri"/>
          <w:color w:val="111111"/>
          <w:sz w:val="28"/>
          <w:sz w:val="28"/>
          <w:szCs w:val="28"/>
          <w:rtl w:val="true"/>
          <w:lang w:bidi="ar-SA"/>
        </w:rPr>
        <w:t xml:space="preserve">، أي ضيّق و قتّر، فَنٰادىٰ فِي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ظلمة الليل، و ظلمة البحر،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بطن الحوت أَنْ لاٰ إِلٰهَ إِلّاٰ أَنْتَ سُبْحٰانَكَ إِنِّي كُنْتُ مِنَ الظّٰالِمِينَ‌</w:t>
      </w:r>
      <w:r>
        <w:rPr>
          <w:rStyle w:val="FootnoteAnchor"/>
          <w:rtl w:val="true"/>
        </w:rPr>
        <w:footnoteReference w:id="560"/>
      </w:r>
      <w:r>
        <w:rPr>
          <w:rFonts w:ascii="Amiri" w:hAnsi="Amiri" w:eastAsia="Amiri" w:cs="Amiri"/>
          <w:color w:val="111111"/>
          <w:sz w:val="28"/>
          <w:sz w:val="28"/>
          <w:szCs w:val="28"/>
          <w:rtl w:val="true"/>
          <w:lang w:bidi="ar-SA"/>
        </w:rPr>
        <w:t>بتركي مثل هذه العبادة التي قد فرّغتني لها في</w:t>
      </w:r>
      <w:r>
        <w:rPr>
          <w:rStyle w:val="FootnoteAnchor"/>
          <w:rtl w:val="true"/>
        </w:rPr>
        <w:footnoteReference w:id="561"/>
      </w:r>
      <w:r>
        <w:rPr>
          <w:rFonts w:ascii="Amiri" w:hAnsi="Amiri" w:eastAsia="Amiri" w:cs="Amiri"/>
          <w:color w:val="111111"/>
          <w:sz w:val="28"/>
          <w:sz w:val="28"/>
          <w:szCs w:val="28"/>
          <w:rtl w:val="true"/>
          <w:lang w:bidi="ar-SA"/>
        </w:rPr>
        <w:t>بطن الحوت، فاستجاب الله له،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w:t>
      </w:r>
    </w:p>
    <w:p>
      <w:pPr>
        <w:pStyle w:val="BookText"/>
        <w:rPr/>
      </w:pPr>
      <w:r>
        <w:rPr>
          <w:rFonts w:ascii="Amiri" w:hAnsi="Amiri" w:eastAsia="Amiri" w:cs="Amiri"/>
          <w:color w:val="111111"/>
          <w:sz w:val="28"/>
          <w:sz w:val="28"/>
          <w:szCs w:val="28"/>
          <w:rtl w:val="true"/>
          <w:lang w:bidi="ar-SA"/>
        </w:rPr>
        <w:t xml:space="preserve">اِسْتَيْأَسَ الرُّسُلُ وَ ظَنُّوا أَنَّهُمْ قَدْ كُذِبُوا جٰاءَهُمْ نَصْرُنٰا </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قومهم، و 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عند مشركي أهل مكّة أعظم ذنبا من رسول اللّه صلى الله عليه و آله؛ لانهم كانوا يعبدون من دون اللّه ثلاثمائة و ستّين صنما، فلمّا جاءهم صلى الله عليه و آله بالدعوة إلى كلمة الإخلاص، كبر ذلك عليهم وعظم،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فتح اللّه عزّ و جل على نبيّه صلى الله عليه و آله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فَتَحْنٰا لَكَ مكّة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568"/>
      </w:r>
      <w:r>
        <w:rPr>
          <w:rFonts w:ascii="Amiri" w:hAnsi="Amiri" w:eastAsia="Amiri" w:cs="Amiri"/>
          <w:color w:val="111111"/>
          <w:sz w:val="28"/>
          <w:sz w:val="28"/>
          <w:szCs w:val="28"/>
          <w:rtl w:val="true"/>
          <w:lang w:bidi="ar-SA"/>
        </w:rPr>
        <w:t>عند مشركي أهل مكّة بدعائك إلى توحيد اللّه فيما تقدّم و ما تأخر؛ لأنّ مشركي مكة أسلم بعضهم، و خرج بعضهم عن مكّة، و من بقي منهم لم يقدر</w:t>
      </w:r>
      <w:r>
        <w:rPr>
          <w:rStyle w:val="FootnoteAnchor"/>
          <w:rtl w:val="true"/>
        </w:rPr>
        <w:footnoteReference w:id="569"/>
      </w:r>
      <w:r>
        <w:rPr>
          <w:rFonts w:ascii="Amiri" w:hAnsi="Amiri" w:eastAsia="Amiri" w:cs="Amiri"/>
          <w:color w:val="111111"/>
          <w:sz w:val="28"/>
          <w:sz w:val="28"/>
          <w:szCs w:val="28"/>
          <w:rtl w:val="true"/>
          <w:lang w:bidi="ar-SA"/>
        </w:rPr>
        <w:t xml:space="preserve">على إنكار التوحيد عليه، إذا دعا الناس إليه، فصار ذنبه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مغفورا بظهوره عليهم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w:t>
      </w:r>
    </w:p>
    <w:p>
      <w:pPr>
        <w:pStyle w:val="BookText"/>
        <w:rPr/>
      </w:pPr>
      <w:r>
        <w:rPr>
          <w:rFonts w:ascii="Amiri" w:hAnsi="Amiri" w:eastAsia="Amiri" w:cs="Amiri"/>
          <w:color w:val="111111"/>
          <w:sz w:val="28"/>
          <w:sz w:val="28"/>
          <w:szCs w:val="28"/>
          <w:rtl w:val="true"/>
          <w:lang w:bidi="ar-SA"/>
        </w:rPr>
        <w:t xml:space="preserve">عَنْكَ لِمَ أَذِنْتَ لَهُمْ </w:t>
      </w:r>
      <w:r>
        <w:rPr>
          <w:rStyle w:val="FootnoteAnchor"/>
          <w:rtl w:val="true"/>
        </w:rPr>
        <w:footnoteReference w:id="5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نزل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اسمعي يا جارة، خاطب اللّه عزّ و جلّ بذلك نبيّه و أراد به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 لَتَكُونَنَّ مِنَ الْخٰاسِرِينَ‌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قصد دار زيد بن حارثة بن شراحيل الكلبي في أمر أراده، فرأى امرأته تغتسل،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أراد بذلك تنزيه اللّه تبارك و تعالى عن قول من زعم أن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فَأَصْفٰاكُمْ رَبُّكُمْ بِالْبَنِينَ وَ اتَّخَذَ مِنَ الْمَلاٰئِكَةِ إِنٰاثاً إِنَّكُمْ لَتَقُولُونَ قَوْلاً عَظِيماً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 صلى الله عليه و آله لمّا رآها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 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هذا التطهير و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زيد إلى منزله أخبرته امرأته بمجيء رسول اللّه صلى الله عليه و آله، و 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يعلم زيد ما أراد بذلك، و ظنّ أنّه قال ذلك لما أعجبه من حسنها، فجاء إلى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w:t>
      </w:r>
    </w:p>
    <w:p>
      <w:pPr>
        <w:pStyle w:val="BookText"/>
        <w:rPr/>
      </w:pPr>
      <w:r>
        <w:rPr>
          <w:rFonts w:ascii="Amiri" w:hAnsi="Amiri" w:eastAsia="Amiri" w:cs="Amiri"/>
          <w:color w:val="111111"/>
          <w:sz w:val="28"/>
          <w:sz w:val="28"/>
          <w:szCs w:val="28"/>
          <w:rtl w:val="true"/>
          <w:lang w:bidi="ar-SA"/>
        </w:rPr>
        <w:t>في خلقها سوء، و إنّي اريد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 و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الله عزّ و جل عرّفه عدد أزواجه، و أنّ تلك المرأة منهن، فأخفى ذلك في نفسه، و لم يبده لزيد، و 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ستكون لي زوجة، فيعيبونه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 اتَّقِ اللّٰهَ وَ تُخْفِي فِي نَفْسِكَ مَا اللّٰهُ مُبْدِيهِ وَ تَخْشَى النّٰاسَ وَ 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زيد بن حارثة طلّقها و اعتدّت منه، فزوجها اللّه عزّ و جل من نبيّه محمّد صلى الله عليه و آله، و أنزل بذلك قرآنا،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 كٰانَ أَمْرُ اللّٰهِ مَفْعُولاً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علم اللّه</w:t>
      </w:r>
      <w:r>
        <w:rPr>
          <w:rStyle w:val="FootnoteAnchor"/>
          <w:rtl w:val="true"/>
        </w:rPr>
        <w:footnoteReference w:id="577"/>
      </w:r>
      <w:r>
        <w:rPr>
          <w:rFonts w:ascii="Amiri" w:hAnsi="Amiri" w:eastAsia="Amiri" w:cs="Amiri"/>
          <w:color w:val="111111"/>
          <w:sz w:val="28"/>
          <w:sz w:val="28"/>
          <w:szCs w:val="28"/>
          <w:rtl w:val="true"/>
          <w:lang w:bidi="ar-SA"/>
        </w:rPr>
        <w:t>عزّ و جل أنّ المنافقين سيعيبونه بتزويجها،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 ابن رسول الله، و أوضحت لي ما كان ملتبسا عليّ، فجزاك الله عن أنبيائه</w:t>
      </w:r>
      <w:r>
        <w:rPr>
          <w:rStyle w:val="FootnoteAnchor"/>
          <w:rtl w:val="true"/>
        </w:rPr>
        <w:footnoteReference w:id="579"/>
      </w:r>
      <w:r>
        <w:rPr>
          <w:rFonts w:ascii="Amiri" w:hAnsi="Amiri" w:eastAsia="Amiri" w:cs="Amiri"/>
          <w:color w:val="111111"/>
          <w:sz w:val="28"/>
          <w:sz w:val="28"/>
          <w:szCs w:val="28"/>
          <w:rtl w:val="true"/>
          <w:lang w:bidi="ar-SA"/>
        </w:rPr>
        <w:t>و عن الإسلام خيرا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المأمون إلى الصلاة، و أخذ بيد محمّد بن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 المجلس</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و تبعتهما</w:t>
      </w:r>
      <w:r>
        <w:rPr>
          <w:rFonts w:eastAsia="IRNazanin" w:cs="IRNazanin"/>
          <w:color w:val="111111"/>
          <w:sz w:val="28"/>
          <w:szCs w:val="28"/>
          <w:rtl w:val="true"/>
          <w:lang w:bidi="fa-IR"/>
        </w:rPr>
        <w:t xml:space="preserve">. </w:t>
      </w:r>
      <w:bookmarkStart w:id="284" w:name="pg19602_279163"/>
    </w:p>
    <w:p>
      <w:pPr>
        <w:pStyle w:val="BookText"/>
        <w:rPr/>
      </w:pPr>
      <w:bookmarkEnd w:id="284"/>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لم نره يختلف إلى أحد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من أهل بيت النبيّ صلى الله عليه و آله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أبرار عترتي، و أطائب أرومتي أحلم الناس صغارا، و أعلم الناس كبارا، لا تعلّموهم فإنّهم أعلم منكم، لا يخرجونكم من باب هدى، و لا يدخلونكم في باب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الرضا عليه السلام إلى منزله، فلمّا كان من الغد غدوت عليه و أعلمته ما كان من قول المأمون و جواب عمّه محمّد بن جعفر عليه السلام له، فضحك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الجهم، لا يغرّنّك ما سمعته منه، فإنّه سيغتالني، و الله ينتقم لي منه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332621_2314609296"/>
      <w:bookmarkStart w:id="286" w:name="_Toc109"/>
      <w:bookmarkEnd w:id="285"/>
      <w:r>
        <w:rPr>
          <w:rtl w:val="true"/>
        </w:rPr>
        <w:t>ترجمه</w:t>
      </w:r>
      <w:bookmarkEnd w:id="286"/>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مأمون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موسی علیه السلام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علی بن موسی الرضا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تو نمی گویی که انبیا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پروردگارش را عصیان 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بهشت ساکن شوید و هر آنچه خواستید از نعمت آن بخورید ولی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بوته گندم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ظالمین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نگفت که از این درخت و از درختی که از جنس آن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درخت نزدیک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میوه های دیگر درختان می خوردند تا اینکه شیطان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شما را از نزدیک شدن به آن نهی کرد نه از خوردن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تا قبل از آن کسی را ندیده بودند که به خدا قسم بخورد ولی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نیرنگ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اعتماد به قسم خوردن شیطان به خدا، از میوه درخت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قبل از نبوت آدم رخ داد و گناه بزرگی نبود که به موجب آن مستحق دخول در آتش باشد بلکه از خطاهای کوچکی بود که تا قبل نزول وحی برای پیامبران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خداوند او را برگزید و پیامبر قرار داد معصوم بود و هیچ گناه کوچک و بزرگی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نسبت به پروردگارش عصیان کرد و گمراه شد سپس پروردگارش او را برگزید پس او توبه کرد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 و آل عمران را بر تمام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پانصد شکم برای آدم زائید و هر شکم یک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با خدا عهد بستند و او 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نسل صالحی عطا کنی از شاکران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نسلی صالح با ظاهری نیکو و مبرا از هر گونه نقص و بیماری به آنان عطا شد این نسل متشکل از دو گروه مذکر و مؤنث بود هر دو گروه جنس مذکر را در نسل به وجود آمده شریک خدا می دانستند و مانند آدم و حوا خدا را شکر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شرک می ورزید بالاتر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حقیقتاً فرزند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صبح شد ستاره ای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ابراهیم به ستاره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ابراهیم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ستاره، گروهی ماه و گروهی خورشید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از سردابی که در آن مخفی شده بود بیرون آمد شب شده بود و ستاره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و آگاه کردن مردم گفت این 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افول و زوال از ویژگی های محدث است نه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ماه را درخشان دید گفت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نیز برای انکار و آگاهی دادن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من از قوم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یقینا من از زمره گمراهان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درخشان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جملات انکار و استخبار است نه خبر دادن و اقرار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خورشید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ماه و خورشید و ستاره می پرستیدند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از چیزهایی که شما به آن شرک می ورزید مبرا هستم من رویم را به سوی کسی می کنم که یکتاست و آسمان ها و زمین را خلق کرده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از گفته های قبل اثبات باطل بودن دین و اعتقاد آن مردم بود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کرد که چیزهایی مانند خورشید و ماه وستاره شایستگی پرستیدن را ندارند و عبادت مستحق خالق ماه و خورشید و ستاره و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او برای قومش آورد چیزی بود که خدا به او الهام کرده بود و خدا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در مقابل قومش اعطا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گفته ابراهیم نیز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بده که چگونه مردگان را زنده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فردی را به عنوان دوست و خلیل خود برمی گزینم اگر از من زنده شدن مردگان را بخواهی تو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ابراهیم تلقین شد که او خلیل خداست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بده چگونه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دوستی تو مطمئن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 چهار پرنده را بگیر،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کوهی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آنان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بخوان تا به سوی تو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عقاب و مرغابی و طاووس و خروس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قطعه قطعه و با یکدیگر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آن مخلوط را بر روی تک تک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اطرافش که تعدادشان ده کوه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منقارهایشان را بین انگشتانش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و دانه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به یکدیگر پیوسته و بدن پرندگان دوباره شکل گرفت و هر بدن به سمت گردن و سر پرنده مربوط حرکت کرد و به آن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منقارهای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کرد منقارها نیز به سمت بدن ها رفته پس از آن پرندگان از آب و دانه خوردند و به ابراهیم گفتند ای پیامبر خدا تو ما را زنده کردی 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خداوند زنده می کند و می میراند و او بر هر چیزی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مرا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مشت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بین مغرب و عشاء به طور ناشناس وارد شهری از شهرهای تحت تسلط فرعون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شهر چهار مرد را دید که با یکدیگر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موسی و دیگری از دشمنان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موسی بود از وی در مقابل دشمن موسی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حکم خدا آن دشمن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جدالی که بین آن دو مرد بود کار شیطان است نه کاری که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دشمن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سپس چرا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من به خودم ظلم کردم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واقع می گوید من با وارد شدن به این شهر خودم را در جایی قرار داده ام که نباید قرار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غفران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چشم دشمنانت مخفی بدار تا به من دست نیافته و با من وارد جنگ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بخشید چرا 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آنچه به من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قدرتی که تنها با یک مشت مردی را به قتل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پشتیبان مجرمان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قدرت در راه تو جهاد می کنم تا تو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ترسان و مضطرب بود که ناگهان متوجه شد کسی که دیروز از او یاری خواسته بود او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فرد دیگری یاریش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 که تو انسان واقعاً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مردی جنگیدی و امروز نیز در حال جنگ هستی تو را ادب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خواست که به سمت مرد حمله 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 به سمت کسی که دشمن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که از پیروان 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آیا می خواهی مرا بکشی چنانکه دیروز شخصی را کشتی تو می خواهی در این سرزمین فقط زورگو باشی و نمی خواهی از اصلاحگران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خداوند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 را انجام دادم و من از گمراهان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نزد فرعون رفت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کاری که انجام دادی،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من کافر هستی و موسی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چنین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را گم کرده و به شهری از شهرهای تو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شما فرار کردم چون از شما ترسیدم پروردگارم به من حکمی عطا کرد و مرا از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تو مأوی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آیا تو را تنها نیافت و سپس مردم را با تو مأنوس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گشته در میان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به سوی شناخت تو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عائله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یافت پس تو 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مستجاب کردن دعایت غنی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به دیدار ما آمد پروردگارش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بده تا به تو نگاه کنم خدا گفت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موسی بن عمران نداند که دیدار خدا برای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این سؤال را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می دانست که خداوند فراتر از آن است که با چشم دیده شود اما وقتی خداوند با موسی سخن گفت او را به خود نزدیک گرداند موسی به سوی قومش بازگشت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 که خداوند پس از سخن گفتن با او وی را نجات داده و او را مقرب درگاه خویش قرار داده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 آوریم جز اینکه کلام خدا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شنیدی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موسی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برگزید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بعد از این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برای ملاقات با پروردگارش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دامنه کوه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طور بالا رفت و از خدا خواست که با وی سخن بگوید و آنان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با او سخن گفت و آنان صدای او را از بالا و پایین و راست و چپ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آن صوت را در یک درخت ایجاد و از آنجا منتشر کرد تا آن را از همه جهات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که شنیدیم سخن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درشت را گفته و تکبر ورزیدند و سرکشی کردند خداوند عزوجل صاعقه 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ستمشان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هنگامی که بازگشتم به بنی اسرائیل چه بگویم؟ هنگامی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بردی و به قتل رساندی زیرا در ادعایت مبنی بر مناجات تو با خدا صادق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نمی شود</w:t>
      </w:r>
    </w:p>
    <w:p>
      <w:pPr>
        <w:pStyle w:val="BookText"/>
        <w:rPr/>
      </w:pPr>
      <w:r>
        <w:rPr>
          <w:rFonts w:ascii="IRNazanin" w:hAnsi="IRNazanin" w:eastAsia="IRNazanin"/>
          <w:color w:val="111111"/>
          <w:sz w:val="28"/>
          <w:sz w:val="28"/>
          <w:szCs w:val="28"/>
          <w:rtl w:val="true"/>
          <w:lang w:bidi="fa-IR"/>
        </w:rPr>
        <w:t>و کم و کیف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 آیات و نشانه هایش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درخواست نکنی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تو سخن بنی اسرائیل را شنیدی و تو از مصلحت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از تو خواستند را بخواه من تو را به خاطر جهل آنان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خود را به من نشان بده تا به تو بنگرم گفت مرا نخواهی دید ولی به کوه بنگر که در جای خویش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خواهی دید هنگامی که پروردگار بر کوه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ریز ریز ساخت و موسی بیهوش بر زمین افتاد و چون به خود آمد گفت تو منزهی به درگاهت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قوم خود به شناخت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قومم به اینکه تو دیده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یوسف کرد و اگر یوسف برهان پروردگارش بر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آهنگ آن زن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آهنگ یوسف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معصوم بود و معصوم به گناه توجهی نکرده و مرتکب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صادق علیه السلام برایم</w:t>
      </w:r>
    </w:p>
    <w:p>
      <w:pPr>
        <w:pStyle w:val="BookText"/>
        <w:rPr/>
      </w:pPr>
      <w:r>
        <w:rPr>
          <w:rFonts w:ascii="IRNazanin" w:hAnsi="IRNazanin" w:eastAsia="IRNazanin"/>
          <w:color w:val="111111"/>
          <w:sz w:val="28"/>
          <w:sz w:val="28"/>
          <w:szCs w:val="28"/>
          <w:rtl w:val="true"/>
          <w:lang w:bidi="fa-IR"/>
        </w:rPr>
        <w:t>نقل فرمود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کرد که انجام دهد و یوسف قصد کرد که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بن متی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یقین حاصل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هرگز بر او قادر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رزقش را بر او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هنگامی که او را مبتلا ساخت پس رزقش را برای او 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رزقش را تنگ و 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تاریک دریا و تاریکی درون شکم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همانا من از ظالمان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ترک کردن مثل چنین عبادتی که اوقات فراغت لازم برای انجام آن را در شکم ماهی برایم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او از زمره تسبیح کنندگان نبود قطعا تا روزی که برانگیخته می 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زمانی که پیامبران از قومشان ناامید شده و قومشان گمان کردند که پیامبران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هنگام یاری ما به پیامبران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فرموده خداوند متعال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گناهان گذشته و آینده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مشرکان مکه کسی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از رسول خدا صلی الله علیه و آله و سلم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غیر از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آله و سلم با دعوت به اخلاص بر آنان وارد شد، این امر بر آنان سنگین آمد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را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بزرگانشان روان شدند و گفتند بروید و بر خدایان خود ایستادگی نمایید که این امر قطعا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مطلب را در آیین عیسوی هم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جز دروغ 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متعال مکه را بر پیامبر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مشرکان مکه با دعوت گذشته و آینده تو به یکتا پرستی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مشرکان مکه اسلام آوردند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مکه خارج شدند و وقتی پیامبر مردم را به یکتاپرستی دعوت می کرد دیگر کسانی که مانده بودند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یکتاپرستی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نزد ایشان در این زمینه، با ظهور پیامبر بر ایشان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 آفرین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فرموده ایزد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ببخشاید چرا به آنان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پیامبر خود را مورد خطاب قرار داد و امت او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پروردگار عز و جل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بورزی حتما کردارت تباه و مسلما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فرموده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داشتیم قطعا نزدیک بود کمی به سوی آنان متمایل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این سخن باری تعالی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کسی که خدا بر او نعمت ارزانی داشته بود و تو تیز به او نعمت داده بودی می گفتی همسرت را پیش خود نگاه دار و از خدا پروا دار و آنچه را که خدا آشکار کننده آن بود در دل خود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 کاری به خانه زید بن حارثه بن شراجیل کلبی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را در حال شستشو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پیامبر منزه دانستن خداوند تبارک و تعالی از گفته کسانی بود که ملائکه را دختران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پروردگارتان شما را به داشتن پسران اختصاص داده و خود از فرشتگان دخترانی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شما سخنی بس بزرگ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زمانی که همسر زید را در حال شستن دید فرمود کسی که تو را آفرید منزه از این است که فرزندی اختیار کند که به این طهارت و شستشو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زید به خانه برگشت همسرش به زید گفت پیامبر آمده و فرمود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منظور پیامبر را نفهمید و فکر کرد</w:t>
      </w:r>
    </w:p>
    <w:p>
      <w:pPr>
        <w:pStyle w:val="BookText"/>
        <w:rPr/>
      </w:pPr>
      <w:r>
        <w:rPr>
          <w:rFonts w:ascii="IRNazanin" w:hAnsi="IRNazanin" w:eastAsia="IRNazanin"/>
          <w:color w:val="111111"/>
          <w:sz w:val="28"/>
          <w:sz w:val="28"/>
          <w:szCs w:val="28"/>
          <w:rtl w:val="true"/>
          <w:lang w:bidi="fa-IR"/>
        </w:rPr>
        <w:t>پیامبر از زیبایی همسرش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همسرم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نگه دار و از خدا پروا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همسرانش را به او خبر داده بود و این زن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دل خود پنهان داشت و به زید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مردم بگویند محمد صلی الله علیه و آله و سلم به غلامش گفته همسر تو، همسر من خواهد بود و این را بر پیامبر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تقول للذی انعم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کسی که خدا بر او نعمت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آزاد کردن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پیش خود نگاه دار و از خدا پروا بدار و آنچه را که خدا آشکارکننده آن بود در دل خود نهان می کردی و از مردم می 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همسرش را طلاق داد و همسرش عده را به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او را به همسری محمد صلی الله علیه و آله و سلم درآورد و به این خاطر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زید از آن زن کام برگرفت و او را ترک گفت وی را به نکاح تو در آوردیم تا در آینده در مورد ازدواج مؤمنان با زنان پسرخواندگانشان چون آنان را طلاق گفتند گناهی نباشد و فرمان خدا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منافقین ازدواج پیامبر را بر او عیب خواهند 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در آنچه خدا بر او فرض گردانیده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شفا دادی و آنچه را که بر من مشتبه بود واضح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پیامبرانش و از اسلام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نماز ایستاد و دست محمد بن جعفر بن محمد که حاضر در مجلس بود را گرفت و من پشت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چگونه دیدی؟ گفت او عالم است در حالی که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با کسی از اهل علم نشست و برخاست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از اهل بیت پیامبرصلی الله علیه و آله و سلم است که پیامبر در مورد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نیکان عترت من و پاکان ذریه من در کودکی صبورترین و در بزرگی داناترین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آموزش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داناترند و شما را از راه هدایت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شما را به گمراهی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سمت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 ایشان وارد شدم و ایشان را از سخن مأمون و پاسخ عمویش محمدبن جعفر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جهم سخن او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خواهد کشت و خداوند انتقام مرا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علی بن محمد جهم به خاطر ناصبی بودن و کینه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اهل بیت علیهم السلام عجیب است</w:t>
      </w:r>
      <w:r>
        <w:rPr>
          <w:rFonts w:eastAsia="IRNazanin" w:cs="IRNazanin"/>
          <w:color w:val="111111"/>
          <w:sz w:val="28"/>
          <w:szCs w:val="28"/>
          <w:rtl w:val="true"/>
          <w:lang w:bidi="fa-IR"/>
        </w:rPr>
        <w:t>.</w:t>
      </w:r>
    </w:p>
    <w:p>
      <w:pPr>
        <w:pStyle w:val="Heading3"/>
        <w:numPr>
          <w:ilvl w:val="2"/>
          <w:numId w:val="1"/>
        </w:numPr>
        <w:rPr/>
      </w:pPr>
      <w:bookmarkStart w:id="287" w:name="__RefHeading___Toc332623_2314609296"/>
      <w:bookmarkStart w:id="288" w:name="_Toc110"/>
      <w:bookmarkEnd w:id="287"/>
      <w:r>
        <w:rPr>
          <w:rtl w:val="true"/>
        </w:rPr>
        <w:t>توضیح</w:t>
      </w:r>
      <w:bookmarkEnd w:id="2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لنوضّح بعض ما اشتمل عليه هذا الحديث الشريف المشتمل على تشييد كثير من الاصول الإيمانيّة، و تفسير جم غفير من الآيات الكريمة الفرقانيّة في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 في بيان ما اشتمل عليه من عصمة الأنبياء صلوات الله عليهم أجمعين، و قد خالفنا فيه كثير من فرق المخالفين</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الواقع في هذا الباب بين علماء الفريقين يرجع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باب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الأحكام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أفعالهم و سيرهم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الكفر و الضلال في الاعتقاد، فقد أجمعت الأمّة على عصمتهم عليهم السلام عنهما قبل النبوّة و بعدها، غير أن الأزارقة من الخوارج</w:t>
      </w:r>
      <w:r>
        <w:rPr>
          <w:rStyle w:val="FootnoteAnchor"/>
          <w:rtl w:val="true"/>
        </w:rPr>
        <w:footnoteReference w:id="584"/>
      </w:r>
      <w:r>
        <w:rPr>
          <w:rFonts w:ascii="Amiri" w:hAnsi="Amiri" w:eastAsia="Amiri" w:cs="Amiri"/>
          <w:color w:val="111111"/>
          <w:sz w:val="28"/>
          <w:sz w:val="28"/>
          <w:szCs w:val="28"/>
          <w:rtl w:val="true"/>
          <w:lang w:bidi="ar-SA"/>
        </w:rPr>
        <w:t>جوّزوا عليهم الذنب، و كلّ ذنب عندهم كفر، فلزمهم تجويز الكفر عليهم، بل يحكى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يبعث الله نبيّا علم أنّه يكفر بعد نبوّته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يتعلّق بالتبليغ</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فقد اتّفقت الأمّة، بل جميع أرباب الملل و الشرائع على وجوب عصمتهم عليهم السلام عن الكذب و التحريف فيما يتعلّق بالتبليغ عمدا و سهوا، إلّا القاضي أبو بكر</w:t>
      </w:r>
      <w:r>
        <w:rPr>
          <w:rStyle w:val="FootnoteAnchor"/>
          <w:rtl w:val="true"/>
        </w:rPr>
        <w:footnoteReference w:id="586"/>
      </w:r>
      <w:r>
        <w:rPr>
          <w:rFonts w:ascii="Amiri" w:hAnsi="Amiri" w:eastAsia="Amiri" w:cs="Amiri"/>
          <w:color w:val="111111"/>
          <w:sz w:val="28"/>
          <w:sz w:val="28"/>
          <w:szCs w:val="28"/>
          <w:rtl w:val="true"/>
          <w:lang w:bidi="ar-SA"/>
        </w:rPr>
        <w:t>، فإنّه جوّز ما كان من ذلك على سبيل النسيان، و فلتات 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النوع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يتعلّق بالفتيا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فأجمعوا على أنّه لا يجوز خطؤهم فيه</w:t>
      </w:r>
      <w:r>
        <w:rPr>
          <w:rStyle w:val="FootnoteAnchor"/>
          <w:rtl w:val="true"/>
        </w:rPr>
        <w:footnoteReference w:id="588"/>
      </w:r>
      <w:r>
        <w:rPr>
          <w:rFonts w:ascii="Amiri" w:hAnsi="Amiri" w:eastAsia="Amiri" w:cs="Amiri"/>
          <w:color w:val="111111"/>
          <w:sz w:val="28"/>
          <w:sz w:val="28"/>
          <w:szCs w:val="28"/>
          <w:rtl w:val="true"/>
          <w:lang w:bidi="ar-SA"/>
        </w:rPr>
        <w:t>عمدا و سهوا، إلّا شرذمة قليلة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يقع في أفعالهم،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فقد اختلفوا فيه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أصحابنا الإماميّة، و هو أنّه لا يصدر عنهم الذنب، لا صغيره و لا كبيره، و لا عمدا و لا نسيانا، و لا الخطا في التأويل، و لا للإسهاء من الله سبحانه، و لم يخالف فيه إلّا الصدوق</w:t>
      </w:r>
      <w:r>
        <w:rPr>
          <w:rStyle w:val="FootnoteAnchor"/>
          <w:rtl w:val="true"/>
        </w:rPr>
        <w:footnoteReference w:id="590"/>
      </w:r>
      <w:r>
        <w:rPr>
          <w:rFonts w:ascii="Amiri" w:hAnsi="Amiri" w:eastAsia="Amiri" w:cs="Amiri"/>
          <w:color w:val="111111"/>
          <w:sz w:val="28"/>
          <w:sz w:val="28"/>
          <w:szCs w:val="28"/>
          <w:rtl w:val="true"/>
          <w:lang w:bidi="ar-SA"/>
        </w:rPr>
        <w:t>، و شيخه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جوّزا الإسهاء لا السهو الذي يكون من الشيطان، و كذا القول في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عليهم الكبائر، و يجوز عليهم الصغائر، إلّا الصغائر الخسيسة المنفّرة، كسرقة حبّة أو لقمة، و كلّ ما ينسب فاعله إلى الدناءة و الضعة، و هذا قول أكثر المعتزلة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يأتوا بصغيرة و لا كبيرة على جهة العمد، لكن يجوز على جهة التأويل أو السهو، و هو قول أبي عليّ الجبّائيّ‌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منهم الذنب إلّا على جهة السهو و الخطإ، لكنّهم مأخوذون بما يقع منهم سهوا، و إن كان موضوعا عن اممهم لقوّة معرفتهم، و علوّ رتبتهم، و كثرة دلائلهم، و أنهم يقدرون من التحفّظ على ما لا يقدر عليه غيرهم، و هو قول النظّام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مبشر و من تبعهما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عليهم الكبائر و الصغائر، عمدا و سهوا و خطأ، و هو قول الحشويّة و كثير من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وقت العصمة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وقت ولادتهم إلى أن يلقوا الله سبحانه، و هو 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حين بلوغهم، و لا يجوز عليهم الكفر و الكبيرة قبل النبوّة، و هو مذهب كثير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النبوّة، و أمّا قبله فيجوز صدور المعصية عنهم، و هو قول 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و إليه تنسب الطائفة الجبّائيّة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فؤاد سزكين في 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ضاعت كتبه كلّها، و لكننا نعرف آراءه من كتاب مقالات الإسلاميّين لتلميذه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الأشاعرة، و منهم الفخر الرازي، و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هذيل، و أبو عليّ الجبّائي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العمدة فيما اختاره أصحابنا من تنزيه الأنبياء و الأئمّة عليهم السلام عن كلّ ذنب و دناءة و منقصة قبل النبوّة و بعدها قول أئمتنا سلام الله عليهم بذلك المعلوم لنا قطعا بإجماع أصحابنا رضوان الله عليهم، مع تأيّده بالنصوص المتظافرة حتّى صار ذلك من قبيل الضروريّات في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أصحابنا بالدلائل العقليّة، و قد أوردنا بعضها في شرح كتاب الحجّة، و من أراد تفصيل القول في ذلك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 غيرهما من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مجملا عمّا استدلّ به المخطئون من إطلاق لفظ العصيان و الذنب فيما صدر عن آدم عليه السلام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الدليل على عصمتهم عليهم السلام نحمل هذه الألفاظ على ترك المستحبّ و الأولى، أو فعل المكروه مجازا، و النكتة فيه كون ترك الأولى و مخالفة الأمر الندبي، و ارتكاب النهي التنزيهي منهم ممّا يعظم موقعه لعلوّ درجتهم، و ارتفاع شأنهم، و لنذكر بعض ما احتجّ به المنزّهون من الفريقين على سبيل الإجمال، و لهم في ذلك مسالك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جميع ما ننزّه الأنبياء عليهم السلام عنه، و نمنع من وقوعه منهم، يستند إلى دلالة العلم المعجز، إما بنفسه أو بواسطة، و تفسير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المعجز </w:t>
      </w:r>
    </w:p>
    <w:p>
      <w:pPr>
        <w:pStyle w:val="BookText"/>
        <w:rPr/>
      </w:pPr>
      <w:r>
        <w:rPr>
          <w:rFonts w:ascii="Amiri" w:hAnsi="Amiri" w:eastAsia="Amiri" w:cs="Amiri"/>
          <w:color w:val="111111"/>
          <w:sz w:val="28"/>
          <w:sz w:val="28"/>
          <w:szCs w:val="28"/>
          <w:rtl w:val="true"/>
          <w:lang w:bidi="ar-SA"/>
        </w:rPr>
        <w:t>إذا كان واقعا موقع التصديق لمدّعي النبوّة و الرسالة، و جاريا مجرى قوله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في أنك رسولي، مؤدّ عنّي</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إذ لم يفرّق بين نبيّه و بيننا في الاستغناء عن المآكل و المشارب و المشي في الأسواق، فأوحى الله تعالى إلى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الَّذِينَ يَقْرَؤُنَ الْكِتٰابَ بمحضر الجهلة، هل بعث الله رسولا قبلك إلّا و هو يأكل الطعام و يمشي في الأسواق و لك بهم أسوة،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و لم يكن شك و لكن للنصفة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يجيبوا إلى المباهلة، و قد علم الله تعالى أنّ نبيّه صلى الله عليه و آله يؤدّي عنه رسالاته و ما هو من الكاذبين، فكذلك عرف النبيّ أنّه صادق فيما يقول، و لكن أحبّ أن ينصف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هذا المعجز مانعا من كذبه على الله تعالى فيما يؤدّيه؛ لأنّه تعالى لا يجوّز أن يصدّق الكذّاب؛ لأنّ تصديق الكذّاب قبيح،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الكذب قبيح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الكذب في غير ما يؤدّيه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سائر الكبائر، فإنّما دلّ المعجز على نفيها من حيث كان دالّا على وجوب اتّباع الرسول صلى الله عليه و آله و تصديقه فيما يؤدّيه، و قبوله منه؛ لأنّ الغرض في بعثة الأنبياء عليهم السلام و تصديقهم بالأعلام المعجزة هو أن يمتثل ما يأتون به، فما قدح في الامتثال و القبول و أثّر فيهما يجب أن يمنع المعجز منه، فلهذا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نفي الكذب و الكبائر عنهم في غير ما يؤدّونه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بواسطة، و في الأوّل يدلّ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أن تدلّوا على أنّ تجويز الكبائر يقدح فيما هو الغرض بالبعثة من القبول 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من نجوّز عليه كبائر المعاصي، و لا نأمن منه الإقدام على الذنوب، لا تكون أنفسنا ساكنة إلى قبول قوله، و استماع وعظه، كسكونها إلى من لا نجوّز عليه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الكبائر ينفّر عن القبول، و المرجع فيما ينفّر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لا ينفّر إلى العادات، و اعتبار ما تقتضيه، و ليس ذلك ممّا يستخرج بالأدلة و المقاييس، و من رجع إلى العادة علم ما ذكرناه، و أنه من أقوى ما ينفّر عن قبول القول، و إن حظّ الكبائر في هذا الباب إن لم يزد عن حظّ السخف و المجون و الخلاعة لم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جوّز كثير من الناس على الأنبياء عليهم السلام الكبائر مع أنهم لم ينفّروا عن قبول أقوالهم، و العمل بما شرّعوه من الشرائع، و هذا ينقض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منفرة؟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من لم يفهم ما أوردناه؛ لأنّا لم نرد بالتنفير ارتفاع التصديق و أن لا يقع امتثال الأمر جملة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أردنا</w:t>
      </w:r>
      <w:r>
        <w:rPr>
          <w:rStyle w:val="FootnoteAnchor"/>
          <w:rtl w:val="true"/>
        </w:rPr>
        <w:footnoteReference w:id="600"/>
      </w:r>
      <w:r>
        <w:rPr>
          <w:rFonts w:ascii="Amiri" w:hAnsi="Amiri" w:eastAsia="Amiri" w:cs="Amiri"/>
          <w:color w:val="111111"/>
          <w:sz w:val="28"/>
          <w:sz w:val="28"/>
          <w:szCs w:val="28"/>
          <w:rtl w:val="true"/>
          <w:lang w:bidi="ar-SA"/>
        </w:rPr>
        <w:t>ما فسّرناه من أن سكون النفس إلى قبول قول من نجوّز ذلك عليه لا يكون على حدّ سكونها إلى من لا نجوّز ذلك عليه، و إنّا مع تجويز الكبائر نكون أبعد من قبول القول، كما إنّا مع الأمان من الكبائر نكون أقرب إلى القبول</w:t>
      </w:r>
      <w:r>
        <w:rPr>
          <w:rStyle w:val="FootnoteAnchor"/>
          <w:rtl w:val="true"/>
        </w:rPr>
        <w:footnoteReference w:id="6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يقرّب من الشيء ما لا يحصل الشيء عنده كما يبعّد عنه ما لا يرتفع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لا ترى أنّ عبوس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xml:space="preserve">الداعي للنّاس إلى طعامه و تضجّره و تبرّمه منفّر في العادة عن حضور دعوته، و تناول طعامه، و قد يقع مع ما ذكرناه الحضور و التناول، و لا يخرجه من أن يكون منفّرا، و كذلك طلاقة وجهه و استبشاره و تبسّمه يقرّب من حضور دعوته، و تناول طعامه، و قد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الحضور مع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و التناول</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 لا يخرجه من أن يكون مقربا، فدل على أنّ المعتبر في باب المنفّر</w:t>
      </w:r>
      <w:r>
        <w:rPr>
          <w:rStyle w:val="FootnoteAnchor"/>
          <w:rtl w:val="true"/>
        </w:rPr>
        <w:footnoteReference w:id="605"/>
      </w:r>
      <w:r>
        <w:rPr>
          <w:rFonts w:ascii="Amiri" w:hAnsi="Amiri" w:eastAsia="Amiri" w:cs="Amiri"/>
          <w:color w:val="111111"/>
          <w:sz w:val="28"/>
          <w:sz w:val="28"/>
          <w:szCs w:val="28"/>
          <w:rtl w:val="true"/>
          <w:lang w:bidi="ar-SA"/>
        </w:rPr>
        <w:t xml:space="preserve">و المقرّب ما ذكرناه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و دون</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وقوع الفعل المنفّر عنه أو 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يقتضي أنّ الكبائر لا تقع منهم في حال النبوّة، فمن أين أنّها تقع</w:t>
      </w:r>
      <w:r>
        <w:rPr>
          <w:rStyle w:val="FootnoteAnchor"/>
          <w:rtl w:val="true"/>
        </w:rPr>
        <w:footnoteReference w:id="607"/>
      </w:r>
      <w:r>
        <w:rPr>
          <w:rFonts w:ascii="Amiri" w:hAnsi="Amiri" w:eastAsia="Amiri" w:cs="Amiri"/>
          <w:color w:val="111111"/>
          <w:sz w:val="28"/>
          <w:sz w:val="28"/>
          <w:szCs w:val="28"/>
          <w:rtl w:val="true"/>
          <w:lang w:bidi="ar-SA"/>
        </w:rPr>
        <w:t>منهم قبل النبوّة و قد زال حكمها بالنبوّة المسقطة للعقاب و الذمّ، و لم يبق وجه يقتضي التنفير؟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في الأمرين واحدة؛ لأنّا نعلم أنّ من نجوّز عليه الكفر و الكبائر في حال من الأحوال و إن تاب منه و خرج من استحقاق العقاب به لا نسكن إلى قبول قوله، مثل سكوننا</w:t>
      </w:r>
      <w:r>
        <w:rPr>
          <w:rStyle w:val="FootnoteAnchor"/>
          <w:rtl w:val="true"/>
        </w:rPr>
        <w:footnoteReference w:id="608"/>
      </w:r>
      <w:r>
        <w:rPr>
          <w:rFonts w:ascii="Amiri" w:hAnsi="Amiri" w:eastAsia="Amiri" w:cs="Amiri"/>
          <w:color w:val="111111"/>
          <w:sz w:val="28"/>
          <w:sz w:val="28"/>
          <w:szCs w:val="28"/>
          <w:rtl w:val="true"/>
          <w:lang w:bidi="ar-SA"/>
        </w:rPr>
        <w:t>إلى من لا نجوّز ذلك عليه في حال من الأحوال، و لا على وجه من الوجوه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609"/>
      </w:r>
      <w:r>
        <w:rPr>
          <w:rFonts w:ascii="Amiri" w:hAnsi="Amiri" w:eastAsia="Amiri" w:cs="Amiri"/>
          <w:color w:val="111111"/>
          <w:sz w:val="28"/>
          <w:sz w:val="28"/>
          <w:szCs w:val="28"/>
          <w:rtl w:val="true"/>
          <w:lang w:bidi="ar-SA"/>
        </w:rPr>
        <w:t xml:space="preserve">لا يكون حال الواعظ لنا الداعي إلى الله تعالى، و نحن نعرفه مقارفا </w:t>
      </w:r>
    </w:p>
    <w:p>
      <w:pPr>
        <w:pStyle w:val="BookText"/>
        <w:rPr/>
      </w:pPr>
      <w:r>
        <w:rPr>
          <w:rFonts w:ascii="Amiri" w:hAnsi="Amiri" w:eastAsia="Amiri" w:cs="Amiri"/>
          <w:color w:val="111111"/>
          <w:sz w:val="28"/>
          <w:sz w:val="28"/>
          <w:szCs w:val="28"/>
          <w:rtl w:val="true"/>
          <w:lang w:bidi="ar-SA"/>
        </w:rPr>
        <w:t>للكبائر، مرتكبا لعظيم الذنوب، و إن كان قد فارق جميع ذلك و 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في نفوسنا كحال من لم نعهد منه إلّا النزاهة و الطهارة، و معلم ضرورة الفرق بين هذين الرجلين فيما يقتضي السكون و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كثيرا ما يعيّر الناس من يعهدون منه القبائح المتقدّمة بها و إن وقعت التوبة منها، و يجعلون ذلك عيبا و نقصا و قادحا و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كان تجويز الكبائر قبل النبوّة منخفضا عن تجويزها في حال النبوّة، و ناقصا عن رتبته في باب</w:t>
      </w:r>
      <w:r>
        <w:rPr>
          <w:rStyle w:val="FootnoteAnchor"/>
          <w:rtl w:val="true"/>
        </w:rPr>
        <w:footnoteReference w:id="610"/>
      </w:r>
      <w:r>
        <w:rPr>
          <w:rFonts w:ascii="Amiri" w:hAnsi="Amiri" w:eastAsia="Amiri" w:cs="Amiri"/>
          <w:color w:val="111111"/>
          <w:sz w:val="28"/>
          <w:sz w:val="28"/>
          <w:szCs w:val="28"/>
          <w:rtl w:val="true"/>
          <w:lang w:bidi="ar-SA"/>
        </w:rPr>
        <w:t>التنفير، وجب أن لا يكون فيه شيء من التنفير؛ لأنّ الشيئين قد يشتركان في التنفير، و إن كان أحدهما أقوى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كثير السخف و المجون</w:t>
      </w:r>
      <w:r>
        <w:rPr>
          <w:rStyle w:val="FootnoteAnchor"/>
          <w:rtl w:val="true"/>
        </w:rPr>
        <w:footnoteReference w:id="611"/>
      </w:r>
      <w:r>
        <w:rPr>
          <w:rFonts w:ascii="Amiri" w:hAnsi="Amiri" w:eastAsia="Amiri" w:cs="Amiri"/>
          <w:color w:val="111111"/>
          <w:sz w:val="28"/>
          <w:sz w:val="28"/>
          <w:szCs w:val="28"/>
          <w:rtl w:val="true"/>
          <w:lang w:bidi="ar-SA"/>
        </w:rPr>
        <w:t>و الاستمرار عليه، و الانهماك فيه</w:t>
      </w:r>
      <w:r>
        <w:rPr>
          <w:rStyle w:val="FootnoteAnchor"/>
          <w:rtl w:val="true"/>
        </w:rPr>
        <w:footnoteReference w:id="612"/>
      </w:r>
      <w:r>
        <w:rPr>
          <w:rFonts w:ascii="Amiri" w:hAnsi="Amiri" w:eastAsia="Amiri" w:cs="Amiri"/>
          <w:color w:val="111111"/>
          <w:sz w:val="28"/>
          <w:sz w:val="28"/>
          <w:szCs w:val="28"/>
          <w:rtl w:val="true"/>
          <w:lang w:bidi="ar-SA"/>
        </w:rPr>
        <w:t>، منفّر لا محالة، و أنّ القليل من السخف الذي لا يقع إلّا في الأحيان و الأوقات المتباعدة منفّر أيضا، و أنّ فارق الأوّل في قوّة التنفير و لم يخرجه نقصانه في هذا الباب عن الأوّل من أن يكون منفرا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أنّ الصغائر لا تجوز على الأنبياء عليهم السلام في حال النبوّة و قبلها؟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في نفي الصغائر في الحالين هي الطريقة في نفي الكبائر في الحالين عند التأمل؛ لأنّا كما نعلم أنّ من نجوّز كونه فاعلا لكبيرة متقدّمة قد تاب منها، و أقلع عنها و لم يبق معه شيء من استحقاق عقابها و ذمّها، لا يكون سكوننا إليه سكوننا إلى من لا نجوّز ذلك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نعلم أنّ من نجوّز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الصغائر</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من الأنبياء عليهم السلام أن يكون مقدّما على القبائح مرتكبا للمعاصي في حال نبوّته أو قبلها، و إن وقعت مكفّرة لا يكون سكوننا إليه سكوننا إلى من نأمن منه كلّ القبائح، و لا نجوّز عليه فعل شيء منها</w:t>
      </w:r>
      <w:r>
        <w:rPr>
          <w:rStyle w:val="FootnoteAnchor"/>
          <w:rtl w:val="true"/>
        </w:rPr>
        <w:footnoteReference w:id="615"/>
      </w:r>
      <w:r>
        <w:rPr>
          <w:rFonts w:ascii="Amiri" w:hAnsi="Amiri" w:eastAsia="Amiri" w:cs="Amiri"/>
          <w:color w:val="111111"/>
          <w:sz w:val="28"/>
          <w:sz w:val="28"/>
          <w:szCs w:val="28"/>
          <w:rtl w:val="true"/>
          <w:lang w:bidi="ar-SA"/>
        </w:rPr>
        <w:t>، انتهى ما أردنا إيراده من كلامه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من جوّز صدور الصغائر عن الأنبياء و لو نفى صدور الخسيسة منها يلزمه تجويز أكثر الذنوب و عظائمها عليهم، بل لا فرق كثيرا بينه و بين من يجوّز جميعها؛ إذ الكبائر على ما رووه عن النبيّ صلى الله عليه و آله سبع، و رووا عن ابن عمر أنّه زاد فيها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مسعود أنه زاد على قول ابن عمر ثلاثة، و لا شكّ أن كثيرا من عظائم الذنوب التي سوى ما ذكروه ليست من الصغائر الخسيسة كسرقة درهم، و التطفيف بحبّة، فيلزمهم تجويز ما لم يكن من الصنفين المذكورين كالاشتغال بأنواع المعازف و الملاهي، و ترك الصلاة، و أصناف المعاصي التي تقارفها ملوك الجور على رءوس الأشهاد و في الخلوات،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مخطئون للأنبياء عليهم السلام، و لكن في لباس التنزيه، و لا يرتاب عاقل في أنّ من هذا شأنه لا يصلح لرئاسة الدين و الدنيا، و أنّ النفوس تتنفّر عنه، بل لا يجوّز أحد أن يكون مثله صالحا لأن يكون واعظا و هاديا للخلق في أدنى قرية، فكيف يجوز أن يكون ممّن قال الله</w:t>
      </w:r>
      <w:r>
        <w:rPr>
          <w:rStyle w:val="FootnoteAnchor"/>
          <w:rtl w:val="true"/>
        </w:rPr>
        <w:footnoteReference w:id="617"/>
      </w:r>
      <w:r>
        <w:rPr>
          <w:rFonts w:ascii="Amiri" w:hAnsi="Amiri" w:eastAsia="Amiri" w:cs="Amiri"/>
          <w:color w:val="111111"/>
          <w:sz w:val="28"/>
          <w:sz w:val="28"/>
          <w:szCs w:val="28"/>
          <w:rtl w:val="true"/>
          <w:lang w:bidi="ar-SA"/>
        </w:rPr>
        <w:t>تعالى فيهم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ثبت بطلان هذا النوع من التنزيه أمكن التمسّك في إثبات ما ذهب إليه أصحابنا من تنزّههم صلوات الله عليهم عن كلّ معصية</w:t>
      </w:r>
      <w:r>
        <w:rPr>
          <w:rStyle w:val="FootnoteAnchor"/>
          <w:rtl w:val="true"/>
        </w:rPr>
        <w:footnoteReference w:id="619"/>
      </w:r>
      <w:r>
        <w:rPr>
          <w:rFonts w:ascii="Amiri" w:hAnsi="Amiri" w:eastAsia="Amiri" w:cs="Amiri"/>
          <w:color w:val="111111"/>
          <w:sz w:val="28"/>
          <w:sz w:val="28"/>
          <w:szCs w:val="28"/>
          <w:rtl w:val="true"/>
          <w:lang w:bidi="ar-SA"/>
        </w:rPr>
        <w:t>و لو على سبيل السهو و النسيان من حين الولادة إلى الوفاة بالإجماع المركّب، و لا يضرّ خروج شاذّ من المعروفين من أصحابنا بعد 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صدر عن النبيّ ذنب لزم اجتماع الضدّين، و هما وجوب متابعته 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620"/>
      </w:r>
      <w:r>
        <w:rPr>
          <w:rFonts w:ascii="Amiri" w:hAnsi="Amiri" w:eastAsia="Amiri" w:cs="Amiri"/>
          <w:color w:val="111111"/>
          <w:sz w:val="28"/>
          <w:sz w:val="28"/>
          <w:szCs w:val="28"/>
          <w:rtl w:val="true"/>
          <w:lang w:bidi="ar-SA"/>
        </w:rPr>
        <w:t>، و إذا ثبت في حقّ نبيّنا صلى الله عليه و آله ثبت في حقّ باقي الأنبياء عليهم السلام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متابعة المذنب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صدر عنه ذنب لوجب منعه و زجره و الإنكار عليه؛ لعموم أدلّة الأمر بالمعروف و النهي عن المنكر، و لكنّه حرام لاستلزام إيذائه المحرّم بالإجماع،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أقدم على الفسق لزم أن يكون مردود الشهادة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622"/>
      </w:r>
      <w:r>
        <w:rPr>
          <w:rFonts w:ascii="Amiri" w:hAnsi="Amiri" w:eastAsia="Amiri" w:cs="Amiri"/>
          <w:color w:val="111111"/>
          <w:sz w:val="28"/>
          <w:sz w:val="28"/>
          <w:szCs w:val="28"/>
          <w:rtl w:val="true"/>
          <w:lang w:bidi="ar-SA"/>
        </w:rPr>
        <w:t>، و للإجماع على عدم قبول شهادة الفاسق، فيلزم</w:t>
      </w:r>
      <w:r>
        <w:rPr>
          <w:rStyle w:val="FootnoteAnchor"/>
          <w:rtl w:val="true"/>
        </w:rPr>
        <w:footnoteReference w:id="623"/>
      </w:r>
      <w:r>
        <w:rPr>
          <w:rFonts w:ascii="Amiri" w:hAnsi="Amiri" w:eastAsia="Amiri" w:cs="Amiri"/>
          <w:color w:val="111111"/>
          <w:sz w:val="28"/>
          <w:sz w:val="28"/>
          <w:szCs w:val="28"/>
          <w:rtl w:val="true"/>
          <w:lang w:bidi="ar-SA"/>
        </w:rPr>
        <w:t>أن يكون أدون حالا من آحاد الامّة، مع أنّ شهادته تقبل في الدين القويم، و هو شاهد على الكلّ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وَ يَكُونَ الرَّسُولُ </w:t>
      </w:r>
    </w:p>
    <w:p>
      <w:pPr>
        <w:pStyle w:val="BookText"/>
        <w:rPr/>
      </w:pPr>
      <w:r>
        <w:rPr>
          <w:rFonts w:ascii="Amiri" w:hAnsi="Amiri" w:eastAsia="Amiri" w:cs="Amiri"/>
          <w:color w:val="111111"/>
          <w:sz w:val="28"/>
          <w:sz w:val="28"/>
          <w:szCs w:val="28"/>
          <w:rtl w:val="true"/>
          <w:lang w:bidi="ar-SA"/>
        </w:rPr>
        <w:t xml:space="preserve">عَلَيْكُمْ شَهِيداً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يكونوا أقلّ درجة من عصاة الامّة، فإنّ درجاتهم في غاية الرفعة و الجلالة، و نعم</w:t>
      </w:r>
      <w:r>
        <w:rPr>
          <w:rStyle w:val="FootnoteAnchor"/>
          <w:rtl w:val="true"/>
        </w:rPr>
        <w:footnoteReference w:id="625"/>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بالاصطفاء على الناس، و جعلهم امناء على وحيه و خلفاء في عباده و بلاده،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أتمّ و أبلغ، فانّ ارتكابهم</w:t>
      </w:r>
      <w:r>
        <w:rPr>
          <w:rStyle w:val="FootnoteAnchor"/>
          <w:rtl w:val="true"/>
        </w:rPr>
        <w:footnoteReference w:id="628"/>
      </w:r>
      <w:r>
        <w:rPr>
          <w:rFonts w:ascii="Amiri" w:hAnsi="Amiri" w:eastAsia="Amiri" w:cs="Amiri"/>
          <w:color w:val="111111"/>
          <w:sz w:val="28"/>
          <w:sz w:val="28"/>
          <w:szCs w:val="28"/>
          <w:rtl w:val="true"/>
          <w:lang w:bidi="ar-SA"/>
        </w:rPr>
        <w:t>المعاصي و الإعراض عن أوامر ربّهم و نواهيه للذّة فانية أفحش و أشنع من عصيان هؤلاء، و لا يلتزمه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استحقاقهم</w:t>
      </w:r>
      <w:r>
        <w:rPr>
          <w:rStyle w:val="FootnoteAnchor"/>
          <w:rtl w:val="true"/>
        </w:rPr>
        <w:footnoteReference w:id="629"/>
      </w:r>
      <w:r>
        <w:rPr>
          <w:rFonts w:ascii="Amiri" w:hAnsi="Amiri" w:eastAsia="Amiri" w:cs="Amiri"/>
          <w:color w:val="111111"/>
          <w:sz w:val="28"/>
          <w:sz w:val="28"/>
          <w:szCs w:val="28"/>
          <w:rtl w:val="true"/>
          <w:lang w:bidi="ar-SA"/>
        </w:rPr>
        <w:t>العذاب و اللعن و استيجابه التوبيخ و اللوم</w:t>
      </w:r>
      <w:r>
        <w:rPr>
          <w:rStyle w:val="FootnoteAnchor"/>
          <w:rtl w:val="true"/>
        </w:rPr>
        <w:footnoteReference w:id="630"/>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632"/>
      </w:r>
      <w:r>
        <w:rPr>
          <w:rFonts w:ascii="Amiri" w:hAnsi="Amiri" w:eastAsia="Amiri" w:cs="Amiri"/>
          <w:color w:val="111111"/>
          <w:sz w:val="28"/>
          <w:sz w:val="28"/>
          <w:szCs w:val="28"/>
          <w:rtl w:val="true"/>
          <w:lang w:bidi="ar-SA"/>
        </w:rPr>
        <w:t>، و هو باطل بالضرورة و الإجماع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يأمرون الناس بطاعة الله، فهم لو لم يطيعوا لدخلوا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Style w:val="FootnoteAnchor"/>
          <w:rtl w:val="true"/>
        </w:rPr>
        <w:footnoteReference w:id="633"/>
      </w:r>
      <w:r>
        <w:rPr>
          <w:rFonts w:ascii="Amiri" w:hAnsi="Amiri" w:eastAsia="Amiri" w:cs="Amiri"/>
          <w:color w:val="111111"/>
          <w:sz w:val="28"/>
          <w:sz w:val="28"/>
          <w:szCs w:val="28"/>
          <w:rtl w:val="true"/>
          <w:lang w:bidi="ar-SA"/>
        </w:rPr>
        <w:t xml:space="preserve">، و اللازم باطل بالإجماع، و لكونه من أعظم المنفرات، فإنّ كل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الرازي في تفسيره</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بهذا العهد إمّا عهد النبوّة أو عهد الإمامة، فإن كان المراد عهد النبوّة ثبت المطلوب، و إن كان المراد عهد الإمامة فكذلك؛ لأنّ‌</w:t>
      </w:r>
      <w:r>
        <w:rPr>
          <w:rStyle w:val="FootnoteAnchor"/>
          <w:rtl w:val="true"/>
        </w:rPr>
        <w:footnoteReference w:id="635"/>
      </w:r>
      <w:r>
        <w:rPr>
          <w:rFonts w:ascii="Amiri" w:hAnsi="Amiri" w:eastAsia="Amiri" w:cs="Amiri"/>
          <w:color w:val="111111"/>
          <w:sz w:val="28"/>
          <w:sz w:val="28"/>
          <w:szCs w:val="28"/>
          <w:rtl w:val="true"/>
          <w:lang w:bidi="ar-SA"/>
        </w:rPr>
        <w:t>كلّ نبيّ لا بدّ أن يكون إماما يؤتمّ به و يقتدى به، و الآية على جميع التقديرات تدلّ على أنّ النبيّ لا يكون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 فَاتَّبَعُوهُ إِلّاٰ فَرِيقاً مِنَ الْمُؤْمِنِينَ‌</w:t>
      </w:r>
      <w:r>
        <w:rPr>
          <w:rStyle w:val="FootnoteAnchor"/>
          <w:rtl w:val="true"/>
        </w:rPr>
        <w:footnoteReference w:id="636"/>
      </w:r>
      <w:r>
        <w:rPr>
          <w:rFonts w:ascii="Amiri" w:hAnsi="Amiri" w:eastAsia="Amiri" w:cs="Amiri"/>
          <w:color w:val="111111"/>
          <w:sz w:val="28"/>
          <w:sz w:val="28"/>
          <w:szCs w:val="28"/>
          <w:rtl w:val="true"/>
          <w:lang w:bidi="ar-SA"/>
        </w:rPr>
        <w:t>، و الأنبياء من ذلك الفريق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وجوها آخر، و فيما ذكرناه كفاية لمن كان له قلب أو ألقى السمع و هو شهيد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حجج المخطئة فسنذكر بعضها في الفصول الآتية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بيان تأويل خطيئة آدم عليه السلام في التناول من الشجرة المنهيّة و هي أعظم شبه المخطّئة</w:t>
      </w:r>
    </w:p>
    <w:p>
      <w:pPr>
        <w:pStyle w:val="BookText"/>
        <w:rPr/>
      </w:pPr>
      <w:r>
        <w:rPr>
          <w:rFonts w:ascii="Amiri" w:hAnsi="Amiri" w:eastAsia="Amiri" w:cs="Amiri"/>
          <w:color w:val="111111"/>
          <w:sz w:val="28"/>
          <w:sz w:val="28"/>
          <w:szCs w:val="28"/>
          <w:rtl w:val="true"/>
          <w:lang w:bidi="ar-SA"/>
        </w:rPr>
        <w:t>و استدلّوا بما ورد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عاصيا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w:t>
      </w:r>
      <w:r>
        <w:rPr>
          <w:rStyle w:val="FootnoteAnchor"/>
          <w:rtl w:val="true"/>
        </w:rPr>
        <w:footnoteReference w:id="638"/>
      </w:r>
      <w:r>
        <w:rPr>
          <w:rFonts w:ascii="Amiri" w:hAnsi="Amiri" w:eastAsia="Amiri" w:cs="Amiri"/>
          <w:color w:val="111111"/>
          <w:sz w:val="28"/>
          <w:sz w:val="28"/>
          <w:szCs w:val="28"/>
          <w:rtl w:val="true"/>
          <w:lang w:bidi="ar-SA"/>
        </w:rPr>
        <w:t>، و العاصي لا بدّ أن يكون صاحب كبيرة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فَإِنَّ لَهُ نٰارَ جَهَنَّمَ‌</w:t>
      </w:r>
      <w:r>
        <w:rPr>
          <w:rStyle w:val="FootnoteAnchor"/>
          <w:rtl w:val="true"/>
        </w:rPr>
        <w:footnoteReference w:id="639"/>
      </w:r>
      <w:r>
        <w:rPr>
          <w:rFonts w:ascii="Amiri" w:hAnsi="Amiri" w:eastAsia="Amiri" w:cs="Amiri"/>
          <w:color w:val="111111"/>
          <w:sz w:val="28"/>
          <w:sz w:val="28"/>
          <w:szCs w:val="28"/>
          <w:rtl w:val="true"/>
          <w:lang w:bidi="ar-SA"/>
        </w:rPr>
        <w:t>و لأنّ العاصي اسم ذمّ فوجب أن لا يتناول إلّا صاحب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السيّد علم الهدى رضى الله عنه بأنّ المعصية مخالفة الأمر، و الأمر من الحكيم تعالى يكون بالواجب</w:t>
      </w:r>
      <w:r>
        <w:rPr>
          <w:rStyle w:val="FootnoteAnchor"/>
          <w:rtl w:val="true"/>
        </w:rPr>
        <w:footnoteReference w:id="640"/>
      </w:r>
      <w:r>
        <w:rPr>
          <w:rFonts w:ascii="Amiri" w:hAnsi="Amiri" w:eastAsia="Amiri" w:cs="Amiri"/>
          <w:color w:val="111111"/>
          <w:sz w:val="28"/>
          <w:sz w:val="28"/>
          <w:szCs w:val="28"/>
          <w:rtl w:val="true"/>
          <w:lang w:bidi="ar-SA"/>
        </w:rPr>
        <w:t>و بالندب، و ليس يمتنع أن يسمّى تارك النفل عاصيا، كما يسمى بذلك تارك الواجب، و 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فلانا بكذا و كذا من الخير فعصاني و خالفني، و إن لم يكن ما أمر به واجبا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 بأنّه مجاز و الأصل في الإطلاق الحقيقة، و اجيب بمنع كونه مجازا فيه، و الأظهر أن يقال على تقدير تسليم 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يصار إليه عند معارضة الأدلّة القطعيّة، بل قد يرتكب المجاز عند معارضة دليل ظنّي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المجوّزون للذنب عليهم عليهم السلام قبل النبوّة بأنّ آدم لم يكن نبيّا حين صدرت المعصية عنه، ثمّ بعد ذلك صار نبيّا</w:t>
      </w:r>
      <w:r>
        <w:rPr>
          <w:rStyle w:val="FootnoteAnchor"/>
          <w:rtl w:val="true"/>
        </w:rPr>
        <w:footnoteReference w:id="642"/>
      </w:r>
      <w:r>
        <w:rPr>
          <w:rFonts w:ascii="Amiri" w:hAnsi="Amiri" w:eastAsia="Amiri" w:cs="Amiri"/>
          <w:color w:val="111111"/>
          <w:sz w:val="28"/>
          <w:sz w:val="28"/>
          <w:szCs w:val="28"/>
          <w:rtl w:val="true"/>
          <w:lang w:bidi="ar-SA"/>
        </w:rPr>
        <w:t>و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اجيب أيضا بأنّ المعصية كانت من آدم عليه السلام في الجنة</w:t>
      </w:r>
      <w:r>
        <w:rPr>
          <w:rStyle w:val="FootnoteAnchor"/>
          <w:rtl w:val="true"/>
        </w:rPr>
        <w:footnoteReference w:id="643"/>
      </w:r>
      <w:r>
        <w:rPr>
          <w:rFonts w:ascii="Amiri" w:hAnsi="Amiri" w:eastAsia="Amiri" w:cs="Amiri"/>
          <w:color w:val="111111"/>
          <w:sz w:val="28"/>
          <w:sz w:val="28"/>
          <w:szCs w:val="28"/>
          <w:rtl w:val="true"/>
          <w:lang w:bidi="ar-SA"/>
        </w:rPr>
        <w:t xml:space="preserve">لا في الأرض التي هي دار التكليف، فلا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صدور المعصية عنهم عليهم السلام قبل النبوّة و لا بعدها في دار التكليف، و قد عرفت ممّا أوردناه في الفصل السابق ضعفهما و عدم استقامتهما على أصول الإماميّة، مع أنّ الأخير لا ينطبق على شيء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يوهم هذا الخبر، و الخبر الآخر الذي رواه الصدوق رحمه الله</w:t>
      </w:r>
      <w:r>
        <w:rPr>
          <w:rStyle w:val="FootnoteAnchor"/>
          <w:rtl w:val="true"/>
        </w:rPr>
        <w:footnoteReference w:id="645"/>
      </w:r>
      <w:r>
        <w:rPr>
          <w:rFonts w:ascii="Amiri" w:hAnsi="Amiri" w:eastAsia="Amiri" w:cs="Amiri"/>
          <w:color w:val="111111"/>
          <w:sz w:val="28"/>
          <w:sz w:val="28"/>
          <w:szCs w:val="28"/>
          <w:rtl w:val="true"/>
          <w:lang w:bidi="ar-SA"/>
        </w:rPr>
        <w:t>أيضا عن أبي الصلت الهروي، عنه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 عزّ و جل في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فإنّ الله عزّ و جل خلق آدم حجّة في أرضه و خليفة في بلاده، و لم يخلقه للجنة، و كانت المعصية من آدم في الجنّة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عصمته يجب أن تكون في الأرض</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لتتمّ مقادير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رجوعهما إلى أحد الجوابين، و إشعارهما بتجويز الخطيئة عليه على بعض الجهات، و هو خلاف الإجماع و الأخبار المستفيضة، و الأدلّة القطعيّة، فيمكن أن يحمل على أنّ المراد بالخطيئة ارتكاب</w:t>
      </w:r>
      <w:r>
        <w:rPr>
          <w:rStyle w:val="FootnoteAnchor"/>
          <w:rtl w:val="true"/>
        </w:rPr>
        <w:footnoteReference w:id="647"/>
      </w:r>
      <w:r>
        <w:rPr>
          <w:rFonts w:ascii="Amiri" w:hAnsi="Amiri" w:eastAsia="Amiri" w:cs="Amiri"/>
          <w:color w:val="111111"/>
          <w:sz w:val="28"/>
          <w:sz w:val="28"/>
          <w:szCs w:val="28"/>
          <w:rtl w:val="true"/>
          <w:lang w:bidi="ar-SA"/>
        </w:rPr>
        <w:t>المكروه، و يقال بأنّهم بعد البعثة معصومون عن مثلها أيضا، و يكون ذكر الجنّة لبيان كون النهي تنزيهيّا و إرشاديّا؛ إذ ليست الجنة دار تكليف حتّى يتصوّر فيها النهي التحريمي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إيراد الكلام بهذا الوجه لنوع من التقيّة مماشاة مع المخالفين لموافقة بعض أقوال المنزّهين منهم، كما عرفت، أو على سبيل التنزّل و الاستظهار ردّا على من جوّز الذنب مطلقا عليهم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أجيب أيضا بأنّ معصيته عليه السلام كانت من الصغائر المكفّرة دون الكبائر، و هو جواب أكثر المعتزلة،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أيضا بأنّه لمّا نهي عن الأكل من الشجرة ظن أنّ النهي عن عين الشجرة لا عن نوعها، و كان الله سبحانه أراد نهيه عن نوعها، و لكنه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 هذه الشجرة، و لا ما كان من جنسها، و اللفظة قد يراد بها النوع، كما روي</w:t>
      </w:r>
      <w:r>
        <w:rPr>
          <w:rStyle w:val="FootnoteAnchor"/>
          <w:rtl w:val="true"/>
        </w:rPr>
        <w:footnoteReference w:id="648"/>
      </w:r>
      <w:r>
        <w:rPr>
          <w:rFonts w:ascii="Amiri" w:hAnsi="Amiri" w:eastAsia="Amiri" w:cs="Amiri"/>
          <w:color w:val="111111"/>
          <w:sz w:val="28"/>
          <w:sz w:val="28"/>
          <w:szCs w:val="28"/>
          <w:rtl w:val="true"/>
          <w:lang w:bidi="ar-SA"/>
        </w:rPr>
        <w:t>عن النبيّ صلى الله عليه و آله أنّه أشار إلى حرير و 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حرامان على رجال امّتي</w:t>
      </w:r>
      <w:r>
        <w:rPr>
          <w:rStyle w:val="FootnoteAnchor"/>
          <w:rtl w:val="true"/>
        </w:rPr>
        <w:footnoteReference w:id="649"/>
      </w:r>
      <w:r>
        <w:rPr>
          <w:rFonts w:ascii="Amiri" w:hAnsi="Amiri" w:eastAsia="Amiri" w:cs="Amiri"/>
          <w:color w:val="111111"/>
          <w:sz w:val="28"/>
          <w:sz w:val="28"/>
          <w:szCs w:val="28"/>
          <w:rtl w:val="true"/>
          <w:lang w:bidi="ar-SA"/>
        </w:rPr>
        <w:t>، و كان ظنّه عليه السلام ذلك لأنّ إبليس حلف لهما بالله كاذبا أنّه</w:t>
      </w:r>
      <w:r>
        <w:rPr>
          <w:rStyle w:val="FootnoteAnchor"/>
          <w:rtl w:val="true"/>
        </w:rPr>
        <w:footnoteReference w:id="650"/>
      </w:r>
      <w:r>
        <w:rPr>
          <w:rFonts w:ascii="Amiri" w:hAnsi="Amiri" w:eastAsia="Amiri" w:cs="Amiri"/>
          <w:color w:val="111111"/>
          <w:sz w:val="28"/>
          <w:sz w:val="28"/>
          <w:szCs w:val="28"/>
          <w:rtl w:val="true"/>
          <w:lang w:bidi="ar-SA"/>
        </w:rPr>
        <w:t>لهما لمن الناصحين، و لم يكن عليه السلام شاهد قبل ذلك من يحلف بالله</w:t>
      </w:r>
      <w:r>
        <w:rPr>
          <w:rStyle w:val="FootnoteAnchor"/>
          <w:rtl w:val="true"/>
        </w:rPr>
        <w:footnoteReference w:id="651"/>
      </w:r>
      <w:r>
        <w:rPr>
          <w:rFonts w:ascii="Amiri" w:hAnsi="Amiri" w:eastAsia="Amiri" w:cs="Amiri"/>
          <w:color w:val="111111"/>
          <w:sz w:val="28"/>
          <w:sz w:val="28"/>
          <w:szCs w:val="28"/>
          <w:rtl w:val="true"/>
          <w:lang w:bidi="ar-SA"/>
        </w:rPr>
        <w:t>كاذبا، فأكل من شجرة أخرى من نوعها، و كان ذلك من قبيل الخطا في الاجتهاد، و ليس من كبائر الذنوب التي يستحقّ بها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الإشارة موضوع للأشخاص، و الإشارة به إلى النوع مجاز، فإذا حمل آدم عليه السلام اللّفظ على حقيقته، فأيّ خطأ يلحقه عليه السلام؟ و لما ذا اخرج من الجنّة؟</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و إن كان موضوعا للشخص، إلّا أنه كان قد قرنه بما يدلّ على أن المراد به النوع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لو كلفه على الوجه المذكور من دون قرينة تدلّ على المراد لزم تكليف ما لا يطاق، و مع القرينة يلزمه الإخلال بالنظر، و التقصير في المعرفة، و يلزمه الخطا قصدا، فلم يفد هذا الجواب إلّا تغيير الخطيئة، و كون </w:t>
      </w:r>
    </w:p>
    <w:p>
      <w:pPr>
        <w:pStyle w:val="BookText"/>
        <w:rPr/>
      </w:pPr>
      <w:r>
        <w:rPr>
          <w:rFonts w:ascii="Amiri" w:hAnsi="Amiri" w:eastAsia="Amiri" w:cs="Amiri"/>
          <w:color w:val="111111"/>
          <w:sz w:val="28"/>
          <w:sz w:val="28"/>
          <w:szCs w:val="28"/>
          <w:rtl w:val="true"/>
          <w:lang w:bidi="ar-SA"/>
        </w:rPr>
        <w:t>الخطيئة</w:t>
      </w:r>
      <w:r>
        <w:rPr>
          <w:rStyle w:val="FootnoteAnchor"/>
          <w:rtl w:val="true"/>
        </w:rPr>
        <w:footnoteReference w:id="652"/>
      </w:r>
      <w:r>
        <w:rPr>
          <w:rFonts w:ascii="Amiri" w:hAnsi="Amiri" w:eastAsia="Amiri" w:cs="Amiri"/>
          <w:color w:val="111111"/>
          <w:sz w:val="28"/>
          <w:sz w:val="28"/>
          <w:szCs w:val="28"/>
          <w:rtl w:val="true"/>
          <w:lang w:bidi="ar-SA"/>
        </w:rPr>
        <w:t>على تقديره صغيرة، أو ارتكابا لخلاف الأولى و على غيره كبيرة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بأنّه عليه السلام لعله عرف القرينة في وقت الخطاب، ثمّ غفل عنها و نسي لطول المدّة أو غيره،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w:t>
      </w:r>
      <w:r>
        <w:rPr>
          <w:rStyle w:val="FootnoteAnchor"/>
          <w:rtl w:val="true"/>
        </w:rPr>
        <w:footnoteReference w:id="653"/>
      </w:r>
      <w:r>
        <w:rPr>
          <w:rFonts w:ascii="Amiri" w:hAnsi="Amiri" w:eastAsia="Amiri" w:cs="Amiri"/>
          <w:color w:val="111111"/>
          <w:sz w:val="28"/>
          <w:sz w:val="28"/>
          <w:szCs w:val="28"/>
          <w:rtl w:val="true"/>
          <w:lang w:bidi="ar-SA"/>
        </w:rPr>
        <w:t>، و هذا مبنيّ على سهوهم عليهم السلام، و هو منفيّ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الأخبار بأنّ المراد بالنسيان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عليهم السلام لا يجوز عليهم الاجتهاد و العمل بالظنّ لتمكّنهم من العلم، و العمل بالظنّ مع التمكن من تحصيل العلم غير جائز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بأنّا لا نسلم أنّ آدم عليه السلام كان وقت الخطاب نبيّا كما يدل عليه الرواية، فلا محذور في عمله بالظنّ حينئذ، فإنّ تمكّنه من العلم و اليقين ممنوع، و فيه إشكال</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تضمّنه هذا الخبر من الإيماء إلى هذا الوجه، فيحتمل أن يكون أيضا مماشاة مع المخالفين، و يمكن أن يكون بيانا لوجه ارتكاب ترك الأولى، لا جوابا مستقلّا، بل ظاهر الخبر ذلك، و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غيرها، أو إلى تلك الشجرة بأن يكون الاستثناء منقطعا، أي ليست هذه الشجرة منهيّة، بل هي سبب لكونهما ملكين أو خالدين إذا أكلتما منها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سمّاه غاويا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فَغَوىٰ، و الغيّ خلاف الرشد؛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w:t>
      </w:r>
      <w:r>
        <w:rPr>
          <w:rStyle w:val="FootnoteAnchor"/>
          <w:rtl w:val="true"/>
        </w:rPr>
        <w:footnoteReference w:id="655"/>
      </w:r>
      <w:r>
        <w:rPr>
          <w:rFonts w:ascii="Amiri" w:hAnsi="Amiri" w:eastAsia="Amiri" w:cs="Amiri"/>
          <w:color w:val="111111"/>
          <w:sz w:val="28"/>
          <w:sz w:val="28"/>
          <w:szCs w:val="28"/>
          <w:rtl w:val="true"/>
          <w:lang w:bidi="ar-SA"/>
        </w:rPr>
        <w:t>، و الغاوي يكون صاحب كبيرة، خصوصا إذا وقع تأكيدا للعاصي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السيّد رحمه الله</w:t>
      </w:r>
      <w:r>
        <w:rPr>
          <w:rStyle w:val="FootnoteAnchor"/>
          <w:rtl w:val="true"/>
        </w:rPr>
        <w:footnoteReference w:id="656"/>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خاب؛ لأنّا نعلم أنه لو فعل ما ندب إليه من ترك التناول من الشجرة لاستحقّ الثواب العظيم، فإذا خالف الأمر و لم يصر إلى ما ندب إليه، فقد خاب لا محالة،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لم يصر إلى الثواب الذي كان يستحقّ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 لا يعدم على الغيّ لائما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نسبه السيّد المرتضى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قعنب 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الخيبة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الرجل يخيب 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ينل ما طلب،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خيبة</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موسى و آدم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لأغويت الناس، أي خيبتهم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غوى الرجل إذا خاب، و أغواه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لا يكون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فَغَوىٰ تأكيدا للعصيان، بل يكون المعنى ترك ما أمر به ندبا، فحرم من الثواب الذي كان يستحقه لو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على تقدير كون الغواية بمعنى الضلال و ضدّ الرشاد بأن الرشد هو التوصّل بشيء إلى شيء، و سلوك طريقة موصلة إلى المطلوب، فمن ارتكب ما يبعده عن مطلوبه كان ضالّا غاويا، و لو كان بمخالفة أمر ندبيّ أو ارتكاب نهي تنزيهيّ، و لذا يقال لكلّ من بعد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 الغواية لا تستعمل حقيقة إلّا فيما زعمه المستدلّ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في الآية على ما ذكرناه، و لو على سبيل المجاز لدلائل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بشم من كثرة الأكل، أي 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رضى الله عنه في جواب المسائل التي وردت عليه من الريّ‌</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المانع من أن يريد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يفعل الواجب من الكفّ عن الشجرة، و الواجب يستحق بالإخلال به حرمان الثواب كالفعل المندوب إليه، فكيف رجّحتم ما ذهبتم إليه على ما ذهبنا نحن؟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لقولنا ظاهر؛ إذ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فَغَوىٰ أنّ الذمّ‌</w:t>
      </w:r>
      <w:r>
        <w:rPr>
          <w:rStyle w:val="FootnoteAnchor"/>
          <w:rtl w:val="true"/>
        </w:rPr>
        <w:footnoteReference w:id="664"/>
      </w:r>
      <w:r>
        <w:rPr>
          <w:rFonts w:ascii="Amiri" w:hAnsi="Amiri" w:eastAsia="Amiri" w:cs="Amiri"/>
          <w:color w:val="111111"/>
          <w:sz w:val="28"/>
          <w:sz w:val="28"/>
          <w:szCs w:val="28"/>
          <w:rtl w:val="true"/>
          <w:lang w:bidi="ar-SA"/>
        </w:rPr>
        <w:t>دخلته الفاء جزاء على المعصية، و أنه كل الجزاء المستحقّ بالمعصية، لأنّ الظاهر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فقطع، و قذف فجلد ثمانين، أنّ ذلك جميع الجزاء </w:t>
      </w:r>
    </w:p>
    <w:p>
      <w:pPr>
        <w:pStyle w:val="BookText"/>
        <w:rPr/>
      </w:pPr>
      <w:r>
        <w:rPr>
          <w:rFonts w:ascii="Amiri" w:hAnsi="Amiri" w:eastAsia="Amiri" w:cs="Amiri"/>
          <w:color w:val="111111"/>
          <w:sz w:val="28"/>
          <w:sz w:val="28"/>
          <w:szCs w:val="28"/>
          <w:rtl w:val="true"/>
          <w:lang w:bidi="ar-SA"/>
        </w:rPr>
        <w:t>لا بعضه، و كذلك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داري فله درهم حملناه على أنّ الدرهم جميع جزائه، و لا يستحقّ بالدخول سواه، و من لم يفعل الواجب استحق الذمّ و العقاب و حرمان الثواب، و من لم يفعل المندوب إليه فهو غير مستحقّ لشيء كان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للندب</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سببا فيه إلّا حرمان الثواب فقط، و بيّنا أنّ من لم يفعل الواجب ليس كذلك، و إذا</w:t>
      </w:r>
      <w:r>
        <w:rPr>
          <w:rStyle w:val="FootnoteAnchor"/>
          <w:rtl w:val="true"/>
        </w:rPr>
        <w:footnoteReference w:id="666"/>
      </w:r>
      <w:r>
        <w:rPr>
          <w:rFonts w:ascii="Amiri" w:hAnsi="Amiri" w:eastAsia="Amiri" w:cs="Amiri"/>
          <w:color w:val="111111"/>
          <w:sz w:val="28"/>
          <w:sz w:val="28"/>
          <w:szCs w:val="28"/>
          <w:rtl w:val="true"/>
          <w:lang w:bidi="ar-SA"/>
        </w:rPr>
        <w:t>كان الظاهر يقتضي أنّ ما دخلته الفاء جميع الجزاء على ذلك السبب لم يلق إلّا ما قلناه دون ما ذهبوا إليه، و هذا واضح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تاب، و التائب مذنب، أمّا أنه تائب فلقوله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 التائب مذنب، فلأنّ التائب هو النادم على فعل الذنب، و النادم على فعل الذنب مخبر</w:t>
      </w:r>
      <w:r>
        <w:rPr>
          <w:rStyle w:val="FootnoteAnchor"/>
          <w:rtl w:val="true"/>
        </w:rPr>
        <w:footnoteReference w:id="668"/>
      </w:r>
      <w:r>
        <w:rPr>
          <w:rFonts w:ascii="Amiri" w:hAnsi="Amiri" w:eastAsia="Amiri" w:cs="Amiri"/>
          <w:color w:val="111111"/>
          <w:sz w:val="28"/>
          <w:sz w:val="28"/>
          <w:szCs w:val="28"/>
          <w:rtl w:val="true"/>
          <w:lang w:bidi="ar-SA"/>
        </w:rPr>
        <w:t>عن كونه فاعلا للذنب، فإن كذب في ذلك الإخبار فهو مذنب بالكذب، و إن صدق فيه فهو المطلوب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السيّد رضى الله عنه</w:t>
      </w:r>
      <w:r>
        <w:rPr>
          <w:rStyle w:val="FootnoteAnchor"/>
          <w:rtl w:val="true"/>
        </w:rPr>
        <w:footnoteReference w:id="669"/>
      </w:r>
      <w:r>
        <w:rPr>
          <w:rFonts w:ascii="Amiri" w:hAnsi="Amiri" w:eastAsia="Amiri" w:cs="Amiri"/>
          <w:color w:val="111111"/>
          <w:sz w:val="28"/>
          <w:sz w:val="28"/>
          <w:szCs w:val="28"/>
          <w:rtl w:val="true"/>
          <w:lang w:bidi="ar-SA"/>
        </w:rPr>
        <w:t xml:space="preserve">بأنّ التوبة عندنا و على اصولنا، غير موجبة لإسقاط العقاب، و إنّما يسقط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العقاب عندنا تفضّلا، و الذي توجبه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تؤثره</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هو استحقاق الثواب</w:t>
      </w:r>
      <w:r>
        <w:rPr>
          <w:rStyle w:val="FootnoteAnchor"/>
          <w:rtl w:val="true"/>
        </w:rPr>
        <w:footnoteReference w:id="672"/>
      </w:r>
      <w:r>
        <w:rPr>
          <w:rFonts w:ascii="IRNazanin" w:hAnsi="IRNazanin" w:eastAsia="IRNazanin"/>
          <w:color w:val="111111"/>
          <w:sz w:val="28"/>
          <w:sz w:val="28"/>
          <w:szCs w:val="28"/>
          <w:rtl w:val="true"/>
          <w:lang w:bidi="fa-IR"/>
        </w:rPr>
        <w:t xml:space="preserve">، و قبولها على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هو ضمان الثواب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توبته و</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ضمن ثوابها، و لا بدّ لمن ذهب إلى أن معصية آدم عليه السلام صغيرة من هذا الوجه</w:t>
      </w:r>
      <w:r>
        <w:rPr>
          <w:rStyle w:val="FootnoteAnchor"/>
          <w:rtl w:val="true"/>
        </w:rPr>
        <w:footnoteReference w:id="675"/>
      </w:r>
      <w:r>
        <w:rPr>
          <w:rFonts w:ascii="Amiri" w:hAnsi="Amiri" w:eastAsia="Amiri" w:cs="Amiri"/>
          <w:color w:val="111111"/>
          <w:sz w:val="28"/>
          <w:sz w:val="28"/>
          <w:szCs w:val="28"/>
          <w:rtl w:val="true"/>
          <w:lang w:bidi="ar-SA"/>
        </w:rPr>
        <w:t>لأنه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توبته و يغفر له و معصيته في الأصل وقعت مكفّرة لا يستحقّ عليها</w:t>
      </w:r>
      <w:r>
        <w:rPr>
          <w:rStyle w:val="FootnoteAnchor"/>
          <w:rtl w:val="true"/>
        </w:rPr>
        <w:footnoteReference w:id="676"/>
      </w:r>
      <w:r>
        <w:rPr>
          <w:rFonts w:ascii="Amiri" w:hAnsi="Amiri" w:eastAsia="Amiri" w:cs="Amiri"/>
          <w:color w:val="111111"/>
          <w:sz w:val="28"/>
          <w:sz w:val="28"/>
          <w:szCs w:val="28"/>
          <w:rtl w:val="true"/>
          <w:lang w:bidi="ar-SA"/>
        </w:rPr>
        <w:t>شيئا من العقاب؟ لم يكن له بدّ من الرجوع إلى ما ذكرناه، و التوبة قد تحسن أن تقع ممّن لم يعهد من نفسه قبيحا على سبيل الانقطاع إلى الله تعالى و الرجوع إليه، و يكون وجه حسنها في هذا الموضع استحقاق الثواب بها، أو كونها لطفا، كما يحسن أن تقع ممّن يقطع على أنه غير مستحقّ للعقاب، و أنّ التوبة لا تؤثّر في إسقاط شيء يستحقّه من العقاب، و لهذا جوّزوا التوبة</w:t>
      </w:r>
      <w:r>
        <w:rPr>
          <w:rStyle w:val="FootnoteAnchor"/>
          <w:rtl w:val="true"/>
        </w:rPr>
        <w:footnoteReference w:id="677"/>
      </w:r>
      <w:r>
        <w:rPr>
          <w:rFonts w:ascii="Amiri" w:hAnsi="Amiri" w:eastAsia="Amiri" w:cs="Amiri"/>
          <w:color w:val="111111"/>
          <w:sz w:val="28"/>
          <w:sz w:val="28"/>
          <w:szCs w:val="28"/>
          <w:rtl w:val="true"/>
          <w:lang w:bidi="ar-SA"/>
        </w:rPr>
        <w:t>من الصغائر، و إن لم تكن مؤثرة في إسقاط ذمّ‌</w:t>
      </w:r>
      <w:r>
        <w:rPr>
          <w:rStyle w:val="FootnoteAnchor"/>
          <w:rtl w:val="true"/>
        </w:rPr>
        <w:footnoteReference w:id="678"/>
      </w:r>
      <w:r>
        <w:rPr>
          <w:rFonts w:ascii="IRNazanin" w:hAnsi="IRNazanin" w:eastAsia="IRNazanin"/>
          <w:color w:val="111111"/>
          <w:sz w:val="28"/>
          <w:sz w:val="28"/>
          <w:szCs w:val="28"/>
          <w:rtl w:val="true"/>
          <w:lang w:bidi="fa-IR"/>
        </w:rPr>
        <w:t>و لا عقاب،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أن التوبة لا توجب إسقاط العقاب كثير من عبارات الأدعية المأثورة، ثمّ إنّا لو سلّمنا أنّ التوبة ممّا يوجب إسقاط العقاب نحمل التوبة هاهنا على المجاز، لما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سمّاه ظالما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 و هو سمّى نفسه ظالما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الظالم ملعون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680"/>
      </w:r>
      <w:r>
        <w:rPr>
          <w:rFonts w:ascii="Amiri" w:hAnsi="Amiri" w:eastAsia="Amiri" w:cs="Amiri"/>
          <w:color w:val="111111"/>
          <w:sz w:val="28"/>
          <w:sz w:val="28"/>
          <w:szCs w:val="28"/>
          <w:rtl w:val="true"/>
          <w:lang w:bidi="ar-SA"/>
        </w:rPr>
        <w:t>، و من استحقّ اللعن فهو صاحب الكبيرة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السيّد</w:t>
      </w:r>
      <w:r>
        <w:rPr>
          <w:rStyle w:val="FootnoteAnchor"/>
          <w:rtl w:val="true"/>
        </w:rPr>
        <w:footnoteReference w:id="68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معنى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أنّا نقصنا أنفسنا و بخسناها ما كنّا نستحقه من الثواب بفعل ما اريد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الطاعة</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 حرمنا تلك الفائدة الجليلة من التعظيم</w:t>
      </w:r>
      <w:r>
        <w:rPr>
          <w:rStyle w:val="FootnoteAnchor"/>
          <w:rtl w:val="true"/>
        </w:rPr>
        <w:footnoteReference w:id="683"/>
      </w:r>
      <w:r>
        <w:rPr>
          <w:rFonts w:ascii="Amiri" w:hAnsi="Amiri" w:eastAsia="Amiri" w:cs="Amiri"/>
          <w:color w:val="111111"/>
          <w:sz w:val="28"/>
          <w:sz w:val="28"/>
          <w:szCs w:val="28"/>
          <w:rtl w:val="true"/>
          <w:lang w:bidi="ar-SA"/>
        </w:rPr>
        <w:t xml:space="preserve">، و ذلك الثواب، و إن لم يكن مستحقا قبل أن يفعل الطاعة التي يستحقّ بها، فهو في حكم المستحقّ، فيجوز أن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من فوّته نفسه بأنّه ظالم لها، كما يوصف بذلك من فوّت نفسه المنافع المستحقّة، و هذا 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الظلم انتقاص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الْجَنَّتَيْنِ آتَتْ أُكُلَهٰا وَ لَمْ تَظْلِمْ مِنْهُ شَيْئاً</w:t>
      </w:r>
      <w:r>
        <w:rPr>
          <w:rStyle w:val="FootnoteAnchor"/>
          <w:rtl w:val="true"/>
        </w:rPr>
        <w:footnoteReference w:id="686"/>
      </w:r>
      <w:r>
        <w:rPr>
          <w:rFonts w:ascii="Amiri" w:hAnsi="Amiri" w:eastAsia="Amiri" w:cs="Amiri"/>
          <w:color w:val="111111"/>
          <w:sz w:val="28"/>
          <w:sz w:val="28"/>
          <w:szCs w:val="28"/>
          <w:rtl w:val="true"/>
          <w:lang w:bidi="ar-SA"/>
        </w:rPr>
        <w:t>، أي 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ابن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الطريق فلم يظلموه، أي لم يعدلوا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طريق فما ظلم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الوصف بالظلم لا يستلزم ما ادّعاه المستدلّ؛ إذ لا شكّ في أنّ مخالفة أمره سبحانه وضع للشيء في غير موضعه، و موجب لنقص الثواب، و عدول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المؤدّي إلى المراد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استدلّ به على أنّ الظالم ملعون، فباطل؛ إذ وقع هذا في موضعين من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هُمْ كٰافِرُونَ‌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في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كما ذكر، إلّا أنّ آخر الآية فيها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كٰافِرُونَ‌</w:t>
      </w:r>
      <w:r>
        <w:rPr>
          <w:rStyle w:val="FootnoteAnchor"/>
          <w:rtl w:val="true"/>
        </w:rPr>
        <w:footnoteReference w:id="6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لا يدلّ على لعن مطلق الظالمين، بل لا يدلّ على لعن صاحب الكبيرة أيضا من المسلمين، على أن اللعن أيضا لا يدل على كون الفعل كبيرة لورود الأخبار بلعن صاحب الصغيرة، بل من ارتكب النهي التنزيهي أيضا؛ إذ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 الإبعاد عن الرحمة، و البعد عنها يحصل بترك المندوب و فعل المكروه أيضا، لكن لمّا غلب استعماله في المشركين و الكفّار لا يجوز استعماله في صلحاء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 في فسّاقهم إشكال</w:t>
      </w:r>
      <w:r>
        <w:rPr>
          <w:rStyle w:val="FootnoteAnchor"/>
          <w:rtl w:val="true"/>
        </w:rPr>
        <w:footnoteReference w:id="692"/>
      </w:r>
      <w:r>
        <w:rPr>
          <w:rFonts w:ascii="Amiri" w:hAnsi="Amiri" w:eastAsia="Amiri" w:cs="Amiri"/>
          <w:color w:val="111111"/>
          <w:sz w:val="28"/>
          <w:sz w:val="28"/>
          <w:szCs w:val="28"/>
          <w:rtl w:val="true"/>
          <w:lang w:bidi="ar-SA"/>
        </w:rPr>
        <w:t>، و الأولى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ارتكب المنهي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Style w:val="FootnoteAnchor"/>
          <w:rtl w:val="true"/>
        </w:rPr>
        <w:footnoteReference w:id="693"/>
      </w:r>
      <w:r>
        <w:rPr>
          <w:rFonts w:ascii="IRNazanin" w:hAnsi="IRNazanin" w:eastAsia="IRNazanin"/>
          <w:color w:val="111111"/>
          <w:sz w:val="28"/>
          <w:sz w:val="28"/>
          <w:szCs w:val="28"/>
          <w:rtl w:val="true"/>
          <w:lang w:bidi="fa-IR"/>
        </w:rPr>
        <w:t>، و قوله</w:t>
      </w:r>
      <w:r>
        <w:rPr>
          <w:rStyle w:val="FootnoteAnchor"/>
          <w:rtl w:val="true"/>
        </w:rPr>
        <w:footnoteReference w:id="69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w:t>
      </w:r>
      <w:r>
        <w:rPr>
          <w:rStyle w:val="FootnoteAnchor"/>
          <w:rtl w:val="true"/>
        </w:rPr>
        <w:footnoteReference w:id="695"/>
      </w:r>
      <w:r>
        <w:rPr>
          <w:rFonts w:ascii="Amiri" w:hAnsi="Amiri" w:eastAsia="Amiri" w:cs="Amiri"/>
          <w:color w:val="111111"/>
          <w:sz w:val="28"/>
          <w:sz w:val="28"/>
          <w:szCs w:val="28"/>
          <w:rtl w:val="true"/>
          <w:lang w:bidi="ar-SA"/>
        </w:rPr>
        <w:t>، و ارتكاب المنهي عنه كبيرة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كما يكون للتحريم يكون للتنزيه، و لو ثبت أنه حقيقة في التحريم حملناه على المجاز</w:t>
      </w:r>
      <w:r>
        <w:rPr>
          <w:rStyle w:val="FootnoteAnchor"/>
          <w:rtl w:val="true"/>
        </w:rPr>
        <w:footnoteReference w:id="696"/>
      </w:r>
      <w:r>
        <w:rPr>
          <w:rFonts w:ascii="Amiri" w:hAnsi="Amiri" w:eastAsia="Amiri" w:cs="Amiri"/>
          <w:color w:val="111111"/>
          <w:sz w:val="28"/>
          <w:sz w:val="28"/>
          <w:szCs w:val="28"/>
          <w:rtl w:val="true"/>
          <w:lang w:bidi="ar-SA"/>
        </w:rPr>
        <w:t xml:space="preserve">لدلائل العصمة، على أنّ شيوع استعماله في التنزيه </w:t>
      </w:r>
    </w:p>
    <w:p>
      <w:pPr>
        <w:pStyle w:val="BookText"/>
        <w:rPr/>
      </w:pPr>
      <w:r>
        <w:rPr>
          <w:rFonts w:ascii="Amiri" w:hAnsi="Amiri" w:eastAsia="Amiri" w:cs="Amiri"/>
          <w:color w:val="111111"/>
          <w:sz w:val="28"/>
          <w:sz w:val="28"/>
          <w:szCs w:val="28"/>
          <w:rtl w:val="true"/>
          <w:lang w:bidi="ar-SA"/>
        </w:rPr>
        <w:t>يمنع من حمله على المعنى الحقيقي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من كون ارتكاب المنهي عنه كبيرة مطلقا فلا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اخرج من الجنّة بسبب وسوسة الشيطان و إزلاله جزاء على ما أقدم عليه، و ذلك يدل على كونه فاعلا للكبيرة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ما ذكر إنما يكون عقوبة إذا كان على سبيل الاستخفاف و الإهانة، و لعله كان على وجه المصلحة بأن يكون الله تعالى علم أن المصلحة تقتضي تبقية آدم عليه السلام في الجنّة ما لم يتناول من الشجرة، فإذا تناول منها تغيّرت المصلحة و صار إخراجه عنها و تكليفه في دار غيرها هو المصلحة، و كذا القول في سلب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مغفرة من الله إيّاه لكان من الخاسرين، و ذلك يقتضي كونه صاحب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الخسران ضدّ الربح، و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من نقص ثوابه فقد خسر، فالخسران الذي كان يستعيذ منه هو نقص الثواب على تقدير عدم قبول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أي نزّلهما إلى الأكل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به على أنه أهبطهما من درجة عالية إلى رتبة سافلة، فإن التدلية و الإدلاء إرسال الشيء من أعلى إلى أسفل، و الغرور هو ما غرّهما به من القسم، كما هو مفاد الخبر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هذا الخبر يدلّ على أن الشجرة المنهيّة كانت شجرة الحنطة، و هو المشهور بين المفسّرين و رووه عن ابن عبّاس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الكرمة، و رووه عن ابن مسعود و السدّي، و رواه الراوندي عن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الكافور،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التينة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الخلد التي كانت تأكل منها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الجمع بينها</w:t>
      </w:r>
    </w:p>
    <w:p>
      <w:pPr>
        <w:pStyle w:val="BookText"/>
        <w:rPr/>
      </w:pPr>
      <w:r>
        <w:rPr>
          <w:rFonts w:ascii="Amiri" w:hAnsi="Amiri" w:eastAsia="Amiri" w:cs="Amiri"/>
          <w:color w:val="111111"/>
          <w:sz w:val="28"/>
          <w:sz w:val="28"/>
          <w:szCs w:val="28"/>
          <w:rtl w:val="true"/>
          <w:lang w:bidi="ar-SA"/>
        </w:rPr>
        <w:t xml:space="preserve">ما رواه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بإسناده عن أبي الصلت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هذه الوجوه على اختلافها؟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شجرة الجنّة تحمل أنواعا، فكانت شجرة الحنطة و فيها عنب، و ليست كشجرة الدنيا، و إنّ آدم عليه السلام لمّا أكرمه اللّه تعالى ذكره بإسجاد ملائكته له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p>
    <w:p>
      <w:pPr>
        <w:pStyle w:val="BookText"/>
        <w:rPr/>
      </w:pPr>
      <w:r>
        <w:rPr>
          <w:rFonts w:ascii="Amiri" w:hAnsi="Amiri" w:eastAsia="Amiri" w:cs="Amiri"/>
          <w:color w:val="111111"/>
          <w:sz w:val="28"/>
          <w:sz w:val="28"/>
          <w:szCs w:val="28"/>
          <w:rtl w:val="true"/>
          <w:lang w:bidi="ar-SA"/>
        </w:rPr>
        <w:t>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 فانظر إلى ساق عرشي</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آدم عليه السلام رأسه فنظر إلى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p>
    <w:p>
      <w:pPr>
        <w:pStyle w:val="BookText"/>
        <w:rPr/>
      </w:pPr>
      <w:r>
        <w:rPr>
          <w:rFonts w:ascii="Amiri" w:hAnsi="Amiri" w:eastAsia="Amiri" w:cs="Amiri"/>
          <w:color w:val="111111"/>
          <w:sz w:val="28"/>
          <w:sz w:val="28"/>
          <w:szCs w:val="28"/>
          <w:rtl w:val="true"/>
          <w:lang w:bidi="ar-SA"/>
        </w:rPr>
        <w:t>رسول الله، عليّ بن أبي طالب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ذرّيّتك</w:t>
      </w:r>
      <w:r>
        <w:rPr>
          <w:rStyle w:val="FootnoteAnchor"/>
          <w:rtl w:val="true"/>
        </w:rPr>
        <w:footnoteReference w:id="704"/>
      </w:r>
      <w:r>
        <w:rPr>
          <w:rFonts w:ascii="Amiri" w:hAnsi="Amiri" w:eastAsia="Amiri" w:cs="Amiri"/>
          <w:color w:val="111111"/>
          <w:sz w:val="28"/>
          <w:sz w:val="28"/>
          <w:szCs w:val="28"/>
          <w:rtl w:val="true"/>
          <w:lang w:bidi="ar-SA"/>
        </w:rPr>
        <w:t>، و هم خير منك و من جميع خلقي، و لولاهم ما خلقتك و لا خلقت الجنّة و النّار، و لا السماء و الأرض، فإيّاك أن تنظر إليهم بعين الحسد، فأخرجك عن جواري، فنظر إليهم بعين الحسد، و تمنّى منزلتهم، فتسلّط عليه الشيطان حتّى أكل من الشجرة التي نهي عنها، و تسلّط على حوّاء لنظرها إلى فاطمة عليها السلام بعين الحسد، حتّى أكلت من الشجرة كما أكل آدم عليه السلام، فأخرجهما الله عزّ و جل عن جنّته، و أهبطهما عن جواره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تفسير العسكري</w:t>
      </w:r>
      <w:r>
        <w:rPr>
          <w:rStyle w:val="FootnoteAnchor"/>
          <w:rtl w:val="true"/>
        </w:rPr>
        <w:footnoteReference w:id="70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العلم، فإنّها لمحمّد و آله خاصّة دون غيرهم، لا يتناول منها بأمر اللّه إلّا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يتناوله النبيّ و عليّ و فاطمة و الحسن و الحسين صلوات الله عليهم أجمعين بعد إطعامهم المسكين و اليتيم و الأسير، حتى لم يحسّوا بعد بجوع و لا عطش، و لا تعب و لا نصب، و هي شجرة تميّزت من بين أشجار الجنّة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سائر أشجار الجنّة كان كلّ نوع منها يحمل نوعا من الثمار و المأكول،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 و</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جنسها تحمل البرّ و العنب و 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العنّاب</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xml:space="preserve">، و سائر أنواع </w:t>
      </w:r>
    </w:p>
    <w:p>
      <w:pPr>
        <w:pStyle w:val="BookText"/>
        <w:rPr/>
      </w:pPr>
      <w:r>
        <w:rPr>
          <w:rFonts w:ascii="Amiri" w:hAnsi="Amiri" w:eastAsia="Amiri" w:cs="Amiri"/>
          <w:color w:val="111111"/>
          <w:sz w:val="28"/>
          <w:sz w:val="28"/>
          <w:szCs w:val="28"/>
          <w:rtl w:val="true"/>
          <w:lang w:bidi="ar-SA"/>
        </w:rPr>
        <w:t>الثمار و الفواكه و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اختلف الحاكون بتلك</w:t>
      </w:r>
      <w:r>
        <w:rPr>
          <w:rStyle w:val="FootnoteAnchor"/>
          <w:rtl w:val="true"/>
        </w:rPr>
        <w:footnoteReference w:id="708"/>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تينة،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تلتمسان بذلك درجة محمّد و آل محمّد في فضلهم، فإنّ الله عزّ و جلّ خصّهم بهذه الدرجة دون غيرهم، و هي الشجرة التي من تناول منها بإذن الله عزّ و جلّ الهم علم الأوّلين و الآخرين من غير تعلم، و من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بغير إذن الله خاب من مراده و عصى ربّه فَتَكُونٰا مِنَ الظّٰالِمِينَ بمعصيتكما و التماسكما درجة قد اوثر بها غيركما إذا أردتماها</w:t>
      </w:r>
      <w:r>
        <w:rPr>
          <w:rStyle w:val="FootnoteAnchor"/>
          <w:rtl w:val="true"/>
        </w:rPr>
        <w:footnoteReference w:id="711"/>
      </w:r>
      <w:r>
        <w:rPr>
          <w:rFonts w:ascii="Amiri" w:hAnsi="Amiri" w:eastAsia="Amiri" w:cs="Amiri"/>
          <w:color w:val="111111"/>
          <w:sz w:val="28"/>
          <w:sz w:val="28"/>
          <w:szCs w:val="28"/>
          <w:rtl w:val="true"/>
          <w:lang w:bidi="ar-SA"/>
        </w:rPr>
        <w:t>بغير حكم الله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بالحسد المذكور في الخبر الأوّل الغبطة، و لم يكن ينبغي له عليه السلام تمنّي هذه المنزلة، 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تمنّى منزلتهم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في بيان ما اشتمل الخبر عليه من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اعلم أن ما ذكره عليه السلام في تأويل الآية أظهر الوجوه، و هو مختار أكثر المحقّقين من المفسّرين، و ما ورد في غيره من الأخبار موافقا للعامّة محمول على التقيّة و إيرادها، و الكلام عليها يوجب الإطناب، فمن أراد الاطّلاع عليها فليرجع إلى كتابنا الكبير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تفسيره</w:t>
      </w:r>
      <w:r>
        <w:rPr>
          <w:rStyle w:val="FootnoteAnchor"/>
          <w:rtl w:val="true"/>
        </w:rPr>
        <w:footnoteReference w:id="715"/>
      </w:r>
      <w:r>
        <w:rPr>
          <w:rFonts w:ascii="Amiri" w:hAnsi="Amiri" w:eastAsia="Amiri" w:cs="Amiri"/>
          <w:color w:val="111111"/>
          <w:sz w:val="28"/>
          <w:sz w:val="28"/>
          <w:szCs w:val="28"/>
          <w:rtl w:val="true"/>
          <w:lang w:bidi="ar-SA"/>
        </w:rPr>
        <w:t>المروي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و هي نفس آدم، و خلق منها زوجها، أي حوّاء، خلقها الله من ضلع آدم عليه السلام من غير أذى، فَلَمّٰا تَغَشّٰاهٰا آدم حَمَلَتْ حَمْلاً خَفِيفاً، فَلَمّٰا أَثْقَلَتْ أي ثقل الولد في بطنها أتاها إبليس في صورة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حوّاء؟ إنّي أخاف أن يكون كلبا أو بهيمة، و ما يدريك من أين يخرج، أ من دبرك فيقتلك، أو ينشقّ بطنك، فخافت حوّاء، و ذكرت ذلك لآدم عليه السلام، فلم يزالا في 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 الله أن يجعله صالحا سويّا مثلك، و يسهّل خروجه من بطنك، و تسمّيه عبد الحارث، و كان اسم إبليس في الملائكة الحارث، فذلك قوله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آتٰاهُمٰا صٰالِحاً جَعَلاٰ لَهُ شُرَكٰاءَ فِيمٰا آتٰاهُمٰا </w:t>
      </w:r>
      <w:r>
        <w:rPr>
          <w:rStyle w:val="FootnoteAnchor"/>
          <w:rtl w:val="true"/>
        </w:rPr>
        <w:footnoteReference w:id="716"/>
      </w:r>
      <w:r>
        <w:rPr>
          <w:rFonts w:ascii="Amiri" w:hAnsi="Amiri" w:eastAsia="Amiri" w:cs="Amiri"/>
          <w:color w:val="111111"/>
          <w:sz w:val="28"/>
          <w:sz w:val="28"/>
          <w:szCs w:val="28"/>
          <w:rtl w:val="true"/>
          <w:lang w:bidi="ar-SA"/>
        </w:rPr>
        <w:t xml:space="preserve">، أي لمّا آتاهما الله ولدا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صالحا جعلا له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آدم و حوّاء له شريكا،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 المراد به عبد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التأويل فاسد،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w:t>
      </w:r>
      <w:r>
        <w:rPr>
          <w:rStyle w:val="FootnoteAnchor"/>
          <w:rtl w:val="true"/>
        </w:rPr>
        <w:footnoteReference w:id="719"/>
      </w:r>
      <w:r>
        <w:rPr>
          <w:rFonts w:ascii="Amiri" w:hAnsi="Amiri" w:eastAsia="Amiri" w:cs="Amiri"/>
          <w:color w:val="111111"/>
          <w:sz w:val="28"/>
          <w:sz w:val="28"/>
          <w:szCs w:val="28"/>
          <w:rtl w:val="true"/>
          <w:lang w:bidi="ar-SA"/>
        </w:rPr>
        <w:t>، و ذلك يدلّ على أنّ الذين أتوا بالشرك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يُشْرِكُونَ مٰا لاٰ يَخْلُقُ شَيْئاً وَ هُمْ يُخْلَقُونَ‌</w:t>
      </w:r>
      <w:r>
        <w:rPr>
          <w:rStyle w:val="FootnoteAnchor"/>
          <w:rtl w:val="true"/>
        </w:rPr>
        <w:footnoteReference w:id="720"/>
      </w:r>
      <w:r>
        <w:rPr>
          <w:rFonts w:ascii="Amiri" w:hAnsi="Amiri" w:eastAsia="Amiri" w:cs="Amiri"/>
          <w:color w:val="111111"/>
          <w:sz w:val="28"/>
          <w:sz w:val="28"/>
          <w:szCs w:val="28"/>
          <w:rtl w:val="true"/>
          <w:lang w:bidi="ar-SA"/>
        </w:rPr>
        <w:t>، و هذا يدلّ على أنّ المقصود من هذه الآية الردّ على من جعل الأصنام شركاء لله تعالى، و ما جرى لإبليس اللعين في هذه الآية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إبليس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تشركون من لا يخلق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يخلق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العاقل إنّما يذكر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من أشدّ الناس معرفة بإبليس، و كان عالما بجميع الأسماء، كما قال الله</w:t>
      </w:r>
      <w:r>
        <w:rPr>
          <w:rStyle w:val="FootnoteAnchor"/>
          <w:rtl w:val="true"/>
        </w:rPr>
        <w:footnoteReference w:id="72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723"/>
      </w:r>
      <w:r>
        <w:rPr>
          <w:rFonts w:ascii="Amiri" w:hAnsi="Amiri" w:eastAsia="Amiri" w:cs="Amiri"/>
          <w:color w:val="111111"/>
          <w:sz w:val="28"/>
          <w:sz w:val="28"/>
          <w:szCs w:val="28"/>
          <w:rtl w:val="true"/>
          <w:lang w:bidi="ar-SA"/>
        </w:rPr>
        <w:t xml:space="preserve">، فكان لا بدّ و أن يكون قد علم أنّ اسم إبليس هو الحارث، فمع العداوة الشديدة التي بينه و بين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علمه بأنّ اسمه هو الحارث،</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كيف سمّى ولد نفسه بعبد الحارث؟ و كيف ضاقت عليه الأسماء حتّى أنه لم يجد سوى هذا الاسم؟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منّا لو حصل له ولد يرجو منه الخير و الصلاح، فجاء إنسان </w:t>
      </w:r>
    </w:p>
    <w:p>
      <w:pPr>
        <w:pStyle w:val="BookText"/>
        <w:rPr/>
      </w:pPr>
      <w:r>
        <w:rPr>
          <w:rFonts w:ascii="Amiri" w:hAnsi="Amiri" w:eastAsia="Amiri" w:cs="Amiri"/>
          <w:color w:val="111111"/>
          <w:sz w:val="28"/>
          <w:sz w:val="28"/>
          <w:szCs w:val="28"/>
          <w:rtl w:val="true"/>
          <w:lang w:bidi="ar-SA"/>
        </w:rPr>
        <w:t>و دعاه إلى أن يسمّيه بمثل هذه الأسماء لزجره و أنكر عليه أشدّ الإنكار، فآدم عليه السلام مع نبوّته و علمه الكثير الذي حصل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و تجاربه الكثيرة التي حصلت له بسبب الزلّة التي وقع فيها لأجل وسوسة إبليس، كيف لم يتنبّه لهذا القدر؟ و كيف لم يعرف أن ذلك من الأفعال المنكرة التي يجب على العاقل الاحتراز منها؟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بتقدير أنّ آدم عليه السلام سمّاه بعبد الحارث،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جعل هذا اللّفظ اسم علم له، أو جعله صفة له بمعنى أنه أخبر بهذا اللفظ أنه عبد الحارث و مخلوق من قبله، فإن كان الأوّل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شركا بالله؛ لأن أسماء الأعلام و الألقاب لا تفيد في المسمّيات فائدة، فلم يلزم من التسمية بهذا اللفظ حصول الإشراك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كان هذا قولا بأنّ آدم عليه السلام اعتقد أن لله شريكا في الخلق و الإيجاد و التكوين، و ذلك يوجب الجزم بتكفير آدم عليه السلام، و ذلك لا يقوله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بهذه الوجوه أنّ هذا القول فاسد، و يجب على المسلم العاقل أن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الآية وجوه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خالية عن هذه المفاسد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القفّال</w:t>
      </w:r>
      <w:r>
        <w:rPr>
          <w:rStyle w:val="FootnoteAnchor"/>
          <w:rtl w:val="true"/>
        </w:rPr>
        <w:footnoteReference w:id="7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ذكر هذه القصّة على سبيل </w:t>
      </w:r>
    </w:p>
    <w:p>
      <w:pPr>
        <w:pStyle w:val="BookText"/>
        <w:rPr/>
      </w:pPr>
      <w:r>
        <w:rPr>
          <w:rFonts w:ascii="Amiri" w:hAnsi="Amiri" w:eastAsia="Amiri" w:cs="Amiri"/>
          <w:color w:val="111111"/>
          <w:sz w:val="28"/>
          <w:sz w:val="28"/>
          <w:szCs w:val="28"/>
          <w:rtl w:val="true"/>
          <w:lang w:bidi="ar-SA"/>
        </w:rPr>
        <w:t>ضرب المثل، و بيان أنّ هذه الحالة صورة حالة هؤلاء المشركين في جهلهم و قولهم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هذا الكلام 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كلّ واحد منكم من نفس واحدة، و جعل من جنسها زوجها إنسانا يساويه في الإنسانيّة، فلمّا تغشّى الزوج الزوجة و ظهر الحمل دعا الزوج و الزوجة ربّهما</w:t>
      </w:r>
      <w:r>
        <w:rPr>
          <w:rStyle w:val="FootnoteAnchor"/>
          <w:rtl w:val="true"/>
        </w:rPr>
        <w:footnoteReference w:id="729"/>
      </w:r>
      <w:r>
        <w:rPr>
          <w:rFonts w:ascii="Amiri" w:hAnsi="Amiri" w:eastAsia="Amiri" w:cs="Amiri"/>
          <w:color w:val="111111"/>
          <w:sz w:val="28"/>
          <w:sz w:val="28"/>
          <w:szCs w:val="28"/>
          <w:rtl w:val="true"/>
          <w:lang w:bidi="ar-SA"/>
        </w:rPr>
        <w:t>إن آتيتنا ولدا صالحا سويّا لنكوننّ من الشاكرين لآلائك و نعمائك، فلمّا آتاهما اللّه ولدا صالحا سويّا جعل الزوج و الزوجة لله شركاء فيما آتاهما؛ لأنّهم تارة ينسبون ذلك</w:t>
      </w:r>
      <w:r>
        <w:rPr>
          <w:rStyle w:val="FootnoteAnchor"/>
          <w:rtl w:val="true"/>
        </w:rPr>
        <w:footnoteReference w:id="730"/>
      </w:r>
      <w:r>
        <w:rPr>
          <w:rFonts w:ascii="Amiri" w:hAnsi="Amiri" w:eastAsia="Amiri" w:cs="Amiri"/>
          <w:color w:val="111111"/>
          <w:sz w:val="28"/>
          <w:sz w:val="28"/>
          <w:szCs w:val="28"/>
          <w:rtl w:val="true"/>
          <w:lang w:bidi="ar-SA"/>
        </w:rPr>
        <w:t>الولد إلى الطبائع، كما هو قول الطبيعيّين، و تارة إلى الكواكب، كما هو قول المنجّمين، و تارة إلى الأصنام و الاوثان، كما هو قول عبدة الأصنام،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 أي تبرّأ الله عن ذلك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الجواب في غاية الصحّة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لقريش الذين كانوا في عهد رسول الله صلى الله عليه و آله</w:t>
      </w:r>
      <w:r>
        <w:rPr>
          <w:rStyle w:val="FootnoteAnchor"/>
          <w:rtl w:val="true"/>
        </w:rPr>
        <w:footnoteReference w:id="731"/>
      </w:r>
      <w:r>
        <w:rPr>
          <w:rFonts w:ascii="Amiri" w:hAnsi="Amiri" w:eastAsia="Amiri" w:cs="Amiri"/>
          <w:color w:val="111111"/>
          <w:sz w:val="28"/>
          <w:sz w:val="28"/>
          <w:szCs w:val="28"/>
          <w:rtl w:val="true"/>
          <w:lang w:bidi="ar-SA"/>
        </w:rPr>
        <w:t>، و هم القصي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نَفْسٍ وٰاحِدَةٍ قصي، و جعل من جنسها زوجها عربيّة قريشيّة لِيَسْكُنَ إِلَيْهٰا، فلمّا آتاهما ما طلبا من الولد الصالح السوي جَعَلاٰ لَهُ شُرَكٰاءَ فِيمٰا آتٰاهُمٰا حيث سمّيا أولادهما الأربعة بعبد مناف، و عبد العزّى و عبد قصيّ و عبد اللّات، و جعل الضمير في يُشْرِكُونَ لهما و لأعقابهما الذين اقتدوا بهما في الشرك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يستقيم على أصول المخالفين القائلين بكون بعض آباء النبيّ صلى الله عليه و آله مشركين و لا يستقيم على أصولنا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أنّ هذه الآية وردت في شرح قصّة آدم عليه السلام، و على هذا التقدير، ففي دفع هذا الإشكال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كان يعبد الأصنام، و يرجع في طلب الخير و الشرّ إليها، فذكر تعالى قصّة آدم و حوّاء، و حكى عنهما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آتَيْتَنٰا صٰالِحاً لَنَكُونَنَّ مِنَ الشّٰاكِرِينَ، أي ذكرا أنه تعالى لو آتاهما ولدا صالحا سويّا لاشتغلوا بشكر تلك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 ورد بمعنى الاستفهام على سبيل الإنكار و التبعيد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آتٰاهُمٰا صٰالِحاً جَعَلاٰ لَهُ شُرَكٰاءَ فِيمٰا آتٰاهُمٰا،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 أي تعالى الله عن شرك هؤلاء المشركين الذين يقولون بالشرك و ينسبونه إلى آدم عليه السلام، و نظيره أن ينعم رجل على رجل بوجوه كثيرة من الأنعام، ثمّ يقول لذلك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المنعم عليه يقصد إساءتك و إيصال الشرّ إليك، فيقول ذلك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في حقّ فلان كذا أو أحسنت إليه بكذا و كذا، ثمّ إنّه يقابلني بالشرّ و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النفي و التبعيد، فكذا هاهنا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من أوّلها إلى آخرها في حقّ آدم و حوّاء عليهما السلام، و لا إشكال في شيء من ألفاظها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ولدا صالحا سويّا جَعَلاٰ لَهُ شُرَكٰاءَ، أي</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جعل أولادهما له شركاء على حذف المضاف و إقامة المضاف إليه مقامه، و كذا في ما 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آتى</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أولادهما، و نظيره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r>
        <w:rPr>
          <w:rStyle w:val="FootnoteAnchor"/>
          <w:rtl w:val="true"/>
        </w:rPr>
        <w:footnoteReference w:id="73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التأويل ما الفائدة في التثنية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ولده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أنثى،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المراد الذكر و الانثى مرّة عبّر عنهما بلفظ التثنية لكونهما صنفين و نوعين، و مرّة عبّر عنهم بلفظ الجمع،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سلّمنا 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 فِيمٰا آتٰاهُمٰا عائد إلى آدم و حواء عليهما السلام، إلّا أنه تعالى لمّا آتاهما ذلك الولد الصالح عزما على أن يجعلاه وقفا على خدمة الله و طاعته و عبوديّته على الاطلاق، ثمّ بدا لهما في ذلك، فتارة كانوا ينتفعون به في مصالح الدنيا و منافعها، و تارة كانوا يأمرونه بخدمة الله و طاعته، و هذا العمل و إن كان منا قربة و طاعة، إلّا أن حسنات الأبرار سيّئات المقرّبين</w:t>
      </w:r>
      <w:r>
        <w:rPr>
          <w:rStyle w:val="FootnoteAnchor"/>
          <w:rtl w:val="true"/>
        </w:rPr>
        <w:footnoteReference w:id="737"/>
      </w:r>
      <w:r>
        <w:rPr>
          <w:rFonts w:ascii="Amiri" w:hAnsi="Amiri" w:eastAsia="Amiri" w:cs="Amiri"/>
          <w:color w:val="111111"/>
          <w:sz w:val="28"/>
          <w:sz w:val="28"/>
          <w:szCs w:val="28"/>
          <w:rtl w:val="true"/>
          <w:lang w:bidi="ar-SA"/>
        </w:rPr>
        <w:t>، فلهذا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 و المراد من هذه الآية</w:t>
      </w:r>
    </w:p>
    <w:p>
      <w:pPr>
        <w:pStyle w:val="BookText"/>
        <w:rPr/>
      </w:pPr>
      <w:r>
        <w:rPr>
          <w:rFonts w:ascii="Amiri" w:hAnsi="Amiri" w:eastAsia="Amiri" w:cs="Amiri"/>
          <w:color w:val="111111"/>
          <w:sz w:val="28"/>
          <w:sz w:val="28"/>
          <w:szCs w:val="28"/>
          <w:rtl w:val="true"/>
          <w:lang w:bidi="ar-SA"/>
        </w:rPr>
        <w:t xml:space="preserve">ما نقل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أغنى الأغنياء عن الشرك، من عمل عملا أشرك فيه غيري تركته و شركته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 على هذا التقدير فالإشكال زائل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التأويل</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صحّة تلك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سمّوا بعبد الحارث لأجل أنهم اعتقدوا أنه إنّما سلم من الآفة و المرض بسبب دعاء ذلك الشخص المسمّى بالحارث، و قد سمّي المنعم عليه </w:t>
      </w:r>
    </w:p>
    <w:p>
      <w:pPr>
        <w:pStyle w:val="BookText"/>
        <w:rPr/>
      </w:pPr>
      <w:r>
        <w:rPr>
          <w:rFonts w:ascii="IRNazanin" w:hAnsi="IRNazanin" w:eastAsia="IRNazanin"/>
          <w:color w:val="111111"/>
          <w:sz w:val="28"/>
          <w:sz w:val="28"/>
          <w:szCs w:val="28"/>
          <w:rtl w:val="true"/>
          <w:lang w:bidi="fa-IR"/>
        </w:rPr>
        <w:t>عبد المنعم</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تعلمت منه حرفا</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فآدم و حوّاء عليهما السلام سمّيا ذلك الولد بعبد الحارث تنبيها على أنه إنما سلم عن الآفات ببركة دعائه، و هذا لا يقدح في كونه عبد الله من جهة أنه مملوكه و مخلوقه، إلّا أنّا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حسنات الأبرار سيّئات المقرّبين، فلمّا حصل الاشتراك في لفظ العبد لا جرم صار آدم عليه السلام معاتبا في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الرازي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الطبرسي في تفسيره</w:t>
      </w:r>
      <w:r>
        <w:rPr>
          <w:rStyle w:val="FootnoteAnchor"/>
          <w:rtl w:val="true"/>
        </w:rPr>
        <w:footnoteReference w:id="744"/>
      </w:r>
      <w:r>
        <w:rPr>
          <w:rFonts w:ascii="Amiri" w:hAnsi="Amiri" w:eastAsia="Amiri" w:cs="Amiri"/>
          <w:color w:val="111111"/>
          <w:sz w:val="28"/>
          <w:sz w:val="28"/>
          <w:szCs w:val="28"/>
          <w:rtl w:val="true"/>
          <w:lang w:bidi="ar-SA"/>
        </w:rPr>
        <w:t xml:space="preserve">، و السيّد المرتضى قدّس الله روحهما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وجوها آخر، و فيما ذكرناه كفاية، و من الله الهداية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الرابع في توضيح ما اشتمل عليه الخبر من تأويل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إنّما قال ذلك عند كمال عقله في زمان مهلة النظر، فإنه تعالى لمّا أكمل عقله، و حرّك دواعيه على الفكر و التأمّل، رأى الكوكب فأعظمه و أعجبه نوره و حسنه و بهاؤه، و قد كان قومه يعبدون الكواكب،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على سبيل الفكر، فلمّا غاب علم أنّ الافول لا يجوز على الإله، فاستدل بذلك على أنّه محدث مخلوق، و كذلك كانت حاله في رؤية القمر 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w:t>
      </w:r>
      <w:r>
        <w:rPr>
          <w:rStyle w:val="FootnoteAnchor"/>
          <w:rtl w:val="true"/>
        </w:rPr>
        <w:footnoteReference w:id="749"/>
      </w:r>
      <w:r>
        <w:rPr>
          <w:rFonts w:ascii="Amiri" w:hAnsi="Amiri" w:eastAsia="Amiri" w:cs="Amiri"/>
          <w:color w:val="111111"/>
          <w:sz w:val="28"/>
          <w:sz w:val="28"/>
          <w:szCs w:val="28"/>
          <w:rtl w:val="true"/>
          <w:lang w:bidi="ar-SA"/>
        </w:rPr>
        <w:t>، و كان هذا القول منه عقيب معرفته بالله تعالى، و علمه بأنّ صفات المحدثين لا تجوز عليه، و يحتمل أن يكون هذا قبل البلوغ و التكليف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مختار الأكثر، و هو أظهر، و إلى هذا الوجه يشير بعض الأخبار، مثل</w:t>
      </w:r>
    </w:p>
    <w:p>
      <w:pPr>
        <w:pStyle w:val="BookText"/>
        <w:rPr/>
      </w:pPr>
      <w:r>
        <w:rPr>
          <w:rFonts w:ascii="Amiri" w:hAnsi="Amiri" w:eastAsia="Amiri" w:cs="Amiri"/>
          <w:color w:val="111111"/>
          <w:sz w:val="28"/>
          <w:sz w:val="28"/>
          <w:szCs w:val="28"/>
          <w:rtl w:val="true"/>
          <w:lang w:bidi="ar-SA"/>
        </w:rPr>
        <w:t>ما رواه عليّ بن إبراهيم</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أبو عبد اللّه عليه السلام عن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لغير الله، هل أشرك في قوله هٰذٰا رَبِّي؟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من قال هذا اليوم فهو مشرك، و لم يكن من إبراهيم شرك، و إنّما كان في طلب ربّه، و هو من غيره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أمكن حمله على بعض الوجوه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عارفا بعدم صلاحيّتها للربوبيّة، و لكن قال ذلك في مقام الاحتجاج على عبدة الكواكب على سبيل الفرض الشائع عند المناظرة، فكأنّه أعاد كلام الخصم ليلزم عليه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عَلىٰ قَوْمِهِ‌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هٰذٰا رَبِّي في زعمكم و اعتقادكم، و نظيره أن يقول الموحّد للمجسّم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إلهه جسم محدود، أي في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اعتقاده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إِلٰهِكَ الَّذِي ظَلْتَ عَلَيْهِ عٰاكِفاً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الاستفهام على سبيل الإنكار، إلّا أنه أسقط حرف الاستفهام عنه 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مضمرا فيه، و التقدير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ربّي، و إضمار القول كثير،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 رَبَّنٰا</w:t>
      </w:r>
      <w:r>
        <w:rPr>
          <w:rStyle w:val="FootnoteAnchor"/>
          <w:rtl w:val="true"/>
        </w:rPr>
        <w:footnoteReference w:id="755"/>
      </w:r>
      <w:r>
        <w:rPr>
          <w:rFonts w:ascii="Amiri" w:hAnsi="Amiri" w:eastAsia="Amiri" w:cs="Amiri"/>
          <w:color w:val="111111"/>
          <w:sz w:val="28"/>
          <w:sz w:val="28"/>
          <w:szCs w:val="28"/>
          <w:rtl w:val="true"/>
          <w:lang w:bidi="ar-SA"/>
        </w:rPr>
        <w:t>، أي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ذلك على سبيل الاستهزاء، كما يقال لذليل ساد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الهزؤ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أراد أن يبطل قولهم بربوبيّة الكواكب،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عرف من تقليدهم لأسلافهم و بعد طباعهم عن قبول الدلائل أنه لو صرّح بالدعوة إلى الله لم يقبلوه و لم يلتفتوا إليه، فمال إلى طريق به يستدرجهم إلى استماع الحجّة، و ذلك </w:t>
      </w:r>
    </w:p>
    <w:p>
      <w:pPr>
        <w:pStyle w:val="BookText"/>
        <w:rPr/>
      </w:pPr>
      <w:r>
        <w:rPr>
          <w:rFonts w:ascii="Amiri" w:hAnsi="Amiri" w:eastAsia="Amiri" w:cs="Amiri"/>
          <w:color w:val="111111"/>
          <w:sz w:val="28"/>
          <w:sz w:val="28"/>
          <w:szCs w:val="28"/>
          <w:rtl w:val="true"/>
          <w:lang w:bidi="ar-SA"/>
        </w:rPr>
        <w:t>بأنّه ذكر كلاما يوهم كونه مساعدا لهم على مذهبهم، مع أن قلبه كان مطمئنّا بالإيمان، فكأنّه عليه السلام بمنزلة المكره على إجراء كلمة الكفر على اللسان على وجه المصلحة لإحياء الخلق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أشار عليه السلام إليه في الخبر من وجه استدلاله عليه السلام بالأفول على عدم صلاحيّتها للربوبيّة، فلنذكر بعض ما ذكره القوم في ذلك حتّى يتضح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تفسيره</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الأفول عبارة عن غيبوبة الشيء بعد ظهوره، و إذا عرفت هذا فلسائل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الأفول إنّما يدلّ على الحدوث من حيث إنّه حركة، و على هذا يكون الطلوع أيضا دليلا على الحدوث، فلم ترك إبراهيم عليه السلام الاستدلال على حدوثها بالطلوع، و عوّل في إثبات هذا المطلوب على الافول</w:t>
      </w:r>
      <w:r>
        <w:rPr>
          <w:rStyle w:val="FootnoteAnchor"/>
          <w:rtl w:val="true"/>
        </w:rPr>
        <w:footnoteReference w:id="7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أن الطلوع و الغروب يشتركان</w:t>
      </w:r>
      <w:r>
        <w:rPr>
          <w:rStyle w:val="FootnoteAnchor"/>
          <w:rtl w:val="true"/>
        </w:rPr>
        <w:footnoteReference w:id="760"/>
      </w:r>
      <w:r>
        <w:rPr>
          <w:rFonts w:ascii="Amiri" w:hAnsi="Amiri" w:eastAsia="Amiri" w:cs="Amiri"/>
          <w:color w:val="111111"/>
          <w:sz w:val="28"/>
          <w:sz w:val="28"/>
          <w:szCs w:val="28"/>
          <w:rtl w:val="true"/>
          <w:lang w:bidi="ar-SA"/>
        </w:rPr>
        <w:t>في الدلالة على الحدوث، إلّا أنّ الدليل الذي يحتجّ به الأنبياء عليهم السلام في معرض دعوة الخلق كلهم إلى الإله لا بدّ و أن يكون ظاهرا جليّا، بحيث يشترك في فهمه الذكي و الغبيّ، و العاقل و الجاهل، و دلالة الحركة على الحدوث و إن كانت يقينيّة، إلّا أنّها دقيقة لا يعرفها إلّا الأفاضل من الخلق، و أمّا دلالة الافول فكانت على هذا المقصود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 في حظيرة الإمكان 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الكلام ما يحصل فيه حصة الخواصّ، و حصة الأوساط، و حصّة العوام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فالخواصّ يفهمون من الأفول الإمكان، و كلّ ممكن محتاج، و المحتاج لا يكون مقطعا للحاجة، فلا بدّ من الانتهاء إلى ما يكون منزها عن الإمكان حتى تنقطع </w:t>
      </w:r>
    </w:p>
    <w:p>
      <w:pPr>
        <w:pStyle w:val="BookText"/>
        <w:rPr/>
      </w:pPr>
      <w:r>
        <w:rPr>
          <w:rFonts w:ascii="Amiri" w:hAnsi="Amiri" w:eastAsia="Amiri" w:cs="Amiri"/>
          <w:color w:val="111111"/>
          <w:sz w:val="28"/>
          <w:sz w:val="28"/>
          <w:szCs w:val="28"/>
          <w:rtl w:val="true"/>
          <w:lang w:bidi="ar-SA"/>
        </w:rPr>
        <w:t>الحاجات بسبب وجوده،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الأوساط، فإنّهم يفهمون من الافول مطلق الحركة، فكل متحرّك محدث، و كل محدث فهو محتاج إلى القديم القادر، فلا يكون الآفل إلها بل الإله هو الذي احتاج إليه هذا الآفل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العوامّ فإنّهم يفهمون من الأفول الغروب، و هم يشاهدون أنّ كلّ كوكب يقرب من الافول، فإنّه يزول نوره، و ينتقص ضوؤه، و يذهب سلطانه، و يصير كالمعدوم، و من كان كذلك فإنّه لم</w:t>
      </w:r>
      <w:r>
        <w:rPr>
          <w:rStyle w:val="FootnoteAnchor"/>
          <w:rtl w:val="true"/>
        </w:rPr>
        <w:footnoteReference w:id="762"/>
      </w:r>
      <w:r>
        <w:rPr>
          <w:rFonts w:ascii="Amiri" w:hAnsi="Amiri" w:eastAsia="Amiri" w:cs="Amiri"/>
          <w:color w:val="111111"/>
          <w:sz w:val="28"/>
          <w:sz w:val="28"/>
          <w:szCs w:val="28"/>
          <w:rtl w:val="true"/>
          <w:lang w:bidi="ar-SA"/>
        </w:rPr>
        <w:t xml:space="preserve">يصلح للالهيّة، فهذه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مشتملة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على نصيب المقرّبين و أصحاب اليمين و أصحاب الشمال، فكانت أكمل الدلائل، و أفضل البراهين، و فيه دقيقة أخرى، و هي أنّه عليه السلام إنّما كان يناظرهم و هم كانوا منجّمين، و مذهب أهل النجوم أن الكوكب إذا كان في الربع الشرقي و يكون صاعدا إلى وسط السماء كان قويّا عظيم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غريبا و قريبا من الافول، فإنّه يكون ضعيف الأثر، قليل القوّة، فنبّه بهذه الدقيقة على أنّ الإله هو الذي لا تتغيّر قدرته إلى العجز و كماله إلى النقص، و مذهبكم أن الكوكب حال كونه في الربع الغربي يكون ضعيف القوّة، ناقص التأثير، عاجزا عن التدبير، و ذلك يدلّ على القدح في إلهيّته، فظهر أنّ على قول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للأفول مزيد اختصاص في كونه موجبا للقدح في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إبراهيم في تفسيره</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صفوان، عن ابن مسكان، </w:t>
      </w:r>
    </w:p>
    <w:p>
      <w:pPr>
        <w:pStyle w:val="BookText"/>
        <w:rPr/>
      </w:pPr>
      <w:r>
        <w:rPr>
          <w:rFonts w:ascii="Amiri" w:hAnsi="Amiri" w:eastAsia="Amiri" w:cs="Amiri"/>
          <w:color w:val="111111"/>
          <w:sz w:val="28"/>
          <w:sz w:val="28"/>
          <w:szCs w:val="28"/>
          <w:rtl w:val="true"/>
          <w:lang w:bidi="ar-SA"/>
        </w:rPr>
        <w:t xml:space="preserve">عن الصادق عليه السلام في خبر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 قصّة إبراهيم عليه السلام</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يشبّ إبراهيم في الغار يوما كما يشب غيره في الشهر، حتّى أتى له في الغار ثلاث عشرة سنة، فلمّا كان بعد ذلك زارته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 فلمّا أرادت أن تفارقه تشبّث بها،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 أخرجيني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الملك إن علم انك ولدت في هذا الزمان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امّه خرج من الغار و قد غابت الشمس، فنظر إلى الزهرة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فلما غابت الزهرة، قال</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ربّي ما تحرّك و لا برح،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الآفلين، و الآفل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إلى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و قد طلع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هذا أكبر و أحسن، فلمّا تحرّك و 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طلعت الشمس و قد رأى</w:t>
      </w:r>
      <w:r>
        <w:rPr>
          <w:rStyle w:val="FootnoteAnchor"/>
          <w:rtl w:val="true"/>
        </w:rPr>
        <w:footnoteReference w:id="772"/>
      </w:r>
      <w:r>
        <w:rPr>
          <w:rFonts w:ascii="IRNazanin" w:hAnsi="IRNazanin" w:eastAsia="IRNazanin"/>
          <w:color w:val="111111"/>
          <w:sz w:val="28"/>
          <w:sz w:val="28"/>
          <w:szCs w:val="28"/>
          <w:rtl w:val="true"/>
          <w:lang w:bidi="fa-IR"/>
        </w:rPr>
        <w:t>ضوءها و قد أضاءت</w:t>
      </w:r>
      <w:r>
        <w:rPr>
          <w:rStyle w:val="FootnoteAnchor"/>
          <w:rtl w:val="true"/>
        </w:rPr>
        <w:footnoteReference w:id="773"/>
      </w:r>
      <w:r>
        <w:rPr>
          <w:rFonts w:ascii="Amiri" w:hAnsi="Amiri" w:eastAsia="Amiri" w:cs="Amiri"/>
          <w:color w:val="111111"/>
          <w:sz w:val="28"/>
          <w:sz w:val="28"/>
          <w:szCs w:val="28"/>
          <w:rtl w:val="true"/>
          <w:lang w:bidi="ar-SA"/>
        </w:rPr>
        <w:t>الدنيا بطلوعها،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هذا أكبر و أحسن، فلمّا تحرّكت و زالت كشط</w:t>
      </w:r>
      <w:r>
        <w:rPr>
          <w:rStyle w:val="FootnoteAnchor"/>
          <w:rtl w:val="true"/>
        </w:rPr>
        <w:footnoteReference w:id="775"/>
      </w:r>
      <w:r>
        <w:rPr>
          <w:rFonts w:ascii="Amiri" w:hAnsi="Amiri" w:eastAsia="Amiri" w:cs="Amiri"/>
          <w:color w:val="111111"/>
          <w:sz w:val="28"/>
          <w:sz w:val="28"/>
          <w:szCs w:val="28"/>
          <w:rtl w:val="true"/>
          <w:lang w:bidi="ar-SA"/>
        </w:rPr>
        <w:t xml:space="preserve">اللّه عن السماوات حتى رأى العرش و من عليه، و أراه اللّه ملكوت السماوات و الأرض، فعند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ما ورد في الأخبار إلى الدليل المشهور بين</w:t>
      </w:r>
      <w:r>
        <w:rPr>
          <w:rStyle w:val="FootnoteAnchor"/>
          <w:rtl w:val="true"/>
        </w:rPr>
        <w:footnoteReference w:id="776"/>
      </w:r>
      <w:r>
        <w:rPr>
          <w:rFonts w:ascii="Amiri" w:hAnsi="Amiri" w:eastAsia="Amiri" w:cs="Amiri"/>
          <w:color w:val="111111"/>
          <w:sz w:val="28"/>
          <w:sz w:val="28"/>
          <w:szCs w:val="28"/>
          <w:rtl w:val="true"/>
          <w:lang w:bidi="ar-SA"/>
        </w:rPr>
        <w:t>المتكلّمين من عدم الانفكاك عن الحوادث، و الاستدلال به على إمكانها و افتقارها إلى المؤثّر، أو إلى أنّها محلّ‌</w:t>
      </w:r>
      <w:r>
        <w:rPr>
          <w:rStyle w:val="FootnoteAnchor"/>
          <w:rtl w:val="true"/>
        </w:rPr>
        <w:footnoteReference w:id="777"/>
      </w:r>
      <w:r>
        <w:rPr>
          <w:rFonts w:ascii="Amiri" w:hAnsi="Amiri" w:eastAsia="Amiri" w:cs="Amiri"/>
          <w:color w:val="111111"/>
          <w:sz w:val="28"/>
          <w:sz w:val="28"/>
          <w:szCs w:val="28"/>
          <w:rtl w:val="true"/>
          <w:lang w:bidi="ar-SA"/>
        </w:rPr>
        <w:t xml:space="preserve">للتغيّرات و الحوادث، و الواجب تعالى لا يكون كذلك، أو إلى أن الأفول و الغروب نقص، و هو لا يجوز على الصانع، أو إلى أنّ هذه الحركة الدائمة المستمرّة تدلّ على أنّها مسخّرة لصانع، و العقل يحكم بأنّ صانع مثل هذا الخلق لا يكون مصنوعا، و أن الغيبة و الحضور و الطلوع و الافول من خواصّ الأجسام، و يلزمها الإمكان لوجوه شتّى، و لعل الوجه الثاني و الثالث بتوسّط ما ذكره الرازي أخيرا أظهر الوجوه،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سواهما فلا يخفى بعده، و لنقتصر على ذلك، فإنّ بسط القول في تلك البراهين يوجب الإطناب</w:t>
      </w:r>
      <w:r>
        <w:rPr>
          <w:rStyle w:val="FootnoteAnchor"/>
          <w:rtl w:val="true"/>
        </w:rPr>
        <w:footnoteReference w:id="779"/>
      </w:r>
      <w:r>
        <w:rPr>
          <w:rFonts w:ascii="IRNazanin" w:hAnsi="IRNazanin" w:eastAsia="IRNazanin"/>
          <w:color w:val="111111"/>
          <w:sz w:val="28"/>
          <w:sz w:val="28"/>
          <w:szCs w:val="28"/>
          <w:rtl w:val="true"/>
          <w:lang w:bidi="fa-IR"/>
        </w:rPr>
        <w:t>، و الله الموفق للصواب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الخامس في توضيح ما اشتمل عليه الحديث من تأويل ما تضمّنته قصّة إبراهيم عليه السلام في سؤال إحياء الموتى</w:t>
      </w:r>
    </w:p>
    <w:p>
      <w:pPr>
        <w:pStyle w:val="BookText"/>
        <w:rPr/>
      </w:pPr>
      <w:r>
        <w:rPr>
          <w:rFonts w:ascii="Amiri" w:hAnsi="Amiri" w:eastAsia="Amiri" w:cs="Amiri"/>
          <w:color w:val="111111"/>
          <w:sz w:val="28"/>
          <w:sz w:val="28"/>
          <w:szCs w:val="28"/>
          <w:rtl w:val="true"/>
          <w:lang w:bidi="ar-SA"/>
        </w:rPr>
        <w:t>و لنورد حديثا آخر يؤيّده، و هو</w:t>
      </w:r>
    </w:p>
    <w:p>
      <w:pPr>
        <w:pStyle w:val="BookText"/>
        <w:rPr/>
      </w:pP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و عليّ بن إبراهيم، عن أبيه، عن ابن أبي عمير، عن أبي أيّوب الخزّاز،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إبراهيم عليه السلام ملكوت السماوات و الأرض التفت فرأى رجلا يزني، فدعا عليه فمات، ثمّ رأى آخر، فدعا عليه فمات، حتّى رأى ثلاثة، فدعا عليهم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دعوتك مجابة، فلا تدع على عبادي، فإنّي لو شئت لم أخلقهم، إنّي خلقت خلقي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يعبدني لا يشرك بي شيئا، فاثيبه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 يعبد غيري فلن يفوتني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 عبد غيري فأخرج من صلبه من يعبدني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فرأى جيفة على ساحل البحر نصفها في الماء و نصفها في البرّ، تجيء سباع البحر فتأكل ما في الماء، ثمّ ترجع، فيشدّ بعضها على بعض، فيأكل بعضها بعضا، و تجيء سباع البرّ فتأكل منها، فيشدّ بعضها على بعض، فيأكل بعضها بعضا، فعند ذلك تعجّب إبراهيم عليه السلام ممّا رأى،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تخرج ما تناسل التي أكل بعضها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حتى أرى هذا كما رأيت الأشياء </w:t>
      </w:r>
    </w:p>
    <w:p>
      <w:pPr>
        <w:pStyle w:val="BookText"/>
        <w:rPr/>
      </w:pP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ثُمَّ اجْعَلْ عَلىٰ كُلِّ جَبَلٍ مِنْهُنَّ جُزْءاً، فقطعهنّ و اخلطهن كما اختلطت هذه الجيفة في هذه السباع التي أكل بعضها بعضا، فخلط، ثُمَّ اجْعَلْ عَلىٰ كُلِّ جَبَلٍ مِنْهُنَّ جُزْءاً ثُمَّ ادْعُهُنَّ يَأْتِينَكَ سَعْياً، فلمّا دعاهن أجبنه، و كانت الجبال عشرة</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هذا الخبر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إبراهيم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783"/>
      </w:r>
      <w:r>
        <w:rPr>
          <w:rFonts w:ascii="Amiri" w:hAnsi="Amiri" w:eastAsia="Amiri" w:cs="Amiri"/>
          <w:color w:val="111111"/>
          <w:sz w:val="28"/>
          <w:sz w:val="28"/>
          <w:szCs w:val="28"/>
          <w:rtl w:val="true"/>
          <w:lang w:bidi="ar-SA"/>
        </w:rPr>
        <w:t>، و الملكوت</w:t>
      </w:r>
      <w:r>
        <w:rPr>
          <w:rStyle w:val="FootnoteAnchor"/>
          <w:rtl w:val="true"/>
        </w:rPr>
        <w:footnoteReference w:id="784"/>
      </w:r>
      <w:r>
        <w:rPr>
          <w:rFonts w:ascii="Amiri" w:hAnsi="Amiri" w:eastAsia="Amiri" w:cs="Amiri"/>
          <w:color w:val="111111"/>
          <w:sz w:val="28"/>
          <w:sz w:val="28"/>
          <w:szCs w:val="28"/>
          <w:rtl w:val="true"/>
          <w:lang w:bidi="ar-SA"/>
        </w:rPr>
        <w:t>هو الملك، و التاء للمبالغة كالرغبوت من الرغبة، و الرهبوت من الرهبة، و اختلف المفسّرون</w:t>
      </w:r>
      <w:r>
        <w:rPr>
          <w:rStyle w:val="FootnoteAnchor"/>
          <w:rtl w:val="true"/>
        </w:rPr>
        <w:footnoteReference w:id="785"/>
      </w:r>
      <w:r>
        <w:rPr>
          <w:rFonts w:ascii="Amiri" w:hAnsi="Amiri" w:eastAsia="Amiri" w:cs="Amiri"/>
          <w:color w:val="111111"/>
          <w:sz w:val="28"/>
          <w:sz w:val="28"/>
          <w:szCs w:val="28"/>
          <w:rtl w:val="true"/>
          <w:lang w:bidi="ar-SA"/>
        </w:rPr>
        <w:t>في تفسير هذه الإراءة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أراه الملكوت بالعين،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شقّ له السماوات حتّى رأى العرش و الكرسي، و إلى حيث ينتهي إليه العالم الجسماني من جهة الفوق، و شقّ له الأرض إلى حيث ينتهي إلى السطح الآخر من العالم الجسماني، و رأى ما في السماوات من العجائب و البدائع، و رأى ما في باطن الأرض من العجائب و البدائع</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ابن عبّاس نحوا ممّا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الإراءة كانت بعين البصيرة و العقل، لا بالبصر الظاهر، و الحسّ الظاهر، و كل</w:t>
      </w:r>
      <w:r>
        <w:rPr>
          <w:rStyle w:val="FootnoteAnchor"/>
          <w:rtl w:val="true"/>
        </w:rPr>
        <w:footnoteReference w:id="788"/>
      </w:r>
      <w:r>
        <w:rPr>
          <w:rFonts w:ascii="Amiri" w:hAnsi="Amiri" w:eastAsia="Amiri" w:cs="Amiri"/>
          <w:color w:val="111111"/>
          <w:sz w:val="28"/>
          <w:sz w:val="28"/>
          <w:szCs w:val="28"/>
          <w:rtl w:val="true"/>
          <w:lang w:bidi="ar-SA"/>
        </w:rPr>
        <w:t>منهما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أظهر بحسب العقل، و الأوّل ألصق 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من النقل،</w:t>
      </w:r>
    </w:p>
    <w:p>
      <w:pPr>
        <w:pStyle w:val="BookText"/>
        <w:rPr/>
      </w:pPr>
      <w:r>
        <w:rPr>
          <w:rFonts w:ascii="Amiri" w:hAnsi="Amiri" w:eastAsia="Amiri" w:cs="Amiri"/>
          <w:color w:val="111111"/>
          <w:sz w:val="28"/>
          <w:sz w:val="28"/>
          <w:szCs w:val="28"/>
          <w:rtl w:val="true"/>
          <w:lang w:bidi="ar-SA"/>
        </w:rPr>
        <w:t>كما روي في تفسير الإمام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الخليل لمّا رفع في الملكوت و ذلك قول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نُرِي إِبْرٰاهِيمَ مَلَكُوتَ السَّمٰاوٰاتِ وَ الْأَرْضِ وَ لِيَكُونَ مِنَ الْمُوقِنِينَ قوّى اللّه بصره لمّا رفعه دون السماء حتّى أبصر الأرض و من عليها ظاهرين و مستترين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نحوا ممّا في هذا الخبر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عن الصادق و الباقر عليهما السلام في تفسير هذه الآية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كشط لإبراهيم عن السماوات السبع حتّى نظر إلى ما فوق العرش، و كشط له عن الأرض حتى رأى ما في الهواء، و فعل بمحمّد صلى الله عليه و آله مثل ذلك، و إني لأرى صاحبكم و الأئمّة من بعده قد فعل بهم مثل ذلك</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مطرقا إلى الأرض، فرفع عليه السلام يده إلى فوق،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فنظرت إلى السقف قد انفجر حتّى خلص بصري إلى نور ساطع حار بصري دونه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إبراهيم ملكوت السماوات و الأرض هكذا</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xml:space="preserve">، إلى </w:t>
      </w:r>
    </w:p>
    <w:p>
      <w:pPr>
        <w:pStyle w:val="BookText"/>
        <w:rPr/>
      </w:pPr>
      <w:r>
        <w:rPr>
          <w:rFonts w:ascii="Amiri" w:hAnsi="Amiri" w:eastAsia="Amiri" w:cs="Amiri"/>
          <w:color w:val="111111"/>
          <w:sz w:val="28"/>
          <w:sz w:val="28"/>
          <w:szCs w:val="28"/>
          <w:rtl w:val="true"/>
          <w:lang w:bidi="ar-SA"/>
        </w:rPr>
        <w:t>آخر ما أوردناه في كتابنا الكبير</w:t>
      </w:r>
      <w:r>
        <w:rPr>
          <w:rStyle w:val="FootnoteAnchor"/>
          <w:rtl w:val="true"/>
        </w:rPr>
        <w:footnoteReference w:id="795"/>
      </w:r>
      <w:r>
        <w:rPr>
          <w:rFonts w:ascii="Amiri" w:hAnsi="Amiri" w:eastAsia="Amiri" w:cs="Amiri"/>
          <w:color w:val="111111"/>
          <w:sz w:val="28"/>
          <w:sz w:val="28"/>
          <w:szCs w:val="28"/>
          <w:rtl w:val="true"/>
          <w:lang w:bidi="ar-SA"/>
        </w:rPr>
        <w:t>، و لا استبعاد في ذلك لجواز أن يرفع الله تعالى عنه موانع الرؤية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تخرج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تفسير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أكل بعض تلك الحيوانات بعضا، و تولّد من تلك الأجزاء الغذائية منيّ و صار مادة لحيوان آخر فتلك الأجزاء مع أيّ البدنين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عليه السلام بهذا السؤال أن يظهر للناس جواب تلك الشبهة التي تمسّك بها الملاحدة المنكرون للمعاد،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إنسان إنسانا و صار غذاء له جزء من بدنه، فالأجزاء المأكولة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تعاد في بدن الاكل أو في بدن المأكول، و أيّا ما كان لا يكون أحدهما بعينه معادا بتمامه، على أنه لا أولويّة لجعلها جزء من أحدهما دون الآخر، و لا سبيل إلى جعلها جزءا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كان الآكل كافرا، و المأكول مؤمنا يلزم تنعيم الأجزاء العاصية أو تعذيب الأجزاء المطيعة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بأنّا نعني بالحشر إعادة الأجزاء الأصليّة الباقية من أوّل العمر إلى آخره، لا الحاصلة بالتغذية، فالمعاد من كل من الاكل و المأكول الأجزاء الأصليّة الحاصلة في أوّل الفطرة من غير لزوم</w:t>
      </w:r>
      <w:r>
        <w:rPr>
          <w:rStyle w:val="FootnoteAnchor"/>
          <w:rtl w:val="true"/>
        </w:rPr>
        <w:footnoteReference w:id="797"/>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أوردوا على ذلك بأنّه يجوز أن تصير تلك الأجزاء الأصليّة في المأكول الفضليّة في الآكل نطفة و أجزاء أصليّة لبدن آخر و يعود المحذور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بأنّه لعلّ الله تعالى يحفظها من أن تصير جزءا لبدن آخر، فضلا عن أن </w:t>
      </w:r>
    </w:p>
    <w:p>
      <w:pPr>
        <w:pStyle w:val="BookText"/>
        <w:rPr/>
      </w:pPr>
      <w:r>
        <w:rPr>
          <w:rFonts w:ascii="Amiri" w:hAnsi="Amiri" w:eastAsia="Amiri" w:cs="Amiri"/>
          <w:color w:val="111111"/>
          <w:sz w:val="28"/>
          <w:sz w:val="28"/>
          <w:szCs w:val="28"/>
          <w:rtl w:val="true"/>
          <w:lang w:bidi="ar-SA"/>
        </w:rPr>
        <w:t>تصير جزءا أصليّا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على التنزيل الوارد في هذا الخبر أنه إشارة إلى هذا الكلام، أي أنّه تعالى يحفظ أجزاء المأكول في بدن الآكل، و يعود في الحشر إلى بدن المأكول، كما أخرج تلك الأجزاء المختلطة و الأعضاء الممتزجة من تلك الطيور و ميّز بينها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القول في ذلك يقتضي مقاما آخر يسع التطويل و الإطناب، و فيما ذكرنا غنية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 الخبر الأوّل و أومى إليه في الخبر الثاني من تأويل قول إبراهيم</w:t>
      </w:r>
      <w:r>
        <w:rPr>
          <w:rStyle w:val="FootnoteAnchor"/>
          <w:rtl w:val="true"/>
        </w:rPr>
        <w:footnoteReference w:id="79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 فقد قيل 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00"/>
      </w:r>
      <w:r>
        <w:rPr>
          <w:rFonts w:ascii="Amiri" w:hAnsi="Amiri" w:eastAsia="Amiri" w:cs="Amiri"/>
          <w:color w:val="111111"/>
          <w:sz w:val="28"/>
          <w:sz w:val="28"/>
          <w:szCs w:val="28"/>
          <w:rtl w:val="true"/>
          <w:lang w:bidi="ar-SA"/>
        </w:rPr>
        <w:t>الحسن و الضحّاك و قتادة و عطاء و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رأى جيفة مطروحة في شطّ البحر، فإذا مدّ البحر أكل منها دوابّ البحر، و إذا جزر البحر جاءت السباع</w:t>
      </w:r>
      <w:r>
        <w:rPr>
          <w:rStyle w:val="FootnoteAnchor"/>
          <w:rtl w:val="true"/>
        </w:rPr>
        <w:footnoteReference w:id="801"/>
      </w:r>
      <w:r>
        <w:rPr>
          <w:rFonts w:ascii="Amiri" w:hAnsi="Amiri" w:eastAsia="Amiri" w:cs="Amiri"/>
          <w:color w:val="111111"/>
          <w:sz w:val="28"/>
          <w:sz w:val="28"/>
          <w:szCs w:val="28"/>
          <w:rtl w:val="true"/>
          <w:lang w:bidi="ar-SA"/>
        </w:rPr>
        <w:t xml:space="preserve">و أكلت، و إذا ذهبت السباع جاءت الطيور فأكلت و طارت،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تجمع أجزاء الحيوان من بطون السباع و الطيور و دوابّ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المطلوب من السؤال أن يصير العلم الاستدلالي ضروريّا، و إلى هذا الوجه </w:t>
      </w:r>
    </w:p>
    <w:p>
      <w:pPr>
        <w:pStyle w:val="BookText"/>
        <w:rPr/>
      </w:pPr>
      <w:r>
        <w:rPr>
          <w:rFonts w:ascii="Amiri" w:hAnsi="Amiri" w:eastAsia="Amiri" w:cs="Amiri"/>
          <w:color w:val="111111"/>
          <w:sz w:val="28"/>
          <w:sz w:val="28"/>
          <w:szCs w:val="28"/>
          <w:rtl w:val="true"/>
          <w:lang w:bidi="ar-SA"/>
        </w:rPr>
        <w:t>يومئ خبر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03"/>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القاضي سبب السؤال لأنّه مع مناظرته مع نمرود</w:t>
      </w:r>
      <w:r>
        <w:rPr>
          <w:rStyle w:val="FootnoteAnchor"/>
          <w:rtl w:val="true"/>
        </w:rPr>
        <w:footnoteReference w:id="804"/>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الَّذِي يُحْيِي وَ يُمِيتُ قٰالَ أَنَا أُحْيِي وَ أُمِيتُ‌</w:t>
      </w:r>
      <w:r>
        <w:rPr>
          <w:rStyle w:val="FootnoteAnchor"/>
          <w:rtl w:val="true"/>
        </w:rPr>
        <w:footnoteReference w:id="806"/>
      </w:r>
      <w:r>
        <w:rPr>
          <w:rFonts w:ascii="Amiri" w:hAnsi="Amiri" w:eastAsia="Amiri" w:cs="Amiri"/>
          <w:color w:val="111111"/>
          <w:sz w:val="28"/>
          <w:sz w:val="28"/>
          <w:szCs w:val="28"/>
          <w:rtl w:val="true"/>
          <w:lang w:bidi="ar-SA"/>
        </w:rPr>
        <w:t>، فأطلق محبوسا، و قتل رجلا،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بإحياء و إماتة، و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لتنكشف هذه المسألة عند نمرود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نمرود أنه قال</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لربّك حتّى يحيي الموتى و إلّا قتلتك، فسأل الله 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لِيَطْمَئِنَّ قَلْبِي أي بنجاتي من القتل، أو لِيَطْمَئِنَّ قَلْبِي بقوّة حجّتي و برهاني، و إنّ عدولي منها إلى غيرها ما كان بسبب ضعف تلك الحجّة،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بسبب جهل المستمع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ابن الجهم، و روى</w:t>
      </w:r>
      <w:r>
        <w:rPr>
          <w:rStyle w:val="FootnoteAnchor"/>
          <w:rtl w:val="true"/>
        </w:rPr>
        <w:footnoteReference w:id="809"/>
      </w:r>
      <w:r>
        <w:rPr>
          <w:rFonts w:ascii="Amiri" w:hAnsi="Amiri" w:eastAsia="Amiri" w:cs="Amiri"/>
          <w:color w:val="111111"/>
          <w:sz w:val="28"/>
          <w:sz w:val="28"/>
          <w:szCs w:val="28"/>
          <w:rtl w:val="true"/>
          <w:lang w:bidi="ar-SA"/>
        </w:rPr>
        <w:t>المفسّرون عن ابن عبّاس و سعيد بن جبير و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متّخذ بشرا خليلا، فاستعلم</w:t>
      </w:r>
      <w:r>
        <w:rPr>
          <w:rStyle w:val="FootnoteAnchor"/>
          <w:rtl w:val="true"/>
        </w:rPr>
        <w:footnoteReference w:id="810"/>
      </w:r>
      <w:r>
        <w:rPr>
          <w:rFonts w:ascii="Amiri" w:hAnsi="Amiri" w:eastAsia="Amiri" w:cs="Amiri"/>
          <w:color w:val="111111"/>
          <w:sz w:val="28"/>
          <w:sz w:val="28"/>
          <w:szCs w:val="28"/>
          <w:rtl w:val="true"/>
          <w:lang w:bidi="ar-SA"/>
        </w:rPr>
        <w:t>ذلك إبراهيم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علامة ذلك؟</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 أنه يحيي الموتى بدعائه، فلمّا عظم مقام إبراهيم عليه السلام في درجات العبوديّة و أداء الرسالة خطر بباله أنّه لعلي أكون ذلك الخليل، فسأل إحياء </w:t>
      </w:r>
    </w:p>
    <w:p>
      <w:pPr>
        <w:pStyle w:val="BookText"/>
        <w:rPr/>
      </w:pPr>
      <w:r>
        <w:rPr>
          <w:rFonts w:ascii="IRNazanin" w:hAnsi="IRNazanin" w:eastAsia="IRNazanin"/>
          <w:color w:val="111111"/>
          <w:sz w:val="28"/>
          <w:sz w:val="28"/>
          <w:szCs w:val="28"/>
          <w:rtl w:val="true"/>
          <w:lang w:bidi="fa-IR"/>
        </w:rPr>
        <w:t>الموتى</w:t>
      </w:r>
      <w:r>
        <w:rPr>
          <w:rStyle w:val="FootnoteAnchor"/>
          <w:rtl w:val="true"/>
        </w:rPr>
        <w:footnoteReference w:id="811"/>
      </w:r>
      <w:r>
        <w:rPr>
          <w:rFonts w:ascii="IRNazanin" w:hAnsi="IRNazanin" w:eastAsia="IRNazanin"/>
          <w:color w:val="111111"/>
          <w:sz w:val="28"/>
          <w:sz w:val="28"/>
          <w:szCs w:val="28"/>
          <w:rtl w:val="true"/>
          <w:lang w:bidi="fa-IR"/>
        </w:rPr>
        <w:t>، فقال الله</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على أنّني خليل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إنّما سأل ذلك لقومه؛ و ذلك أن الأنبياء كان أممهم يطالبونهم بأشياء تارة باطلة و تارة حقّة، كقولهم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Style w:val="FootnoteAnchor"/>
          <w:rtl w:val="true"/>
        </w:rPr>
        <w:footnoteReference w:id="813"/>
      </w:r>
      <w:r>
        <w:rPr>
          <w:rFonts w:ascii="Amiri" w:hAnsi="Amiri" w:eastAsia="Amiri" w:cs="Amiri"/>
          <w:color w:val="111111"/>
          <w:sz w:val="28"/>
          <w:sz w:val="28"/>
          <w:szCs w:val="28"/>
          <w:rtl w:val="true"/>
          <w:lang w:bidi="ar-SA"/>
        </w:rPr>
        <w:t>، فسأل ذلك إبراهيم عليه السلام، و المقصود أن يشاهده قومه فيزول الإنكار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الرازي في تفسيره،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ممّا خطر ببالي، و هو أنّه لا شكّ أنّ الأمة كما يحتاجون في العلم بأنّ الرسول صادق في ادّعاء الرسالة إلى معجز يظهر عليه</w:t>
      </w:r>
      <w:r>
        <w:rPr>
          <w:rStyle w:val="FootnoteAnchor"/>
          <w:rtl w:val="true"/>
        </w:rPr>
        <w:footnoteReference w:id="814"/>
      </w:r>
      <w:r>
        <w:rPr>
          <w:rFonts w:ascii="Amiri" w:hAnsi="Amiri" w:eastAsia="Amiri" w:cs="Amiri"/>
          <w:color w:val="111111"/>
          <w:sz w:val="28"/>
          <w:sz w:val="28"/>
          <w:szCs w:val="28"/>
          <w:rtl w:val="true"/>
          <w:lang w:bidi="ar-SA"/>
        </w:rPr>
        <w:t>، فكذلك الرسول عند وصول الملك إليه و إخباره إيّاه بان الله بعثه رسولا يحتاج إلى معجز يظهر مع</w:t>
      </w:r>
      <w:r>
        <w:rPr>
          <w:rStyle w:val="FootnoteAnchor"/>
          <w:rtl w:val="true"/>
        </w:rPr>
        <w:footnoteReference w:id="815"/>
      </w:r>
      <w:r>
        <w:rPr>
          <w:rFonts w:ascii="Amiri" w:hAnsi="Amiri" w:eastAsia="Amiri" w:cs="Amiri"/>
          <w:color w:val="111111"/>
          <w:sz w:val="28"/>
          <w:sz w:val="28"/>
          <w:szCs w:val="28"/>
          <w:rtl w:val="true"/>
          <w:lang w:bidi="ar-SA"/>
        </w:rPr>
        <w:t>ذلك الملك ليعلم الرسول أنّ ذلك الواصل ملك كريم لا شيطان رجيم، و كذا إذا سمع الملك كلام الله احتاج إلى معجز يدلّ على أنّ ذلك الكلام كلام الله تعالى، لا كلام غيره، و إذا كان كذلك فلا يبعد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جاء الملك إلى إبراهيم و أخبره بأنّ الله تعالى بعثك رسولا إلى الخلق طلب المعجز،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 وَ لَمْ تُؤْمِنْ قٰالَ بَلىٰ وَ 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أنّ الآتي ملك كريم لا شيطان رجيم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الرازي 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لسان أهل التصوّف، </w:t>
      </w:r>
    </w:p>
    <w:p>
      <w:pPr>
        <w:pStyle w:val="BookText"/>
        <w:rPr/>
      </w:pPr>
      <w:r>
        <w:rPr>
          <w:rFonts w:ascii="Amiri" w:hAnsi="Amiri" w:eastAsia="Amiri" w:cs="Amiri"/>
          <w:color w:val="111111"/>
          <w:sz w:val="28"/>
          <w:sz w:val="28"/>
          <w:szCs w:val="28"/>
          <w:rtl w:val="true"/>
          <w:lang w:bidi="ar-SA"/>
        </w:rPr>
        <w:t>و هو أنّ المراد من الموتى القلوب المحجوبة عن أنوار المكاشفات و التجلي، و الإحياء عبارة عن حصول ذلك التجلي و الأنوار الإلهيّة،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كَيْفَ تُحْيِ الْمَوْتىٰ طلب ذلك التجلّي و المكاشفة،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أؤمن به</w:t>
      </w:r>
      <w:r>
        <w:rPr>
          <w:rStyle w:val="FootnoteAnchor"/>
          <w:rtl w:val="true"/>
        </w:rPr>
        <w:footnoteReference w:id="817"/>
      </w:r>
      <w:r>
        <w:rPr>
          <w:rFonts w:ascii="Amiri" w:hAnsi="Amiri" w:eastAsia="Amiri" w:cs="Amiri"/>
          <w:color w:val="111111"/>
          <w:sz w:val="28"/>
          <w:sz w:val="28"/>
          <w:szCs w:val="28"/>
          <w:rtl w:val="true"/>
          <w:lang w:bidi="ar-SA"/>
        </w:rPr>
        <w:t>، و لكن أطلب حصولها ليطمئنّ به قلبي بسبب حصول ذلك التجلّي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إِلَيْكَ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صاره يصوّره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أماله، ففي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أي املهنّ و ضمّهنّ إليك و قطّعهنّ ثمّ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الشيء يصوّره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تفسير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و يحتمل أن يكون بيانا لحاصل المعنى فلا ينافي الأوّل</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 في الخبرين من كون الجبال عشرا، فهو المشهور بين أصحابنا، و أخبارنا به مستفيضة، و عليه فرّعوا أن لو أوصى رجل بجزء من ماله أنه ينصرف إلى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مفسّري العامّة</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الدنيا بحسب الإمكان،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انتهى بنا الكلام إلى ذكر المعاد، فلنتكلم عليه فإنّه من أعظم الأصول الإسلامية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القول بالمعاد الجسماني ممّا اتّفق عليه جميع أصحاب الشرائع و الأديان، و هو من ضروريات الدين، و إنكاره خروج عن الإسلام و الإيمان، و الآيات </w:t>
      </w:r>
    </w:p>
    <w:p>
      <w:pPr>
        <w:pStyle w:val="BookText"/>
        <w:rPr/>
      </w:pPr>
      <w:r>
        <w:rPr>
          <w:rFonts w:ascii="Amiri" w:hAnsi="Amiri" w:eastAsia="Amiri" w:cs="Amiri"/>
          <w:color w:val="111111"/>
          <w:sz w:val="28"/>
          <w:sz w:val="28"/>
          <w:szCs w:val="28"/>
          <w:rtl w:val="true"/>
          <w:lang w:bidi="ar-SA"/>
        </w:rPr>
        <w:t>الكريمة في ذلك مصرّحة بحيث لا تقبل التأويل، و الأخبار متواترة لا يمكن ردّها و الطعن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نفاه أكثر ملاحدة الفلاسفة تمسّكا بامتناع إعادة المعدوم، و لم يقيموا دليلا عليه، بل تمسّكوا تارة بادّعاء البداهة، و تارة بشبهات واهية لا يخفى ضعفها على من تأمّل فيها بعين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المتكلمون القائلون بالمعاد الجسماني فقد</w:t>
      </w:r>
      <w:r>
        <w:rPr>
          <w:rStyle w:val="FootnoteAnchor"/>
          <w:rtl w:val="true"/>
        </w:rPr>
        <w:footnoteReference w:id="821"/>
      </w:r>
      <w:r>
        <w:rPr>
          <w:rFonts w:ascii="Amiri" w:hAnsi="Amiri" w:eastAsia="Amiri" w:cs="Amiri"/>
          <w:color w:val="111111"/>
          <w:sz w:val="28"/>
          <w:sz w:val="28"/>
          <w:szCs w:val="28"/>
          <w:rtl w:val="true"/>
          <w:lang w:bidi="ar-SA"/>
        </w:rPr>
        <w:t>اختلفوا في كيفيّته، فمنهم من قال بإعادة البدن المعدوم بعينه،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أجزاءه المتفرّقة كما كانت أوّلا و هم الذين ينكرون جواز إعادة المعدوم موافقة للفلاسفة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الدواني</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لو ثبت استحالة إعادة المعدوم لزم بطلان الوجه الثاني أيضا؛ لأنّ أجزاء بدن الشخص، كبدن زيد مثلا، و إن لم يكن لها جزء صوري لا يكون بدن زيد إلّا بشرط اجتماع خاصّ و شكل معيّن، فإذا تفرّقت أجزاؤه و انتفى الاجتماع و الشكل المعيّنان لم يبق بدن زيد، ثمّ إذا اعيد فإمّا أن يعاد ذلك الاجتماع و الشكل بعينهما أو لا،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إعادة المعدوم، و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المعاد بعينه هو البدن الأوّل، بل مثله، و حينئذ يكون تناسخا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مذهب إلّا و للتناسخ فيه قدم راسخ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التناسخ إذا</w:t>
      </w:r>
      <w:r>
        <w:rPr>
          <w:rStyle w:val="FootnoteAnchor"/>
          <w:rtl w:val="true"/>
        </w:rPr>
        <w:footnoteReference w:id="824"/>
      </w:r>
      <w:r>
        <w:rPr>
          <w:rFonts w:ascii="Amiri" w:hAnsi="Amiri" w:eastAsia="Amiri" w:cs="Amiri"/>
          <w:color w:val="111111"/>
          <w:sz w:val="28"/>
          <w:sz w:val="28"/>
          <w:szCs w:val="28"/>
          <w:rtl w:val="true"/>
          <w:lang w:bidi="ar-SA"/>
        </w:rPr>
        <w:t xml:space="preserve">لم يكن البدن المحشور مؤلّفا من الأجزاء الأصليّة للبدن الأوّل، و أمّا إذا كان كذلك فلا تستحيل إعادة الروح إليه، و ليس ذلك </w:t>
      </w:r>
    </w:p>
    <w:p>
      <w:pPr>
        <w:pStyle w:val="BookText"/>
        <w:rPr/>
      </w:pPr>
      <w:r>
        <w:rPr>
          <w:rFonts w:ascii="Amiri" w:hAnsi="Amiri" w:eastAsia="Amiri" w:cs="Amiri"/>
          <w:color w:val="111111"/>
          <w:sz w:val="28"/>
          <w:sz w:val="28"/>
          <w:szCs w:val="28"/>
          <w:rtl w:val="true"/>
          <w:lang w:bidi="ar-SA"/>
        </w:rPr>
        <w:t xml:space="preserve">من التناسخ، و إن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تناسخا كان مجرّد اصطلاح، فإن الذي دلّ على استحالته الدليل هو تعلق نفس زيد ببدن آخر لا يكون مخلوقا من أجزاء بدنه، و أمّا تعلقه بالبدن المؤلّف من أجزائه الأصليّة بعينها مع تشكّلها بشكل مثل الشكل السابق فهو الذي نعنيه بالحشر الجسماني، و كون الشكل و الاجتماع بالشخص غير الشكل الأوّل، و الاجتماع السابق لا يقدح في المقصود و هو حشر الأشخاص الإنسانيّة بأعيانها، فإنّ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واحد محفوظ، وحدته الشخصيّة من أوّل عمره إلى آخره، بحسب العرف و الشرع، و كذلك يؤاخذ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بعد التبدّل بما لزمه قبله، فكما لا يتوهّم أنّ في ذلك تناسخا لا ينبغي أن يتوهّم، في هذه</w:t>
      </w:r>
      <w:r>
        <w:rPr>
          <w:rStyle w:val="FootnoteAnchor"/>
          <w:rtl w:val="true"/>
        </w:rPr>
        <w:footnoteReference w:id="827"/>
      </w:r>
      <w:r>
        <w:rPr>
          <w:rFonts w:ascii="Amiri" w:hAnsi="Amiri" w:eastAsia="Amiri" w:cs="Amiri"/>
          <w:color w:val="111111"/>
          <w:sz w:val="28"/>
          <w:sz w:val="28"/>
          <w:szCs w:val="28"/>
          <w:rtl w:val="true"/>
          <w:lang w:bidi="ar-SA"/>
        </w:rPr>
        <w:t>الصورة أيضا، و إن كان الشكل الثاني مخالفا للشكل الأوّل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يحشر المتكبّرون كأمثال الذرّ، و أنّ ضرس الكافر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أحد، و أن أهل الجنّة جرد مرد مكحّلون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الجسماني عبارة عن عود النفس إلى بدن هو ذلك البدن بحسب العرف و الشرع، و مثل هذه</w:t>
      </w:r>
      <w:r>
        <w:rPr>
          <w:rStyle w:val="FootnoteAnchor"/>
          <w:rtl w:val="true"/>
        </w:rPr>
        <w:footnoteReference w:id="830"/>
      </w:r>
      <w:r>
        <w:rPr>
          <w:rFonts w:ascii="Amiri" w:hAnsi="Amiri" w:eastAsia="Amiri" w:cs="Amiri"/>
          <w:color w:val="111111"/>
          <w:sz w:val="28"/>
          <w:sz w:val="28"/>
          <w:szCs w:val="28"/>
          <w:rtl w:val="true"/>
          <w:lang w:bidi="ar-SA"/>
        </w:rPr>
        <w:t>التبدّلات و المغايرات</w:t>
      </w:r>
      <w:r>
        <w:rPr>
          <w:rStyle w:val="FootnoteAnchor"/>
          <w:rtl w:val="true"/>
        </w:rPr>
        <w:footnoteReference w:id="831"/>
      </w:r>
      <w:r>
        <w:rPr>
          <w:rFonts w:ascii="Amiri" w:hAnsi="Amiri" w:eastAsia="Amiri" w:cs="Amiri"/>
          <w:color w:val="111111"/>
          <w:sz w:val="28"/>
          <w:sz w:val="28"/>
          <w:szCs w:val="28"/>
          <w:rtl w:val="true"/>
          <w:lang w:bidi="ar-SA"/>
        </w:rPr>
        <w:t>التي لا تقدح في الوحدة بحسب العرف و الشرع لا تقدح في كون المحشور هو المبدأ،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للناس في تفرّق الجسم و اتصاله مذاهب، فالقائلون بالهيولى يقولون بانعدام الصورة الجسميّة و 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بقاء الهيولى</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عند تفرّق </w:t>
      </w:r>
    </w:p>
    <w:p>
      <w:pPr>
        <w:pStyle w:val="BookText"/>
        <w:rPr/>
      </w:pPr>
      <w:r>
        <w:rPr>
          <w:rFonts w:ascii="Amiri" w:hAnsi="Amiri" w:eastAsia="Amiri" w:cs="Amiri"/>
          <w:color w:val="111111"/>
          <w:sz w:val="28"/>
          <w:sz w:val="28"/>
          <w:szCs w:val="28"/>
          <w:rtl w:val="true"/>
          <w:lang w:bidi="ar-SA"/>
        </w:rPr>
        <w:t xml:space="preserve">الجسم، و النافون للهيولى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الجزء الذي لا يتجزّأ</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كالمحقق الطوسي رحمه الله، يقولون ببقاء الصورة الجسميّة في الحالين، لكن لا ينفعهم ذلك في التفصي عن القول بإعادة المعدوم؛ إذ ظاهر أنه إذا أحرق جسد زيد و ذرت الرياح رماده في المشرق و المغرب لا يبقى تشخّص زيد، بل لا بدّ من عود تشخّصه بعد انعدامه، و القائلون بالجزء أيضا ظنّوا أنّهم قد فرّوا من ذلك لأنّهم يقولون بتفرّق الأجزاء و اتّصالها من غير أن يعدم شيء من الأجزاء، و يلزمهم ما يلزم الآخرين بعينه، كما ذكره المحقّق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المتكلمين أنّ تشخّص الشخص إنّما يقوم بأجزائه</w:t>
      </w:r>
      <w:r>
        <w:rPr>
          <w:rStyle w:val="FootnoteAnchor"/>
          <w:rtl w:val="true"/>
        </w:rPr>
        <w:footnoteReference w:id="834"/>
      </w:r>
      <w:r>
        <w:rPr>
          <w:rFonts w:ascii="Amiri" w:hAnsi="Amiri" w:eastAsia="Amiri" w:cs="Amiri"/>
          <w:color w:val="111111"/>
          <w:sz w:val="28"/>
          <w:sz w:val="28"/>
          <w:szCs w:val="28"/>
          <w:rtl w:val="true"/>
          <w:lang w:bidi="ar-SA"/>
        </w:rPr>
        <w:t>الأصليّة المخلوقة من المنيّ، و تلك الأجزاء باقية في مدّة حياة الشخص و بعد موته، و تفرّق أجزائه، فلا يعدم التشخص</w:t>
      </w:r>
      <w:r>
        <w:rPr>
          <w:rStyle w:val="FootnoteAnchor"/>
          <w:rtl w:val="true"/>
        </w:rPr>
        <w:footnoteReference w:id="835"/>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يستدلّ عليه ببعض النصوص، و على هذا لو عدم بعض العوارض الغير المشخّصة و اعيد بدلها لا يقدح في كون الشخص باقيا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هذا فاعلم أنّ القول بالمعاد</w:t>
      </w:r>
      <w:r>
        <w:rPr>
          <w:rStyle w:val="FootnoteAnchor"/>
          <w:rtl w:val="true"/>
        </w:rPr>
        <w:footnoteReference w:id="836"/>
      </w:r>
      <w:r>
        <w:rPr>
          <w:rFonts w:ascii="Amiri" w:hAnsi="Amiri" w:eastAsia="Amiri" w:cs="Amiri"/>
          <w:color w:val="111111"/>
          <w:sz w:val="28"/>
          <w:sz w:val="28"/>
          <w:szCs w:val="28"/>
          <w:rtl w:val="true"/>
          <w:lang w:bidi="ar-SA"/>
        </w:rPr>
        <w:t>على تقدير عدم القول بامتناع إعادة المعدوم حيث لم يتمّ الدليل عليه بيّن لا إشكال فيه، و على القول به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المعاد كونه مأخوذا من تلك المادة بعينها، أو من تلك الأجزاء بعينها، مع كونه</w:t>
      </w:r>
      <w:r>
        <w:rPr>
          <w:rStyle w:val="FootnoteAnchor"/>
          <w:rtl w:val="true"/>
        </w:rPr>
        <w:footnoteReference w:id="837"/>
      </w:r>
      <w:r>
        <w:rPr>
          <w:rFonts w:ascii="Amiri" w:hAnsi="Amiri" w:eastAsia="Amiri" w:cs="Amiri"/>
          <w:color w:val="111111"/>
          <w:sz w:val="28"/>
          <w:sz w:val="28"/>
          <w:szCs w:val="28"/>
          <w:rtl w:val="true"/>
          <w:lang w:bidi="ar-SA"/>
        </w:rPr>
        <w:t>شبيها بذلك الشخص في الصفات و العوارض بحيث لو رأيته لقلت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فلان؛ إذ مدار اللذات و الآلام على الروح و لو بواسطة الآلات، و هو باق </w:t>
      </w:r>
    </w:p>
    <w:p>
      <w:pPr>
        <w:pStyle w:val="BookText"/>
        <w:rPr/>
      </w:pPr>
      <w:r>
        <w:rPr>
          <w:rFonts w:ascii="Amiri" w:hAnsi="Amiri" w:eastAsia="Amiri" w:cs="Amiri"/>
          <w:color w:val="111111"/>
          <w:sz w:val="28"/>
          <w:sz w:val="28"/>
          <w:szCs w:val="28"/>
          <w:rtl w:val="true"/>
          <w:lang w:bidi="ar-SA"/>
        </w:rPr>
        <w:t>بعينه، و لا تدل النصوص إلّا على إعادة ذلك الشخص بمعنى أنه يحكم عليه عرفا أنّه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يعضد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عَلىٰ أَنْ يَخْلُقَ مِثْلَهُمْ‌</w:t>
      </w:r>
      <w:r>
        <w:rPr>
          <w:rStyle w:val="FootnoteAnchor"/>
          <w:rtl w:val="true"/>
        </w:rPr>
        <w:footnoteReference w:id="83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سأل ابن أبي العوجاء</w:t>
      </w:r>
      <w:r>
        <w:rPr>
          <w:rStyle w:val="FootnoteAnchor"/>
          <w:rtl w:val="true"/>
        </w:rPr>
        <w:footnoteReference w:id="842"/>
      </w:r>
      <w:r>
        <w:rPr>
          <w:rFonts w:ascii="Amiri" w:hAnsi="Amiri" w:eastAsia="Amiri" w:cs="Amiri"/>
          <w:color w:val="111111"/>
          <w:sz w:val="28"/>
          <w:sz w:val="28"/>
          <w:szCs w:val="28"/>
          <w:rtl w:val="true"/>
          <w:lang w:bidi="ar-SA"/>
        </w:rPr>
        <w:t>الصادق عليه السلام عن الآية الأخيرة،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الغير؟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لي ذلك شيئا من أمر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رأيت لو أن رجلا أخذ لبنة فكسرها ثمّ ردّها في ملبنها، فهي هي، و هي غيرها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لم نكلف إلّا بالتصديق بالحشر الجسماني مجملا، و لم نكلّف بالعلم بكيفيّتها، و ربّما يؤدّي التفكّر في ذلك إلى القول بشيء مخالف للواقع، و لم نكن معذورين في ذلك، و بعد ما علم أصل الحشر بالنصوص القطعيّة و ضرورة الدين،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للعاقل أن يصغي إلى شبه الملحدين، و الله يهدي من يشاء إلى صراط الحق المبين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الفصل السادس في بيان ما اشتمل عليه الخبر من تأويل ما صدر عن موسى عليه السلام من القتل</w:t>
      </w:r>
    </w:p>
    <w:p>
      <w:pPr>
        <w:pStyle w:val="BookText"/>
        <w:rPr/>
      </w:pPr>
      <w:r>
        <w:rPr>
          <w:rFonts w:ascii="Amiri" w:hAnsi="Amiri" w:eastAsia="Amiri" w:cs="Amiri"/>
          <w:color w:val="111111"/>
          <w:sz w:val="28"/>
          <w:sz w:val="28"/>
          <w:szCs w:val="28"/>
          <w:rtl w:val="true"/>
          <w:lang w:bidi="ar-SA"/>
        </w:rPr>
        <w:t>قال الرازي في تفسيره</w:t>
      </w:r>
      <w:r>
        <w:rPr>
          <w:rStyle w:val="FootnoteAnchor"/>
          <w:rtl w:val="true"/>
        </w:rPr>
        <w:footnoteReference w:id="8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بهذه الآية من طعن في عصمة الأنبياء عليهم السلام بأنّ ذلك القبطي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مستحقّ القتل أو لم يكن كذلك، فإن كان الأول 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w:t>
      </w:r>
    </w:p>
    <w:p>
      <w:pPr>
        <w:pStyle w:val="BookText"/>
        <w:rPr/>
      </w:pPr>
      <w:r>
        <w:rPr>
          <w:rFonts w:ascii="IRNazanin" w:hAnsi="IRNazanin" w:eastAsia="IRNazanin"/>
          <w:color w:val="111111"/>
          <w:sz w:val="28"/>
          <w:sz w:val="28"/>
          <w:szCs w:val="28"/>
          <w:rtl w:val="true"/>
          <w:lang w:bidi="fa-IR"/>
        </w:rPr>
        <w:t>و لم قال</w:t>
      </w:r>
      <w:r>
        <w:rPr>
          <w:rStyle w:val="FootnoteAnchor"/>
          <w:rtl w:val="true"/>
        </w:rPr>
        <w:footnoteReference w:id="847"/>
      </w:r>
      <w:r>
        <w:rPr>
          <w:rFonts w:ascii="Amiri" w:hAnsi="Amiri" w:eastAsia="Amiri" w:cs="Amiri"/>
          <w:color w:val="111111"/>
          <w:sz w:val="28"/>
          <w:sz w:val="28"/>
          <w:szCs w:val="28"/>
          <w:rtl w:val="true"/>
          <w:lang w:bidi="ar-SA"/>
        </w:rPr>
        <w:t>في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w:t>
      </w:r>
      <w:r>
        <w:rPr>
          <w:rStyle w:val="FootnoteAnchor"/>
          <w:rtl w:val="true"/>
        </w:rPr>
        <w:footnoteReference w:id="8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الثاني</w:t>
      </w:r>
      <w:r>
        <w:rPr>
          <w:rStyle w:val="FootnoteAnchor"/>
          <w:rtl w:val="true"/>
        </w:rPr>
        <w:footnoteReference w:id="849"/>
      </w:r>
      <w:r>
        <w:rPr>
          <w:rFonts w:ascii="Amiri" w:hAnsi="Amiri" w:eastAsia="Amiri" w:cs="Amiri"/>
          <w:color w:val="111111"/>
          <w:sz w:val="28"/>
          <w:sz w:val="28"/>
          <w:szCs w:val="28"/>
          <w:rtl w:val="true"/>
          <w:lang w:bidi="ar-SA"/>
        </w:rPr>
        <w:t>كان قتله معصية و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لكفره مباح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 إن أباح قتل الكفار، إلّا أنه كان الأولى تأخير قتلهم إلى زمان آخر، فلمّا قتل</w:t>
      </w:r>
      <w:r>
        <w:rPr>
          <w:rStyle w:val="FootnoteAnchor"/>
          <w:rtl w:val="true"/>
        </w:rPr>
        <w:footnoteReference w:id="850"/>
      </w:r>
      <w:r>
        <w:rPr>
          <w:rFonts w:ascii="Amiri" w:hAnsi="Amiri" w:eastAsia="Amiri" w:cs="Amiri"/>
          <w:color w:val="111111"/>
          <w:sz w:val="28"/>
          <w:sz w:val="28"/>
          <w:szCs w:val="28"/>
          <w:rtl w:val="true"/>
          <w:lang w:bidi="ar-SA"/>
        </w:rPr>
        <w:t>فقد ترك ذلك المندوب،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عمل المقتول لا إلى عمل نفسه عليه السلام، فقوله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هذا المقتول من عمل الشيطان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 المراد منه بيان كونه مخالفا لله تعالى مستحقّا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المقتول، يعني أنه من جند الشيطان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عمل السلطان</w:t>
      </w:r>
      <w:r>
        <w:rPr>
          <w:rStyle w:val="FootnoteAnchor"/>
          <w:rtl w:val="true"/>
        </w:rPr>
        <w:footnoteReference w:id="852"/>
      </w:r>
      <w:r>
        <w:rPr>
          <w:rFonts w:ascii="Amiri" w:hAnsi="Amiri" w:eastAsia="Amiri" w:cs="Amiri"/>
          <w:color w:val="111111"/>
          <w:sz w:val="28"/>
          <w:sz w:val="28"/>
          <w:szCs w:val="28"/>
          <w:rtl w:val="true"/>
          <w:lang w:bidi="ar-SA"/>
        </w:rPr>
        <w:t>، أي من أحزابه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فعلى نهج قول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w:t>
      </w:r>
      <w:r>
        <w:rPr>
          <w:rStyle w:val="FootnoteAnchor"/>
          <w:rtl w:val="true"/>
        </w:rPr>
        <w:footnoteReference w:id="853"/>
      </w:r>
      <w:r>
        <w:rPr>
          <w:rFonts w:ascii="Amiri" w:hAnsi="Amiri" w:eastAsia="Amiri" w:cs="Amiri"/>
          <w:color w:val="111111"/>
          <w:sz w:val="28"/>
          <w:sz w:val="28"/>
          <w:szCs w:val="28"/>
          <w:rtl w:val="true"/>
          <w:lang w:bidi="ar-SA"/>
        </w:rPr>
        <w:t>، و المراد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سبيل الانقطاع إلى الله تعالى، و الاعتراف بالتقصير عن القيام بحقوقه، و إن لم يكن هناك ذنب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حيث حرم نفسه الثواب بترك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ترك هذا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آخر، و هو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ظلمت نفسي حيث قتلت هذا الملعون، فإنّ فرعون لو عرف ذلك لقتلني به، فَاغْفِرْ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فاستره عليّ و لا توصل خبره إلى فرعون، فَغَفَرَ لَهُ‌</w:t>
      </w:r>
      <w:r>
        <w:rPr>
          <w:rStyle w:val="FootnoteAnchor"/>
          <w:rtl w:val="true"/>
        </w:rPr>
        <w:footnoteReference w:id="857"/>
      </w:r>
      <w:r>
        <w:rPr>
          <w:rFonts w:ascii="Amiri" w:hAnsi="Amiri" w:eastAsia="Amiri" w:cs="Amiri"/>
          <w:color w:val="111111"/>
          <w:sz w:val="28"/>
          <w:sz w:val="28"/>
          <w:szCs w:val="28"/>
          <w:rtl w:val="true"/>
          <w:lang w:bidi="ar-SA"/>
        </w:rPr>
        <w:t>، أي ستره عن الوصول إلى فرعون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عقيبه</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عَلَيَّ فَلَنْ أَكُونَ ظَهِيراً </w:t>
      </w:r>
    </w:p>
    <w:p>
      <w:pPr>
        <w:pStyle w:val="BookText"/>
        <w:rPr/>
      </w:pPr>
      <w:r>
        <w:rPr>
          <w:rFonts w:ascii="Amiri" w:hAnsi="Amiri" w:eastAsia="Amiri" w:cs="Amiri"/>
          <w:color w:val="111111"/>
          <w:sz w:val="28"/>
          <w:sz w:val="28"/>
          <w:szCs w:val="28"/>
          <w:rtl w:val="true"/>
          <w:lang w:bidi="ar-SA"/>
        </w:rPr>
        <w:t xml:space="preserve">لِلْمُجْرِمِينَ </w:t>
      </w:r>
      <w:r>
        <w:rPr>
          <w:rStyle w:val="FootnoteAnchor"/>
          <w:rtl w:val="true"/>
        </w:rPr>
        <w:footnoteReference w:id="859"/>
      </w:r>
      <w:r>
        <w:rPr>
          <w:rFonts w:ascii="Amiri" w:hAnsi="Amiri" w:eastAsia="Amiri" w:cs="Amiri"/>
          <w:color w:val="111111"/>
          <w:sz w:val="28"/>
          <w:sz w:val="28"/>
          <w:szCs w:val="28"/>
          <w:rtl w:val="true"/>
          <w:lang w:bidi="ar-SA"/>
        </w:rPr>
        <w:t>، و لو كانت إعانة المؤمن هاهنا سببا للمعصية لما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w:t>
      </w:r>
      <w:r>
        <w:rPr>
          <w:rStyle w:val="FootnoteAnchor"/>
          <w:rtl w:val="true"/>
        </w:rPr>
        <w:footnoteReference w:id="860"/>
      </w:r>
      <w:r>
        <w:rPr>
          <w:rFonts w:ascii="Amiri" w:hAnsi="Amiri" w:eastAsia="Amiri" w:cs="Amiri"/>
          <w:color w:val="111111"/>
          <w:sz w:val="28"/>
          <w:sz w:val="28"/>
          <w:szCs w:val="28"/>
          <w:rtl w:val="true"/>
          <w:lang w:bidi="ar-SA"/>
        </w:rPr>
        <w:t>،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صرت بذلك ضالّا، و لكنّ فرعون لما ادّعى أنه كان كافرا في حال القتل نفى عليه السلام عن نفسه كونه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و اعترف بأنّه كان ضالّا، أي متحيّرا لا يدري ما يجب عليه أن يفعله، و ما 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قدّس الله روحه</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يجاب به عن هذا السؤال أنّ موسى عليه السلام لم يتعمّد القتل، و لا أراده، و إنّما اجتاز فاستغاثه</w:t>
      </w:r>
      <w:r>
        <w:rPr>
          <w:rStyle w:val="FootnoteAnchor"/>
          <w:rtl w:val="true"/>
        </w:rPr>
        <w:footnoteReference w:id="864"/>
      </w:r>
      <w:r>
        <w:rPr>
          <w:rFonts w:ascii="Amiri" w:hAnsi="Amiri" w:eastAsia="Amiri" w:cs="Amiri"/>
          <w:color w:val="111111"/>
          <w:sz w:val="28"/>
          <w:sz w:val="28"/>
          <w:szCs w:val="28"/>
          <w:rtl w:val="true"/>
          <w:lang w:bidi="ar-SA"/>
        </w:rPr>
        <w:t xml:space="preserve">رجل من شيعته على رجل من عدوّه بغى عليه و ظلمه، و قصد إلى قتله، فاراد موسى عليه السلام أن يخلّصه من يده، و يدفع عنه مكروهه، فأدّى ذلك إلى القتل من غير قصد إليه، و كلّ ألم يقع على سبيل المدافعة للظالم من غير أن يكون مقصودا فهو حسن غير قبيح، و لا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العوض به، و لا فرق بين أن تكون المدافعة من الإنسان عن نفسه و بين أن يكون عن غيره في هذا الباب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نحوا من الأجوبة التي ذكرها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فرعون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الَّتِي فَعَلْتَ وَ أَنْتَ مِنَ الْكٰافِرِينَ‌</w:t>
      </w:r>
      <w:r>
        <w:rPr>
          <w:rStyle w:val="FootnoteAnchor"/>
          <w:rtl w:val="true"/>
        </w:rPr>
        <w:footnoteReference w:id="8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 و كيف نسب عليه السلام الضلال إلى نفسه، و لم يكن عندكم في وقت من الأوقات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مِنَ الْكٰافِرِينَ، فإنّما 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الكافرين لنعمتي و حقّ تربيتي، فإن فرعون كان المربّي لموسى عليه السلام إلى أن كبر و بلغ، أ لا ترى إلى قوله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نُرَبِّكَ فِينٰا وَلِيداً وَ لَبِثْتَ فِينٰا مِنْ عُمُرِكَ سِنِينَ‌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الضّٰالِّينَ، فإنّما أراد به من الذاهبين</w:t>
      </w:r>
      <w:r>
        <w:rPr>
          <w:rStyle w:val="FootnoteAnchor"/>
          <w:rtl w:val="true"/>
        </w:rPr>
        <w:footnoteReference w:id="871"/>
      </w:r>
      <w:r>
        <w:rPr>
          <w:rFonts w:ascii="Amiri" w:hAnsi="Amiri" w:eastAsia="Amiri" w:cs="Amiri"/>
          <w:color w:val="111111"/>
          <w:sz w:val="28"/>
          <w:sz w:val="28"/>
          <w:szCs w:val="28"/>
          <w:rtl w:val="true"/>
          <w:lang w:bidi="ar-SA"/>
        </w:rPr>
        <w:t>عن أنّ الوكزة تأتي على</w:t>
      </w:r>
      <w:r>
        <w:rPr>
          <w:rStyle w:val="FootnoteAnchor"/>
          <w:rtl w:val="true"/>
        </w:rPr>
        <w:footnoteReference w:id="872"/>
      </w:r>
      <w:r>
        <w:rPr>
          <w:rFonts w:ascii="Amiri" w:hAnsi="Amiri" w:eastAsia="Amiri" w:cs="Amiri"/>
          <w:color w:val="111111"/>
          <w:sz w:val="28"/>
          <w:sz w:val="28"/>
          <w:szCs w:val="28"/>
          <w:rtl w:val="true"/>
          <w:lang w:bidi="ar-SA"/>
        </w:rPr>
        <w:t>النفس، أو المدافعة تفضي إلى القتل، فقد يسمّى الذاهب</w:t>
      </w:r>
      <w:r>
        <w:rPr>
          <w:rStyle w:val="FootnoteAnchor"/>
          <w:rtl w:val="true"/>
        </w:rPr>
        <w:footnoteReference w:id="873"/>
      </w:r>
      <w:r>
        <w:rPr>
          <w:rFonts w:ascii="Amiri" w:hAnsi="Amiri" w:eastAsia="Amiri" w:cs="Amiri"/>
          <w:color w:val="111111"/>
          <w:sz w:val="28"/>
          <w:sz w:val="28"/>
          <w:szCs w:val="28"/>
          <w:rtl w:val="true"/>
          <w:lang w:bidi="ar-SA"/>
        </w:rPr>
        <w:t>عن الشيء أنّه ضالّ عنه، و يجوز أيضا أن يريد أنّي ضللت عن فعل المندوب إليه من الكفّ عن القتل في تلك الحال و الفوز بمنزلة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لموسى عليه السلام أن يقول لرجل من شيعته يستصرخه إِنَّكَ لَغَوِيٌّ مُبِينٌ‌</w:t>
      </w:r>
      <w:r>
        <w:rPr>
          <w:rStyle w:val="FootnoteAnchor"/>
          <w:rtl w:val="true"/>
        </w:rPr>
        <w:footnoteReference w:id="875"/>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موسى عليه السلام كانوا غلاظا جفاة، أ لا ترى إلى قولهم بعد مشاهدة الآيات لمّا رأوا من يعبد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Style w:val="FootnoteAnchor"/>
          <w:rtl w:val="true"/>
        </w:rPr>
        <w:footnoteReference w:id="876"/>
      </w:r>
      <w:r>
        <w:rPr>
          <w:rFonts w:ascii="Amiri" w:hAnsi="Amiri" w:eastAsia="Amiri" w:cs="Amiri"/>
          <w:color w:val="111111"/>
          <w:sz w:val="28"/>
          <w:sz w:val="28"/>
          <w:szCs w:val="28"/>
          <w:rtl w:val="true"/>
          <w:lang w:bidi="ar-SA"/>
        </w:rPr>
        <w:t xml:space="preserve">، و إنّما خرج موسى عليه السلام خائفا على نفسه من قوم فرعون بسبب قتل القبطي، فرأى ذلك الرجل </w:t>
      </w:r>
    </w:p>
    <w:p>
      <w:pPr>
        <w:pStyle w:val="BookText"/>
        <w:rPr/>
      </w:pPr>
      <w:r>
        <w:rPr>
          <w:rFonts w:ascii="Amiri" w:hAnsi="Amiri" w:eastAsia="Amiri" w:cs="Amiri"/>
          <w:color w:val="111111"/>
          <w:sz w:val="28"/>
          <w:sz w:val="28"/>
          <w:szCs w:val="28"/>
          <w:rtl w:val="true"/>
          <w:lang w:bidi="ar-SA"/>
        </w:rPr>
        <w:t>يخاصم رجلا من أصحاب فرعون و استنصر موسى عليه السلام،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لَغَوِيٌّ مُبِينٌ،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خائب في طلب ما لا تدركه، و تكلف ما لا تطيقه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إلى نصرته كما نصره بالأمس على الآخر</w:t>
      </w:r>
      <w:r>
        <w:rPr>
          <w:rStyle w:val="FootnoteAnchor"/>
          <w:rtl w:val="true"/>
        </w:rPr>
        <w:footnoteReference w:id="877"/>
      </w:r>
      <w:r>
        <w:rPr>
          <w:rFonts w:ascii="Amiri" w:hAnsi="Amiri" w:eastAsia="Amiri" w:cs="Amiri"/>
          <w:color w:val="111111"/>
          <w:sz w:val="28"/>
          <w:sz w:val="28"/>
          <w:szCs w:val="28"/>
          <w:rtl w:val="true"/>
          <w:lang w:bidi="ar-SA"/>
        </w:rPr>
        <w:t>، فظنّ أنّه يريده بالبطش لبعد فهمه،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تَقْتُلَنِي كَمٰا قَتَلْتَ نَفْساً بِالْأَمْسِ إِنْ تُرِيدُ إِلّاٰ أَنْ تَكُونَ جَبّٰاراً فِي الْأَرْضِ وَ مٰا تُرِيدُ أَنْ تَكُونَ مِنَ الْمُصْلِحِينَ، فعدل عن قتله، و صار ذلك سببا لشياع</w:t>
      </w:r>
      <w:r>
        <w:rPr>
          <w:rStyle w:val="FootnoteAnchor"/>
          <w:rtl w:val="true"/>
        </w:rPr>
        <w:footnoteReference w:id="878"/>
      </w:r>
      <w:r>
        <w:rPr>
          <w:rFonts w:ascii="Amiri" w:hAnsi="Amiri" w:eastAsia="Amiri" w:cs="Amiri"/>
          <w:color w:val="111111"/>
          <w:sz w:val="28"/>
          <w:sz w:val="28"/>
          <w:szCs w:val="28"/>
          <w:rtl w:val="true"/>
          <w:lang w:bidi="ar-SA"/>
        </w:rPr>
        <w:t>خبر القبطي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أحد الوجهين في تفسير الآية، و الوجه الآخر أنّ قوله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 تُرِيدُ أَنْ تَقْتُلَنِي </w:t>
      </w:r>
      <w:r>
        <w:rPr>
          <w:rStyle w:val="FootnoteAnchor"/>
          <w:rtl w:val="true"/>
        </w:rPr>
        <w:footnoteReference w:id="879"/>
      </w:r>
      <w:r>
        <w:rPr>
          <w:rFonts w:ascii="Amiri" w:hAnsi="Amiri" w:eastAsia="Amiri" w:cs="Amiri"/>
          <w:color w:val="111111"/>
          <w:sz w:val="28"/>
          <w:sz w:val="28"/>
          <w:szCs w:val="28"/>
          <w:rtl w:val="true"/>
          <w:lang w:bidi="ar-SA"/>
        </w:rPr>
        <w:t>كلام القبطي لا كلام الإسرائيلي، و لعلّ الأظهر في الخبر هو الأوّل، و يحتمل الثاني أيضا، كما لا يخفى بعد التامّل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السابع في تبيين ما تضمّنته الرواية من تأويل قوله تعالى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Style w:val="FootnoteAnchor"/>
          <w:rtl w:val="true"/>
        </w:rPr>
        <w:footnoteReference w:id="881"/>
      </w:r>
      <w:r>
        <w:rPr>
          <w:rFonts w:ascii="Amiri" w:hAnsi="Amiri" w:eastAsia="Amiri" w:cs="Amiri"/>
          <w:color w:val="111111"/>
          <w:sz w:val="28"/>
          <w:sz w:val="28"/>
          <w:szCs w:val="28"/>
          <w:rtl w:val="true"/>
          <w:lang w:bidi="ar-SA"/>
        </w:rPr>
        <w:t>إلى آخر الآيات</w:t>
      </w:r>
    </w:p>
    <w:p>
      <w:pPr>
        <w:pStyle w:val="BookText"/>
        <w:rPr/>
      </w:pPr>
      <w:r>
        <w:rPr>
          <w:rFonts w:ascii="Amiri" w:hAnsi="Amiri" w:eastAsia="Amiri" w:cs="Amiri"/>
          <w:color w:val="111111"/>
          <w:sz w:val="28"/>
          <w:sz w:val="28"/>
          <w:szCs w:val="28"/>
          <w:rtl w:val="true"/>
          <w:lang w:bidi="ar-SA"/>
        </w:rPr>
        <w:t>قال الطبرسي قدّس سرّه</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تقرير لنعمة الله عليه صلى الله عليه و آله حين مات أبوه و بقي يتيما، فآواه الله بأن سخّر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عبد المطلب،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عبد المطلب قيّض له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سخره للإشفاق عليه، و حبّبه إليه حتّى كان أحبّ إليه من أولاده، فكفله و ربّاه، و اليتيم من لا أب له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و كان صلى الله عليه و آله مات أبوه و هو في بطن امّه أو بعد ولادته بمدّة قليلة، و ماتت امّه صلى الله عليه و آله و هو ابن سنتين، و مات جدّه صلى الله عليه و آله و هو ابن ثماني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 إلى أبي طالب، لأنّه كان أخا عبد الله لأمّه، فأحسن تربيته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أوتم الله النبيّ صلى الله عليه و آله عن أبويه؟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لمخلوق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 لم يجدك واحدا لا مثل لك في شرفك و فضلك، فآواك إلى نفسه، و اختصك برسالته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يتيمة، إذا لم يكن لها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فآواك، أي جعلك مأوى للأيتام بعد أن كنت يتيما، و كفيلا للأنام بعد أن كنت مكفولا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887"/>
      </w:r>
      <w:r>
        <w:rPr>
          <w:rFonts w:ascii="Amiri" w:hAnsi="Amiri" w:eastAsia="Amiri" w:cs="Amiri"/>
          <w:color w:val="111111"/>
          <w:sz w:val="28"/>
          <w:sz w:val="28"/>
          <w:szCs w:val="28"/>
          <w:rtl w:val="true"/>
          <w:lang w:bidi="ar-SA"/>
        </w:rPr>
        <w:t>، فيه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ضالّا عمّا أنت عليه الآن من النبوّة و الشريعة، أي كنت غافلا عنهما، فهداك إليهما، و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w:t>
      </w:r>
      <w:r>
        <w:rPr>
          <w:rStyle w:val="FootnoteAnchor"/>
          <w:rtl w:val="true"/>
        </w:rPr>
        <w:footnoteReference w:id="88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مِنْ قَبْلِهِ لَمِنَ الْغٰافِلِينَ‌</w:t>
      </w:r>
      <w:r>
        <w:rPr>
          <w:rStyle w:val="FootnoteAnchor"/>
          <w:rtl w:val="true"/>
        </w:rPr>
        <w:footnoteReference w:id="890"/>
      </w:r>
      <w:r>
        <w:rPr>
          <w:rFonts w:ascii="Amiri" w:hAnsi="Amiri" w:eastAsia="Amiri" w:cs="Amiri"/>
          <w:color w:val="111111"/>
          <w:sz w:val="28"/>
          <w:sz w:val="28"/>
          <w:szCs w:val="28"/>
          <w:rtl w:val="true"/>
          <w:lang w:bidi="ar-SA"/>
        </w:rPr>
        <w:t>، فمعنى الضلال على هذا هو الذهاب عن العلم،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وجدك متحيّرا لا تعرف وجوه معاشك، فهداك إليها، فإن الرجل إذا لم يهتد إلى طريق مكسبه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معيشته</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وجدك لا تعرف الحقّ، فهداك إليه بإتمام العقل، و نصب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الألطاف</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حتّى عرفت الله بصفاته بين قوم ضلّال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ضالّا في شعاب مكّة، فهداك إلى جدّك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صلى الله عليه و آله ضلّ في شعاب مكّة و هو صغير، فرآه أبو جهل و ردّه إلى جدّه عبد المطّلب، فمنّ الله سبحانه بذلك عليه إذ ردّه إلى جدّه على يدي عدوّه، عن ابن عبّاس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حليمة بنت أبي ذؤيب لمّا أرضعته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 قضت حقّ الرضاع، ثمّ أرادت ردّه إلى جدّه جاءت به حتّى قربت من مكّة، فضلّ عن</w:t>
      </w:r>
      <w:r>
        <w:rPr>
          <w:rStyle w:val="FootnoteAnchor"/>
          <w:rtl w:val="true"/>
        </w:rPr>
        <w:footnoteReference w:id="895"/>
      </w:r>
      <w:r>
        <w:rPr>
          <w:rFonts w:ascii="Amiri" w:hAnsi="Amiri" w:eastAsia="Amiri" w:cs="Amiri"/>
          <w:color w:val="111111"/>
          <w:sz w:val="28"/>
          <w:sz w:val="28"/>
          <w:szCs w:val="28"/>
          <w:rtl w:val="true"/>
          <w:lang w:bidi="ar-SA"/>
        </w:rPr>
        <w:t>الطريق، فطلبته جزعة،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أره لأرمينّ نفسي عن</w:t>
      </w:r>
      <w:r>
        <w:rPr>
          <w:rStyle w:val="FootnoteAnchor"/>
          <w:rtl w:val="true"/>
        </w:rPr>
        <w:footnoteReference w:id="896"/>
      </w:r>
      <w:r>
        <w:rPr>
          <w:rFonts w:ascii="IRNazanin" w:hAnsi="IRNazanin" w:eastAsia="IRNazanin"/>
          <w:color w:val="111111"/>
          <w:sz w:val="28"/>
          <w:sz w:val="28"/>
          <w:szCs w:val="28"/>
          <w:rtl w:val="true"/>
          <w:lang w:bidi="fa-IR"/>
        </w:rPr>
        <w:t xml:space="preserve">شاهق، </w:t>
      </w:r>
    </w:p>
    <w:p>
      <w:pPr>
        <w:pStyle w:val="BookText"/>
        <w:rPr/>
      </w:pPr>
      <w:r>
        <w:rPr>
          <w:rFonts w:ascii="Amiri" w:hAnsi="Amiri" w:eastAsia="Amiri" w:cs="Amiri"/>
          <w:color w:val="111111"/>
          <w:sz w:val="28"/>
          <w:sz w:val="28"/>
          <w:szCs w:val="28"/>
          <w:rtl w:val="true"/>
          <w:lang w:bidi="ar-SA"/>
        </w:rPr>
        <w:t>و جعلت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فدخلت مكّة على تلك الحال، فرأيت شيخا متوكّئا على عصا، فسألني عن حالي</w:t>
      </w:r>
      <w:r>
        <w:rPr>
          <w:rStyle w:val="FootnoteAnchor"/>
          <w:rtl w:val="true"/>
        </w:rPr>
        <w:footnoteReference w:id="898"/>
      </w:r>
      <w:r>
        <w:rPr>
          <w:rFonts w:ascii="Amiri" w:hAnsi="Amiri" w:eastAsia="Amiri" w:cs="Amiri"/>
          <w:color w:val="111111"/>
          <w:sz w:val="28"/>
          <w:sz w:val="28"/>
          <w:szCs w:val="28"/>
          <w:rtl w:val="true"/>
          <w:lang w:bidi="ar-SA"/>
        </w:rPr>
        <w:t>،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فأنا ادلّك على من يردّه عليك، فأشار إلى هبل صنمهم الأعظم</w:t>
      </w:r>
      <w:r>
        <w:rPr>
          <w:rStyle w:val="FootnoteAnchor"/>
          <w:rtl w:val="true"/>
        </w:rPr>
        <w:footnoteReference w:id="899"/>
      </w:r>
      <w:r>
        <w:rPr>
          <w:rFonts w:ascii="Amiri" w:hAnsi="Amiri" w:eastAsia="Amiri" w:cs="Amiri"/>
          <w:color w:val="111111"/>
          <w:sz w:val="28"/>
          <w:sz w:val="28"/>
          <w:szCs w:val="28"/>
          <w:rtl w:val="true"/>
          <w:lang w:bidi="ar-SA"/>
        </w:rPr>
        <w:t>، و دخل البيت و طاف بهبل و قبّل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سيّداه، لم تزل منّتك جسيمة، ردّ محمّدا صلى الله عليه و آله و سلم على هذه السعديّة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فتساقطت الأصنام لمّا تفوّه باسم محمّد صلى الله عليه و آله، و سمع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هلاكنا على يدي محمد، فخرج و أسنانه تصطكّ، و خرجت إلى عبد المطّلب و أخبرته بالحال، فخرج و طاف بالبيت، و دعا الله سبحانه، فنودي و أشعر بمكانه، فأقبل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 ورقة بن نوفل في الطريق، فبينما هما يسيران إذا النبيّ صلى الله عليه و آله قائم تحت شجرة يجذب الأغصان و يعبث</w:t>
      </w:r>
      <w:r>
        <w:rPr>
          <w:rStyle w:val="FootnoteAnchor"/>
          <w:rtl w:val="true"/>
        </w:rPr>
        <w:footnoteReference w:id="901"/>
      </w:r>
      <w:r>
        <w:rPr>
          <w:rFonts w:ascii="IRNazanin" w:hAnsi="IRNazanin" w:eastAsia="IRNazanin"/>
          <w:color w:val="111111"/>
          <w:sz w:val="28"/>
          <w:sz w:val="28"/>
          <w:szCs w:val="28"/>
          <w:rtl w:val="true"/>
          <w:lang w:bidi="fa-IR"/>
        </w:rPr>
        <w:t>بالورق، فقال عبد المطّلب</w:t>
      </w:r>
      <w:r>
        <w:rPr>
          <w:rFonts w:eastAsia="IRNazanin" w:cs="IRNazanin"/>
          <w:color w:val="111111"/>
          <w:sz w:val="28"/>
          <w:szCs w:val="28"/>
          <w:rtl w:val="true"/>
          <w:lang w:bidi="fa-IR"/>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و حمله و ردّه إلى مكّة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صلى الله عليه و آله خرج مع عمّه أبي طالب عليه السلام في قافلة ميسرة غلام خديجة، فبينا هو راكب ذات ليلة ظلماء إذ جاء إبليس فأخذ بزمام ناقته صلى الله عليه و آله، فعدل به عن الطريق، فجاء جبرئيل عليه السلام فنفخ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إبليس نفخة وقع منها إلى الحبشة</w:t>
      </w:r>
      <w:r>
        <w:rPr>
          <w:rStyle w:val="FootnoteAnchor"/>
          <w:rtl w:val="true"/>
        </w:rPr>
        <w:footnoteReference w:id="904"/>
      </w:r>
      <w:r>
        <w:rPr>
          <w:rFonts w:ascii="Amiri" w:hAnsi="Amiri" w:eastAsia="Amiri" w:cs="Amiri"/>
          <w:color w:val="111111"/>
          <w:sz w:val="28"/>
          <w:sz w:val="28"/>
          <w:szCs w:val="28"/>
          <w:rtl w:val="true"/>
          <w:lang w:bidi="ar-SA"/>
        </w:rPr>
        <w:t>و ردّه إلى القافلة، فمنّ الله عليه صلى الله عليه و آله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المعنى</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وجدك مضلولا عنك</w:t>
      </w:r>
      <w:r>
        <w:rPr>
          <w:rStyle w:val="FootnoteAnchor"/>
          <w:rtl w:val="true"/>
        </w:rPr>
        <w:footnoteReference w:id="906"/>
      </w:r>
      <w:r>
        <w:rPr>
          <w:rFonts w:ascii="Amiri" w:hAnsi="Amiri" w:eastAsia="Amiri" w:cs="Amiri"/>
          <w:color w:val="111111"/>
          <w:sz w:val="28"/>
          <w:sz w:val="28"/>
          <w:szCs w:val="28"/>
          <w:rtl w:val="true"/>
          <w:lang w:bidi="ar-SA"/>
        </w:rPr>
        <w:t xml:space="preserve">في قوم لا يعرفون حقّك، فهداهم إلى معرفتك، و أرشدهم إلى فضلك، و الاعتراف بصدقك، و المراد أنّك كنت خاملا 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تعرف</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فعرّفك الله إلى الناس حتّى عرفوك و عظّموك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وَجَدَكَ عٰائِلاً أي فقيرا لا مال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فَأَغْنىٰ‌</w:t>
      </w:r>
      <w:r>
        <w:rPr>
          <w:rStyle w:val="FootnoteAnchor"/>
          <w:rtl w:val="true"/>
        </w:rPr>
        <w:footnoteReference w:id="9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فأغناك بمال خديجة، ثمّ بالغنائم،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فأغناك بالقناعة، و رضّاك بما أعطاك</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الرضا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Style w:val="FootnoteAnchor"/>
          <w:rtl w:val="true"/>
        </w:rPr>
        <w:footnoteReference w:id="9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لا مثل لك في المخلوقين، فآوى الناس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913"/>
      </w:r>
      <w:r>
        <w:rPr>
          <w:rFonts w:ascii="Amiri" w:hAnsi="Amiri" w:eastAsia="Amiri" w:cs="Amiri"/>
          <w:color w:val="111111"/>
          <w:sz w:val="28"/>
          <w:sz w:val="28"/>
          <w:szCs w:val="28"/>
          <w:rtl w:val="true"/>
          <w:lang w:bidi="ar-SA"/>
        </w:rPr>
        <w:t>أي ضالّة في قوم لا يعرفون فضلك، فهداهم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عٰائِلاً تعول أقواما بالعلم، فأغناهم بك</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17"/>
      </w:r>
      <w:r>
        <w:rPr>
          <w:rFonts w:ascii="Amiri" w:hAnsi="Amiri" w:eastAsia="Amiri" w:cs="Amiri"/>
          <w:color w:val="111111"/>
          <w:sz w:val="28"/>
          <w:sz w:val="28"/>
          <w:szCs w:val="28"/>
          <w:rtl w:val="true"/>
          <w:lang w:bidi="ar-SA"/>
        </w:rPr>
        <w:t>إنّما سمّي يتيما لأنّه لم يكن له نظير على وجه الأرض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Style w:val="FootnoteAnchor"/>
          <w:rtl w:val="true"/>
        </w:rPr>
        <w:footnoteReference w:id="918"/>
      </w:r>
      <w:r>
        <w:rPr>
          <w:rFonts w:ascii="Amiri" w:hAnsi="Amiri" w:eastAsia="Amiri" w:cs="Amiri"/>
          <w:color w:val="111111"/>
          <w:sz w:val="28"/>
          <w:sz w:val="28"/>
          <w:szCs w:val="28"/>
          <w:rtl w:val="true"/>
          <w:lang w:bidi="ar-SA"/>
        </w:rPr>
        <w:t>ممتنّا عليه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أي وحيدا لا نظير لك، فآوى إليك الناس و عرّفهم فضلك حتّى عرفوك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وَجَدَكَ ضٰالّاً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منسوبا عند قومك إلى الضلالة، فهداهم بمعرفتك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وَجَدَكَ عٰائِلاً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 لا مال لك، فأغناك اللّه بمال</w:t>
      </w:r>
      <w:r>
        <w:rPr>
          <w:rStyle w:val="FootnoteAnchor"/>
          <w:rtl w:val="true"/>
        </w:rPr>
        <w:footnoteReference w:id="920"/>
      </w:r>
      <w:r>
        <w:rPr>
          <w:rFonts w:ascii="Amiri" w:hAnsi="Amiri" w:eastAsia="Amiri" w:cs="Amiri"/>
          <w:color w:val="111111"/>
          <w:sz w:val="28"/>
          <w:sz w:val="28"/>
          <w:szCs w:val="28"/>
          <w:rtl w:val="true"/>
          <w:lang w:bidi="ar-SA"/>
        </w:rPr>
        <w:t>خديجة، ثمّ زادك من فضله، فجعل دعاءك مستجابا حتّى لو دعوت على حجر أن يجعله اللّه لك ذهبا لنقل عينه إلى مرادك، و آتاك بالطعام حيث لا طعام، و آتاك بالماء حيث لا ماء، و أغاثك</w:t>
      </w:r>
      <w:r>
        <w:rPr>
          <w:rStyle w:val="FootnoteAnchor"/>
          <w:rtl w:val="true"/>
        </w:rPr>
        <w:footnoteReference w:id="921"/>
      </w:r>
      <w:r>
        <w:rPr>
          <w:rFonts w:ascii="Amiri" w:hAnsi="Amiri" w:eastAsia="Amiri" w:cs="Amiri"/>
          <w:color w:val="111111"/>
          <w:sz w:val="28"/>
          <w:sz w:val="28"/>
          <w:szCs w:val="28"/>
          <w:rtl w:val="true"/>
          <w:lang w:bidi="ar-SA"/>
        </w:rPr>
        <w:t>بالملائكة حيث لا مغيث، فأظفرك بهم على أعدائك</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إبراهيم في تفسيره</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عن الإمامين عليهما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 أي فآوى إليك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ضٰالّاً فَهَدىٰ أي هدى إليك قوما لا يعرفونك حتى عرفوك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وَجَدَكَ عٰائِلاً فَأَغْنىٰ، أي وجدك تعول أقواما فأغناهم بعلمك</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قوله</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اليتيم الذي لا مثل له، و لذلك سمّيت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اليتيمة، لأنّه لا مثل لها، وَ وَجَدَكَ عٰائِلاً فأغناك بالوحي، فلا تسأل عن شيء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في قوم لا يعرفون فضل نبوّتك فهداهم الله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في تحقيق ما اشتمل عليه الخبر من سؤال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استدلّ به عليك بتلك القضيّة</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اعلم أنّ المنكرين للرؤية و المثبتين لها كليهما استدلّوا بما ورد في تلك القضيّة على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المثبتون فاحتجّوا بها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سأل الرؤية، و لو امتنع كونه تعالى مرئيّا لما سأل؛ لأنبه عليه السلام حينئذ إمّا أن يعلم امتناعه أو يجهله، فإن علمه فالعاقل لا يطلب المحال؛ لأنه عبث، و إن جهله فالجاهل بما لا يجوز على الله و يمتنع لا يكون نبيّا</w:t>
      </w:r>
      <w:r>
        <w:rPr>
          <w:rStyle w:val="FootnoteAnchor"/>
          <w:rtl w:val="true"/>
        </w:rPr>
        <w:footnoteReference w:id="927"/>
      </w:r>
      <w:r>
        <w:rPr>
          <w:rFonts w:ascii="Amiri" w:hAnsi="Amiri" w:eastAsia="Amiri" w:cs="Amiri"/>
          <w:color w:val="111111"/>
          <w:sz w:val="28"/>
          <w:sz w:val="28"/>
          <w:szCs w:val="28"/>
          <w:rtl w:val="true"/>
          <w:lang w:bidi="ar-SA"/>
        </w:rPr>
        <w:t>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هذا الخبر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السؤال إنّما كان بسبب قومه لا لنفسه، لأنه كان عالما بامتناعها، و هذا أظهر الوجوه، و اختاره السيّد الأجلّ المرتضى رحمه الله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 و أيّده بوجوه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طلب الرؤية من بني إسرائيل في مواضع،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Style w:val="FootnoteAnchor"/>
          <w:rtl w:val="true"/>
        </w:rPr>
        <w:footnoteReference w:id="93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w:t>
      </w:r>
    </w:p>
    <w:p>
      <w:pPr>
        <w:pStyle w:val="BookText"/>
        <w:rPr/>
      </w:pPr>
      <w:r>
        <w:rPr>
          <w:rFonts w:ascii="Amiri" w:hAnsi="Amiri" w:eastAsia="Amiri" w:cs="Amiri"/>
          <w:color w:val="111111"/>
          <w:sz w:val="28"/>
          <w:sz w:val="28"/>
          <w:szCs w:val="28"/>
          <w:rtl w:val="true"/>
          <w:lang w:bidi="ar-SA"/>
        </w:rPr>
        <w:t xml:space="preserve">وَ أَنْتُمْ تَنْظُرُونَ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أضاف ذلك إلى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الرَّجْفَةُ قٰالَ رَبِّ لَوْ شِئْتَ أَهْلَكْتَهُمْ مِنْ قَبْلُ وَ إِيّٰايَ أَ تُهْلِكُنٰا بِمٰا فَعَلَ السُّفَهٰاءُ مِنّٰا</w:t>
      </w:r>
      <w:r>
        <w:rPr>
          <w:rStyle w:val="FootnoteAnchor"/>
          <w:rtl w:val="true"/>
        </w:rPr>
        <w:footnoteReference w:id="933"/>
      </w:r>
      <w:r>
        <w:rPr>
          <w:rFonts w:ascii="Amiri" w:hAnsi="Amiri" w:eastAsia="Amiri" w:cs="Amiri"/>
          <w:color w:val="111111"/>
          <w:sz w:val="28"/>
          <w:sz w:val="28"/>
          <w:szCs w:val="28"/>
          <w:rtl w:val="true"/>
          <w:lang w:bidi="ar-SA"/>
        </w:rPr>
        <w:t>، و إضافة ذلك إلى السفهاء تدلّ على أنه</w:t>
      </w:r>
      <w:r>
        <w:rPr>
          <w:rStyle w:val="FootnoteAnchor"/>
          <w:rtl w:val="true"/>
        </w:rPr>
        <w:footnoteReference w:id="934"/>
      </w:r>
      <w:r>
        <w:rPr>
          <w:rFonts w:ascii="Amiri" w:hAnsi="Amiri" w:eastAsia="Amiri" w:cs="Amiri"/>
          <w:color w:val="111111"/>
          <w:sz w:val="28"/>
          <w:sz w:val="28"/>
          <w:szCs w:val="28"/>
          <w:rtl w:val="true"/>
          <w:lang w:bidi="ar-SA"/>
        </w:rPr>
        <w:t xml:space="preserve">كان بسببهم و من 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سألوا ما لا يجوز عليه تعالى</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أضاف السؤال إلى نفسه و وقع الجواب مختصّا به عليه السلام؟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وقوع الإضافة على هذا الوجه، مع أنّ السؤال كان لأجل الغير إذا كانت هناك دلالة تؤمن من اللبس، فلهذا يقول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شفع في حاجة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للمشفوع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تفعل بي كذا، و تجيبني إلى ذلك</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يحسن أن يقول المشفوع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 و شفّعتك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مجرى ذلك، على أنه قد ذكر في الخبر ما يغني عن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يورد في هذا المقام من أنّ السؤال إذا كان للغير فايّ جرم كان لموسى عليه السلام حتى تاب منه؟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 عنه بحمل التوبة على معناه اللغوي، أي الرجوع إن كنت قطعت النظر عمّا كنت أعرفه من عدم جواز رؤيتك، و سألت ذلك للقوم؛ و لمّا انقضت المصلحة في ذلك تركت هذا السؤال و رجعت إلى معرفتي بعدم جواز رؤيتك و ما تقتضيه من عدم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السيّد قدّس الله سرّه</w:t>
      </w:r>
      <w:r>
        <w:rPr>
          <w:rStyle w:val="FootnoteAnchor"/>
          <w:rtl w:val="true"/>
        </w:rPr>
        <w:footnoteReference w:id="937"/>
      </w:r>
      <w:r>
        <w:rPr>
          <w:rFonts w:ascii="Amiri" w:hAnsi="Amiri" w:eastAsia="Amiri" w:cs="Amiri"/>
          <w:color w:val="111111"/>
          <w:sz w:val="28"/>
          <w:sz w:val="28"/>
          <w:szCs w:val="28"/>
          <w:rtl w:val="true"/>
          <w:lang w:bidi="ar-SA"/>
        </w:rPr>
        <w:t>عنه بأنّه يجوز أن تكون التوبة لأمر آخر غير هذا الطلب، أو يكون ما أظهره من التوبة على سبيل الرجوع إلى الله تعالى، و إظهار الانقطاع إليه، و التقرّب منه، و إن لم يكن هناك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ذلك إنشاء التذلل و الخضوع، و يجوز أن يضاف إلى ذلك تنبيه القوم المخطئين على التوبة ممّا التمسوه من الرؤية المستحيلة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التوبة من قبلهم كما كان السؤال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 يسأل الرؤية، بل تجوّز بها عن العلم الضروري؛ لأنه لازمها، و إطلاق اسم الملزوم على اللازم شائع، سيّما استعمال رأى بمعنى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بمعنى أعلم</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و الحاصل أنّه سأله أن يعلمه نفسه ضرورة بإظهار بعض أعلام الآخرة التي تضطرّه إلى المعرفة، فتزول عنه الدواعي و الشكوك، و يستغني عن الاستدلال، كما سأل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الكلام مضافا محذوفا، أي أرني آية من آياتك أنظر إلى آيتك، و حاصله يرجع إلى الثاني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سأل الرؤية مع علمه بامتناعها لزيادة الطمأنينة بتعاضد دليل العقل و السمع، كما في طلب إبراهيم عليه السلام، و حاصله يرجع إلى منع أن العاقل لا يطلب المحال الذي علم استحالته؛ إذ يمكن أن يكون الطلب لغرض آخر غير حصول المطلوب، فلا يلزم العبث لجواز ترتّب غرض آخر عليه و العبث ما لا فائدة </w:t>
      </w:r>
    </w:p>
    <w:p>
      <w:pPr>
        <w:pStyle w:val="BookText"/>
        <w:rPr/>
      </w:pPr>
      <w:r>
        <w:rPr>
          <w:rFonts w:ascii="Amiri" w:hAnsi="Amiri" w:eastAsia="Amiri" w:cs="Amiri"/>
          <w:color w:val="111111"/>
          <w:sz w:val="28"/>
          <w:sz w:val="28"/>
          <w:szCs w:val="28"/>
          <w:rtl w:val="true"/>
          <w:lang w:bidi="ar-SA"/>
        </w:rPr>
        <w:t>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هذا السؤال فوائد عظيمة سوى ما ذكر أيضا، و لا يلزمنا تعيين الفائدة، بل على المستدلّ أن يدل على انتفائها مطلقا، و نحن من وراء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يستغرب من الأشاعرة أنهم أجمعوا على أنّ الطلب غير الإرادة، و احتجّوا عليه بأنّ الآمر</w:t>
      </w:r>
      <w:r>
        <w:rPr>
          <w:rStyle w:val="FootnoteAnchor"/>
          <w:rtl w:val="true"/>
        </w:rPr>
        <w:footnoteReference w:id="941"/>
      </w:r>
      <w:r>
        <w:rPr>
          <w:rFonts w:ascii="Amiri" w:hAnsi="Amiri" w:eastAsia="Amiri" w:cs="Amiri"/>
          <w:color w:val="111111"/>
          <w:sz w:val="28"/>
          <w:sz w:val="28"/>
          <w:szCs w:val="28"/>
          <w:rtl w:val="true"/>
          <w:lang w:bidi="ar-SA"/>
        </w:rPr>
        <w:t>ربّما أمر عبده بأمر و هو لا يريده، بل يريد نقيضه، ثمّ يقولون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ما علم 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لا يتأتّى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وجهي احتجاجهم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علّق الرؤية على استقرار الجبل، و هو أمر ممكن في نفسه، و المعلّق على الممكن ممكن؛ لأنّ معنى التعليق أنّ المعلّق يقع على تقدير وقوع المعلّق عليه، و المحال لا يقع على شيء من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إمّا أن يكون الغرض منه بيان وقت المعلق و تحديد وقوعه بزمان و شرط، و من البيّن أنّ ما نحن فيه ليس من هذا القبيل، و إمّا أن يكون المطلوب فيه مجرّد بيان تحقّق الملازمة و علاقة الاستلزام بأن يكون لإفادة النسبة التي بين الشرط و الجزاء، مع قطع النظر عن وقوع شيء من الطرفين و عدم وقوعه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ذي لبّ أن لا علاقة بين استقرار الجبل و رؤيته</w:t>
      </w:r>
      <w:r>
        <w:rPr>
          <w:rStyle w:val="FootnoteAnchor"/>
          <w:rtl w:val="true"/>
        </w:rPr>
        <w:footnoteReference w:id="943"/>
      </w:r>
      <w:r>
        <w:rPr>
          <w:rFonts w:ascii="Amiri" w:hAnsi="Amiri" w:eastAsia="Amiri" w:cs="Amiri"/>
          <w:color w:val="111111"/>
          <w:sz w:val="28"/>
          <w:sz w:val="28"/>
          <w:szCs w:val="28"/>
          <w:rtl w:val="true"/>
          <w:lang w:bidi="ar-SA"/>
        </w:rPr>
        <w:t xml:space="preserve">تعالى في نفس الأمر، و لا ملازمة على أنّ إفادة مثل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تحقّق علاقة اللّزوم بين هاتين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بسياق مقاصد القرآن الحكيم،</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مع ما فيه من بعده عن مقام سؤال الكليم عليه السلام، فإنّ المناسب لما طلب من الرؤية بيان وقوعه و لا وقوعه، لا مجرد إفادة العلاقة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فالصواب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هذا التعليق بيان أنّ الجزاء لا يقع أصلا بتعليقه على ما لا يقع، ثمّ هذا التعليق إن كان مستلزما للعلاقة بين الشرط و الجزاء، فواجب أن يكون إمكان الشرط مستتبعا لإمكان الجزاء</w:t>
      </w:r>
      <w:r>
        <w:rPr>
          <w:rStyle w:val="FootnoteAnchor"/>
          <w:rtl w:val="true"/>
        </w:rPr>
        <w:footnoteReference w:id="945"/>
      </w:r>
      <w:r>
        <w:rPr>
          <w:rFonts w:ascii="Amiri" w:hAnsi="Amiri" w:eastAsia="Amiri" w:cs="Amiri"/>
          <w:color w:val="111111"/>
          <w:sz w:val="28"/>
          <w:sz w:val="28"/>
          <w:szCs w:val="28"/>
          <w:rtl w:val="true"/>
          <w:lang w:bidi="ar-SA"/>
        </w:rPr>
        <w:t>لأنّ ما له هذه العلاقة مع المحال لا يكون ممكنا على ما هو المشهور من أنّ مستلزم المحال محال، و إلّا فلا وجه لوجوب إمكان الجزاء، و الأوّل و إن كان شائع الإرادة من اللفظ، إلّا أنّ الثاني أيضا مذهب معروف للعرب كثير الدوران بينهم، و هو عمدة البلاغة و دعامتها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شاب الغراب أتيت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القار كاللّبن الحليب</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شيب الغراب و صيرورة القارّ كالحليب</w:t>
      </w:r>
      <w:r>
        <w:rPr>
          <w:rStyle w:val="FootnoteAnchor"/>
          <w:rtl w:val="true"/>
        </w:rPr>
        <w:footnoteReference w:id="947"/>
      </w:r>
      <w:r>
        <w:rPr>
          <w:rFonts w:ascii="Amiri" w:hAnsi="Amiri" w:eastAsia="Amiri" w:cs="Amiri"/>
          <w:color w:val="111111"/>
          <w:sz w:val="28"/>
          <w:sz w:val="28"/>
          <w:szCs w:val="28"/>
          <w:rtl w:val="true"/>
          <w:lang w:bidi="ar-SA"/>
        </w:rPr>
        <w:t>لا ملازمة بينهما و بين إتيان الشاعر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في الكتاب الكريم كثير، كتعليق خروج أهل النار منها على ولوج الجمل في سمّ الخياط، و بعيد من العاقل أن يدّعي علاقة بينهما، 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التعليق أمرا شائعا كثير الوقوع في كلامهم، فلا ترجيح للاحتمال الأوّل، بل الترجيح معنى، فإنّ البلاغة في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تحقّقت العلاقة في الواقع بينهما، و علّق عليه لمكان تلك العلاقة، </w:t>
      </w:r>
    </w:p>
    <w:p>
      <w:pPr>
        <w:pStyle w:val="BookText"/>
        <w:rPr/>
      </w:pPr>
      <w:r>
        <w:rPr>
          <w:rFonts w:ascii="Amiri" w:hAnsi="Amiri" w:eastAsia="Amiri" w:cs="Amiri"/>
          <w:color w:val="111111"/>
          <w:sz w:val="28"/>
          <w:sz w:val="28"/>
          <w:szCs w:val="28"/>
          <w:rtl w:val="true"/>
          <w:lang w:bidi="ar-SA"/>
        </w:rPr>
        <w:t>فليس له ذلك الموقع من حسن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المتمنّي لوصال حبيبه الميّت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الموتى إلى الدنيا أمكن لي زيارة الحبيب لم يكن كقول الصبّ‌</w:t>
      </w:r>
      <w:r>
        <w:rPr>
          <w:rStyle w:val="FootnoteAnchor"/>
          <w:rtl w:val="true"/>
        </w:rPr>
        <w:footnoteReference w:id="949"/>
      </w:r>
      <w:r>
        <w:rPr>
          <w:rFonts w:ascii="Amiri" w:hAnsi="Amiri" w:eastAsia="Amiri" w:cs="Amiri"/>
          <w:color w:val="111111"/>
          <w:sz w:val="28"/>
          <w:sz w:val="28"/>
          <w:szCs w:val="28"/>
          <w:rtl w:val="true"/>
          <w:lang w:bidi="ar-SA"/>
        </w:rPr>
        <w:t>المتحسّر على مفارقة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أقبل الأمس الدابر، وحيي الميّت الغابر طمعت في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يخفى على ذي فطرة أن التزام تحقّق علاقة لزوم بين استقرار الجبل في تلك الحال و بين رؤيته تعالى، بحيث لو فرض وقوع ذلك الاستقرار امتنع أن لا يقع رؤيته تعالى مستبعد جدّا يكاد يجزم العقل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المقصود من ذلك الكلام مجرّد بيان انتفائه بتعليقه على أمر غير واقع، و يكفي في ذلك عدم وقوع المعلّق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يستدعي امتناع المعلق امتناعه، و 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المعلّق عليه هو الاستقرار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في المستقبل، و عقيب النظر بدلالة الفاء و إن؛ و ذلك لأنّه إذا دخل على أن يفيد اشتراط التعقيب لا تعقيب الاشتراط، فالشرط هاهنا وقوع الاستقرار عقيب النظر، و النظر ملزوم لوقوع حركة الجبل عقيبه، فوقوع السكون عقيبه محال لاستحالة وقوع الشيء عقيب ما يستعقب منّا في ذلك الشيء، و يستلزم وقوعه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النظر لا يستلزم اندكاك الجبل و تزلزله، و لا علاقة بينه و بينه، و إنّما هو مصاحبة اتّفاقيّة، فممنوع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النظر ملزوم للحركة، كما أنّ استقرار الجبل ملزوم لرؤيته تعالى، و تحقّق العلاقة بين النظر و الحركة ليس بأبعد من تحقّق العلاقة بين الاستقرار و الرؤية، و لنقتصر على ذلك، فإنّ إطناب الكلام في كلّ من الدلائل و الأجوبة يوجب</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الخروج عمّا هو المقصود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المنكرون، فاحتجّوا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إمّا تأبيد النفي في المستقبل، كما صرّح به الزمخشري في أنموذجه، فيكون نضا في أنّ موسى عليه السلام لا يراه أبدا، أو تأكيده 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خالفه الشنقيطي في أضواء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فيكون ظاهرا في ذلك؛ لأنّ المتبادر في مثله عموم الأوقات، و إذا لم يره موسى لم يره غيره إجماعا، و إن نوقش في كونها للتأكيد أو للتأبيد، فكفاك شاهدا استدلال أئمّتنا عليهم السلام بها على نفي الرؤية مطلقا؛ لأنّهم أفصح الفصحاء طرّا باتّفاق الفريقين، مع أنّا لكثرة براهيننا لا نحتاج إلى الإكثار في دلالة هذه الآية على المطلوب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في توضيح ما تضمّنه الخبر من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لنذكر هنا ما أورده الرازي في تفسيره</w:t>
      </w:r>
      <w:r>
        <w:rPr>
          <w:rStyle w:val="FootnoteAnchor"/>
          <w:rtl w:val="true"/>
        </w:rPr>
        <w:footnoteReference w:id="954"/>
      </w:r>
      <w:r>
        <w:rPr>
          <w:rFonts w:ascii="Amiri" w:hAnsi="Amiri" w:eastAsia="Amiri" w:cs="Amiri"/>
          <w:color w:val="111111"/>
          <w:sz w:val="28"/>
          <w:sz w:val="28"/>
          <w:szCs w:val="28"/>
          <w:rtl w:val="true"/>
          <w:lang w:bidi="ar-SA"/>
        </w:rPr>
        <w:t>في هذا المقام، فإن شهادة من يرضى به الخصم أجدى لإثبات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هذه الآية من المهمّات التي يجب الاعتناء بالبحث عنها، و في هذه الآية</w:t>
      </w:r>
      <w:r>
        <w:rPr>
          <w:rStyle w:val="FootnoteAnchor"/>
          <w:rtl w:val="true"/>
        </w:rPr>
        <w:footnoteReference w:id="955"/>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هل صدر عنه ذنب أم لا؟ و في هذه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w:t>
      </w:r>
      <w:r>
        <w:rPr>
          <w:rStyle w:val="FootnoteAnchor"/>
          <w:rtl w:val="true"/>
        </w:rPr>
        <w:footnoteReference w:id="956"/>
      </w:r>
      <w:r>
        <w:rPr>
          <w:rFonts w:ascii="Amiri" w:hAnsi="Amiri" w:eastAsia="Amiri" w:cs="Amiri"/>
          <w:color w:val="111111"/>
          <w:sz w:val="28"/>
          <w:sz w:val="28"/>
          <w:szCs w:val="28"/>
          <w:rtl w:val="true"/>
          <w:lang w:bidi="ar-SA"/>
        </w:rPr>
        <w:t>عليه السلام همّ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البسيط</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 الموثوق بعلمهم</w:t>
      </w:r>
      <w:r>
        <w:rPr>
          <w:rStyle w:val="FootnoteAnchor"/>
          <w:rtl w:val="true"/>
        </w:rPr>
        <w:footnoteReference w:id="958"/>
      </w:r>
      <w:r>
        <w:rPr>
          <w:rFonts w:ascii="Amiri" w:hAnsi="Amiri" w:eastAsia="Amiri" w:cs="Amiri"/>
          <w:color w:val="111111"/>
          <w:sz w:val="28"/>
          <w:sz w:val="28"/>
          <w:szCs w:val="28"/>
          <w:rtl w:val="true"/>
          <w:lang w:bidi="ar-SA"/>
        </w:rPr>
        <w:t>، المرجوع إلى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يوسف أيضا بهذه المرأة</w:t>
      </w:r>
      <w:r>
        <w:rPr>
          <w:rStyle w:val="FootnoteAnchor"/>
          <w:rtl w:val="true"/>
        </w:rPr>
        <w:footnoteReference w:id="959"/>
      </w:r>
      <w:r>
        <w:rPr>
          <w:rFonts w:ascii="Amiri" w:hAnsi="Amiri" w:eastAsia="Amiri" w:cs="Amiri"/>
          <w:color w:val="111111"/>
          <w:sz w:val="28"/>
          <w:sz w:val="28"/>
          <w:szCs w:val="28"/>
          <w:rtl w:val="true"/>
          <w:lang w:bidi="ar-SA"/>
        </w:rPr>
        <w:t>همّا صحيحا، و جلس منها مجلس الرجل من المرأة، فلما رأى البرهان من ربّه زالت كلّ شهوة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الباقر</w:t>
      </w:r>
      <w:r>
        <w:rPr>
          <w:rStyle w:val="FootnoteAnchor"/>
          <w:rtl w:val="true"/>
        </w:rPr>
        <w:footnoteReference w:id="960"/>
      </w:r>
      <w:r>
        <w:rPr>
          <w:rFonts w:ascii="Amiri" w:hAnsi="Amiri" w:eastAsia="Amiri" w:cs="Amiri"/>
          <w:color w:val="111111"/>
          <w:sz w:val="28"/>
          <w:sz w:val="28"/>
          <w:szCs w:val="28"/>
          <w:rtl w:val="true"/>
          <w:lang w:bidi="ar-SA"/>
        </w:rPr>
        <w:t>عليه السلام، بإسناده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 و طمع فيها، و كان طمعه فيها أنّه همّ أن يحل التكّة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9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الهميان و جلس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الخائن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أيضا</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استلقت له، و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964"/>
      </w:r>
      <w:r>
        <w:rPr>
          <w:rFonts w:ascii="Amiri" w:hAnsi="Amiri" w:eastAsia="Amiri" w:cs="Amiri"/>
          <w:color w:val="111111"/>
          <w:sz w:val="28"/>
          <w:sz w:val="28"/>
          <w:szCs w:val="28"/>
          <w:rtl w:val="true"/>
          <w:lang w:bidi="ar-SA"/>
        </w:rPr>
        <w:t>بين رجليها ينزع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الواحدي طوّل في كلمات عديمة الفائدة في هذا الباب، و ما ذكر آية يحتجّ بها، أو حديثا صحيحا يعوّل عليه في تصحيح هذه المقالة، و لمّا أمعن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الكلمات العارية عن الفائدة</w:t>
      </w:r>
    </w:p>
    <w:p>
      <w:pPr>
        <w:pStyle w:val="BookText"/>
        <w:rPr/>
      </w:pPr>
      <w:r>
        <w:rPr>
          <w:rFonts w:ascii="Amiri" w:hAnsi="Amiri" w:eastAsia="Amiri" w:cs="Amiri"/>
          <w:color w:val="111111"/>
          <w:sz w:val="28"/>
          <w:sz w:val="28"/>
          <w:szCs w:val="28"/>
          <w:rtl w:val="true"/>
          <w:lang w:bidi="ar-SA"/>
        </w:rPr>
        <w:t>روى أن يوسف عليه السلام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لِيَعْلَمَ أَنِّي لَمْ أَخُنْهُ بِالْغَيْبِ‌</w:t>
      </w:r>
      <w:r>
        <w:rPr>
          <w:rStyle w:val="FootnoteAnchor"/>
          <w:rtl w:val="true"/>
        </w:rPr>
        <w:footnoteReference w:id="966"/>
      </w:r>
      <w:r>
        <w:rPr>
          <w:rFonts w:ascii="Amiri" w:hAnsi="Amiri" w:eastAsia="Amiri" w:cs="Amiri"/>
          <w:color w:val="111111"/>
          <w:sz w:val="28"/>
          <w:sz w:val="28"/>
          <w:szCs w:val="28"/>
          <w:rtl w:val="true"/>
          <w:lang w:bidi="ar-SA"/>
        </w:rPr>
        <w:t>،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حين هممت يا يوسف؟</w:t>
      </w:r>
    </w:p>
    <w:p>
      <w:pPr>
        <w:pStyle w:val="BookText"/>
        <w:rPr/>
      </w:pPr>
      <w:r>
        <w:rPr>
          <w:rFonts w:ascii="Amiri" w:hAnsi="Amiri" w:eastAsia="Amiri" w:cs="Amiri"/>
          <w:color w:val="111111"/>
          <w:sz w:val="28"/>
          <w:sz w:val="28"/>
          <w:szCs w:val="28"/>
          <w:rtl w:val="true"/>
          <w:lang w:bidi="ar-SA"/>
        </w:rPr>
        <w:t>فقال يوسف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نَفْسِي</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أثبتوا هذا العمل ليوسف كانوا أعرف بحقوق الأنبياء عليهم السلام و ارتفاع منازلهم عند الله من الذين نفوا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عنه، فهذا خلاصة كلامه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كان بريئا من العمل الباطل، و الهمّ المحرّم، و هذا قول المحقّقين من المفسّرين و المتكلّمين، و به نقول، و عنه نذبّ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الدلائل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عصمة الأنبياء عليهم السلام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استقصيناها في سورة البقرة في قصة آدم عليه السلام، فلا نعيدها، إلّا أنّا نزيد هاهنا وجوها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فالحجّة الاولى</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الزنا من منكرات الكبائر، و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في معرض الأمانة من منكرات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مقابلة الإحسان العظيم الدائم بالإساءة الموجبة للفضيحة الباقية و العار الشديد من منكرات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الصبيّ إذا تربّى في حجر إنسان، و بقي مكفي المئونة، مصون العرض من أوّل صباه إلى زمان شبابه و كمال قوّته، فإقدام هذا الصبيّ‌</w:t>
      </w:r>
      <w:r>
        <w:rPr>
          <w:rStyle w:val="FootnoteAnchor"/>
          <w:rtl w:val="true"/>
        </w:rPr>
        <w:footnoteReference w:id="973"/>
      </w:r>
      <w:r>
        <w:rPr>
          <w:rFonts w:ascii="Amiri" w:hAnsi="Amiri" w:eastAsia="Amiri" w:cs="Amiri"/>
          <w:color w:val="111111"/>
          <w:sz w:val="28"/>
          <w:sz w:val="28"/>
          <w:szCs w:val="28"/>
          <w:rtl w:val="true"/>
          <w:lang w:bidi="ar-SA"/>
        </w:rPr>
        <w:t>على إيصال أقبح أنواع الإساءة إلى ذلك المنعم العظيم من منكرات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المعصية التي نسبوها إلى يوسف عليه السلام كانت موصوفة بجميع هذه الجهات الأربع، و مثل هذه المعصية لو نسبت إلى أفسق خلق الله تعالى و أبعدهم عن كلّ خير لاستنكف منه، فكيف يجوز إسنادها إلى الرسول المؤيّد بالمعجزات القاهرة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974"/>
      </w:r>
      <w:r>
        <w:rPr>
          <w:rFonts w:ascii="Amiri" w:hAnsi="Amiri" w:eastAsia="Amiri" w:cs="Amiri"/>
          <w:color w:val="111111"/>
          <w:sz w:val="28"/>
          <w:sz w:val="28"/>
          <w:szCs w:val="28"/>
          <w:rtl w:val="true"/>
          <w:lang w:bidi="ar-SA"/>
        </w:rPr>
        <w:t>أنّه تعالى قال في عين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 الْفَحْشٰاءَ‌</w:t>
      </w:r>
      <w:r>
        <w:rPr>
          <w:rStyle w:val="FootnoteAnchor"/>
          <w:rtl w:val="true"/>
        </w:rPr>
        <w:footnoteReference w:id="975"/>
      </w:r>
      <w:r>
        <w:rPr>
          <w:rFonts w:ascii="Amiri" w:hAnsi="Amiri" w:eastAsia="Amiri" w:cs="Amiri"/>
          <w:color w:val="111111"/>
          <w:sz w:val="28"/>
          <w:sz w:val="28"/>
          <w:szCs w:val="28"/>
          <w:rtl w:val="true"/>
          <w:lang w:bidi="ar-SA"/>
        </w:rPr>
        <w:t>، و ذلك يدلّ على أنّ ماهيّة السوء و ماهيّة الفحشاء مصروفة عنه عليه السلام، و لا شك أنّ المعصية التي نسبوها إليه أعظم أنواع السوء، و أفحش أقسام الفحشاء، فكيف يليق بربّ العالمين أن يشهد في عين هذه الواقعة بكونه بريئا من السوء و الفحشاء، مع أنه كان قد أتى بأعظم أنواع السوء و الفحشاء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w:t>
      </w:r>
      <w:r>
        <w:rPr>
          <w:rStyle w:val="FootnoteAnchor"/>
          <w:rtl w:val="true"/>
        </w:rPr>
        <w:footnoteReference w:id="976"/>
      </w:r>
      <w:r>
        <w:rPr>
          <w:rFonts w:ascii="Amiri" w:hAnsi="Amiri" w:eastAsia="Amiri" w:cs="Amiri"/>
          <w:color w:val="111111"/>
          <w:sz w:val="28"/>
          <w:sz w:val="28"/>
          <w:szCs w:val="28"/>
          <w:rtl w:val="true"/>
          <w:lang w:bidi="ar-SA"/>
        </w:rPr>
        <w:t>تدلّ على قولنا من وجه آخر؛ و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هذه </w:t>
      </w:r>
    </w:p>
    <w:p>
      <w:pPr>
        <w:pStyle w:val="BookText"/>
        <w:rPr/>
      </w:pPr>
      <w:r>
        <w:rPr>
          <w:rFonts w:ascii="Amiri" w:hAnsi="Amiri" w:eastAsia="Amiri" w:cs="Amiri"/>
          <w:color w:val="111111"/>
          <w:sz w:val="28"/>
          <w:sz w:val="28"/>
          <w:szCs w:val="28"/>
          <w:rtl w:val="true"/>
          <w:lang w:bidi="ar-SA"/>
        </w:rPr>
        <w:t xml:space="preserve">الآية لا تدلّ على نفي هذه المعصية عنه، إلّا أنه لا شكّ أنها تفيد المدح العظيم و الثناء البالغ، و لا يليق بحكمة الله تعالى أن يحكي عن إنسان إقدامه على معصية عظيمة، ثمّ إنّه يمدحه و يثني عليه بأعظم المدائح و الأثنية عقيب أن يحكي عنه ذلك الذنب العظيم، فإن مثاله ما إذا حكى السلطان عن بعض عبيده أقبح الذنوب و أفحش الأعمال،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يذكره بالمدح العظيم و الثناء البالغ عقيبه، فإنّ ذلك يستنكر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هاهنا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الأنبياء عليهم السلام متى صدرت عنهم زلّة أو هفوة استعظموا ذلك و أتبعوها بإظهار الندامة و التوبة و التواضع، و لو كان يوسف عليه السلام أقدم هاهنا على هذه الكبيرة المنكرة لكان من المحال أن لا يتبعها بالتوبة و الاستغفار، و لو أتى بالتوبة لحكى الله عنه إتيانه بها، كما في سائر المواضع، و حيث لم يوجد شيء من ذلك علّمنا أنه ما صدر عنه، في هذه الواقعة ذنب و لا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كان له تعلّق بتلك الواقعة فقد شهد ببراءة يوسف عليه السلام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الذين لهم تعلق بهذه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عليه السلام، و تلك المرأة، و زوجها، و النسوة، و الشهود، و ربّ العالمين شهد ببراءته عن الذنب، و إبليس أيضا أقرّ ببراءته عن المعصية، و إذا كان الأمر كذلك فحينئذ لم يبق للمسلم توقّف في هذا الباب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أن يوسف عليه السلام ادّعى البراءة عن الذنب، فهو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 عَنْ نَفْسِي</w:t>
      </w:r>
      <w:r>
        <w:rPr>
          <w:rStyle w:val="FootnoteAnchor"/>
          <w:rtl w:val="true"/>
        </w:rPr>
        <w:footnoteReference w:id="98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بيان أنّ المرأة اعترفت بذلك، فلأنّها قالت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رٰاوَدْتُهُ عَنْ نَفْسِهِ فَاسْتَعْصَمَ‌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أَنَا رٰاوَدْتُهُ عَنْ نَفْسِهِ وَ إِنَّهُ لَمِنَ الصّٰادِقِينَ‌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بيان أنّ زوج المرأة أقرّ بذلك،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النسوة فلقولهنّ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الْعَزِيزِ تُرٰاوِدُ فَتٰاهٰا عَنْ نَفْسِهِ قَدْ شَغَفَهٰا حُبًّا إِنّٰا لَنَرٰاهٰا فِي ضَلالٍ مُبِينٍ‌</w:t>
      </w:r>
      <w:r>
        <w:rPr>
          <w:rStyle w:val="FootnoteAnchor"/>
          <w:rtl w:val="true"/>
        </w:rPr>
        <w:footnoteReference w:id="985"/>
      </w:r>
      <w:r>
        <w:rPr>
          <w:rFonts w:ascii="Amiri" w:hAnsi="Amiri" w:eastAsia="Amiri" w:cs="Amiri"/>
          <w:color w:val="111111"/>
          <w:sz w:val="28"/>
          <w:sz w:val="28"/>
          <w:szCs w:val="28"/>
          <w:rtl w:val="true"/>
          <w:lang w:bidi="ar-SA"/>
        </w:rPr>
        <w:t>، 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عَلِمْنٰا عَلَيْهِ مِنْ سُوءٍ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الشهود،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أَهْلِهٰا إِنْ كٰانَ قَمِيصُهُ قُدَّ مِنْ قُبُلٍ‌</w:t>
      </w:r>
      <w:r>
        <w:rPr>
          <w:rStyle w:val="FootnoteAnchor"/>
          <w:rtl w:val="true"/>
        </w:rPr>
        <w:footnoteReference w:id="988"/>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الله،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 الْفَحْشٰاءَ إِنَّهُ مِنْ عِبٰادِنَا الْمُخْلَصِينَ‌</w:t>
      </w:r>
      <w:r>
        <w:rPr>
          <w:rStyle w:val="FootnoteAnchor"/>
          <w:rtl w:val="true"/>
        </w:rPr>
        <w:footnoteReference w:id="989"/>
      </w:r>
      <w:r>
        <w:rPr>
          <w:rFonts w:ascii="Amiri" w:hAnsi="Amiri" w:eastAsia="Amiri" w:cs="Amiri"/>
          <w:color w:val="111111"/>
          <w:sz w:val="28"/>
          <w:sz w:val="28"/>
          <w:szCs w:val="28"/>
          <w:rtl w:val="true"/>
          <w:lang w:bidi="ar-SA"/>
        </w:rPr>
        <w:t>، فقد شهد الله تعالى في هذه الآية على طهارته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لِنَصْرِفَ عَنْهُ السُّوءَ و اللام للتأكيد و المبالغة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كذلك لنصرف عنه الفحشاء</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بإضافته إلى نفسه سبحانه</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مع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و فيه قراءتان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باسم الفاعل، و تارة</w:t>
      </w:r>
      <w:r>
        <w:rPr>
          <w:rStyle w:val="FootnoteAnchor"/>
          <w:rtl w:val="true"/>
        </w:rPr>
        <w:footnoteReference w:id="993"/>
      </w:r>
      <w:r>
        <w:rPr>
          <w:rFonts w:ascii="IRNazanin" w:hAnsi="IRNazanin" w:eastAsia="IRNazanin"/>
          <w:color w:val="111111"/>
          <w:sz w:val="28"/>
          <w:sz w:val="28"/>
          <w:szCs w:val="28"/>
          <w:rtl w:val="true"/>
          <w:lang w:bidi="fa-IR"/>
        </w:rPr>
        <w:t>باسم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فوروده باسم الفاعل دلّ على كونه آتيا بالطاعات و القربات مع صفة الإخلاص، و وروده باسم المفعول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استخلصه لنفسه و اصطفاه لحضرته، و على كلا الوجهين فإنّه من أدل الألفاظ على</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كونه منزّها ممّا أضافوه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أن إبليس أقرّ بطهارته، فبأنّه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 فأقرّ بأنّه لا يمكنه إغواء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من المخلّصين؛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عِبٰادِنَا الْمُخْلَصِينَ، و كان هذا إقرارا من إبليس</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بأنّه ما أغواه و ما أضلّه عن طريق الهدى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الجهّال الذين نسبوا إلى يوسف عليه السلام هذه الفضيحة إن كانوا من أتباع دين الله تعالى فليقبلوا شهادة الله على طهارته، و إن كانوا من أتباع </w:t>
      </w:r>
    </w:p>
    <w:p>
      <w:pPr>
        <w:pStyle w:val="BookText"/>
        <w:rPr/>
      </w:pPr>
      <w:r>
        <w:rPr>
          <w:rFonts w:ascii="Amiri" w:hAnsi="Amiri" w:eastAsia="Amiri" w:cs="Amiri"/>
          <w:color w:val="111111"/>
          <w:sz w:val="28"/>
          <w:sz w:val="28"/>
          <w:szCs w:val="28"/>
          <w:rtl w:val="true"/>
          <w:lang w:bidi="ar-SA"/>
        </w:rPr>
        <w:t>إبليس و جنوده فليقبلوا شهادة إبليس</w:t>
      </w:r>
      <w:r>
        <w:rPr>
          <w:rStyle w:val="FootnoteAnchor"/>
          <w:rtl w:val="true"/>
        </w:rPr>
        <w:footnoteReference w:id="998"/>
      </w:r>
      <w:r>
        <w:rPr>
          <w:rFonts w:ascii="IRNazanin" w:hAnsi="IRNazanin" w:eastAsia="IRNazanin"/>
          <w:color w:val="111111"/>
          <w:sz w:val="28"/>
          <w:sz w:val="28"/>
          <w:szCs w:val="28"/>
          <w:rtl w:val="true"/>
          <w:lang w:bidi="fa-IR"/>
        </w:rPr>
        <w:t>على 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أوّل الأمر تلامذة إبليس، إلّا أنّا تخرّجنا و زدنا عليه في السفاهة، كما قال الحروري</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فتى</w:t>
      </w:r>
      <w:r>
        <w:rPr>
          <w:rStyle w:val="FootnoteAnchor"/>
          <w:rtl w:val="true"/>
        </w:rPr>
        <w:footnoteReference w:id="1000"/>
      </w:r>
      <w:r>
        <w:rPr>
          <w:rFonts w:ascii="Amiri" w:hAnsi="Amiri" w:eastAsia="Amiri" w:cs="Amiri"/>
          <w:color w:val="111111"/>
          <w:sz w:val="28"/>
          <w:sz w:val="28"/>
          <w:szCs w:val="28"/>
          <w:rtl w:val="true"/>
          <w:lang w:bidi="ar-SA"/>
        </w:rPr>
        <w:t>من جند إبليس فارتقى</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الأمر</w:t>
      </w:r>
      <w:r>
        <w:rPr>
          <w:rStyle w:val="FootnoteAnchor"/>
          <w:rtl w:val="true"/>
        </w:rPr>
        <w:footnoteReference w:id="1002"/>
      </w:r>
      <w:r>
        <w:rPr>
          <w:rFonts w:ascii="Amiri" w:hAnsi="Amiri" w:eastAsia="Amiri" w:cs="Amiri"/>
          <w:color w:val="111111"/>
          <w:sz w:val="28"/>
          <w:sz w:val="28"/>
          <w:szCs w:val="28"/>
          <w:rtl w:val="true"/>
          <w:lang w:bidi="ar-SA"/>
        </w:rPr>
        <w:t>حتّى صار إبليس من جندي</w:t>
      </w:r>
    </w:p>
    <w:p>
      <w:pPr>
        <w:pStyle w:val="BookText"/>
        <w:rPr/>
      </w:pPr>
      <w:r>
        <w:rPr>
          <w:rFonts w:ascii="Amiri" w:hAnsi="Amiri" w:eastAsia="Amiri" w:cs="Amiri"/>
          <w:color w:val="111111"/>
          <w:sz w:val="28"/>
          <w:sz w:val="28"/>
          <w:szCs w:val="28"/>
          <w:rtl w:val="true"/>
          <w:lang w:bidi="ar-SA"/>
        </w:rPr>
        <w:t xml:space="preserve">فلو مات قبلي كنت أحسن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فسق ليس يحسنها بعدي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بهذه الدلائل أنّ يوسف عليه السلام بريء عمّا يقوله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الآية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يوسف عليه السلام همّ بها، و الدليل على ذلك</w:t>
      </w:r>
      <w:r>
        <w:rPr>
          <w:rStyle w:val="FootnoteAnchor"/>
          <w:rtl w:val="true"/>
        </w:rPr>
        <w:footnoteReference w:id="1004"/>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لَوْ لاٰ أَنْ رَأىٰ بُرْهٰانَ رَبِّهِ،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مقدّم، و هو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من الهالكين لو لا اخلّصك</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طعن الزجّاج في هذا الجواب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و غير موجود في 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الأمر على ما ذكرتم 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لهمّ بها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غير الزجّاج سؤالا ثالثا، و هو أنه لو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w:t>
      </w:r>
      <w:r>
        <w:rPr>
          <w:rStyle w:val="FootnoteAnchor"/>
          <w:rtl w:val="true"/>
        </w:rPr>
        <w:footnoteReference w:id="1008"/>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رَأىٰ بُرْهٰانَ رَبِّهِ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ذكره الزجّاج بعيد؛ لأنّا نسلم أنّ تأخير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إلّا أنّ جوازه لا يمنع من جواز تقديم هذا الجواب</w:t>
      </w:r>
      <w:r>
        <w:rPr>
          <w:rStyle w:val="FootnoteAnchor"/>
          <w:rtl w:val="true"/>
        </w:rPr>
        <w:footnoteReference w:id="1010"/>
      </w:r>
      <w:r>
        <w:rPr>
          <w:rFonts w:ascii="Amiri" w:hAnsi="Amiri" w:eastAsia="Amiri" w:cs="Amiri"/>
          <w:color w:val="111111"/>
          <w:sz w:val="28"/>
          <w:sz w:val="28"/>
          <w:szCs w:val="28"/>
          <w:rtl w:val="true"/>
          <w:lang w:bidi="ar-SA"/>
        </w:rPr>
        <w:t>، و كيف و نقل عن سيبويه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يقدّمون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فالأهمّ</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 الذي هم بشأنه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الأمر في جواز التقديم و التأخير مربوطا بشدّة الاهتمام، فأمّا تعيين بعض الألفاظ بالمنع فذلك ممّا لا يليق بالحكمة، و أيضا ذكر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جائز، أمّا هذا لا يدلّ على أنّ ذكره بغير اللازم لا يجوز، لأنّا</w:t>
      </w:r>
      <w:r>
        <w:rPr>
          <w:rStyle w:val="FootnoteAnchor"/>
          <w:rtl w:val="true"/>
        </w:rPr>
        <w:footnoteReference w:id="1012"/>
      </w:r>
      <w:r>
        <w:rPr>
          <w:rFonts w:ascii="Amiri" w:hAnsi="Amiri" w:eastAsia="Amiri" w:cs="Amiri"/>
          <w:color w:val="111111"/>
          <w:sz w:val="28"/>
          <w:sz w:val="28"/>
          <w:szCs w:val="28"/>
          <w:rtl w:val="true"/>
          <w:lang w:bidi="ar-SA"/>
        </w:rPr>
        <w:t>نذكر آية أخرى تدلّ على فساد قول الزجّاج في هذين السؤالين،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كٰادَتْ لَتُبْدِي بِهِ لَوْ لاٰ أَنْ رَبَطْنٰا عَلىٰ قَلْبِهٰا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لم يوجد الهمّ لم يبق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رَأىٰ بُرْهٰانَ </w:t>
      </w:r>
    </w:p>
    <w:p>
      <w:pPr>
        <w:pStyle w:val="BookText"/>
        <w:rPr/>
      </w:pPr>
      <w:r>
        <w:rPr>
          <w:rFonts w:ascii="Amiri" w:hAnsi="Amiri" w:eastAsia="Amiri" w:cs="Amiri"/>
          <w:color w:val="111111"/>
          <w:sz w:val="28"/>
          <w:sz w:val="28"/>
          <w:szCs w:val="28"/>
          <w:rtl w:val="true"/>
          <w:lang w:bidi="ar-SA"/>
        </w:rPr>
        <w:t>رَبِّهِ فائدة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أعظم الفوائد، و هو بيان أنّ ترك الهمّ بها ما كان لعدم رغبته عليه السلام في النساء، و عدم قدرته عليهن، بل لأجل أن دلائل دين الله منعته عن ذلك العمل،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الذي يدل على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جوابا، و هذا المذكور يصلح جوابا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الحكم بكونه جوابا له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نضمر له جوابا، و ترك الجواب كثير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أنه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إلّا أنّ الأصل أن لا يكون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فالجواب إنما يحسن تركه و حذفه إذا حصل في الملفوظ ما يدل عليه بعينه</w:t>
      </w:r>
      <w:r>
        <w:rPr>
          <w:rStyle w:val="FootnoteAnchor"/>
          <w:rtl w:val="true"/>
        </w:rPr>
        <w:footnoteReference w:id="1019"/>
      </w:r>
      <w:r>
        <w:rPr>
          <w:rFonts w:ascii="Amiri" w:hAnsi="Amiri" w:eastAsia="Amiri" w:cs="Amiri"/>
          <w:color w:val="111111"/>
          <w:sz w:val="28"/>
          <w:sz w:val="28"/>
          <w:szCs w:val="28"/>
          <w:rtl w:val="true"/>
          <w:lang w:bidi="ar-SA"/>
        </w:rPr>
        <w:t xml:space="preserve">، فهاهنا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 أن يكون الجواب محذوفا</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فليس في اللفظ ما يدلّ على تعيين ذلك الجواب</w:t>
      </w:r>
      <w:r>
        <w:rPr>
          <w:rStyle w:val="FootnoteAnchor"/>
          <w:rtl w:val="true"/>
        </w:rPr>
        <w:footnoteReference w:id="1021"/>
      </w:r>
      <w:r>
        <w:rPr>
          <w:rFonts w:ascii="Amiri" w:hAnsi="Amiri" w:eastAsia="Amiri" w:cs="Amiri"/>
          <w:color w:val="111111"/>
          <w:sz w:val="28"/>
          <w:sz w:val="28"/>
          <w:szCs w:val="28"/>
          <w:rtl w:val="true"/>
          <w:lang w:bidi="ar-SA"/>
        </w:rPr>
        <w:t>، فإنّ هاهنا أنواعا من الإضمارات يحسن إضمار كلّ واحد منها، و ليس إضمار بعضها أولى من إضمار الباقي</w:t>
      </w:r>
      <w:r>
        <w:rPr>
          <w:rStyle w:val="FootnoteAnchor"/>
          <w:rtl w:val="true"/>
        </w:rPr>
        <w:footnoteReference w:id="1022"/>
      </w:r>
      <w:r>
        <w:rPr>
          <w:rFonts w:ascii="IRNazanin" w:hAnsi="IRNazanin" w:eastAsia="IRNazanin"/>
          <w:color w:val="111111"/>
          <w:sz w:val="28"/>
          <w:sz w:val="28"/>
          <w:szCs w:val="28"/>
          <w:rtl w:val="true"/>
          <w:lang w:bidi="fa-IR"/>
        </w:rPr>
        <w:t>، فظهر الفرق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هذه الآية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الهمّ قد حصل، إلّا أنّا نقول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بِهٰا لا يمكن حمله على ظاهره؛ لأنّ تعليق الهمّ بذات المرأة محال؛ لأنّ الهمّ‌</w:t>
      </w:r>
      <w:r>
        <w:rPr>
          <w:rStyle w:val="FootnoteAnchor"/>
          <w:rtl w:val="true"/>
        </w:rPr>
        <w:footnoteReference w:id="1023"/>
      </w:r>
      <w:r>
        <w:rPr>
          <w:rFonts w:ascii="IRNazanin" w:hAnsi="IRNazanin" w:eastAsia="IRNazanin"/>
          <w:color w:val="111111"/>
          <w:sz w:val="28"/>
          <w:sz w:val="28"/>
          <w:szCs w:val="28"/>
          <w:rtl w:val="true"/>
          <w:lang w:bidi="fa-IR"/>
        </w:rPr>
        <w:t xml:space="preserve">من جنس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 xml:space="preserve">لا يتعلّق بالذوات </w:t>
      </w:r>
    </w:p>
    <w:p>
      <w:pPr>
        <w:pStyle w:val="BookText"/>
        <w:rPr/>
      </w:pPr>
      <w:r>
        <w:rPr>
          <w:rFonts w:ascii="Amiri" w:hAnsi="Amiri" w:eastAsia="Amiri" w:cs="Amiri"/>
          <w:color w:val="111111"/>
          <w:sz w:val="28"/>
          <w:sz w:val="28"/>
          <w:szCs w:val="28"/>
          <w:rtl w:val="true"/>
          <w:lang w:bidi="ar-SA"/>
        </w:rPr>
        <w:t>الباقية، فثبت أنه لا بدّ</w:t>
      </w:r>
      <w:r>
        <w:rPr>
          <w:rStyle w:val="FootnoteAnchor"/>
          <w:rtl w:val="true"/>
        </w:rPr>
        <w:footnoteReference w:id="1025"/>
      </w:r>
      <w:r>
        <w:rPr>
          <w:rFonts w:ascii="Amiri" w:hAnsi="Amiri" w:eastAsia="Amiri" w:cs="Amiri"/>
          <w:color w:val="111111"/>
          <w:sz w:val="28"/>
          <w:sz w:val="28"/>
          <w:szCs w:val="28"/>
          <w:rtl w:val="true"/>
          <w:lang w:bidi="ar-SA"/>
        </w:rPr>
        <w:t>من إضمار فعل مخصوص يجعل متعلّق ذلك الهمّ، و ذلك الفعل غير مذكور، فهم زعموا</w:t>
      </w:r>
      <w:r>
        <w:rPr>
          <w:rStyle w:val="FootnoteAnchor"/>
          <w:rtl w:val="true"/>
        </w:rPr>
        <w:footnoteReference w:id="1026"/>
      </w:r>
      <w:r>
        <w:rPr>
          <w:rFonts w:ascii="Amiri" w:hAnsi="Amiri" w:eastAsia="Amiri" w:cs="Amiri"/>
          <w:color w:val="111111"/>
          <w:sz w:val="28"/>
          <w:sz w:val="28"/>
          <w:szCs w:val="28"/>
          <w:rtl w:val="true"/>
          <w:lang w:bidi="ar-SA"/>
        </w:rPr>
        <w:t xml:space="preserve">أن ذلك المضمر هو إيقاع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 نحن نضمر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يغاير ما ذكروه، و بيانه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أنّه عليه السلام همّ بدفعها عن نفسه و منعها من ذلك القبيح؛ لأنّ الهمّ هو القصد، فوجب أن يحمل في كلّ واحد على القصد الذي يليق به</w:t>
      </w:r>
      <w:r>
        <w:rPr>
          <w:rStyle w:val="FootnoteAnchor"/>
          <w:rtl w:val="true"/>
        </w:rPr>
        <w:footnoteReference w:id="1030"/>
      </w:r>
      <w:r>
        <w:rPr>
          <w:rFonts w:ascii="Amiri" w:hAnsi="Amiri" w:eastAsia="Amiri" w:cs="Amiri"/>
          <w:color w:val="111111"/>
          <w:sz w:val="28"/>
          <w:sz w:val="28"/>
          <w:szCs w:val="28"/>
          <w:rtl w:val="true"/>
          <w:lang w:bidi="ar-SA"/>
        </w:rPr>
        <w:t xml:space="preserve">، فاللائق بالمرأة القصد إلى تحصيل اللذّة و التنعّم و التمتّع، و اللائق بالرسول المبعوث إلى الخلق القصد إلى زجر العاصي عن معصيته، و إلى الأمر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بفلان، أي بضربه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التقدير لا يبقى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رَأىٰ بُرْهٰانَ رَبِّهِ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Style w:val="FootnoteAnchor"/>
          <w:rtl w:val="true"/>
        </w:rPr>
        <w:footnoteReference w:id="1032"/>
      </w:r>
      <w:r>
        <w:rPr>
          <w:rFonts w:ascii="Amiri" w:hAnsi="Amiri" w:eastAsia="Amiri" w:cs="Amiri"/>
          <w:color w:val="111111"/>
          <w:sz w:val="28"/>
          <w:sz w:val="28"/>
          <w:szCs w:val="28"/>
          <w:rtl w:val="true"/>
          <w:lang w:bidi="ar-SA"/>
        </w:rPr>
        <w:t>فيه أعظم الفوائد، و 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أعلم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بدفعها لقتلته، أو لكانت تأمر الحاضرين بقتله، فأعلمه تعالى أنّ الامتناع من ضربها أولى صونا للنفس عن الهلاك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لو</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اشتغل بدفعها عن نفسه فربّما تعلّقت به، فكان يتمزّق ثوبه من قدّام، و كان في علم الله تعالى بأنّ الشاهد يشهد بأنّ ثوبه لو تمزّق من قدّام </w:t>
      </w:r>
    </w:p>
    <w:p>
      <w:pPr>
        <w:pStyle w:val="BookText"/>
        <w:rPr/>
      </w:pP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هو الخائن</w:t>
      </w:r>
      <w:r>
        <w:rPr>
          <w:rStyle w:val="FootnoteAnchor"/>
          <w:rtl w:val="true"/>
        </w:rPr>
        <w:footnoteReference w:id="1036"/>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متمزّقا من خلّف لكانت المرأة هي الخائنة</w:t>
      </w:r>
      <w:r>
        <w:rPr>
          <w:rStyle w:val="FootnoteAnchor"/>
          <w:rtl w:val="true"/>
        </w:rPr>
        <w:footnoteReference w:id="10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تعالى أعلمه هذا المعنى،</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 xml:space="preserve">فلا جرم لم يشتغل بدفعها عن نفسه، بل ولى هاربا عنها حتّى صارت شهادة الشاهد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على براءته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أنّ نفسّر الهمّ بالشهوة، و هذا مستعمل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الشائعة</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القائل فيما لا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يهمّني هذا، و فيما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أهمّ الأشياء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الله تعالى شهوة يوسف همّا،</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اشتهته و اشتهاها و لو لا أن رأى برهان ربّه لدخل</w:t>
      </w:r>
      <w:r>
        <w:rPr>
          <w:rStyle w:val="FootnoteAnchor"/>
          <w:rtl w:val="true"/>
        </w:rPr>
        <w:footnoteReference w:id="1043"/>
      </w:r>
      <w:r>
        <w:rPr>
          <w:rFonts w:ascii="Amiri" w:hAnsi="Amiri" w:eastAsia="Amiri" w:cs="Amiri"/>
          <w:color w:val="111111"/>
          <w:sz w:val="28"/>
          <w:sz w:val="28"/>
          <w:szCs w:val="28"/>
          <w:rtl w:val="true"/>
          <w:lang w:bidi="ar-SA"/>
        </w:rPr>
        <w:t>ذلك العمل في الوجود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نفسّر الهمّ بحديث النفس؛ و ذلك لأنّ المرأة الفائقة في الحسن و الجمال إذا تزيّنت و تهيّأت للرجل الشابّ القويّ، فلا بدّ و أن يقع هناك بين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 الحكمة، و بين النفس و العقل مجاذبات و منازعات، فتارة تقوى داعية الطبيعة و الشهوة، و تارة تقوى داعية العقل و الحكمة، فالهمّ عبارة عن جواذب الطبيعة، و رؤية البرهان عبارة عن جواذب العبوديّة،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الصالح الصائم في الصيف الصائف إذا رأى الجلّاب المبرّد بالثلج، فإنّ طبيعته تحمله على شربه، إلّا أنّ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يمنعه منه، فهذا لا يدلّ على حصول الذنب، </w:t>
      </w:r>
    </w:p>
    <w:p>
      <w:pPr>
        <w:pStyle w:val="BookText"/>
        <w:rPr/>
      </w:pPr>
      <w:r>
        <w:rPr>
          <w:rFonts w:ascii="Amiri" w:hAnsi="Amiri" w:eastAsia="Amiri" w:cs="Amiri"/>
          <w:color w:val="111111"/>
          <w:sz w:val="28"/>
          <w:sz w:val="28"/>
          <w:szCs w:val="28"/>
          <w:rtl w:val="true"/>
          <w:lang w:bidi="ar-SA"/>
        </w:rPr>
        <w:t>بل كلما كانت هذه الحالة أشدّ كانت القوّة في القيام</w:t>
      </w:r>
      <w:r>
        <w:rPr>
          <w:rStyle w:val="FootnoteAnchor"/>
          <w:rtl w:val="true"/>
        </w:rPr>
        <w:footnoteReference w:id="1046"/>
      </w:r>
      <w:r>
        <w:rPr>
          <w:rFonts w:ascii="Amiri" w:hAnsi="Amiri" w:eastAsia="Amiri" w:cs="Amiri"/>
          <w:color w:val="111111"/>
          <w:sz w:val="28"/>
          <w:sz w:val="28"/>
          <w:szCs w:val="28"/>
          <w:rtl w:val="true"/>
          <w:lang w:bidi="ar-SA"/>
        </w:rPr>
        <w:t>بلوازم العبوديّة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بحمد الله تعالى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القول الذي ذهبنا إليه، و لم يبق في يدي الواحدي إلا مجرّد التصلف و تعديد أسماء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 ذكر في تقرير ذلك القول شبهة لأجبنا عنها، إلّا أنه ما زاد على الرواية عن بعض المفسّرين</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بعض الحشويّة</w:t>
      </w:r>
      <w:r>
        <w:rPr>
          <w:rStyle w:val="FootnoteAnchor"/>
          <w:rtl w:val="true"/>
        </w:rPr>
        <w:footnoteReference w:id="1049"/>
      </w:r>
      <w:r>
        <w:rPr>
          <w:rFonts w:ascii="IRNazanin" w:hAnsi="IRNazanin" w:eastAsia="IRNazanin"/>
          <w:color w:val="111111"/>
          <w:sz w:val="28"/>
          <w:sz w:val="28"/>
          <w:szCs w:val="28"/>
          <w:rtl w:val="true"/>
          <w:lang w:bidi="fa-IR"/>
        </w:rPr>
        <w:t>روى</w:t>
      </w:r>
      <w:r>
        <w:rPr>
          <w:rStyle w:val="FootnoteAnchor"/>
          <w:rtl w:val="true"/>
        </w:rPr>
        <w:footnoteReference w:id="1050"/>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إبراهيم عليه السلام إلّا ثلاث كذبات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لا نقبل مثل هذه الأخبار،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الاستنكار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نقبله لزمنا تكذيب الرواة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مسكين، إن قبلناه لزمنا الحكم بتكذيب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نقبل</w:t>
      </w:r>
      <w:r>
        <w:rPr>
          <w:rStyle w:val="FootnoteAnchor"/>
          <w:rtl w:val="true"/>
        </w:rPr>
        <w:footnoteReference w:id="1052"/>
      </w:r>
      <w:r>
        <w:rPr>
          <w:rFonts w:ascii="Amiri" w:hAnsi="Amiri" w:eastAsia="Amiri" w:cs="Amiri"/>
          <w:color w:val="111111"/>
          <w:sz w:val="28"/>
          <w:sz w:val="28"/>
          <w:szCs w:val="28"/>
          <w:rtl w:val="true"/>
          <w:lang w:bidi="ar-SA"/>
        </w:rPr>
        <w:t>لزمنا الحكم بتكذيب الرواة،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و لا شكّ أن صون إبراهيم عليه السلام عن الكذب أولى من صون طائفة من المجاهيل عن الكذب</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عرفت هذا الأصل فنقول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 يضمن أنّ الذين نقلوا هذا القول عن هؤلاء المفسّرين كانوا صادقين أم 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بذلك البرهان ما هو؟ أمّا المحقّقون المثبتون للعصمة فقد فسّروا رؤية البرهان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حجّة الله تعالى في تحريم الزنا، و العلم بما على الزاني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طهّر نفوس الأنبياء عليهم السلام عن الأخلاق الذميمة، بل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طهّر نفوس المتّصلين بهم عنها،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056"/>
      </w:r>
      <w:r>
        <w:rPr>
          <w:rFonts w:ascii="Amiri" w:hAnsi="Amiri" w:eastAsia="Amiri" w:cs="Amiri"/>
          <w:color w:val="111111"/>
          <w:sz w:val="28"/>
          <w:sz w:val="28"/>
          <w:szCs w:val="28"/>
          <w:rtl w:val="true"/>
          <w:lang w:bidi="ar-SA"/>
        </w:rPr>
        <w:t>، و المراد برؤية البرهان هو حصول تلك الأخلاق و تذكير الأحوال الرادعة لهم عن الإقدام على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مكتوبا في سقف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فٰاحِشَةً وَ سٰاءَ سَبِيلاً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النبوّة المانعة من ارتكاب الفواحش، و الدليل عليه أنّ الأنبياء بعثوا لمنع الخلق عن القبائح و الفضائح، فلو أنهم منعوا الناس عنها ثمّ أقدموا على أقبح أنواعها و أفحش أقسامها لدخلوا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إن الله تعالى عبّر اليهود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w:t>
      </w:r>
      <w:r>
        <w:rPr>
          <w:rStyle w:val="FootnoteAnchor"/>
          <w:rtl w:val="true"/>
        </w:rPr>
        <w:footnoteReference w:id="1059"/>
      </w:r>
      <w:r>
        <w:rPr>
          <w:rFonts w:ascii="Amiri" w:hAnsi="Amiri" w:eastAsia="Amiri" w:cs="Amiri"/>
          <w:color w:val="111111"/>
          <w:sz w:val="28"/>
          <w:sz w:val="28"/>
          <w:szCs w:val="28"/>
          <w:rtl w:val="true"/>
          <w:lang w:bidi="ar-SA"/>
        </w:rPr>
        <w:t>، و ما يكون عيبا في حقّ اليهود كيف ينسب إلى الرسول المؤيّد بالمعجزات؟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الذين نسبوا المعصية إلى يوسف عليه السلام فقد ذكروا في تفسير ذلك البرهان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قامت إلى صنم مكلّل بالدر و الياقوت في زاوية البيت، فسترته بثوب، فقال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Style w:val="FootnoteAnchor"/>
          <w:rtl w:val="true"/>
        </w:rPr>
        <w:footnoteReference w:id="1060"/>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 إلهي هذا أن يراني على المعصية،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w:t>
      </w:r>
      <w:r>
        <w:rPr>
          <w:rStyle w:val="FootnoteAnchor"/>
          <w:rtl w:val="true"/>
        </w:rPr>
        <w:footnoteReference w:id="1061"/>
      </w:r>
      <w:r>
        <w:rPr>
          <w:rFonts w:ascii="Amiri" w:hAnsi="Amiri" w:eastAsia="Amiri" w:cs="Amiri"/>
          <w:color w:val="111111"/>
          <w:sz w:val="28"/>
          <w:sz w:val="28"/>
          <w:szCs w:val="28"/>
          <w:rtl w:val="true"/>
          <w:lang w:bidi="ar-SA"/>
        </w:rPr>
        <w:t>من صنم لا يعقل و لا يسمع، و لا أستحي من إلهي القائم على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لا أفعل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عن ابن عبّاس</w:t>
      </w:r>
      <w:r>
        <w:rPr>
          <w:rStyle w:val="FootnoteAnchor"/>
          <w:rtl w:val="true"/>
        </w:rPr>
        <w:footnoteReference w:id="1062"/>
      </w:r>
      <w:r>
        <w:rPr>
          <w:rFonts w:ascii="Amiri" w:hAnsi="Amiri" w:eastAsia="Amiri" w:cs="Amiri"/>
          <w:color w:val="111111"/>
          <w:sz w:val="28"/>
          <w:sz w:val="28"/>
          <w:szCs w:val="28"/>
          <w:rtl w:val="true"/>
          <w:lang w:bidi="ar-SA"/>
        </w:rPr>
        <w:t>أنه مثّل له يعقوب عليه السلام، فرآه عاضّا أصابعه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تعمل عمل الفجّار و أنت مكتوب في زمرة الأنبياء عليهم السلام؟ فاستحيى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عكرمة و مجاهد و الحسن و سعيد بن جبير و قتادة و الضحّاك و مقاتل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له يعقوب، فضرب في صدره، فخرجت شهوته من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في الهواء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يعقوب، لا تكن كالطير يكون له ريش، فإذا زنى ذهب ريشه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نقلوا عن ابن عبّاس</w:t>
      </w:r>
      <w:r>
        <w:rPr>
          <w:rStyle w:val="FootnoteAnchor"/>
          <w:rtl w:val="true"/>
        </w:rPr>
        <w:footnoteReference w:id="1064"/>
      </w:r>
      <w:r>
        <w:rPr>
          <w:rFonts w:ascii="Amiri" w:hAnsi="Amiri" w:eastAsia="Amiri" w:cs="Amiri"/>
          <w:color w:val="111111"/>
          <w:sz w:val="28"/>
          <w:sz w:val="28"/>
          <w:szCs w:val="28"/>
          <w:rtl w:val="true"/>
          <w:lang w:bidi="ar-SA"/>
        </w:rPr>
        <w:t>أنّ يوسف</w:t>
      </w:r>
      <w:r>
        <w:rPr>
          <w:rStyle w:val="FootnoteAnchor"/>
          <w:rtl w:val="true"/>
        </w:rPr>
        <w:footnoteReference w:id="1065"/>
      </w:r>
      <w:r>
        <w:rPr>
          <w:rFonts w:ascii="Amiri" w:hAnsi="Amiri" w:eastAsia="Amiri" w:cs="Amiri"/>
          <w:color w:val="111111"/>
          <w:sz w:val="28"/>
          <w:sz w:val="28"/>
          <w:szCs w:val="28"/>
          <w:rtl w:val="true"/>
          <w:lang w:bidi="ar-SA"/>
        </w:rPr>
        <w:t>عليه السلام لم يزدجر</w:t>
      </w:r>
      <w:r>
        <w:rPr>
          <w:rStyle w:val="FootnoteAnchor"/>
          <w:rtl w:val="true"/>
        </w:rPr>
        <w:footnoteReference w:id="1066"/>
      </w:r>
      <w:r>
        <w:rPr>
          <w:rFonts w:ascii="Amiri" w:hAnsi="Amiri" w:eastAsia="Amiri" w:cs="Amiri"/>
          <w:color w:val="111111"/>
          <w:sz w:val="28"/>
          <w:sz w:val="28"/>
          <w:szCs w:val="28"/>
          <w:rtl w:val="true"/>
          <w:lang w:bidi="ar-SA"/>
        </w:rPr>
        <w:t xml:space="preserve">برؤية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يعقوب حتّى ركضه جبرئيل عليه السلام،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شيء من الشهوة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نقل الواحدي هذه الروايات تصلف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ذكرناه قول أئمّة التفسير الذين أخذوا التأويل عمّن شاهد التنزيل،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تأتينا البتّة إلا بهذه التصلّفات التي لا فائدة فيها، 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الحجّة و الدليل؟ و أيضا فإن ترادف الدلائل على الشيء الواحد جائز، و أنّه عليه السلام كان ممتنعا عن الزنا بحسب الدلائل الأصليّة، فلمّا انضاف إليها هذه الزواجر قوي الانزجار و كمل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نقلوا أن جروا دخل حجرة رسول الله صلى الله عليه و آله و بقي هناك بغير علمه،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جبرئيل عليه السلام من الدخول عليه أربعين يوما، و هاهنا زعموا أنّ يوسف عليه السلام حال اشتغاله بالفاحشة ذهب إليه جبرئيل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أيضا أنهم زعموا أنّه لم يمتنع عن ذلك العمل بسبب حضور جبرئيل عليه السلام، و لو أنّ أفسق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أكفرهم</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كان مشغولا بفاحشة، فإذا دخل عليه رجل صالح على زيّ الصالحين أستحي منه و فرّ و ترك ذلك العمل، و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رأى يعقوب عليه السلام عضّ على أنامله و 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ثم إن جبرئيل عليه السلام على جلالة قدره دخل عليه فلم يمتنع أيضا عن ذلك القبيح بسبب حضوره حتى احتاج جبرئيل عليه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يركضه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أن يصوننا عن العمى في الدين، و الخذلان في طلب اليقين،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الكلام الملخّص في </w:t>
      </w:r>
    </w:p>
    <w:p>
      <w:pPr>
        <w:pStyle w:val="BookText"/>
        <w:rPr/>
      </w:pP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الوجهين اللذين اختارهما قد أومى الرضا عليه السلام إلى أحدهما في خبر أبي الصلت</w:t>
      </w:r>
      <w:r>
        <w:rPr>
          <w:rStyle w:val="FootnoteAnchor"/>
          <w:rtl w:val="true"/>
        </w:rPr>
        <w:footnoteReference w:id="1075"/>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 عزّ و جل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فإنّها همّت بالمعصية و همّ يوسف عليه السلام بقتلها إن أجبرته لعظم ما داخله، فصرف اللّه عنه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الفاحشة،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يعني القتل، و الفحشاء يعني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إليهما معا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خطا في قصده القتل؛ إذ الدفع عن العرض و الاحتراز عن المعصية لازم، و إن انجرّ إلى القتل، و لكن الله تعالى نهاه عند ذلّك لمصلحة، إمّا لئلّا يقتل قودا، أو لئلّا يتهم بسوء كما يومئ إليهما</w:t>
      </w:r>
      <w:r>
        <w:rPr>
          <w:rStyle w:val="FootnoteAnchor"/>
          <w:rtl w:val="true"/>
        </w:rPr>
        <w:footnoteReference w:id="1076"/>
      </w:r>
      <w:r>
        <w:rPr>
          <w:rFonts w:ascii="Amiri" w:hAnsi="Amiri" w:eastAsia="Amiri" w:cs="Amiri"/>
          <w:color w:val="111111"/>
          <w:sz w:val="28"/>
          <w:sz w:val="28"/>
          <w:szCs w:val="28"/>
          <w:rtl w:val="true"/>
          <w:lang w:bidi="ar-SA"/>
        </w:rPr>
        <w:t>كَذٰلِكَ لِنَصْرِفَ عَنْهُ السُّوءَ وَ الْفَحْشٰاءَ، أو لغير ذلك من المصالح، و يمكن أن يكون في شرعه عليه السلام قتل مريد مثل هذا الأمر مجوّزا، و على الخبر الأخير يمكن أن يكون المراد برؤية برهان ربّه نزول جبرئيل عليه السلام عليه تعبيرا عن النبوّة بما يلزمه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الأخبار الأخر الموافقة لجماعة كثيرة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أنها</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محمولة على التقيّة، و قد اتضح ذلك من الأخبار أيضا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العاشر في تبيين ما اشتمل عليه الخبر من قصّة يونس عليه السلام</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بتركي مثل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عبد الله تعالى في بطن الحوت أحسن العبادة، و ذكره أحسن الذكر لفراغ باله عن الشواغل، خضع لله و أقرّ بالظلم، حيث ترك قبل دخوله في بطن الحوت مثل تلك العبادة، و لعل ذكر الآية الأخيرة لبيان أنه كان مشتغلا بالتسبيح في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تأوّل الآية بأنّه لو لم يكن خارجا من بطن الحوت من المسبّحين للبث في بطنه؛ لأنه كان أصلح له و أفرغ لعبادته، و لكنه لمّا كان في الخارج أيضا من المسبّحين، و كان يترتب على خروجه هداية الخلق أيضا، فلذا أخرجناه، و لنذكر بعض ما قيل من التأويلات في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قدّس اللّه روحه</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ظنّ أن يونس عليه السلام خرج مغاضبا لربّه من حيث لم ينزل بقومه العذاب، فقد خرج في الافتراء على الأنبياء عليهم السلام</w:t>
      </w:r>
      <w:r>
        <w:rPr>
          <w:rStyle w:val="FootnoteAnchor"/>
          <w:rtl w:val="true"/>
        </w:rPr>
        <w:footnoteReference w:id="1080"/>
      </w:r>
      <w:r>
        <w:rPr>
          <w:rFonts w:ascii="Amiri" w:hAnsi="Amiri" w:eastAsia="Amiri" w:cs="Amiri"/>
          <w:color w:val="111111"/>
          <w:sz w:val="28"/>
          <w:sz w:val="28"/>
          <w:szCs w:val="28"/>
          <w:rtl w:val="true"/>
          <w:lang w:bidi="ar-SA"/>
        </w:rPr>
        <w:t xml:space="preserve">و سوء الظن بهم عن الحدّ، و ليس يجوز أن يغاضب ربّه إلّا من كان معاديا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و جاهلا بأنّ الحكمة في سائر أفعاله، و هذا لا يليق بأتباع الأنبياء عليهم السلام من المؤمنين، فضلا عمّن عصمه الله تعالى و رفع درجته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أقبح من ذلك ظنّ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إضافتهم إليه عليه السلام</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أنه ظنّ أنّ ربّه لا يقدر عليه من جهة القدرة التي يصحّ بها الفعل، و يكاد يخرج عندنا من ظنّ بالأنبياء عليهم السلام </w:t>
      </w:r>
    </w:p>
    <w:p>
      <w:pPr>
        <w:pStyle w:val="BookText"/>
        <w:rPr/>
      </w:pPr>
      <w:r>
        <w:rPr>
          <w:rFonts w:ascii="Amiri" w:hAnsi="Amiri" w:eastAsia="Amiri" w:cs="Amiri"/>
          <w:color w:val="111111"/>
          <w:sz w:val="28"/>
          <w:sz w:val="28"/>
          <w:szCs w:val="28"/>
          <w:rtl w:val="true"/>
          <w:lang w:bidi="ar-SA"/>
        </w:rPr>
        <w:t>مثل ذلك عن باب التمييز و التكليف، و لكن</w:t>
      </w:r>
      <w:r>
        <w:rPr>
          <w:rStyle w:val="FootnoteAnchor"/>
          <w:rtl w:val="true"/>
        </w:rPr>
        <w:footnoteReference w:id="1083"/>
      </w:r>
      <w:r>
        <w:rPr>
          <w:rFonts w:ascii="Amiri" w:hAnsi="Amiri" w:eastAsia="Amiri" w:cs="Amiri"/>
          <w:color w:val="111111"/>
          <w:sz w:val="28"/>
          <w:sz w:val="28"/>
          <w:szCs w:val="28"/>
          <w:rtl w:val="true"/>
          <w:lang w:bidi="ar-SA"/>
        </w:rPr>
        <w:t>كان غضبه عليه السلام على قومه لمقامهم</w:t>
      </w:r>
      <w:r>
        <w:rPr>
          <w:rStyle w:val="FootnoteAnchor"/>
          <w:rtl w:val="true"/>
        </w:rPr>
        <w:footnoteReference w:id="1084"/>
      </w:r>
      <w:r>
        <w:rPr>
          <w:rFonts w:ascii="Amiri" w:hAnsi="Amiri" w:eastAsia="Amiri" w:cs="Amiri"/>
          <w:color w:val="111111"/>
          <w:sz w:val="28"/>
          <w:sz w:val="28"/>
          <w:szCs w:val="28"/>
          <w:rtl w:val="true"/>
          <w:lang w:bidi="ar-SA"/>
        </w:rPr>
        <w:t>على تكذيبه، و إصرارهم على الكفر، و يأسه عن إقلاعهم و توبتهم، فخرج عليه السلام من بينهم خوفا من أن ينزل العذاب بهم و هو مقيم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عَلَيْهِ، فمعناه أنا لا نضيّق عليه المسلك، و نشدّد عليه المحنة و التكليف؛ لأنّ ذلك ممّا يجوز أن يظنّه النبيّ عليه السلام، و لا شكّ‌</w:t>
      </w:r>
      <w:r>
        <w:rPr>
          <w:rStyle w:val="FootnoteAnchor"/>
          <w:rtl w:val="true"/>
        </w:rPr>
        <w:footnoteReference w:id="1085"/>
      </w:r>
      <w:r>
        <w:rPr>
          <w:rFonts w:ascii="Amiri" w:hAnsi="Amiri" w:eastAsia="Amiri" w:cs="Amiri"/>
          <w:color w:val="111111"/>
          <w:sz w:val="28"/>
          <w:sz w:val="28"/>
          <w:szCs w:val="28"/>
          <w:rtl w:val="true"/>
          <w:lang w:bidi="ar-SA"/>
        </w:rPr>
        <w:t>في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و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آتٰاهُ اللّٰهُ‌</w:t>
      </w:r>
      <w:r>
        <w:rPr>
          <w:rStyle w:val="FootnoteAnchor"/>
          <w:rtl w:val="true"/>
        </w:rPr>
        <w:footnoteReference w:id="1086"/>
      </w:r>
      <w:r>
        <w:rPr>
          <w:rFonts w:ascii="IRNazanin" w:hAnsi="IRNazanin" w:eastAsia="IRNazanin"/>
          <w:color w:val="111111"/>
          <w:sz w:val="28"/>
          <w:sz w:val="28"/>
          <w:szCs w:val="28"/>
          <w:rtl w:val="true"/>
          <w:lang w:bidi="fa-IR"/>
        </w:rPr>
        <w:t>، و قال الله</w:t>
      </w:r>
      <w:r>
        <w:rPr>
          <w:rStyle w:val="FootnoteAnchor"/>
          <w:rtl w:val="true"/>
        </w:rPr>
        <w:footnoteReference w:id="108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يوسّع و يضيّق</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ضيّق</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و التضييق الذي قدّره الله عليه هو ما لحقه من الحصول في بطن الحوت، و ما لحقه في ذلك من المشقّة الشديدة إلى أن نجّاه الله تعالى منها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Style w:val="FootnoteAnchor"/>
          <w:rtl w:val="true"/>
        </w:rPr>
        <w:footnoteReference w:id="1092"/>
      </w:r>
      <w:r>
        <w:rPr>
          <w:rFonts w:ascii="Amiri" w:hAnsi="Amiri" w:eastAsia="Amiri" w:cs="Amiri"/>
          <w:color w:val="111111"/>
          <w:sz w:val="28"/>
          <w:sz w:val="28"/>
          <w:szCs w:val="28"/>
          <w:rtl w:val="true"/>
          <w:lang w:bidi="ar-SA"/>
        </w:rPr>
        <w:t xml:space="preserve">، فهو على سبيل الانقطاع إلى الله تعالى، و الخضوع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دعاه لكشف ما امتحنه به و سأله أن ينجيه من الظلمات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w:t>
      </w:r>
    </w:p>
    <w:p>
      <w:pPr>
        <w:pStyle w:val="BookText"/>
        <w:rPr/>
      </w:pPr>
      <w:r>
        <w:rPr>
          <w:rFonts w:ascii="Amiri" w:hAnsi="Amiri" w:eastAsia="Amiri" w:cs="Amiri"/>
          <w:color w:val="111111"/>
          <w:sz w:val="28"/>
          <w:sz w:val="28"/>
          <w:szCs w:val="28"/>
          <w:rtl w:val="true"/>
          <w:lang w:bidi="ar-SA"/>
        </w:rPr>
        <w:t>البحر، و ظلمة بطن الحوت، و ظلمة الليل، فعل ما يفعله الخاضع الخاشع من الانقطاع و الاعتراف بالتقصير</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يعترف بأنّه كان من الظالمين و لم يقع منه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الكذب بعينه؟ و ليس يجوز أن يكذب النبيّ عليه السلام في حال الخضوع و لا غيره</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و ذلك أنه يمكن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أي من الجنس</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الذين يقع منهم الظلم، فيكون صدقا، و إن ورد على سبيل الخشوع و الخضوع؛ لأنّ من كان من جنس البشر لا يمتنع منه وقوع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في أن يضيف نفسه إلى الجنس الذي يقع منهم الظلم إذا كان الظلم منتفيا عنه في نفسه؟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و الفائدة في ذلك التطأمن</w:t>
      </w:r>
      <w:r>
        <w:rPr>
          <w:rStyle w:val="FootnoteAnchor"/>
          <w:rtl w:val="true"/>
        </w:rPr>
        <w:footnoteReference w:id="1097"/>
      </w:r>
      <w:r>
        <w:rPr>
          <w:rFonts w:ascii="Amiri" w:hAnsi="Amiri" w:eastAsia="Amiri" w:cs="Amiri"/>
          <w:color w:val="111111"/>
          <w:sz w:val="28"/>
          <w:sz w:val="28"/>
          <w:szCs w:val="28"/>
          <w:rtl w:val="true"/>
          <w:lang w:bidi="ar-SA"/>
        </w:rPr>
        <w:t xml:space="preserve">لله تعالى، و التخاضع، و نفي التكبّر و التجبّر،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كان مجتهدا في رغبة إلى ملك قدير فلا بدّ من أن يتطأطأ له، و يجتهد في الخضوع بين يديه، و من أكبر الخضوع أن يضيف نفسه إلى القبيل الذين يخطئون و يصيبون،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كما يقول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يكسر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ينفي عنها دواعي الكبر و الخيلاء</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من البشر و لست من الملائكة، و أنا ممّن يخطئ و يصيب، و هو لا يريد إضافة الخطا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رحمه الله يحتمل أن يكون الغرض عدّ نعمه تعالى عليه بأنّي مع كوني ممّن يقع منه الظلم عصمتني عنه، فلو وكلتني إلى نفسي لكنت مثلهم ظالما، </w:t>
      </w:r>
    </w:p>
    <w:p>
      <w:pPr>
        <w:pStyle w:val="BookText"/>
        <w:rPr/>
      </w:pPr>
      <w:r>
        <w:rPr>
          <w:rFonts w:ascii="Amiri" w:hAnsi="Amiri" w:eastAsia="Amiri" w:cs="Amiri"/>
          <w:color w:val="111111"/>
          <w:sz w:val="28"/>
          <w:sz w:val="28"/>
          <w:szCs w:val="28"/>
          <w:rtl w:val="true"/>
          <w:lang w:bidi="ar-SA"/>
        </w:rPr>
        <w:t>و لكن بعصمتك نجّيتني، و من آداب الدعاء و المسألة عدّ النعم السالفة للمنعم على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Style w:val="FootnoteAnchor"/>
          <w:rtl w:val="true"/>
        </w:rPr>
        <w:footnoteReference w:id="1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آخر، و هو أنّا قد بيّنا في قصّة آدم عليه السلام أنّ المراد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نقصنا الثواب و بخسنا حظّنا</w:t>
      </w:r>
      <w:r>
        <w:rPr>
          <w:rStyle w:val="FootnoteAnchor"/>
          <w:rtl w:val="true"/>
        </w:rPr>
        <w:footnoteReference w:id="1101"/>
      </w:r>
      <w:r>
        <w:rPr>
          <w:rFonts w:ascii="Amiri" w:hAnsi="Amiri" w:eastAsia="Amiri" w:cs="Amiri"/>
          <w:color w:val="111111"/>
          <w:sz w:val="28"/>
          <w:sz w:val="28"/>
          <w:szCs w:val="28"/>
          <w:rtl w:val="true"/>
          <w:lang w:bidi="ar-SA"/>
        </w:rPr>
        <w:t>منه؛ لأنّ الظلم في أصل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النقص و الثلم، و من ترك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هو لو فعله لاستحق الثواب، يجوز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ظلم نفسه من حيث نقّصها ثواب ذلك</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تَكُنْ كَصٰاحِبِ الْحُوتِ‌</w:t>
      </w:r>
      <w:r>
        <w:rPr>
          <w:rStyle w:val="FootnoteAnchor"/>
          <w:rtl w:val="true"/>
        </w:rPr>
        <w:footnoteReference w:id="1105"/>
      </w:r>
      <w:r>
        <w:rPr>
          <w:rFonts w:ascii="Amiri" w:hAnsi="Amiri" w:eastAsia="Amiri" w:cs="Amiri"/>
          <w:color w:val="111111"/>
          <w:sz w:val="28"/>
          <w:sz w:val="28"/>
          <w:szCs w:val="28"/>
          <w:rtl w:val="true"/>
          <w:lang w:bidi="ar-SA"/>
        </w:rPr>
        <w:t xml:space="preserve">، فليس على ما ظنّه الجهّال من أنه عليه السلام ثقل عليه أعباء النبوّة لضيق خلقه فقذفها، و إنّما الصحيح أنّ يونس عليه السلام لم يقو على الصبر على تلك المحنة التي ابتلاه الله تعالى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 بنزولها به</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لغاية الثواب، فشكا إلى الله تعالى منها، و سأله الفرج و الخلاص، و لو صبر لكان أفضل، فأراد الله تعالى لنبيّه صلى الله عليه و آله أفضل المنازل و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الظاهر من أكثر الأخبار أنّه كان هجرته عن القوم بعد العلم بتوبتهم و صرف العذاب عنهم، فيحتمل أن يكون غضبه كناية عن حزنه و أسفه على طلّب العذاب لهم، و خوفه من أن يكذّبوه بعد رجوعه إليهم، حيث لم يقع ما أخبر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عَلَيْهِ، فالأكثر على أنه بمعنى التضييق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قيل فيه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من باب التمثيل، يعني كانت حاله و مثله كحالة من ظنّ أن لن نقدر عليه في خروجه من بين قومه من غير انتظار لأمر الله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القدر بالقضاء،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نقضي عليه بشدّة، و هو قول مجاهد و قتادة و الضحّاك و الكلبي، و رواية العوفي، عن ابن عبّاس، و اختيار الفرّاء و الزجّاج، و يؤيّده أنه قرئ في الشواذّ بضمّ النون و تشديد الدال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فظنّ أن لن نعمل فيه قدرتنا؛ لأنّ بين القدرة و الفعل مناسبة، فلا يبعد جعل أحدهما مجازا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استفهام بمعنى التوبيخ، ثمّ اختلفوا في الظلمات،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الظلمة الشديدة المتكاثفة في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الليل و البحر و الحوت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حوت في بطن حوت، و الأوسط موافق للروايات</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الحادي عشر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قال الشيخ أمين الدين الطبرسي قدّس الله روحه</w:t>
      </w:r>
      <w:r>
        <w:rPr>
          <w:rStyle w:val="FootnoteAnchor"/>
          <w:rtl w:val="true"/>
        </w:rPr>
        <w:footnoteReference w:id="1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أهل الكوفة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 هي قراءة عليّ وزين العابدين و محمّد بن عليّ و جعفر بن محمّد عليهم السلام وزيد بن عليّ و ابن عبّاس و ابن مسعود و سعيد بن جبير و عكرمة و الضحّاك و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 و 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هي قراءة عائشة و الحسن و عطاء و الزّهري 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المعنى أنّا أخّرنا العذاب</w:t>
      </w:r>
      <w:r>
        <w:rPr>
          <w:rStyle w:val="FootnoteAnchor"/>
          <w:rtl w:val="true"/>
        </w:rPr>
        <w:footnoteReference w:id="1113"/>
      </w:r>
      <w:r>
        <w:rPr>
          <w:rFonts w:ascii="Amiri" w:hAnsi="Amiri" w:eastAsia="Amiri" w:cs="Amiri"/>
          <w:color w:val="111111"/>
          <w:sz w:val="28"/>
          <w:sz w:val="28"/>
          <w:szCs w:val="28"/>
          <w:rtl w:val="true"/>
          <w:lang w:bidi="ar-SA"/>
        </w:rPr>
        <w:t xml:space="preserve">عن الأمم السالفة المكذبة لرسلنا، كما أخّرناه، عن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بلغوا إلى حالّة يأس الرسل عن إيمانهم، و تحقّق يأسهم بإخبار الله تعالى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قَدْ كُذِبُوا، أي تيقّن الرسل أنّ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كذّبوهم تكذيبا عامّا، حتّى إنّه لا يصلح واحد منهم، عن عائشة و الحسن و قتادة و أبي عليّ الجبّائي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خفّف،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الامم أنّ الرسل كذبوهم فيما أخبروهم به من نصر الله تعالى إيّاهم، و إهلاك أعدائهم، عن ابن عبّاس و ابن مسعود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بن جبير و مجاهد و ابن زيد و الضحّاك و أبي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الرسل أيضا، و يكون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الرسل أنّ الذين وعدوهم الإيمان من قومهم أخلفوهم، أو كذبوا فيما أظهروه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جبير و الضحّاك اجتمعا في دعوة، فسئل سعيد بن جبير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قَدْ كُذِبُوا بالتخفيف،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المرسل إليهم أن الرسل كذبوهم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لو رحلت</w:t>
      </w:r>
      <w:r>
        <w:rPr>
          <w:rStyle w:val="FootnoteAnchor"/>
          <w:rtl w:val="true"/>
        </w:rPr>
        <w:footnoteReference w:id="1116"/>
      </w:r>
      <w:r>
        <w:rPr>
          <w:rFonts w:ascii="Amiri" w:hAnsi="Amiri" w:eastAsia="Amiri" w:cs="Amiri"/>
          <w:color w:val="111111"/>
          <w:sz w:val="28"/>
          <w:sz w:val="28"/>
          <w:szCs w:val="28"/>
          <w:rtl w:val="true"/>
          <w:lang w:bidi="ar-SA"/>
        </w:rPr>
        <w:t>في هذه إلى اليمن كان قليلا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مليكة،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بشرا فضعفوا و يئسوا، و ظنّوا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 xml:space="preserve">أخلفوا،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أخلفوا</w:t>
      </w:r>
      <w:r>
        <w:rPr>
          <w:rFonts w:eastAsia="IRNazanin" w:cs="IRNazanin"/>
          <w:color w:val="111111"/>
          <w:sz w:val="28"/>
          <w:szCs w:val="28"/>
          <w:rtl w:val="true"/>
          <w:lang w:bidi="fa-IR"/>
        </w:rPr>
        <w:t>)</w:t>
      </w:r>
      <w:r>
        <w:rPr>
          <w:rStyle w:val="FootnoteAnchor"/>
          <w:rtl w:val="true"/>
        </w:rPr>
        <w:footnoteReference w:id="1118"/>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وَ الَّذِينَ آمَنُوا مَعَهُ مَتىٰ نَصْرُ اللّٰهِ الآية</w:t>
      </w:r>
      <w:r>
        <w:rPr>
          <w:rStyle w:val="FootnoteAnchor"/>
          <w:rtl w:val="true"/>
        </w:rPr>
        <w:footnoteReference w:id="1119"/>
      </w:r>
      <w:r>
        <w:rPr>
          <w:rFonts w:ascii="Amiri" w:hAnsi="Amiri" w:eastAsia="Amiri" w:cs="Amiri"/>
          <w:color w:val="111111"/>
          <w:sz w:val="28"/>
          <w:sz w:val="28"/>
          <w:szCs w:val="28"/>
          <w:rtl w:val="true"/>
          <w:lang w:bidi="ar-SA"/>
        </w:rPr>
        <w:t>، و هذا باطل لا يجوز أن ينسب مثله إلى الأنبياء عليهم السلام</w:t>
      </w:r>
      <w:r>
        <w:rPr>
          <w:rFonts w:eastAsia="Amiri" w:cs="Amiri" w:ascii="Amiri" w:hAnsi="Amiri"/>
          <w:color w:val="111111"/>
          <w:sz w:val="28"/>
          <w:szCs w:val="28"/>
          <w:rtl w:val="true"/>
          <w:lang w:bidi="ar-SA"/>
        </w:rPr>
        <w:t>»</w:t>
      </w:r>
      <w:r>
        <w:rPr>
          <w:rStyle w:val="FootnoteAnchor"/>
          <w:rtl w:val="true"/>
        </w:rPr>
        <w:footnoteReference w:id="11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 عشر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قال السيّد المرتضى قدّس الله لطيفه</w:t>
      </w:r>
      <w:r>
        <w:rPr>
          <w:rStyle w:val="FootnoteAnchor"/>
          <w:rtl w:val="true"/>
        </w:rPr>
        <w:footnoteReference w:id="1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نفى عنه صلى الله عليه و آله صغائر الذنوب مضافا إلى كبائرها، فله عن هذه الآية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بإضافة الذنب إليه ذنب أبيه آدم عليه السلام</w:t>
      </w:r>
      <w:r>
        <w:rPr>
          <w:rStyle w:val="FootnoteAnchor"/>
          <w:rtl w:val="true"/>
        </w:rPr>
        <w:footnoteReference w:id="1123"/>
      </w:r>
      <w:r>
        <w:rPr>
          <w:rFonts w:ascii="Amiri" w:hAnsi="Amiri" w:eastAsia="Amiri" w:cs="Amiri"/>
          <w:color w:val="111111"/>
          <w:sz w:val="28"/>
          <w:sz w:val="28"/>
          <w:szCs w:val="28"/>
          <w:rtl w:val="true"/>
          <w:lang w:bidi="ar-SA"/>
        </w:rPr>
        <w:t>و حسنت هذه الإضافة</w:t>
      </w:r>
      <w:r>
        <w:rPr>
          <w:rStyle w:val="FootnoteAnchor"/>
          <w:rtl w:val="true"/>
        </w:rPr>
        <w:footnoteReference w:id="1124"/>
      </w:r>
      <w:r>
        <w:rPr>
          <w:rFonts w:ascii="Amiri" w:hAnsi="Amiri" w:eastAsia="Amiri" w:cs="Amiri"/>
          <w:color w:val="111111"/>
          <w:sz w:val="28"/>
          <w:sz w:val="28"/>
          <w:szCs w:val="28"/>
          <w:rtl w:val="true"/>
          <w:lang w:bidi="ar-SA"/>
        </w:rPr>
        <w:t xml:space="preserve">للاتّصال و القربى، و غفره له من حيث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على الله تعالى به، فأبرّ قسمه، فهذا الذنب المتقدّم، و الذنب المتأخّر هو ذنب شيعته و شيعة أخيه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يعترضه أنّ صاحبه نفى عن نبي ذنبا و أضافه إلى أخر، و السؤال عنه</w:t>
      </w:r>
      <w:r>
        <w:rPr>
          <w:rStyle w:val="FootnoteAnchor"/>
          <w:rtl w:val="true"/>
        </w:rPr>
        <w:footnoteReference w:id="1126"/>
      </w:r>
      <w:r>
        <w:rPr>
          <w:rFonts w:ascii="Amiri" w:hAnsi="Amiri" w:eastAsia="Amiri" w:cs="Amiri"/>
          <w:color w:val="111111"/>
          <w:sz w:val="28"/>
          <w:sz w:val="28"/>
          <w:szCs w:val="28"/>
          <w:rtl w:val="true"/>
          <w:lang w:bidi="ar-SA"/>
        </w:rPr>
        <w:t xml:space="preserve">فيمن أضافه إليه كالسؤال فيمن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إذا أردنا نصرة هذا الجواب أن نجعل الذنوب كلها لامّته صلى الله عليه و آله، و يكون ذكر التقدّم و التأخّر إنّما أراد به ما تقدّم زمانه و ما تأخّر، كما يقول القائل مؤكّدا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غفرت لك ما قدّمت و ما أخّرت، و صفحت عن السالف و الآنف من 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امّته إليه وجه في الاستعمال معروف؛ لأنّ القائل قد يقول </w:t>
      </w:r>
    </w:p>
    <w:p>
      <w:pPr>
        <w:pStyle w:val="BookText"/>
        <w:rPr/>
      </w:pPr>
      <w:r>
        <w:rPr>
          <w:rFonts w:ascii="Amiri" w:hAnsi="Amiri" w:eastAsia="Amiri" w:cs="Amiri"/>
          <w:color w:val="111111"/>
          <w:sz w:val="28"/>
          <w:sz w:val="28"/>
          <w:szCs w:val="28"/>
          <w:rtl w:val="true"/>
          <w:lang w:bidi="ar-SA"/>
        </w:rPr>
        <w:t>لمن حضره من بني تميم أو غيرهم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فعلتم كذا و كذا؟ و قتلتم فلانا؟</w:t>
      </w:r>
    </w:p>
    <w:p>
      <w:pPr>
        <w:pStyle w:val="BookText"/>
        <w:rPr/>
      </w:pPr>
      <w:r>
        <w:rPr>
          <w:rFonts w:ascii="Amiri" w:hAnsi="Amiri" w:eastAsia="Amiri" w:cs="Amiri"/>
          <w:color w:val="111111"/>
          <w:sz w:val="28"/>
          <w:sz w:val="28"/>
          <w:szCs w:val="28"/>
          <w:rtl w:val="true"/>
          <w:lang w:bidi="ar-SA"/>
        </w:rPr>
        <w:t>و إن كان الحاضرون ما شهدوا ذلك و لا فعلوه، و حسنت الإضافة للاتصال و النسب، و لا سبب أوكد ممّا بين الرسول صلى الله عليه و آله و أمّته، و قد يجوز توسّعا و تجوّزا أن تضاف ذنوبهم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تركه الندب ذنبا، و حسن ذلك، لأنّه صلى الله عليه و آله ممّن لا يخالف الأوامر إلّا هذا الضرب من الخلاف، و لعظم منزلته و قدره جاز أن يسمّي الذنب منه صلى الله عليه و آله ما إذا وقع من غيره لم يسمّ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خرج مخرج التعظيم و حسن الخطاب، كما قلناه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Style w:val="FootnoteAnchor"/>
          <w:rtl w:val="true"/>
        </w:rPr>
        <w:footnoteReference w:id="1129"/>
      </w:r>
      <w:r>
        <w:rPr>
          <w:rFonts w:ascii="Amiri" w:hAnsi="Amiri" w:eastAsia="Amiri" w:cs="Amiri"/>
          <w:color w:val="111111"/>
          <w:sz w:val="28"/>
          <w:sz w:val="28"/>
          <w:szCs w:val="28"/>
          <w:rtl w:val="true"/>
          <w:lang w:bidi="ar-SA"/>
        </w:rPr>
        <w:t xml:space="preserve">، و ليس هذا بشيء؛ لأنّ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جرت فيما يخرج هذا المخرج من الألفاظ أن يجري مجرى الدعاء،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أشبه ذلك، و لفظ الآية بخلاف هذا؛ لأنّ المغفرة جرت فيها مجرى الجزاء، و الغرض في الفتح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كنّا ذكرنا في هذه الآية وجها اخترناه، و هو أشبه بالظاهر ممّا تقدّم، و هو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الذنوب إليك؛ لأنّ الذنب مصدر، و المصدر يجوز إضافته إلى الفاعل و المفعول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أضافوه إلى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ضرب زيد عمرا</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إذا أضافوه إلى المفعول؟ و معنى المغفرة على هذا التأويل هي الإزالة و الفسخ و النسخ لأحكام أعدائه من المشركين عليه، و ذنوبهم إليه في منعهم إيّاه صلى الله عليه و آله عن مكّة، و 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عن المسجد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التأويل يطابق ظاهر الكلام حتّى تكون المغفرة غرضا في الفتح و وجها له، و إلّا فإذا أراد مغفرة ذنوبه صلى الله عليه و آله لم يكن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لِيَغْفِرَ لَكَ اللّٰهُ‌</w:t>
      </w:r>
      <w:r>
        <w:rPr>
          <w:rStyle w:val="FootnoteAnchor"/>
          <w:rtl w:val="true"/>
        </w:rPr>
        <w:footnoteReference w:id="1133"/>
      </w:r>
      <w:r>
        <w:rPr>
          <w:rFonts w:ascii="Amiri" w:hAnsi="Amiri" w:eastAsia="Amiri" w:cs="Amiri"/>
          <w:color w:val="111111"/>
          <w:sz w:val="28"/>
          <w:sz w:val="28"/>
          <w:szCs w:val="28"/>
          <w:rtl w:val="true"/>
          <w:lang w:bidi="ar-SA"/>
        </w:rPr>
        <w:t>معنى معقولا، لأنّ المغفرة للذنوب لا تعلّق لها بالفتح، و ليست غرضا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فلا يمتنع أن يريد به ما تقدّم زمانه من فعلهم القبيح بك و بقومك و ما تأخّر،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الفتح نزلت على رسول الله صلى الله عليه و آله بين مكّة و المدينة، و قد انصرف من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الفتح أراد به فتح خيبر؛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تاليا لتلك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قضينا لك في الحديبيّة قضاء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تقولون ما لم يقله أحد من أنّ المراد بالآية فتح مكّة؟ و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قبل ذلك بمدّة طويلة؛ و ذلك أنّ السورة و إن كانت نزلت في الوقت الذي ذكر، و هو قبل فتح مكّة، فغير ممتنع أن يريد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فتح مكّة،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على طريق البشارة له صلى الله عليه و آله و الحكم له بأنّه سيدخل مكّة، و ينصره الله على أهلها، و لهذا نظائر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يقوّي أنّ الفتح في السورة أراد به فتح مكّة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 فَعَلِمَ مٰا لَمْ تَعْلَمُوا فَجَعَلَ مِنْ دُونِ ذٰلِكَ فَتْحاً قَرِيباً</w:t>
      </w:r>
      <w:r>
        <w:rPr>
          <w:rStyle w:val="FootnoteAnchor"/>
          <w:rtl w:val="true"/>
        </w:rPr>
        <w:footnoteReference w:id="1137"/>
      </w:r>
      <w:r>
        <w:rPr>
          <w:rFonts w:ascii="Amiri" w:hAnsi="Amiri" w:eastAsia="Amiri" w:cs="Amiri"/>
          <w:color w:val="111111"/>
          <w:sz w:val="28"/>
          <w:sz w:val="28"/>
          <w:szCs w:val="28"/>
          <w:rtl w:val="true"/>
          <w:lang w:bidi="ar-SA"/>
        </w:rPr>
        <w:t>، و الفتح القريب هاهنا هو فتح خيبر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 الفتح على القضاء الذي قضاه في الحديبية فهو خلاف الظاهر، و مقتضى الآية، لأنّ الفتح بالإطلاق الظاهر منه الظفر و النصر، و يشهد له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يَنْصُرَكَ اللّٰهُ نَصْراً عَزِيزاً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إضافة المصدر إلى المفعول، إلّا إذا كان المصدر متعدّيا بنفسه، مثل قولهم</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مصدر غير متعدّ إلى مفعوله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تحكّم في اللسان و على أهله، لأنّهم في كتب العربيّة كلّها أطلقوا أن المصدر يضاف إلى الفاعل و المفعول معا، و لم يستثنوا متعدّيا من غيره، و لو كان بينهما فرق لبيّنوه و فصّلوه، كما فعلوا ذلك في غيره، و ليس قلّة الاستعمال معتبرة في هذا الباب؛ لأنّ الكلام إذا كان له أصل في العربيّة استعمل عليه، و إن كان قليل الاستعمال، و بعد فإن ذنبهم هاهنا إليه صلى الله عليه و آله إنما هو صدّهم له عن المسجد الحرام و منعهم إيّاه عن دخوله، فمعنى الذنب متعدّ، و إن كان معنى المصدر متعدّيا جاز أن يجري مجرى ما يتعدّى بلفظه، فإنّ من عادتهم أن يحملوا الكلام تارة على معناه، و اخرى على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لأصحابنا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لِيَغْفِرَ لَكَ اللّٰهُ مٰا تَقَدَّمَ من ذنب امّتك وَ مٰا تَأَخَّرَ بشفاعتك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Style w:val="FootnoteAnchor"/>
          <w:rtl w:val="true"/>
        </w:rPr>
        <w:footnoteReference w:id="114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المفضّل بن عمر،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هذه 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له ذنب، و لكن اللّه تعالى ضمن له أن يغفر ذنوب شيعة علي ما تقدّم من ذنبهم و ما تأخّر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ذنب، و لا همّ بذنب، و لكنّ الله حمّله ذنوب شيعته ثمّ غفرها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سائر الوجوه التي ذكرها السيّد رحمه الله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أنّما ورد في الخبر أظهر و أحسن من جميع تلك الوجوه، و به يتّضح تعليل الفتح بغفران الذنب من غير تكلّف، و ليس فيه إلّا أنه استعمل الغفران في معناه الحقيقيّ اللغويّ، و لا فساد فيه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السيّد و الطبرسي قدّس الله سرّهما و أضرابهما، كيف أضربوا عن ذكر هذا الوجه الوجيه صفحا مع كونه مرويّا عن الإمام عليه السلام، و أقرب ممّا سبق إلى أفهام الأقوام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عشر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قال الرازي في تفسيره</w:t>
      </w:r>
      <w:r>
        <w:rPr>
          <w:rStyle w:val="FootnoteAnchor"/>
          <w:rtl w:val="true"/>
        </w:rPr>
        <w:footnoteReference w:id="1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بعضهم بهذه الآية على صدور الذنب عن الرسول صلى الله عليه و آله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و العفو يستدعي سابقة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أَذِنْتَ لَهُمْ، و هذا استفهام بمعنى الإنكار، فدلّ هذا على أنّ ذلك الإذن كان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ذنبا</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يوجب الذنب، و 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مبالغة الله في تعظيمه و توقيره، كما يقول الرجل لغيره إذا كان معظّما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ما صنعت في أمري، و رضي الله عنك ما جوابك عن كلامي؟ و عافاك الله لا عرفت حقّي، فلا يكون غرضه من هذا الكلام إلّا مزيد التبجيل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الجهم فيما يخاطب به المتوكل، و قد أمر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عنك ألا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تليق</w:t>
      </w:r>
      <w:r>
        <w:rPr>
          <w:rStyle w:val="FootnoteAnchor"/>
          <w:rtl w:val="true"/>
        </w:rPr>
        <w:footnoteReference w:id="1147"/>
      </w:r>
      <w:r>
        <w:rPr>
          <w:rFonts w:ascii="Amiri" w:hAnsi="Amiri" w:eastAsia="Amiri" w:cs="Amiri"/>
          <w:color w:val="111111"/>
          <w:sz w:val="28"/>
          <w:sz w:val="28"/>
          <w:szCs w:val="28"/>
          <w:rtl w:val="true"/>
          <w:lang w:bidi="ar-SA"/>
        </w:rPr>
        <w:t>بفضلك أن ابعدا</w:t>
      </w:r>
      <w:r>
        <w:rPr>
          <w:rStyle w:val="FootnoteAnchor"/>
          <w:rtl w:val="true"/>
        </w:rPr>
        <w:footnoteReference w:id="11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عبدا عدا طوره و مولى عفا و رشيدا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w:t>
      </w:r>
      <w:r>
        <w:rPr>
          <w:rStyle w:val="FootnoteAnchor"/>
          <w:rtl w:val="true"/>
        </w:rPr>
        <w:footnoteReference w:id="1149"/>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الإنكار؛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صدر عن الرسول ذنب في هذه الواقعة أو لم يصدر عنه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امتنع على هذا التقدير أن 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أَذِنْتَ لَهُمْ إنكارا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صدر عنه ذنب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يدلّ على حصول العفو عنه، و بعد حصول العفو عنه</w:t>
      </w:r>
      <w:r>
        <w:rPr>
          <w:rStyle w:val="FootnoteAnchor"/>
          <w:rtl w:val="true"/>
        </w:rPr>
        <w:footnoteReference w:id="1151"/>
      </w:r>
      <w:r>
        <w:rPr>
          <w:rFonts w:ascii="Amiri" w:hAnsi="Amiri" w:eastAsia="Amiri" w:cs="Amiri"/>
          <w:color w:val="111111"/>
          <w:sz w:val="28"/>
          <w:sz w:val="28"/>
          <w:szCs w:val="28"/>
          <w:rtl w:val="true"/>
          <w:lang w:bidi="ar-SA"/>
        </w:rPr>
        <w:t>يستحيل أن يتوجّه الإنكار عليه، فثبت أنّ على جميع التقادير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يدلّ على كون الرسول صلى الله عليه و آله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شاف قاطع، و عند هذا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على ترك الأولى و الأكمل، لا سيّما و هذه الواقعة كانت من أحسن</w:t>
      </w:r>
      <w:r>
        <w:rPr>
          <w:rStyle w:val="FootnoteAnchor"/>
          <w:rtl w:val="true"/>
        </w:rPr>
        <w:footnoteReference w:id="1152"/>
      </w:r>
      <w:r>
        <w:rPr>
          <w:rFonts w:ascii="Amiri" w:hAnsi="Amiri" w:eastAsia="Amiri" w:cs="Amiri"/>
          <w:color w:val="111111"/>
          <w:sz w:val="28"/>
          <w:sz w:val="28"/>
          <w:szCs w:val="28"/>
          <w:rtl w:val="true"/>
          <w:lang w:bidi="ar-SA"/>
        </w:rPr>
        <w:t>ما يتعلّق بالحروب و مصالح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المرتضى رضى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فليس يقتضي وقوع معصية و لا غفران عقاب، و لا يمتنع أن يكون المقصود</w:t>
      </w:r>
      <w:r>
        <w:rPr>
          <w:rStyle w:val="FootnoteAnchor"/>
          <w:rtl w:val="true"/>
        </w:rPr>
        <w:footnoteReference w:id="1154"/>
      </w:r>
      <w:r>
        <w:rPr>
          <w:rFonts w:ascii="Amiri" w:hAnsi="Amiri" w:eastAsia="Amiri" w:cs="Amiri"/>
          <w:color w:val="111111"/>
          <w:sz w:val="28"/>
          <w:sz w:val="28"/>
          <w:szCs w:val="28"/>
          <w:rtl w:val="true"/>
          <w:lang w:bidi="ar-SA"/>
        </w:rPr>
        <w:t>به التعظيم و الملاطفة في المخاطبة؛ لأنّ أحدنا قد يقول لغيره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أقلني أقالك من لم يزل يقيك و يصرف عنك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خاطبه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رحمك الله، و 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يقصد إلى الاستصفاح له عن عقاب ذنوبه، بل ربّما لم يخطر بباله أنّ له ذنبا، و إنّما الغرض الإجمال في المخاطبة، و استعمال ما قد صار في العادة علما على تعظيم المخاطب و توقيره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 لِمَ أَذِنْتَ لَهُمْ، فظاهره الاستفهام، و المراد به التقرير، و استخراج ذكر علة إذنه صلى الله عليه و آله، و ليس بواجب حمل ذلك على العتاب</w:t>
      </w:r>
      <w:r>
        <w:rPr>
          <w:rStyle w:val="FootnoteAnchor"/>
          <w:rtl w:val="true"/>
        </w:rPr>
        <w:footnoteReference w:id="1155"/>
      </w:r>
      <w:r>
        <w:rPr>
          <w:rFonts w:ascii="Amiri" w:hAnsi="Amiri" w:eastAsia="Amiri" w:cs="Amiri"/>
          <w:color w:val="111111"/>
          <w:sz w:val="28"/>
          <w:sz w:val="28"/>
          <w:szCs w:val="28"/>
          <w:rtl w:val="true"/>
          <w:lang w:bidi="ar-SA"/>
        </w:rPr>
        <w:t>لأنّ أحدنا قد يقول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و كذا؟ تارة معاتبا، و اخرى مستفهما، وقارة مقرّرا، فليست هذه اللفظة خاصّة للعتاب و الإنكار، و أكثر ما يقتضيه و غاية ما يمكن أن يدعى فيها أن تكون دالّة على أنّه صلى الله عليه و آله ترك الأولى 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ترك الأولى ليس بذنب، و إن كان الثواب ينقص معه، فإن الأنبياء عليهم السلام يجوز أن يتركوا كثيرا من النوافل، و قد يقول أحدنا لغيره إذا ترك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الأفضل؟ و لم عدلت عن الأولى؟ و لا يقتضي ذلك إنكارا و لا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الوارد في الخبر أحسن ممّا ذكر، و له نظائر كثيرة في الكلام المجيد،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إذنه صلى الله عليه و آله لهم كان حسنا موافقا لأمره تعالى، و إنّما توجّه العتاب حقيقة إلى المستأذنين الذين علم الله تعالى من قلبهم النفاق، أو إلى جماعة حملوا النبيّ صلى الله عليه و آله على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قوله تعالى مخاطبا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لِلنّٰاسِ اتَّخِذُونِي وَ أُمِّي إِلٰهَيْنِ مِنْ دُونِ اللّٰهِ‌</w:t>
      </w:r>
      <w:r>
        <w:rPr>
          <w:rStyle w:val="FootnoteAnchor"/>
          <w:rtl w:val="true"/>
        </w:rPr>
        <w:footnoteReference w:id="1156"/>
      </w:r>
      <w:r>
        <w:rPr>
          <w:rFonts w:ascii="Amiri" w:hAnsi="Amiri" w:eastAsia="Amiri" w:cs="Amiri"/>
          <w:color w:val="111111"/>
          <w:sz w:val="28"/>
          <w:sz w:val="28"/>
          <w:szCs w:val="28"/>
          <w:rtl w:val="true"/>
          <w:lang w:bidi="ar-SA"/>
        </w:rPr>
        <w:t>، و لا تنافي بين كون استئذانهم حراما و إذنه صلى الله عليه و آله بحسب ما يظهرونه من الأعذار ظاهرا واجبا أو مستحبّا أو مباحا أو تركا للأولى</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الرابع عشر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الآية</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 في تأويله</w:t>
      </w:r>
      <w:r>
        <w:rPr>
          <w:rStyle w:val="FootnoteAnchor"/>
          <w:rtl w:val="true"/>
        </w:rPr>
        <w:footnoteReference w:id="1159"/>
      </w:r>
      <w:r>
        <w:rPr>
          <w:rFonts w:ascii="Amiri" w:hAnsi="Amiri" w:eastAsia="Amiri" w:cs="Amiri"/>
          <w:color w:val="111111"/>
          <w:sz w:val="28"/>
          <w:sz w:val="28"/>
          <w:szCs w:val="28"/>
          <w:rtl w:val="true"/>
          <w:lang w:bidi="ar-SA"/>
        </w:rPr>
        <w:t>مختار أكثر المحقّقين من المفسّرين، و يؤيده كثير من روايات المخالفين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الصدوق رحمه الله</w:t>
      </w:r>
      <w:r>
        <w:rPr>
          <w:rStyle w:val="FootnoteAnchor"/>
          <w:rtl w:val="true"/>
        </w:rPr>
        <w:footnoteReference w:id="1160"/>
      </w:r>
      <w:r>
        <w:rPr>
          <w:rFonts w:ascii="Amiri" w:hAnsi="Amiri" w:eastAsia="Amiri" w:cs="Amiri"/>
          <w:color w:val="111111"/>
          <w:sz w:val="28"/>
          <w:sz w:val="28"/>
          <w:szCs w:val="28"/>
          <w:rtl w:val="true"/>
          <w:lang w:bidi="ar-SA"/>
        </w:rPr>
        <w:t>في خبر آخر، عن أبي الصلت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 بن عليّ بن الجهم سأل الرضا عليه السلام عن مثل تلك المسائل، و أجيب، فقال عليه السلام في جواب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عرّف نبيّه أسماء أزواجه في دار الدنيا و أسماء أزواجه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الآخرة، و أنّهنّ امّهات المؤمنين، و إحدى</w:t>
      </w:r>
      <w:r>
        <w:rPr>
          <w:rStyle w:val="FootnoteAnchor"/>
          <w:rtl w:val="true"/>
        </w:rPr>
        <w:footnoteReference w:id="1162"/>
      </w:r>
      <w:r>
        <w:rPr>
          <w:rFonts w:ascii="Amiri" w:hAnsi="Amiri" w:eastAsia="Amiri" w:cs="Amiri"/>
          <w:color w:val="111111"/>
          <w:sz w:val="28"/>
          <w:sz w:val="28"/>
          <w:szCs w:val="28"/>
          <w:rtl w:val="true"/>
          <w:lang w:bidi="ar-SA"/>
        </w:rPr>
        <w:t>من سمّى له زينب بنت جحش، و هي يومئذ تحت زيد بن حارثة، فأخفى صلى الله عليه و آله اسمها في نفسه و لم يبده لئلّا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أنّها إحدى أزواجه من أمهات المؤمنين، و خشي قول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النّٰاسَ وَ اللّٰهُ أَحَقُّ أَنْ تَخْشٰاهُ، يعني في نفسك، و أنّ الله عزّ و جلّ ما تولّى تزويج أحد من خلقه إلّا تزويج حوّاء من آدم عليهما السلام، و زينب من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و فاطمة من عليّ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السيّد المرتضى رضى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عليهم السلام</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الآية أ و ليس هذا عتابا له صلى الله عليه و آله من حيث أضمر ما كان ينبغي أن يظهره، و راقب من لا يجب أن يراقبه؟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الوجه من ذلك؟</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هذه الآية معروف، و هو أنّ الله تعالى لمّا أراد نسخ ما كانت عليه الجاهليّة من تحريم نكاح زوجة الدعيّ، و الدعيّ هو الذي كان أحدهم يجتبيه و يربّيه و يضيفه إلى نفسه على طريق البنوّة،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عادتهم أن يحرموا على نفوسهم نكاح أزواج أدعيائهم كما يحرّمون نكاح أزواج أبنائهم</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فأوحى الله تعالى إلى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حارثة، و هو دعيّ رسول الله صلى الله عليه و آله سيأتيه مطلّقا زوجته، و أمره أن يتزوّجها بعد فراق زيد لها،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ناسخا لسنة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تقدّم ذكرها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حضر زيد مخاصما زوجته عازما على طلاقها، أشفق الرسول صلى الله عليه و آله من أن يمسك عن وعظه و تذكيره، لا سيّما و قد كان يتصرّف على أمره و تدبيره صلى الله عليه و آله فيرجف المنافقون به صلى الله عليه و آله إذا تزوّج المرأة و يقذفوه</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القرف من الذنب، و فلان يقرف بالسوء،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به و يظنّ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قرف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قد نزّهه الله تعالى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تبرّءوا ممّا ذكرناه و تنزّها، و أخفى في نفسه صلى الله عليه و آله عزمه على نكاحها بعد طلاقه لها، لينتهي إلى أمر الله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لصحّة هذا التأويل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فدلّ على أنّ العلّة في أمره بنكاحها ما ذكرناه من نسخ السنّة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باق على حاله</w:t>
      </w:r>
      <w:r>
        <w:rPr>
          <w:rStyle w:val="FootnoteAnchor"/>
          <w:rtl w:val="true"/>
        </w:rPr>
        <w:footnoteReference w:id="1169"/>
      </w:r>
      <w:r>
        <w:rPr>
          <w:rFonts w:ascii="Amiri" w:hAnsi="Amiri" w:eastAsia="Amiri" w:cs="Amiri"/>
          <w:color w:val="111111"/>
          <w:sz w:val="28"/>
          <w:sz w:val="28"/>
          <w:szCs w:val="28"/>
          <w:rtl w:val="true"/>
          <w:lang w:bidi="ar-SA"/>
        </w:rPr>
        <w:t>لأنه قد كان ينبغي أن يظهر ما أضمره، و يخشى الله و لا يخشى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في الآية اذا سلّمنا نهاية الاقتراح فيها أن يكون صلى الله عليه و آله فعل ما غيره أولى منه،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يكون صلى الله عليه و آله بترك الأولى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يمتنع على هذا الوجه أن يكون صبره على قرف المنافقين و إهوانه بقولهم أفضل له و أكثر ثوابا، فيكون إبداء ما في نفسه أولى من إخفائه، على أنّه ليس في ظاهر الآية ما يقتضي العتاب، و لا 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إخباره بأنّه أخفى ما الله مبديه، فلا شيء فيه من الشبهة، و إنّما هو خبر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النّٰاسَ وَ اللّٰهُ أَحَقُّ أَنْ تَخْشٰاهُ، ففيه أدنى شبهة، و إن كان الظاهر لا يقتضي عند التحقيق ترك الأفضل؛ لأنّه خبّر أنّه يخشى الناس، و أنّ الله أحق بالخشية، و لم يخبر أنك لم تفعل الأحق، أو عدلت إلى الأدون، و لو كان في الظاهر بعض الشبهة لوجب أن يترك و يعدل عنه للقاطع من الأدلّة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حارثة لمّا خاصم زوجته ابنة جحش و هي ابنة عمّة رسول الله صلى الله عليه و آله، و أشرف على طلاقها، أضمر رسول الله صلى الله عليه و آله أنه إن طلقها زيد تزوجها من حيث كانت ابنة عمّته، و كان يحبّ ضمّها إلى نفسه، كما يحبّ أحدنا ضمّ قراباته إليه</w:t>
      </w:r>
      <w:r>
        <w:rPr>
          <w:rStyle w:val="FootnoteAnchor"/>
          <w:rtl w:val="true"/>
        </w:rPr>
        <w:footnoteReference w:id="1171"/>
      </w:r>
      <w:r>
        <w:rPr>
          <w:rFonts w:ascii="Amiri" w:hAnsi="Amiri" w:eastAsia="Amiri" w:cs="Amiri"/>
          <w:color w:val="111111"/>
          <w:sz w:val="28"/>
          <w:sz w:val="28"/>
          <w:szCs w:val="28"/>
          <w:rtl w:val="true"/>
          <w:lang w:bidi="ar-SA"/>
        </w:rPr>
        <w:t xml:space="preserve">حتّى لا ينالهم 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ضرر</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 فأخبر الله تعالى رسوله صلى الله عليه و آله و الناس بما </w:t>
      </w:r>
    </w:p>
    <w:p>
      <w:pPr>
        <w:pStyle w:val="BookText"/>
        <w:rPr/>
      </w:pPr>
      <w:r>
        <w:rPr>
          <w:rFonts w:ascii="Amiri" w:hAnsi="Amiri" w:eastAsia="Amiri" w:cs="Amiri"/>
          <w:color w:val="111111"/>
          <w:sz w:val="28"/>
          <w:sz w:val="28"/>
          <w:szCs w:val="28"/>
          <w:rtl w:val="true"/>
          <w:lang w:bidi="ar-SA"/>
        </w:rPr>
        <w:t>كان صلى الله عليه و آله يضمره من إيثار ضمّها إلى نفسه، ليكون ظاهر الأنبياء عليهم السلام و باطنهم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رسول الله صلى الله عليه و آله للأنصار يوم فتح مكّة و قد جاءه عثمان به عبد الله بن سعد بن أبي سرح و سأله أن يرضى عنه، و كان رسول الله صلى الله عليه و آله قبل ذلك قد أهدر دمه، فأمر بقتله، فلمّا رأى صلى الله عليه و آله عثمان استحيا من رده و سكت طويلا ليقتله بعض المؤمنين، فلم يفعل المؤمنون ذلك انتظارا منهم لأمر رسول الله صلى الله عليه و آله مجدّدا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73"/>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منكم رجل يقوم إليه فيقتله؟</w:t>
      </w:r>
    </w:p>
    <w:p>
      <w:pPr>
        <w:pStyle w:val="BookText"/>
        <w:rPr/>
      </w:pPr>
      <w:r>
        <w:rPr>
          <w:rFonts w:ascii="Amiri" w:hAnsi="Amiri" w:eastAsia="Amiri" w:cs="Amiri"/>
          <w:color w:val="111111"/>
          <w:sz w:val="28"/>
          <w:sz w:val="28"/>
          <w:szCs w:val="28"/>
          <w:rtl w:val="true"/>
          <w:lang w:bidi="ar-SA"/>
        </w:rPr>
        <w:t>فقال له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عيني ما زالت في عينك انتظارا أن تومئ إليّ فأقتله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تكون لهم خائنة أعين</w:t>
      </w:r>
      <w:r>
        <w:rPr>
          <w:rStyle w:val="FootnoteAnchor"/>
          <w:rtl w:val="true"/>
        </w:rPr>
        <w:footnoteReference w:id="1175"/>
      </w:r>
      <w:r>
        <w:rPr>
          <w:rFonts w:ascii="Amiri" w:hAnsi="Amiri" w:eastAsia="Amiri" w:cs="Amiri"/>
          <w:color w:val="111111"/>
          <w:sz w:val="28"/>
          <w:sz w:val="28"/>
          <w:szCs w:val="28"/>
          <w:rtl w:val="true"/>
          <w:lang w:bidi="ar-SA"/>
        </w:rPr>
        <w:t>، و هذا الوجه يقارب الأوّل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ممّا وردت به الرواية من أنّ رسول الله صلى الله عليه و آله رأى في بعض الأحوال زينب بنت جحش فهواها، فلمّا أن حضر زيد لطلاقها أخفى صلى الله عليه و آله في نفسه عزمه على نكاحها بعده و هواه لها، أ و ليس الشهوة عندكم التي قد تكون عشقا على بعض الوجوه من فعل الله تعالى، و أنّ العباد لا يقدرون عليها؟ و على هذا المذهب</w:t>
      </w:r>
      <w:r>
        <w:rPr>
          <w:rStyle w:val="FootnoteAnchor"/>
          <w:rtl w:val="true"/>
        </w:rPr>
        <w:footnoteReference w:id="1176"/>
      </w:r>
      <w:r>
        <w:rPr>
          <w:rFonts w:ascii="Amiri" w:hAnsi="Amiri" w:eastAsia="Amiri" w:cs="Amiri"/>
          <w:color w:val="111111"/>
          <w:sz w:val="28"/>
          <w:sz w:val="28"/>
          <w:szCs w:val="28"/>
          <w:rtl w:val="true"/>
          <w:lang w:bidi="ar-SA"/>
        </w:rPr>
        <w:t>لا يمكنكم إنكار ما تضمّنه السؤال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ننكر</w:t>
      </w:r>
      <w:r>
        <w:rPr>
          <w:rStyle w:val="FootnoteAnchor"/>
          <w:rtl w:val="true"/>
        </w:rPr>
        <w:footnoteReference w:id="1177"/>
      </w:r>
      <w:r>
        <w:rPr>
          <w:rFonts w:ascii="Amiri" w:hAnsi="Amiri" w:eastAsia="Amiri" w:cs="Amiri"/>
          <w:color w:val="111111"/>
          <w:sz w:val="28"/>
          <w:sz w:val="28"/>
          <w:szCs w:val="28"/>
          <w:rtl w:val="true"/>
          <w:lang w:bidi="ar-SA"/>
        </w:rPr>
        <w:t xml:space="preserve">ما وردت به هذه الرواية الخبيثة من جهة أن الشهوة تتعلّق بفعل العباد، و أنّها معصية قبيحة، بل من جهة أنّ عشق الأنبياء عليهم السلام لمن ليس يحلّ </w:t>
      </w:r>
    </w:p>
    <w:p>
      <w:pPr>
        <w:pStyle w:val="BookText"/>
        <w:rPr/>
      </w:pPr>
      <w:r>
        <w:rPr>
          <w:rFonts w:ascii="IRNazanin" w:hAnsi="IRNazanin" w:eastAsia="IRNazanin"/>
          <w:color w:val="111111"/>
          <w:sz w:val="28"/>
          <w:sz w:val="28"/>
          <w:szCs w:val="28"/>
          <w:rtl w:val="true"/>
          <w:lang w:bidi="fa-IR"/>
        </w:rPr>
        <w:t>لهم من النساء منفر عنهم، و حاط من رتبتهم و منزلتهم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لا شبهة فيه، و ليس كل شيء وجب أن يجنب عنه الأنبياء عليهم السلام</w:t>
      </w:r>
      <w:r>
        <w:rPr>
          <w:rStyle w:val="FootnoteAnchor"/>
          <w:rtl w:val="true"/>
        </w:rPr>
        <w:footnoteReference w:id="1178"/>
      </w:r>
      <w:r>
        <w:rPr>
          <w:rFonts w:ascii="IRNazanin" w:hAnsi="IRNazanin" w:eastAsia="IRNazanin"/>
          <w:color w:val="111111"/>
          <w:sz w:val="28"/>
          <w:sz w:val="28"/>
          <w:szCs w:val="28"/>
          <w:rtl w:val="true"/>
          <w:lang w:bidi="fa-IR"/>
        </w:rPr>
        <w:t>مقصورا على أفعالهم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ترى</w:t>
      </w:r>
      <w:r>
        <w:rPr>
          <w:rFonts w:eastAsia="IRNazanin" w:cs="IRNazanin"/>
          <w:color w:val="111111"/>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 xml:space="preserve">أنّ الله قد جنبهم الفظاظة و الغلظة و العجلة،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ليس من فعلهم؟ و أوجبنا أيضا أن يجنّبوا الأمراض المشوّهة</w:t>
      </w:r>
      <w:r>
        <w:rPr>
          <w:rStyle w:val="FootnoteAnchor"/>
          <w:rtl w:val="true"/>
        </w:rPr>
        <w:footnoteReference w:id="1181"/>
      </w:r>
      <w:r>
        <w:rPr>
          <w:rFonts w:ascii="Amiri" w:hAnsi="Amiri" w:eastAsia="Amiri" w:cs="Amiri"/>
          <w:color w:val="111111"/>
          <w:sz w:val="28"/>
          <w:sz w:val="28"/>
          <w:szCs w:val="28"/>
          <w:rtl w:val="true"/>
          <w:lang w:bidi="ar-SA"/>
        </w:rPr>
        <w:t>و الخلق المشينة، كالجذام و البرص، و قباحة الصور و أضرابها</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ليس من مقدورهم و لا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يذهب على عاقل أنّ عشق الرجل زوجة غيره منفّر عنه معدود في جملة معايبه و مثالبه؟ و نحن نعلم أنه لو عرف بهذه الحال بعض الامناء أو الشهود لكان ذلك قادحا في عدالته، و خافضا</w:t>
      </w:r>
      <w:r>
        <w:rPr>
          <w:rStyle w:val="FootnoteAnchor"/>
          <w:rtl w:val="true"/>
        </w:rPr>
        <w:footnoteReference w:id="1183"/>
      </w:r>
      <w:r>
        <w:rPr>
          <w:rFonts w:ascii="Amiri" w:hAnsi="Amiri" w:eastAsia="Amiri" w:cs="Amiri"/>
          <w:color w:val="111111"/>
          <w:sz w:val="28"/>
          <w:sz w:val="28"/>
          <w:szCs w:val="28"/>
          <w:rtl w:val="true"/>
          <w:lang w:bidi="ar-SA"/>
        </w:rPr>
        <w:t>من منزلته، و ما يؤثر في منزلة أحدنا أولى أن يؤثر في منازل من طهّره الله و عصمه و أكمله و أعلى منزلته، و هذا بيّن لمن تدبّره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الله مقامه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128/29</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خصائص النبيّ صلى الله عليه و آله أنّه كان إذا رغب في نكاح امرأة، فإن كانت خليّة كانت تجب عليها الإجابة، و يحرم على غيره خطبتها،</w:t>
      </w:r>
    </w:p>
    <w:p>
      <w:pPr>
        <w:pStyle w:val="BookText"/>
        <w:rPr/>
      </w:pPr>
      <w:r>
        <w:rPr>
          <w:rFonts w:ascii="Amiri" w:hAnsi="Amiri" w:eastAsia="Amiri" w:cs="Amiri"/>
          <w:color w:val="111111"/>
          <w:sz w:val="28"/>
          <w:sz w:val="28"/>
          <w:szCs w:val="28"/>
          <w:rtl w:val="true"/>
          <w:lang w:bidi="ar-SA"/>
        </w:rPr>
        <w:t>و إن كانت ذات زوج كان يجب عليه طلاقها لينكحها، كقصّة زيد، و لم يذكروا لها حجّة، و الرواية المتقدّمة تدلّ على بطلان ما تمسّكوا به من تلك القضيّة، و يظهر من كلام السيّد إنكار ذلك، و لعلّهم أخذوا ذلك</w:t>
      </w:r>
      <w:r>
        <w:rPr>
          <w:rStyle w:val="FootnoteAnchor"/>
          <w:rtl w:val="true"/>
        </w:rPr>
        <w:footnoteReference w:id="1186"/>
      </w:r>
      <w:r>
        <w:rPr>
          <w:rFonts w:ascii="Amiri" w:hAnsi="Amiri" w:eastAsia="Amiri" w:cs="Amiri"/>
          <w:color w:val="111111"/>
          <w:sz w:val="28"/>
          <w:sz w:val="28"/>
          <w:szCs w:val="28"/>
          <w:rtl w:val="true"/>
          <w:lang w:bidi="ar-SA"/>
        </w:rPr>
        <w:t>من بعض كتب المخالفين، مع أنّه خلاف المشهور بينهم</w:t>
      </w:r>
      <w:r>
        <w:rPr>
          <w:rStyle w:val="FootnoteAnchor"/>
          <w:rtl w:val="true"/>
        </w:rPr>
        <w:footnoteReference w:id="118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نفعه عميم</w:t>
      </w:r>
    </w:p>
    <w:p>
      <w:pPr>
        <w:pStyle w:val="BookText"/>
        <w:rPr/>
      </w:pPr>
      <w:r>
        <w:rPr>
          <w:rFonts w:ascii="Amiri" w:hAnsi="Amiri" w:eastAsia="Amiri" w:cs="Amiri"/>
          <w:color w:val="111111"/>
          <w:sz w:val="28"/>
          <w:sz w:val="28"/>
          <w:szCs w:val="28"/>
          <w:rtl w:val="true"/>
          <w:lang w:bidi="ar-SA"/>
        </w:rPr>
        <w:t>اعلم أنه قد ورد في كثير من الأدعية المأثورة عن النبيّ صلى الله عليه و آله</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اللّهمّ اغفر لي جدّي و هزلي، و خطئي و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النبويّة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دعاء</w:t>
      </w:r>
    </w:p>
    <w:p>
      <w:pPr>
        <w:pStyle w:val="BookText"/>
        <w:rPr/>
      </w:pPr>
      <w:r>
        <w:rPr>
          <w:rFonts w:ascii="Amiri" w:hAnsi="Amiri" w:eastAsia="Amiri" w:cs="Amiri"/>
          <w:color w:val="111111"/>
          <w:sz w:val="28"/>
          <w:sz w:val="28"/>
          <w:szCs w:val="28"/>
          <w:rtl w:val="true"/>
          <w:lang w:bidi="ar-SA"/>
        </w:rPr>
        <w:t xml:space="preserve">و الأئمّة الطاهرين عليهم السلام الاعتراف بصدور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في أكثر أدعية الصحيفة السجّاديّة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فهل ينفعني يا إلهي إقراري عندك بسوء ما اكتسبت؟ و هل ينجيني منك اعترافي لك بقبيح ما ارتكبت؟ أم أوجبت لي في مقامي هذا سخطك؟ أم لزمني في وقت دعائي مقتك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أيأس منك و قد فتحت لي باب التّوبة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و كذا وردت أخبار كثيرة موهمة لصدور المعصية عنهم عليهم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w:t>
      </w:r>
      <w:r>
        <w:rPr>
          <w:rStyle w:val="FootnoteAnchor"/>
          <w:rtl w:val="true"/>
        </w:rPr>
        <w:footnoteReference w:id="1189"/>
      </w:r>
      <w:r>
        <w:rPr>
          <w:rFonts w:ascii="Amiri" w:hAnsi="Amiri" w:eastAsia="Amiri" w:cs="Amiri"/>
          <w:color w:val="111111"/>
          <w:sz w:val="28"/>
          <w:sz w:val="28"/>
          <w:szCs w:val="28"/>
          <w:rtl w:val="true"/>
          <w:lang w:bidi="ar-SA"/>
        </w:rPr>
        <w:t>أنّ النبيّ صلى الله عليه و آله كان يتوب إلى الله عزّ و جلّ كلّ يوم سبعين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يأوّل العصيان بترك الأولى و ارتكاب المكروه، و يكون الاستغفار لتدارك</w:t>
      </w:r>
      <w:r>
        <w:rPr>
          <w:rStyle w:val="FootnoteAnchor"/>
          <w:rtl w:val="true"/>
        </w:rPr>
        <w:footnoteReference w:id="1190"/>
      </w:r>
      <w:r>
        <w:rPr>
          <w:rFonts w:ascii="Amiri" w:hAnsi="Amiri" w:eastAsia="Amiri" w:cs="Amiri"/>
          <w:color w:val="111111"/>
          <w:sz w:val="28"/>
          <w:sz w:val="28"/>
          <w:szCs w:val="28"/>
          <w:rtl w:val="true"/>
          <w:lang w:bidi="ar-SA"/>
        </w:rPr>
        <w:t>ذلك، كما مرّ في تأويل معصية الأنبياء عليهم السلام، و ارتكاب هذا التوجيه فيما صدر عن نبيّنا و أئمّتنا صلوات الله عليهم لا يخلو من جرأة، بل الظاهر أنّ ما صدر عنهم من المكروهات إمّا لعذر تسقط معه الكراهة، أو لبيان الجواز، فلا يكون ارتكابه لهذا الوجه لهم مكروها، بل إمّا أن يكون واجبا أو مستحبّا، فما يقال من أنه يجوز لهم ارتكاب المكروه لبيان الجواز ينبغي أن يراد به ما كان مكروها لغيرهم، لا أنه مكروه بالنسبة إليهم، و لا يتوهّم أن بيان الجواز يحصل بالقول، فلم ارتكبوا فعل المكروه لذلك؟ إذ</w:t>
      </w:r>
      <w:r>
        <w:rPr>
          <w:rStyle w:val="FootnoteAnchor"/>
          <w:rtl w:val="true"/>
        </w:rPr>
        <w:footnoteReference w:id="1191"/>
      </w:r>
      <w:r>
        <w:rPr>
          <w:rFonts w:ascii="Amiri" w:hAnsi="Amiri" w:eastAsia="Amiri" w:cs="Amiri"/>
          <w:color w:val="111111"/>
          <w:sz w:val="28"/>
          <w:sz w:val="28"/>
          <w:szCs w:val="28"/>
          <w:rtl w:val="true"/>
          <w:lang w:bidi="ar-SA"/>
        </w:rPr>
        <w:t>الظاهر أنه يترتّب على الفعل من الأثر في بعض الأحيان ما لا يترتّب على القول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الإربلي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و جعله بعض مشايخنا قدّس الله أرواحهم أحسن الوجوه، و لا يبعد كثيرا من الوجه الأوّل، و هو أنّ الأنبياء و الأئمّة عليهم السلام تكون أوقاتهم مستغرقة بذكر الله، و قلوبهم مشغولة به</w:t>
      </w:r>
      <w:r>
        <w:rPr>
          <w:rStyle w:val="FootnoteAnchor"/>
          <w:rtl w:val="true"/>
        </w:rPr>
        <w:footnoteReference w:id="1193"/>
      </w:r>
      <w:r>
        <w:rPr>
          <w:rFonts w:ascii="Amiri" w:hAnsi="Amiri" w:eastAsia="Amiri" w:cs="Amiri"/>
          <w:color w:val="111111"/>
          <w:sz w:val="28"/>
          <w:sz w:val="28"/>
          <w:szCs w:val="28"/>
          <w:rtl w:val="true"/>
          <w:lang w:bidi="ar-SA"/>
        </w:rPr>
        <w:t>، و خواطرهم متعلّقة بالملإ الأعلى، و هم أبدا في المراقبة،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فهم أبدا متوجّهون إليه، و مقبلون بكلّيّتهم عليه، فمتى انحطّوا من</w:t>
      </w:r>
      <w:r>
        <w:rPr>
          <w:rStyle w:val="FootnoteAnchor"/>
          <w:rtl w:val="true"/>
        </w:rPr>
        <w:footnoteReference w:id="1195"/>
      </w:r>
      <w:r>
        <w:rPr>
          <w:rFonts w:ascii="Amiri" w:hAnsi="Amiri" w:eastAsia="Amiri" w:cs="Amiri"/>
          <w:color w:val="111111"/>
          <w:sz w:val="28"/>
          <w:sz w:val="28"/>
          <w:szCs w:val="28"/>
          <w:rtl w:val="true"/>
          <w:lang w:bidi="ar-SA"/>
        </w:rPr>
        <w:t xml:space="preserve">تلك المرتبة العالية و المنزلة الرفيعة إلى الاشتغال بالمأكل و المشرب و التفرّغ إلى النكاح و غيره من المباحات عدّوه ذنبا، و اعتقدوه خطيئة، </w:t>
      </w:r>
    </w:p>
    <w:p>
      <w:pPr>
        <w:pStyle w:val="BookText"/>
        <w:rPr/>
      </w:pPr>
      <w:r>
        <w:rPr>
          <w:rFonts w:ascii="IRNazanin" w:hAnsi="IRNazanin" w:eastAsia="IRNazanin"/>
          <w:color w:val="111111"/>
          <w:sz w:val="28"/>
          <w:sz w:val="28"/>
          <w:szCs w:val="28"/>
          <w:rtl w:val="true"/>
          <w:lang w:bidi="fa-IR"/>
        </w:rPr>
        <w:t>فاستغفروا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ترى إلى بعض عبيد أبناء الدنيا لو قعد يأكل و يشرب و ينكح و هو يعلم أنّه بمرأى من سيّده و مسمع لكان ملوما عند الناس، و مقصّرا فيما يجب عليه من خدمة سيّده و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بسيّد السادات و ملّك الأملاك؟</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و إلى هذا أشار صلى الله عليه و آله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w:t>
      </w:r>
      <w:r>
        <w:rPr>
          <w:rStyle w:val="FootnoteAnchor"/>
          <w:rtl w:val="true"/>
        </w:rPr>
        <w:footnoteReference w:id="1197"/>
      </w:r>
      <w:r>
        <w:rPr>
          <w:rFonts w:ascii="Amiri" w:hAnsi="Amiri" w:eastAsia="Amiri" w:cs="Amiri"/>
          <w:color w:val="111111"/>
          <w:sz w:val="28"/>
          <w:sz w:val="28"/>
          <w:szCs w:val="28"/>
          <w:rtl w:val="true"/>
          <w:lang w:bidi="ar-SA"/>
        </w:rPr>
        <w:t>على قلبي، و إنّي لأستغفر بالنهار سبعين مرّة</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انتهى ملخّص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اقتفى أثره القاضي البيضاوي في شرح المصابيح</w:t>
      </w:r>
      <w:r>
        <w:rPr>
          <w:rStyle w:val="FootnoteAnchor"/>
          <w:rtl w:val="true"/>
        </w:rPr>
        <w:footnoteReference w:id="1200"/>
      </w:r>
      <w:r>
        <w:rPr>
          <w:rFonts w:ascii="Amiri" w:hAnsi="Amiri" w:eastAsia="Amiri" w:cs="Amiri"/>
          <w:color w:val="111111"/>
          <w:sz w:val="28"/>
          <w:sz w:val="28"/>
          <w:szCs w:val="28"/>
          <w:rtl w:val="true"/>
          <w:lang w:bidi="ar-SA"/>
        </w:rPr>
        <w:t>عند شرحه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 إنّي لأستغفر الله في اليوم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الغين لغة في الغيم، و غان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عليه</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في أمالي القالي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إلباس الغيم،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يغطى و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المراد من الحديث الشريف الرضيّ في المجازات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الغمّ يتغشّى قلبه صلى الله عليه و آله حتى يستكشف غمّته، و يستفرج كربته بالاستغفار، فشبّه ما تغشى قلبه من ذلك بغواشي الغيم التي تستر الشمس، و تجلّل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الغين و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للسحاب، و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يغان على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عبيدة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يتغشّى قلبي</w:t>
      </w:r>
      <w:r>
        <w:rPr>
          <w:rStyle w:val="FootnoteAnchor"/>
          <w:rtl w:val="true"/>
        </w:rPr>
        <w:footnoteReference w:id="1203"/>
      </w:r>
      <w:r>
        <w:rPr>
          <w:rFonts w:ascii="Amiri" w:hAnsi="Amiri" w:eastAsia="Amiri" w:cs="Amiri"/>
          <w:color w:val="111111"/>
          <w:sz w:val="28"/>
          <w:sz w:val="28"/>
          <w:szCs w:val="28"/>
          <w:rtl w:val="true"/>
          <w:lang w:bidi="ar-SA"/>
        </w:rPr>
        <w:t>ما يلبسه، و قد بلغنا عن الأصمعي أنه سئل عن هذا الحديث،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من تروى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قلب النبيّ صلى الله عليه و آله لكنت افسّره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الأصمعي في انتهاجه منهج الأدب و إجلاله القلب الذي جعله الله موقع وحيه و منزل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مثل الوجه الأوّل، و لا يمكن القطع بأنّ ما يصدر عنهم من المباحات إنّما يصدر عنهم على هذا الوجه؛ إذ الظاهر أنّ صدورها عنهم لغرض صحيح يلحقها بالعبادات، كالأكل و الشرب و النوم للقوّة على الطاعة و النكاح لحصول الذرّيّة الصالحة، و التخلّي لدفع ما ينافي حضور القلب في العبادة و أشباه ذلك من الأغراض الصحيحة، و كثير من الزهاد يدّعون عدم صدور مباح عنهم على وجه الإباحة بعد معرفتهم بجلالة ربّهم في أزمنة طويلة، فكيف يظنّ خلاف ذلك بأصفياء الله و امنائه عليهم السلام، إلّا أن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يؤول</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إلى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عباداتهم مختلفة في مراتب الكمال، و فيما يترتّب عليها من القرب و الوصال، و شئونهم متفاوتة في التقرّب إلى ربّ العزّة و الجلال، كما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يسعني ملك مقرّب، و لا نبئ مرسل</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فإنه يظهر من هذا الخبر عدم استمرار تلك الحالة لهم،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يغام على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تنزّلوا عن تلك المرتبة القصوى بأمره تعالى إلى معاشرة الخلق و هدايتهم و إرشادهم، و تنظيم أمور المعاش</w:t>
      </w:r>
      <w:r>
        <w:rPr>
          <w:rStyle w:val="FootnoteAnchor"/>
          <w:rtl w:val="true"/>
        </w:rPr>
        <w:footnoteReference w:id="1206"/>
      </w:r>
      <w:r>
        <w:rPr>
          <w:rFonts w:ascii="Amiri" w:hAnsi="Amiri" w:eastAsia="Amiri" w:cs="Amiri"/>
          <w:color w:val="111111"/>
          <w:sz w:val="28"/>
          <w:sz w:val="28"/>
          <w:szCs w:val="28"/>
          <w:rtl w:val="true"/>
          <w:lang w:bidi="ar-SA"/>
        </w:rPr>
        <w:t>، و إصلاح البدن، و إقامة النسل، و غير ذلك من الطاعات، ثمّ ارتفعوا إلى تلك الحال، و فازوا بمجلس القرب و الوصال يرون الحالة السابقة لحطّها عن تلك الدرجة العالية نقصا و تقصيرا، و يعتذرون منها إلى ربّهم و محبوبهم، و يأنسون بهذا الكلام إلى مالك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عاشقا إذا فارق معشوقه لبعض خدماته أو أحد من مقرّبي السلاطين فارقه للإتيان ببعض أوامره، ثمّ فاز بقرب محبوبه أو سلطانه يعتذر إليه اعتذار أهل العصيان لإظهار ما لحقه في البعد من المشقّة و الحرمان، و لعل هذا واضح لمن شمّ رائحة المحبّة، و ذاق لذّة المؤانسة و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الاعتراف ليس من قبيل الإخبار حتّى يستلزم كذبا أو صدور ذنب عنهم، بل هو إنشاء الخضوع و الاستكانة و التذلّل في مقام العبوديّة، و لذا يمكننا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1207"/>
      </w:r>
      <w:r>
        <w:rPr>
          <w:rFonts w:ascii="Amiri" w:hAnsi="Amiri" w:eastAsia="Amiri" w:cs="Amiri"/>
          <w:color w:val="111111"/>
          <w:sz w:val="28"/>
          <w:sz w:val="28"/>
          <w:szCs w:val="28"/>
          <w:rtl w:val="true"/>
          <w:lang w:bidi="ar-SA"/>
        </w:rPr>
        <w:t>في كل يوم عشر مرّات و أكثر مع استعانتنا في أكثر الأمور بالمخلوقين، بل الإخبار عن إخلاص العبادة أيضا لا يتّصف بالصدق إلّا من المقرّبين؛ لأنّه تعالى عدّ إطاعة الشيطان و الطواغيت عبادة في كثير من كلامه المجيد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عبد الدينار و الدرهم</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و مثل هذا كثير في الأخبار، فلو كان من قبيل الخبر لكان كذبا، و كذا الاستغفار و التوبة منهم عليهم السلام إنشاء للخضوع و الخشوع</w:t>
      </w:r>
      <w:r>
        <w:rPr>
          <w:rStyle w:val="FootnoteAnchor"/>
          <w:rtl w:val="true"/>
        </w:rPr>
        <w:footnoteReference w:id="1209"/>
      </w:r>
      <w:r>
        <w:rPr>
          <w:rFonts w:ascii="Amiri" w:hAnsi="Amiri" w:eastAsia="Amiri" w:cs="Amiri"/>
          <w:color w:val="111111"/>
          <w:sz w:val="28"/>
          <w:sz w:val="28"/>
          <w:szCs w:val="28"/>
          <w:rtl w:val="true"/>
          <w:lang w:bidi="ar-SA"/>
        </w:rPr>
        <w:t>و التذلّل و الانقطاع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ببالي الفاتر، و هو أنّهم عليهم السلام لمّا نظروا إلى طاعاتهم و كمالاتهم و معارفهم و علومهم، فوجدوها من الربّ تعالى و من ألطافه عليهم، و كذا وجدوا تركهم للذنوب من إكرامه تعالى لهم، و إشفاقه عليهم، حيث عصمهم منها، و فضّلهم به على غيرهم، و عرفوا أن أنفسهم مع قطع النظر عمّا أفاض عليهم و وفّقهم و هداهم له في مقام الفناء و العجز و النقص، و احتمال ارتكاب أنواع الذنوب و الفواحش، فعرفوا بعين اليقين أنّ كمالاتهم جميعا من ربّ العالمين، و وجدوا أنفسهم مع قطع النظر عن ألطاف سيّدهم على شفا جرفي من ورطات الخاطئين، فاعترفوا في مقام العبوديّة و التذلّل و الفناء، و تذكّر جلائل نعماء</w:t>
      </w:r>
      <w:r>
        <w:rPr>
          <w:rStyle w:val="FootnoteAnchor"/>
          <w:rtl w:val="true"/>
        </w:rPr>
        <w:footnoteReference w:id="1210"/>
      </w:r>
      <w:r>
        <w:rPr>
          <w:rFonts w:ascii="Amiri" w:hAnsi="Amiri" w:eastAsia="Amiri" w:cs="Amiri"/>
          <w:color w:val="111111"/>
          <w:sz w:val="28"/>
          <w:sz w:val="28"/>
          <w:szCs w:val="28"/>
          <w:rtl w:val="true"/>
          <w:lang w:bidi="ar-SA"/>
        </w:rPr>
        <w:t>ربّ الأرض و السماء بأنّهم من الخاطئين و المجرمين و المذنبين و الناقصين و الجاهلين، بمعنى أنّهم بمعرض جميع ذلك لو لا 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أذنبت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أشرفت على ارتكاب الذنوب</w:t>
      </w:r>
      <w:r>
        <w:rPr>
          <w:rStyle w:val="FootnoteAnchor"/>
          <w:rtl w:val="true"/>
        </w:rPr>
        <w:footnoteReference w:id="1211"/>
      </w:r>
      <w:r>
        <w:rPr>
          <w:rFonts w:ascii="Amiri" w:hAnsi="Amiri" w:eastAsia="Amiri" w:cs="Amiri"/>
          <w:color w:val="111111"/>
          <w:sz w:val="28"/>
          <w:sz w:val="28"/>
          <w:szCs w:val="28"/>
          <w:rtl w:val="true"/>
          <w:lang w:bidi="ar-SA"/>
        </w:rPr>
        <w:t>على مجاز المشارفة، أو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عصمتك و لطفك، و لا يبعد استعمال مثل هذا الكلام في مقام التذلّل عند وليّ الإنعام، و هذا وجه لطيف شريف لا يدركه إلّا من ذاق لذّة المناجاة، رزقنا الله تعالى و سائر المؤمنين الوصول إلى أعالي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ببالي القاصر أيضا، و هو أنّهم عليهم السلام لمّا كانوا دائما متدرّجين في مدارج العرفان، صاعدين على معارج الإيمان و الإيقان، و يفيض عليهم بحسب كلّ حال من تلك الأحوال ما يناسبها و يضاهيها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ورد في الأخبار الكثيرة أنّ أشرف علومنا هو العلم الذي يحدث بالليل و النهار</w:t>
      </w:r>
      <w:r>
        <w:rPr>
          <w:rStyle w:val="FootnoteAnchor"/>
          <w:rtl w:val="true"/>
        </w:rPr>
        <w:footnoteReference w:id="1212"/>
      </w:r>
      <w:r>
        <w:rPr>
          <w:rFonts w:ascii="Amiri" w:hAnsi="Amiri" w:eastAsia="Amiri" w:cs="Amiri"/>
          <w:color w:val="111111"/>
          <w:sz w:val="28"/>
          <w:sz w:val="28"/>
          <w:szCs w:val="28"/>
          <w:rtl w:val="true"/>
          <w:lang w:bidi="ar-SA"/>
        </w:rPr>
        <w:t xml:space="preserve">، إشارة إلى هذه المعارف الفائضة عليهم بحسب ترقياتهم في مدارج </w:t>
      </w:r>
    </w:p>
    <w:p>
      <w:pPr>
        <w:pStyle w:val="BookText"/>
        <w:rPr/>
      </w:pPr>
      <w:r>
        <w:rPr>
          <w:rFonts w:ascii="Amiri" w:hAnsi="Amiri" w:eastAsia="Amiri" w:cs="Amiri"/>
          <w:color w:val="111111"/>
          <w:sz w:val="28"/>
          <w:sz w:val="28"/>
          <w:szCs w:val="28"/>
          <w:rtl w:val="true"/>
          <w:lang w:bidi="ar-SA"/>
        </w:rPr>
        <w:t>الكمال،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 السلام في كلّ مرتبة من تلك المراتب يرون أنفسهم في المرتبة السابقة ناقصة في العمل و العرفان بالنسبة إلى تلك الدرجة الحادثة، فينزّهون الله تعالى عمّا أتوا به في المرتبة السابقة من المعرفة و العمل، و يستغفرون الله تعالى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 يكون تكرار استغفارهم في كلّ يوم بحسب ما يحصل لهم من الترقيات في هذا اليوم،</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و هذا أيضا وجه وجيه يناسب مذاق أهل العرفان، فالاستغفار ليس محمولا على الحقيقة، لأنهم في المرتبة السابقة لم يكونوا قادرين على الإتيان بما يناسب الدرجة اللاحقة، بل هو تذلّل و إظهار للعجز عمّا يستحقه من المعرفة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يستحسنه أكثر الظاهريّة المحرومين عن فهم دقائق الأسرار، و هو أن تلك الامور كلّها كانت لتعليم الخلق، و ليتأسى بهم الناس في ذلك، و يعلموا طريق الدعاء و التضرع و المناجاة، و لعلّه لا يرضى بهذا ذو فطنة قويمة، و فطرة مستقيمة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شكّ في ترتّب تلك الفائدة الجليلة على ما روي عنهم عليهم السلام من الأدعية و الأذكار في كلّ الأبواب، و لولاها لم يكن تعرف كيفيّة مناجاة ربّ الأرباب</w:t>
      </w:r>
      <w:r>
        <w:rPr>
          <w:rStyle w:val="FootnoteAnchor"/>
          <w:rtl w:val="true"/>
        </w:rPr>
        <w:footnoteReference w:id="1215"/>
      </w:r>
      <w:r>
        <w:rPr>
          <w:rFonts w:ascii="Amiri" w:hAnsi="Amiri" w:eastAsia="Amiri" w:cs="Amiri"/>
          <w:color w:val="111111"/>
          <w:sz w:val="28"/>
          <w:sz w:val="28"/>
          <w:szCs w:val="28"/>
          <w:rtl w:val="true"/>
          <w:lang w:bidi="ar-SA"/>
        </w:rPr>
        <w:t>، فكل المحبّين بوسائل أدعيتهم الشريفة يسلكون مسالك القرب و الوصال، و 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و ما هو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العلم؟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 النهار، الأمر بعد الأمر، و الشيء بعد الشيء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العابدين ببركات أعمالهم السنيّة يفوزون بأنواع الفضل و الكمال، و بهم عرفوا ربّهم، و بهم عبدوه، و بهم ناجوه، و بهم وحّدوه، و لكن ليست الفائدة منحصرة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اعترافهم بالذنب و استغفارهم منه للامّة، و كأنّهم عدّوا ذنوب شيعتهم و امّتهم ذنوبهم، فاستغفروا منها لهم، كما مرّ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w:t>
      </w:r>
      <w:r>
        <w:rPr>
          <w:rStyle w:val="FootnoteAnchor"/>
          <w:rtl w:val="true"/>
        </w:rPr>
        <w:footnoteReference w:id="1216"/>
      </w:r>
      <w:r>
        <w:rPr>
          <w:rFonts w:ascii="Amiri" w:hAnsi="Amiri" w:eastAsia="Amiri" w:cs="Amiri"/>
          <w:color w:val="111111"/>
          <w:sz w:val="28"/>
          <w:sz w:val="28"/>
          <w:szCs w:val="28"/>
          <w:rtl w:val="true"/>
          <w:lang w:bidi="ar-SA"/>
        </w:rPr>
        <w:t>، و هذا لا يبعد كثيرا، فإنّه إذا نصّب السلطان واليا على جماعة، و صدر منهم ذنوب و جرائم كثيرة، فذهب الوالي إلى السلطان لشفاعتهم،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أذنبنا و أخطأنا، و نطلب منك العفو و الصفح عنا، لا يعدّ هذا الكلام خارجا عن الاستقامة، بل يعدّ هذا التعبير من أعلى فنون البلاغة، و قد مرّ بعض الأخبار المؤيدة لذلك في الفصل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ممّا أوردنا سابقا من كلام السيّد رحمه الله، و هو أنّ مرادهم عليهم السلام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ظلمنا، و أذنبنا، 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ذلك، أنا من نوع يصدر عنهم تلك الامور، و لا يبعد منهم الإتيان بتلك الأعمال، و هذا قريب من الوجه الخامس ظاهرا</w:t>
      </w:r>
      <w:r>
        <w:rPr>
          <w:rStyle w:val="FootnoteAnchor"/>
          <w:rtl w:val="true"/>
        </w:rPr>
        <w:footnoteReference w:id="1217"/>
      </w:r>
      <w:r>
        <w:rPr>
          <w:rFonts w:ascii="Amiri" w:hAnsi="Amiri" w:eastAsia="Amiri" w:cs="Amiri"/>
          <w:color w:val="111111"/>
          <w:sz w:val="28"/>
          <w:sz w:val="28"/>
          <w:szCs w:val="28"/>
          <w:rtl w:val="true"/>
          <w:lang w:bidi="ar-SA"/>
        </w:rPr>
        <w:t>، لكن بينهما بون بعيد بعد التأمّل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لنكتف في هذا المقام بتلك الوجوه، و إن كان لنا وجوه آخر بعيدة عن أفهام المحصّلين، و لا يستطيبها إلّا من استنشق من حدائق القرب روح اليقين، و شرب من كئوس المناجاة راح المحبّين، جعلنا الله تعالى و سائر الإخوان لها من الشاربين</w:t>
      </w:r>
      <w:r>
        <w:rPr>
          <w:rFonts w:eastAsia="Amiri" w:cs="Amiri" w:ascii="Amiri" w:hAnsi="Amiri"/>
          <w:color w:val="111111"/>
          <w:sz w:val="28"/>
          <w:szCs w:val="28"/>
          <w:rtl w:val="true"/>
          <w:lang w:bidi="ar-SA"/>
        </w:rPr>
        <w:t xml:space="preserve">. </w:t>
      </w:r>
      <w:bookmarkStart w:id="289" w:name="pg19602_279279"/>
    </w:p>
    <w:p>
      <w:pPr>
        <w:pStyle w:val="Heading2"/>
        <w:numPr>
          <w:ilvl w:val="1"/>
          <w:numId w:val="1"/>
        </w:numPr>
        <w:rPr/>
      </w:pPr>
      <w:bookmarkStart w:id="290" w:name="__RefHeading___Toc332625_2314609296"/>
      <w:bookmarkStart w:id="291" w:name="_Toc111"/>
      <w:bookmarkEnd w:id="289"/>
      <w:bookmarkEnd w:id="290"/>
      <w:r>
        <w:rPr>
          <w:rtl w:val="true"/>
        </w:rPr>
        <w:t>الحديث السادس عشر</w:t>
      </w:r>
      <w:bookmarkEnd w:id="291"/>
    </w:p>
    <w:p>
      <w:pPr>
        <w:pStyle w:val="Heading3"/>
        <w:numPr>
          <w:ilvl w:val="2"/>
          <w:numId w:val="1"/>
        </w:numPr>
        <w:rPr/>
      </w:pPr>
      <w:bookmarkStart w:id="292" w:name="__RefHeading___Toc332627_2314609296"/>
      <w:bookmarkStart w:id="293" w:name="_Toc112"/>
      <w:bookmarkEnd w:id="292"/>
      <w:r>
        <w:rPr>
          <w:rtl w:val="true"/>
        </w:rPr>
        <w:t>سند</w:t>
      </w:r>
      <w:bookmarkEnd w:id="293"/>
    </w:p>
    <w:p>
      <w:pPr>
        <w:pStyle w:val="BookText"/>
        <w:rPr/>
      </w:pPr>
      <w:r>
        <w:rPr>
          <w:rFonts w:ascii="Amiri" w:hAnsi="Amiri" w:eastAsia="Amiri" w:cs="Amiri"/>
          <w:color w:val="111111"/>
          <w:sz w:val="28"/>
          <w:sz w:val="28"/>
          <w:szCs w:val="28"/>
          <w:rtl w:val="true"/>
          <w:lang w:bidi="ar-SA"/>
        </w:rPr>
        <w:t>رويته بالأسانيد السالفة؛ عن الكليني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الحسن بن محبوب، عن مقاتل بن سليمان، قال</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32629_2314609296"/>
      <w:bookmarkStart w:id="295" w:name="_Toc113"/>
      <w:bookmarkEnd w:id="294"/>
      <w:r>
        <w:rPr>
          <w:rtl w:val="true"/>
        </w:rPr>
        <w:t>حدیث</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کَمْ کَانَ طُولُ آدَمَ عَلَیْهِ السَّلاَمُ حِینَ هُبِطَ بِهِ إِلَی اَلْأَرْضِ وَ کَمْ کَانَ طُولُ حَوَّاءَ قَالَ وَجَدْنَا فِی کِتَابِ عَلِیٍّ عَلَیْهِ السَّلاَمُ أَنَّ اَللَّهَ عَزَّ وَ جَلَّ لَمَّا أَهْبَطَ آدَمَ وَ زَوْجَتَهُ حَوَّاءَ إِلَی اَلْأَرْضِ کَانَتْ رِجْلاَهُ عَلَی ثَنِیَّهِ اَلصَّفَا وَ رَأْسُهُ دُونَ أُفُقِ اَلسَّمَاءِ وَ أَنَّهُ شَکَا إِلَی اَللَّهِ مَا یُصِیبُهُ مِنْ حَرِّ اَلشَّمْسِ فَصَیَّرَ طُولَهُ سَبْعِینَ ذِرَاعاً بِذِرَاعِهِ وَ جَعَلَ طُولَ حَوَّاءَ خَمْسَهً وَ ثَلاَثِینَ ذِرَاعاً بِذِرَاعِهَا </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32631_2314609296"/>
      <w:bookmarkStart w:id="297" w:name="_Toc114"/>
      <w:bookmarkEnd w:id="296"/>
      <w:r>
        <w:rPr>
          <w:rtl w:val="true"/>
        </w:rPr>
        <w:t>ترجمه</w:t>
      </w:r>
      <w:bookmarkEnd w:id="297"/>
    </w:p>
    <w:p>
      <w:pPr>
        <w:pStyle w:val="BookText"/>
        <w:rPr/>
      </w:pPr>
      <w:r>
        <w:rPr>
          <w:rFonts w:ascii="IRNazanin" w:hAnsi="IRNazanin" w:eastAsia="IRNazanin"/>
          <w:color w:val="111111"/>
          <w:sz w:val="28"/>
          <w:sz w:val="28"/>
          <w:szCs w:val="28"/>
          <w:rtl w:val="true"/>
          <w:lang w:bidi="fa-IR"/>
        </w:rPr>
        <w:t>از امام صادق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و آدم هنگام هبوط از آسمان به زمین چند سال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علی علیه‌السلام یافتیم که خداوند عزوجل زمانی که آدم و حوا را بر زمین فرود آورد، پاهایش در پیچ واقع در صفا قرار داشت و سرش فراتر از افق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گرمای خورشید که او را می‌آزرد نزد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قامت آدم را هفتاد ذراع، مطابق اندازه ذراع آدم، و طول قامت حوا را سی و پنج ذراع، مطابق با ذراع حوا قرار داد</w:t>
      </w:r>
      <w:r>
        <w:rPr>
          <w:rFonts w:eastAsia="IRNazanin" w:cs="IRNazanin"/>
          <w:color w:val="111111"/>
          <w:sz w:val="28"/>
          <w:szCs w:val="28"/>
          <w:rtl w:val="true"/>
          <w:lang w:bidi="fa-IR"/>
        </w:rPr>
        <w:t>.</w:t>
      </w:r>
    </w:p>
    <w:p>
      <w:pPr>
        <w:pStyle w:val="Heading3"/>
        <w:numPr>
          <w:ilvl w:val="2"/>
          <w:numId w:val="1"/>
        </w:numPr>
        <w:rPr/>
      </w:pPr>
      <w:bookmarkStart w:id="298" w:name="__RefHeading___Toc332633_2314609296"/>
      <w:bookmarkStart w:id="299" w:name="_Toc115"/>
      <w:bookmarkEnd w:id="298"/>
      <w:r>
        <w:rPr>
          <w:rtl w:val="true"/>
        </w:rPr>
        <w:t>توضيح</w:t>
      </w:r>
      <w:bookmarkEnd w:id="29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بثنيّة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Style w:val="FootnoteAnchor"/>
          <w:rtl w:val="true"/>
        </w:rPr>
        <w:footnoteReference w:id="1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الثنيّة في الجبل كالعقبة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الطريق العالي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المسيل في رأسه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أو قريبا منه، و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اعلم أنّ هذا الخبر من المعضلات التي حيّرت أفهام الناظرين، و العويصات التي رجعت عنها بالخيبة أحلام الكاملين و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القامة كيف يصير سببا لرفع التأذّي</w:t>
      </w:r>
      <w:r>
        <w:rPr>
          <w:rStyle w:val="FootnoteAnchor"/>
          <w:rtl w:val="true"/>
        </w:rPr>
        <w:footnoteReference w:id="1221"/>
      </w:r>
      <w:r>
        <w:rPr>
          <w:rFonts w:ascii="Amiri" w:hAnsi="Amiri" w:eastAsia="Amiri" w:cs="Amiri"/>
          <w:color w:val="111111"/>
          <w:sz w:val="28"/>
          <w:sz w:val="28"/>
          <w:szCs w:val="28"/>
          <w:rtl w:val="true"/>
          <w:lang w:bidi="ar-SA"/>
        </w:rPr>
        <w:t>بحرّ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عليه السلام سبعين ذراعا بذراعه يستلزم عدم استواء خلقته، و أن يعسر عليه كثير من الاستعمالات الضروريّة</w:t>
      </w:r>
      <w:r>
        <w:rPr>
          <w:rStyle w:val="FootnoteAnchor"/>
          <w:rtl w:val="true"/>
        </w:rPr>
        <w:footnoteReference w:id="1222"/>
      </w:r>
      <w:r>
        <w:rPr>
          <w:rFonts w:ascii="Amiri" w:hAnsi="Amiri" w:eastAsia="Amiri" w:cs="Amiri"/>
          <w:color w:val="111111"/>
          <w:sz w:val="28"/>
          <w:sz w:val="28"/>
          <w:szCs w:val="28"/>
          <w:rtl w:val="true"/>
          <w:lang w:bidi="ar-SA"/>
        </w:rPr>
        <w:t>، و هذا ممّا لا يناسب رتبة النبوّة و ما منّ الله به عليه من 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الإشكال الأوّل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للشمس حرارة من غير جهة الانعكاس أيضا، و تكون قامته عليه السلام طويلة جدّا، بحيث يتجاوز الطبقة الزمهريريّة، و يتأذّى من تلك</w:t>
      </w:r>
      <w:r>
        <w:rPr>
          <w:rStyle w:val="FootnoteAnchor"/>
          <w:rtl w:val="true"/>
        </w:rPr>
        <w:footnoteReference w:id="1223"/>
      </w: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ما روي في بعض الأخبار العاميّة في قصّة عوج بن عناق، أنه كان يرفع السمك إلى عين الشمس ليشويه بحرارتها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لطول قامته كان لا يمكنه الاستظلال ببناء و لا جبل و لا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يتأذّى من حرارة الشمس لذلك، و بعد قصر قامته ارتفع ذلك، و كان يمكنه الاستظلال بالأبنية و غيرها</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بوجوه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من مشايخنا رحمهم الله أنّ استواء الخلقة ليس منحصرا فيما هو معهود الآن، فإن الله تعالى قادر على خلّق الإنسان على هيئات آخر كلّ منها فيه استواء الخلقة، و من المعلوم أنّ أعضاءنا الآن ليست بقدر أعضاء آدم عليه السلام و قامتنا ليست كقامته، فالقادر على خلقنا دونه في القدّ و على تقصير طوله عن الأوّل قادر على أن يجعل بعض أعضائه مناسبا للبعض بغير المعهود، و ذراع آدم عليه السلام يمكن أن يكون قصيرا مع طول العضد، و جعله ذا مفاصل، أو ليّنا بحيث يحصل الارتفاق</w:t>
      </w:r>
      <w:r>
        <w:rPr>
          <w:rStyle w:val="FootnoteAnchor"/>
          <w:rtl w:val="true"/>
        </w:rPr>
        <w:footnoteReference w:id="1226"/>
      </w:r>
      <w:r>
        <w:rPr>
          <w:rFonts w:ascii="Amiri" w:hAnsi="Amiri" w:eastAsia="Amiri" w:cs="Amiri"/>
          <w:color w:val="111111"/>
          <w:sz w:val="28"/>
          <w:sz w:val="28"/>
          <w:szCs w:val="28"/>
          <w:rtl w:val="true"/>
          <w:lang w:bidi="ar-SA"/>
        </w:rPr>
        <w:t>به و الحركة كيف شاء، كما يمكن بهذا الذراع و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المذكور أيضا، و هو أن يكون المراد بالسبعين سبعين قدما أو شبرا، و ترك ذكرهما</w:t>
      </w:r>
      <w:r>
        <w:rPr>
          <w:rStyle w:val="FootnoteAnchor"/>
          <w:rtl w:val="true"/>
        </w:rPr>
        <w:footnoteReference w:id="1227"/>
      </w:r>
      <w:r>
        <w:rPr>
          <w:rFonts w:ascii="Amiri" w:hAnsi="Amiri" w:eastAsia="Amiri" w:cs="Amiri"/>
          <w:color w:val="111111"/>
          <w:sz w:val="28"/>
          <w:sz w:val="28"/>
          <w:szCs w:val="28"/>
          <w:rtl w:val="true"/>
          <w:lang w:bidi="ar-SA"/>
        </w:rPr>
        <w:t>لما هو متعارف شائع من كون الإنسان غالبا سبعة أقدام، أو أنّ بقرينة المقام كان يعلّم ذلك،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الإنسان سبعة يتبادر منه الأقدام، فيكون المراد به أنه صار سبعين قدما أو شبرا بالأقدام المعهودة في ذلك الزمان، كما إذا قيل غلام خماسي، فإنّه يتبادر منه كونه خمسة أشبار لتداول مثله و اشتهاره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بدلا من السبعين، بمعنى أن طوله الآن و هو السبعون بقدر ذراعه قبل ذلك، و فائدة قوله عليه السلام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بذراعه، معرفة طوله أوّلا، فإنّ من كون الذراع سبعين قدما مع كونه قدمين و القدمان سبعا القامة، يعلم منه طوله الأوّل، فذكره لهذه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Style w:val="FootnoteAnchor"/>
          <w:rtl w:val="true"/>
        </w:rPr>
        <w:footnoteReference w:id="1228"/>
      </w:r>
      <w:r>
        <w:rPr>
          <w:rFonts w:ascii="Amiri" w:hAnsi="Amiri" w:eastAsia="Amiri" w:cs="Amiri"/>
          <w:color w:val="111111"/>
          <w:sz w:val="28"/>
          <w:sz w:val="28"/>
          <w:szCs w:val="28"/>
          <w:rtl w:val="true"/>
          <w:lang w:bidi="ar-SA"/>
        </w:rPr>
        <w:t>السؤال الواقع بقول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طول آدم حين هبط إلى الأرض يقتضي جوابا يطابقه،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طول حوّاء، فلو لا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بذراعه، و ذراعا بذراعها، لم يكن الجواب مطابقا؛ </w:t>
      </w:r>
    </w:p>
    <w:p>
      <w:pPr>
        <w:pStyle w:val="BookText"/>
        <w:rPr/>
      </w:pPr>
      <w:r>
        <w:rPr>
          <w:rFonts w:ascii="Amiri" w:hAnsi="Amiri" w:eastAsia="Amiri" w:cs="Amiri"/>
          <w:color w:val="111111"/>
          <w:sz w:val="28"/>
          <w:sz w:val="28"/>
          <w:szCs w:val="28"/>
          <w:rtl w:val="true"/>
          <w:lang w:bidi="ar-SA"/>
        </w:rPr>
        <w:t>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افق السماء مجمل، فأفاد عليه السلام الجواب عن السؤال مع إفادة ما ذكر معه من كونه صار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حوّاء عليها السلام، فالمعنى أنّه جعل طولها</w:t>
      </w:r>
      <w:r>
        <w:rPr>
          <w:rStyle w:val="FootnoteAnchor"/>
          <w:rtl w:val="true"/>
        </w:rPr>
        <w:footnoteReference w:id="1229"/>
      </w:r>
      <w:r>
        <w:rPr>
          <w:rFonts w:ascii="Amiri" w:hAnsi="Amiri" w:eastAsia="Amiri" w:cs="Amiri"/>
          <w:color w:val="111111"/>
          <w:sz w:val="28"/>
          <w:sz w:val="28"/>
          <w:szCs w:val="28"/>
          <w:rtl w:val="true"/>
          <w:lang w:bidi="ar-SA"/>
        </w:rPr>
        <w:t>حوّاء خمسة و ثلاثين قدما بالأقدام المعهودة الآن، و هي ذراع بذراعها الأوّل، فبالذراع يظهر أنها كانت على النصف من آدم، و لا بعد في ذلك، فإنّه ورد في الحديث ما معناه أن يختار الرجل امرأة دونه في الحسب و المال و القامة لئلّا تفتخر على زوجها</w:t>
      </w:r>
      <w:r>
        <w:rPr>
          <w:rStyle w:val="FootnoteAnchor"/>
          <w:rtl w:val="true"/>
        </w:rPr>
        <w:footnoteReference w:id="1230"/>
      </w:r>
      <w:r>
        <w:rPr>
          <w:rFonts w:ascii="Amiri" w:hAnsi="Amiri" w:eastAsia="Amiri" w:cs="Amiri"/>
          <w:color w:val="111111"/>
          <w:sz w:val="28"/>
          <w:sz w:val="28"/>
          <w:szCs w:val="28"/>
          <w:rtl w:val="true"/>
          <w:lang w:bidi="ar-SA"/>
        </w:rPr>
        <w:t>بذلك و تعلو عليه، فلا بعد في كونه عليه السلام أطول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المذكور أيضا بأن يكون سبعين بضمّ السين تثنية سبع، أي</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طوله بحيث صار سبعي الطول الأوّل، و السّبعان ذراع من حيث اعتبار الإنسان سبعة أقدام كل قدمين ذراع، فيكون الذراع بدلا أو مفعولا بتقدير، أعني، و في ذكر ذراعا بذراعه حينئذ الفائدة المتقدّمة لمعرفة طوله أوّلا في الجملة، فإنّ سؤال السائل عن الطول الأوّل فقط، و أما من حوّاء عليها السّلام، فالمعنى أنه جعل طولها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 ذلك الطول، و ثلثين تثنية ثلث، أي ثلثي الخمس، فصارت خمسا و ثلثي خمس، و حينئذ التفاوت بينهما قليل؛ لأنّ السبعين في آدم عليه السلام أربعة من أربعة عشر و الخمس و ثلّثا خمس من حوّاء خمسة من خمسة عشر، فيكون التفاوت بينهما يسيرا</w:t>
      </w:r>
      <w:r>
        <w:rPr>
          <w:rStyle w:val="FootnoteAnchor"/>
          <w:rtl w:val="true"/>
        </w:rPr>
        <w:footnoteReference w:id="1232"/>
      </w:r>
      <w:r>
        <w:rPr>
          <w:rFonts w:ascii="Amiri" w:hAnsi="Amiri" w:eastAsia="Amiri" w:cs="Amiri"/>
          <w:color w:val="111111"/>
          <w:sz w:val="28"/>
          <w:sz w:val="28"/>
          <w:szCs w:val="28"/>
          <w:rtl w:val="true"/>
          <w:lang w:bidi="ar-SA"/>
        </w:rPr>
        <w:t>إن كان الطولان الأوّلان متساويين، و إلّا فقد لا يحصل تفاوت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الفائدة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بذراعها، كما تقدّم، فإن السؤال وقع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كان </w:t>
      </w:r>
    </w:p>
    <w:p>
      <w:pPr>
        <w:pStyle w:val="BookText"/>
        <w:rPr/>
      </w:pPr>
      <w:r>
        <w:rPr>
          <w:rFonts w:ascii="Amiri" w:hAnsi="Amiri" w:eastAsia="Amiri" w:cs="Amiri"/>
          <w:color w:val="111111"/>
          <w:sz w:val="28"/>
          <w:sz w:val="28"/>
          <w:szCs w:val="28"/>
          <w:rtl w:val="true"/>
          <w:lang w:bidi="ar-SA"/>
        </w:rPr>
        <w:t>طول حوّاء؟</w:t>
      </w:r>
    </w:p>
    <w:p>
      <w:pPr>
        <w:pStyle w:val="BookText"/>
        <w:rPr/>
      </w:pPr>
      <w:r>
        <w:rPr>
          <w:rFonts w:ascii="Amiri" w:hAnsi="Amiri" w:eastAsia="Amiri" w:cs="Amiri"/>
          <w:color w:val="111111"/>
          <w:sz w:val="28"/>
          <w:sz w:val="28"/>
          <w:szCs w:val="28"/>
          <w:rtl w:val="true"/>
          <w:lang w:bidi="ar-SA"/>
        </w:rPr>
        <w:t>و يحتمل بعيدا عود ضمير خمسه و ثلثيه إلى آدم، و المعنى أنها صارت خمس آدم الأوّل و ثلثيه، فتكون أطول منه، أو خمسه و ثلثيه بعد القصر، فتكون أقصر، و الأوّل أربط و أنسب بما قبله مع مناسبة تقديم الخمس و مناسبة الثلثين له، و يقرّب الثاني قلّة التفاوت الفاحش على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السبعين من الأذرع و الأقدام ينافي ما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أباكم كان طوالا كالنخلة السحوق ستين ذراعا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بأنّ ستّين ذراعا راجع إلى النخلة لا إلى آدم، فإنّه أقرب لفظا و معنى من حيث إنّ السحوق هي الطويلة، و نهاية طولها لا يتجاوز الستين غالبا، فقد شبّه طوله عليه السلام بالنخلة التي هي في نهاية الطول، و لا ينافي هذا كونه أطول منها، فإن من التشبيه أن يشبّه شيء بشيء بحيث يكون المشبّه به مشهورا متعارفا في جهة من الجهات،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مثل النخلة، و يراد به مجرّد الطول و الاستقامة، مع أنه أقصر منها، و قد 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المراد أنّ آدم صار ستّين ذراعا، و هذا التفاوت قد يحصل في الأذرع، و هو ما بين الستين و السبعين، أو لأنّ الذراع كما يطلق على المرفق إلى طرف الإصبع الوسطى قد يطلق على الساعد و لو مجازا، أو على تقدير تثنية سبع يستقيم، سواء رجع إلى آدم أم إلى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الثالث أنّ الخمس و ثلثي الخمس يرجع إلى الثلث، و نسبة التعبير عن الثّلث بهذه العبارة إلى أفصح الفصحاء بعيد عن العلماء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يروى عن شيخنا البهائي قدّس الله سرّه من أنّ في الكلام استخداما </w:t>
      </w:r>
    </w:p>
    <w:p>
      <w:pPr>
        <w:pStyle w:val="BookText"/>
        <w:rPr/>
      </w:pPr>
      <w:r>
        <w:rPr>
          <w:rFonts w:ascii="Amiri" w:hAnsi="Amiri" w:eastAsia="Amiri" w:cs="Amiri"/>
          <w:color w:val="111111"/>
          <w:sz w:val="28"/>
          <w:sz w:val="28"/>
          <w:szCs w:val="28"/>
          <w:rtl w:val="true"/>
          <w:lang w:bidi="ar-SA"/>
        </w:rPr>
        <w:t>بأن يكون المراد بآدم حين إرجاع الضمير إليه آدم ذلك الزمان من أولاده عليه السلام، و لا يخفى بعده عن استعمالات العرب و محاوراتهم، مع أنه لا يجري ذلك في حوّاء إلّا بتكلّف ركيك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إرجاعهما إلى الرجل و المرأة بقرينة المقام، لكنّه بعيد أيضا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بالبال بأن تكون إضافة الذراع إليهما على التوسعة و المجاز بأنّ نسب ذراع جنس آدم إليه، و جنس حوّاء إليها، و هو قريب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ببالي أيضا، و هو أن يكون المراد بذراعه الذراع الذي قرّره عليه السلام لمساحة الأشياء، و هذا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الذراع الذي عمله آدم عليه السلام مخالفا للذراع الذي عملته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الذراع المعمول في هذا الزمان واحدا، لكن نسب في بيان طول كلّ منهما إليه لقرب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سمحت به قريحتي، و إن أتت ببعيد عن الأفهام، و هو أن يكون المراد بتعيين حدّ الغمز لجبرئيل عليه السلام بأن يكون المعنى اجعل طول قامته بحيث يكون بعد تناسب الأعضاء طوله الأول سبعين ذراعا بالذراع الذي حصل له بعد القصر و الغمز، فيكون المراد بطوله طوله الأوّل، و نسبة التصيير إليه باعتبار أنّ كونه سبعين ذراعا، إنّما يكون بعد خلق</w:t>
      </w:r>
      <w:r>
        <w:rPr>
          <w:rStyle w:val="FootnoteAnchor"/>
          <w:rtl w:val="true"/>
        </w:rPr>
        <w:footnoteReference w:id="1234"/>
      </w:r>
      <w:r>
        <w:rPr>
          <w:rFonts w:ascii="Amiri" w:hAnsi="Amiri" w:eastAsia="Amiri" w:cs="Amiri"/>
          <w:color w:val="111111"/>
          <w:sz w:val="28"/>
          <w:sz w:val="28"/>
          <w:szCs w:val="28"/>
          <w:rtl w:val="true"/>
          <w:lang w:bidi="ar-SA"/>
        </w:rPr>
        <w:t>ذلك الذراع، فيكون في الكلام شبه قلّب، أي اجعل ذراعه بحيث يكون</w:t>
      </w:r>
      <w:r>
        <w:rPr>
          <w:rStyle w:val="FootnoteAnchor"/>
          <w:rtl w:val="true"/>
        </w:rPr>
        <w:footnoteReference w:id="1235"/>
      </w:r>
      <w:r>
        <w:rPr>
          <w:rFonts w:ascii="Amiri" w:hAnsi="Amiri" w:eastAsia="Amiri" w:cs="Amiri"/>
          <w:color w:val="111111"/>
          <w:sz w:val="28"/>
          <w:sz w:val="28"/>
          <w:szCs w:val="28"/>
          <w:rtl w:val="true"/>
          <w:lang w:bidi="ar-SA"/>
        </w:rPr>
        <w:t>جزءا من سبعين جزءا من طول قامته قبل الغمز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الكلام قد يكون في المحاورات، و ليس تكلّفه أكثر من بعض الوجوه </w:t>
      </w:r>
    </w:p>
    <w:p>
      <w:pPr>
        <w:pStyle w:val="BookText"/>
        <w:rPr/>
      </w:pPr>
      <w:r>
        <w:rPr>
          <w:rFonts w:ascii="Amiri" w:hAnsi="Amiri" w:eastAsia="Amiri" w:cs="Amiri"/>
          <w:color w:val="111111"/>
          <w:sz w:val="28"/>
          <w:sz w:val="28"/>
          <w:szCs w:val="28"/>
          <w:rtl w:val="true"/>
          <w:lang w:bidi="ar-SA"/>
        </w:rPr>
        <w:t>التي ذكرها الأفاضل الكرام، و به تتّضح</w:t>
      </w:r>
      <w:r>
        <w:rPr>
          <w:rStyle w:val="FootnoteAnchor"/>
          <w:rtl w:val="true"/>
        </w:rPr>
        <w:footnoteReference w:id="1236"/>
      </w:r>
      <w:r>
        <w:rPr>
          <w:rFonts w:ascii="Amiri" w:hAnsi="Amiri" w:eastAsia="Amiri" w:cs="Amiri"/>
          <w:color w:val="111111"/>
          <w:sz w:val="28"/>
          <w:sz w:val="28"/>
          <w:szCs w:val="28"/>
          <w:rtl w:val="true"/>
          <w:lang w:bidi="ar-SA"/>
        </w:rPr>
        <w:t>النسبة بين القامتين؛ إذ طول قامة مستوي الخلقة ثلاثة أذرع و نصف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طول قامته الاولى سبعين بذلك الذراع تكون نسبة القامة الثانية إلى الأولى نسبة واحد إلى عشرين، أي نصف عشر، و ينطبق الجواب على السؤال؛ إذ الظاهر منه أنّ غرض السائل استعلام طول قامته الاولى، فلعلّه كان يعرف طول قامته الثانية لاشتهاره بين أهل الكتاب أو المحدّثين من العامّة بما رووا عن الرسول صلى الله عليه و آله من ستّين ذراعا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شرح الازهار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الدسوقي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فمع صحّة تلك الرواية يعلم بانضمام ما أوردنا في حلّ خبر الكتاب أنه عليه السلام كان طول قامته أوّلا ألفا و مائتي ذراع بذراع من كان في زمن الرسول صلى الله عليه و آله، أو بذراع من كان في زمن آدم عليه السلام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ببالي أيضا، لكن وجدته بعد ذلك منسوبا إلى بعض الأفاضل من مشايخنا رحمهم الله،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بذراعه، للملابسة، يعني صيّر طول آدم سبعين ذراعا بملابسة ذراعه، أي كما قصّر من طوله قصّر من ذراعه لتناسب أعضائه، و إنّما خصّ بذراعه لانّ جميع الأعضاء داخلة في الطول بخلاف الذراع، و المراد حينئذ بالذراع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ذراعا، أما ذراع من كان في زمن آدم عليه السلام أو من كان في زمن من صدر عنه الخبر، و 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بذراعه راجعا إلى جبرئيل عليه السلام، أي بذراعه عند تصوّره بصورة الرجل ليغمزه، و لا يخفى بعده من وجهين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انطباقه على ما ذكر في هذا الكتاب؛ إذ الظاهر أن صيّر هنا بصيغة </w:t>
      </w:r>
    </w:p>
    <w:p>
      <w:pPr>
        <w:pStyle w:val="BookText"/>
        <w:rPr/>
      </w:pPr>
      <w:r>
        <w:rPr>
          <w:rFonts w:ascii="Amiri" w:hAnsi="Amiri" w:eastAsia="Amiri" w:cs="Amiri"/>
          <w:color w:val="111111"/>
          <w:sz w:val="28"/>
          <w:sz w:val="28"/>
          <w:szCs w:val="28"/>
          <w:rtl w:val="true"/>
          <w:lang w:bidi="ar-SA"/>
        </w:rPr>
        <w:t>الأمر، فكان الظاهر على هذا الحل أن يكون بذراعك، و يمكن توجيهه إذا قرئ بصيغة الماضي بتكلّف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أمر حوّاء لتأنيث الضمير، إلّا أن يتكلف بإرجاع الضمير إلى اليد، و لا يخفى ركاكته و 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راجعا إلى الصادق عليه السلام، أي أشار عليه السلام إلى ذراعه،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صيّره سبعين ذراعا بهذا الذراع، أو إلى عليّ عليه السلام لما سبق أنه كان في كتابه، و هذا إنّما يستقيم على ما في بعض النسخ، فإنّ فيها في الثاني أيضا بذراعه، و على تقديره يندفع الإشكال الأخير في الحلّ السابق أيضا، لكن البعد عن العبارة باق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الغمز يمكن أن يكون باندماج الأجزاء و تكاثفها، أو بالزيادة في العرض، أو بتحليل بعض الأجزاء بأمره تعالى، أو بالجميع، و الله تعالى يعلم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300" w:name="pg19602_279287"/>
    </w:p>
    <w:p>
      <w:pPr>
        <w:pStyle w:val="Heading2"/>
        <w:numPr>
          <w:ilvl w:val="1"/>
          <w:numId w:val="1"/>
        </w:numPr>
        <w:rPr/>
      </w:pPr>
      <w:bookmarkStart w:id="301" w:name="__RefHeading___Toc332635_2314609296"/>
      <w:bookmarkStart w:id="302" w:name="_Toc116"/>
      <w:bookmarkEnd w:id="300"/>
      <w:bookmarkEnd w:id="301"/>
      <w:r>
        <w:rPr>
          <w:rtl w:val="true"/>
        </w:rPr>
        <w:t>الحديث السابع عشر</w:t>
      </w:r>
      <w:bookmarkEnd w:id="302"/>
    </w:p>
    <w:p>
      <w:pPr>
        <w:pStyle w:val="Heading3"/>
        <w:numPr>
          <w:ilvl w:val="2"/>
          <w:numId w:val="1"/>
        </w:numPr>
        <w:rPr/>
      </w:pPr>
      <w:bookmarkStart w:id="303" w:name="__RefHeading___Toc332637_2314609296"/>
      <w:bookmarkStart w:id="304" w:name="_Toc117"/>
      <w:bookmarkEnd w:id="303"/>
      <w:r>
        <w:rPr>
          <w:rtl w:val="true"/>
        </w:rPr>
        <w:t>سند</w:t>
      </w:r>
      <w:bookmarkEnd w:id="304"/>
    </w:p>
    <w:p>
      <w:pPr>
        <w:pStyle w:val="BookText"/>
        <w:rPr/>
      </w:pPr>
      <w:r>
        <w:rPr>
          <w:rFonts w:ascii="Amiri" w:hAnsi="Amiri" w:eastAsia="Amiri" w:cs="Amiri"/>
          <w:color w:val="111111"/>
          <w:sz w:val="28"/>
          <w:sz w:val="28"/>
          <w:szCs w:val="28"/>
          <w:rtl w:val="true"/>
          <w:lang w:bidi="ar-SA"/>
        </w:rPr>
        <w:t>ما رويته بالأسانيد السالفة عن الكليني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w:t>
      </w:r>
      <w:r>
        <w:rPr>
          <w:rStyle w:val="FootnoteAnchor"/>
          <w:rtl w:val="true"/>
        </w:rPr>
        <w:footnoteReference w:id="1239"/>
      </w:r>
      <w:r>
        <w:rPr>
          <w:rFonts w:ascii="Amiri" w:hAnsi="Amiri" w:eastAsia="Amiri" w:cs="Amiri"/>
          <w:color w:val="111111"/>
          <w:sz w:val="28"/>
          <w:sz w:val="28"/>
          <w:szCs w:val="28"/>
          <w:rtl w:val="true"/>
          <w:lang w:bidi="ar-SA"/>
        </w:rPr>
        <w:t xml:space="preserve">، عن أحمد و عبد الله ابني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أبيهما،</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عن عبد الله بن المغيرة، عن إسماعيل بن أبي زياد،</w:t>
      </w:r>
    </w:p>
    <w:p>
      <w:pPr>
        <w:pStyle w:val="Heading3"/>
        <w:numPr>
          <w:ilvl w:val="2"/>
          <w:numId w:val="1"/>
        </w:numPr>
        <w:rPr/>
      </w:pPr>
      <w:bookmarkStart w:id="305" w:name="__RefHeading___Toc332639_2314609296"/>
      <w:bookmarkStart w:id="306" w:name="_Toc118"/>
      <w:bookmarkEnd w:id="305"/>
      <w:r>
        <w:rPr>
          <w:rtl w:val="true"/>
        </w:rPr>
        <w:t>حدیث</w:t>
      </w:r>
      <w:bookmarkEnd w:id="306"/>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أَبُو طَالِبٍ بِحِسَابِ اَلْجُمَّلِ، وَ عَقَدَ بِیَدِهِ ثَلاَثَهً وَ سِتِّینَ</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32641_2314609296"/>
      <w:bookmarkStart w:id="308" w:name="_Toc119"/>
      <w:bookmarkEnd w:id="307"/>
      <w:r>
        <w:rPr>
          <w:rtl w:val="true"/>
        </w:rPr>
        <w:t>ترجمه</w:t>
      </w:r>
      <w:bookmarkEnd w:id="308"/>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با حساب جمّل اسلام آورد و با دست خود 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w:t>
      </w:r>
    </w:p>
    <w:p>
      <w:pPr>
        <w:pStyle w:val="Heading3"/>
        <w:numPr>
          <w:ilvl w:val="2"/>
          <w:numId w:val="1"/>
        </w:numPr>
        <w:rPr/>
      </w:pPr>
      <w:bookmarkStart w:id="309" w:name="__RefHeading___Toc332643_2314609296"/>
      <w:bookmarkStart w:id="310" w:name="_Toc120"/>
      <w:bookmarkEnd w:id="309"/>
      <w:r>
        <w:rPr>
          <w:rtl w:val="true"/>
        </w:rPr>
        <w:t>أقول</w:t>
      </w:r>
      <w:bookmarkEnd w:id="310"/>
    </w:p>
    <w:p>
      <w:pPr>
        <w:pStyle w:val="BookText"/>
        <w:rPr/>
      </w:pPr>
      <w:r>
        <w:rPr>
          <w:rFonts w:ascii="Amiri" w:hAnsi="Amiri" w:eastAsia="Amiri" w:cs="Amiri"/>
          <w:color w:val="111111"/>
          <w:sz w:val="28"/>
          <w:sz w:val="28"/>
          <w:szCs w:val="28"/>
          <w:rtl w:val="true"/>
          <w:lang w:bidi="ar-SA"/>
        </w:rPr>
        <w:t xml:space="preserve">هذا الخبر أيضا ممّا تحير فيه الأفهام، و قد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المظفّر، عن محمد بن أحمد الداودي،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القاسم الحسين بن روح قدّس الله روحه، 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العبّاس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عمّك أبا طالب قد أسلم بحساب الجمّل، و عقد بيده ثلاثة و ستّين؟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إله أحد جواد، و تفسير ذلك أنّ الألف واحد، و اللام ثلاثون، </w:t>
      </w:r>
    </w:p>
    <w:p>
      <w:pPr>
        <w:pStyle w:val="BookText"/>
        <w:rPr/>
      </w:pPr>
      <w:r>
        <w:rPr>
          <w:rFonts w:ascii="Amiri" w:hAnsi="Amiri" w:eastAsia="Amiri" w:cs="Amiri"/>
          <w:color w:val="111111"/>
          <w:sz w:val="28"/>
          <w:sz w:val="28"/>
          <w:szCs w:val="28"/>
          <w:rtl w:val="true"/>
          <w:lang w:bidi="ar-SA"/>
        </w:rPr>
        <w:t>و الهاء خمسة، و الألف واحد، و الحاء ثمانية، و الدال أربعة، و الجيم ثلاثة، و الواو ستة، و الألف واحد، والد آل أربعة، فذلك ثلاثة و ستّون</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 بعض الأفاضل في العصر السابق بعد حكمه بالبعد بأنّ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له حينئذ، سواء كان الضمير للعبّاس أو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الأخبار و إن بعدت عن الأفهام ليس من طريقة الأتقياء الأخيار؛ إذ هؤلاء الأجلّاء الفائزون بدرجة السفارة</w:t>
      </w:r>
      <w:r>
        <w:rPr>
          <w:rStyle w:val="FootnoteAnchor"/>
          <w:rtl w:val="true"/>
        </w:rPr>
        <w:footnoteReference w:id="1246"/>
      </w:r>
      <w:r>
        <w:rPr>
          <w:rFonts w:ascii="Amiri" w:hAnsi="Amiri" w:eastAsia="Amiri" w:cs="Amiri"/>
          <w:color w:val="111111"/>
          <w:sz w:val="28"/>
          <w:sz w:val="28"/>
          <w:szCs w:val="28"/>
          <w:rtl w:val="true"/>
          <w:lang w:bidi="ar-SA"/>
        </w:rPr>
        <w:t>كانوا في تلو رتبة العصمة، و كثيرا 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شيئا برأينا، و لا نروي، و لا نبدئ، إلّا ما سمعناه من الحجّة عليه السلام، مع أنّ اعتراضه غفر له مبنيّ على عدم فهم المراد؛ إذ المقصود أن أبا طالب عليه السلام أظهر إسلامه للنبيّ صلى الله عليه و آله أو لغيره بحساب العقود، بأن أظهر الألف أوّلا ثمّ اللام ثمّ الهاء، و هكذا، و إنّما أظهر كذلك للتقيّة من قريش، و ليتمكن من معاونة النبيّ صلى الله عليه و آله، و به تظهر فائدة ذكر حساب الجمّل، و هو حساب الأبجد؛ إذ دلالة الأعداد المبنيّة بالعقود على الحروف إنّما هو بحساب الجمّل،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في هذا الخبر الذي رواه الصدوق أن يكون العاقد العبّاس حين أخبر النبيّ صلى الله عليه و آله بذلك، و لا يخفى بعده و عدم انطباقه على الخبر الأوّل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بإصبعه المسبّحة إلى قول لا إله إلّا الله، محمّد رسول الله، أو قالهما مشيرا كذلك، فإنّ عقد الخنصر و البنصر، و عقد الإبهام على الوسطى يدلّ على الثلاث و الستّين على اصطلاح أهل العقود، فيكون المراد بالجمّل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العقود</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 xml:space="preserve">ما رواه الشيخ ابن شهرآشوب المازندراني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شعبة، عن قتادة، عن الحسن في خبر طويل نقلنا منه موضع الحاجة،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أبا طالب الوفاة دعا رسول الله صلى الله عليه و آله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أخرج من الدنيا و ما لي غمّ إلّا غمّك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إنّك تخاف علي أذى أعادي، و لا تخاف على نفسك عذاب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أبو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دعوتني و كنت قدما أمينا، و عقد بيده على ثلاث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الخنصر و البنصر، و عقد الإبهام على إصبعه الوسطى، و أشار بإصبعه المسبحة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الذي بعثك بالحق نبيّا، لقد شفّعك في عمّك و هداه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سدتنا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سدتنا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أبو طالب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آمَنُوا إِنَّ أَرْضِي وٰاسِعَةٌ فَإِيّٰايَ فَاعْبُدُونِ‌</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حلّ متين مؤيّد بالخبر،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إطلاق الجمّل على حساب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أشار بذلك إلى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كلمة التوحيد، فإنّ الأصل و العمدة فيها النفي و الاثبات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أو أبا عبد الله عليه السلام أمر بالإخفاء اتّقاء، فأشار بحساب العقود إلى كلمة سبّح من التسبيحة، و هي التغطية، أي غطّ و استر هذا، فإنّه من الأسرار، </w:t>
      </w:r>
    </w:p>
    <w:p>
      <w:pPr>
        <w:pStyle w:val="BookText"/>
        <w:rPr/>
      </w:pPr>
      <w:r>
        <w:rPr>
          <w:rFonts w:ascii="Amiri" w:hAnsi="Amiri" w:eastAsia="Amiri" w:cs="Amiri"/>
          <w:color w:val="111111"/>
          <w:sz w:val="28"/>
          <w:sz w:val="28"/>
          <w:szCs w:val="28"/>
          <w:rtl w:val="true"/>
          <w:lang w:bidi="ar-SA"/>
        </w:rPr>
        <w:t>و هذا هو المرويّ عن شيخنا البهائي طيّب الله مضجعه، و لا يستقيم هذا إلّا بما ذكرنا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بذلك إلى أنه أسلم بثلاث و ستّين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ما رواه الكليني أيضا</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عبد الله و محمّد بن يحيى، عن محمّد بن عبد الله رفعه، عن</w:t>
      </w:r>
      <w:r>
        <w:rPr>
          <w:rStyle w:val="FootnoteAnchor"/>
          <w:rtl w:val="true"/>
        </w:rPr>
        <w:footnoteReference w:id="1253"/>
      </w: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أسلم بحساب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الظرف متعلقا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رضى الله عنه علم نبوّة نبيّنا صلى الله عليه و آله قبل بعثته بالجفر، فالمراد أنه أسلم بسبب حساب مفردات الحروف بحساب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بذلك إلى عمر أبي طالب رضى الله عنه حين أظهر الإسلام، و لا يخفى بعد هذه الوجوه و ركاكتها، سوى الوجهين الأوّلين المؤيّدين بالخبرين، و الأوّل منهما أوثق و أظهر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اشتمل عليه هذا الخبر من أنه ذهب أبو طالب رضى الله عنه من الدنيا مؤمنا ممّا قد أجمعت الشيعة الإماميّة عليه، بل لا خلاف في أنّه قد آمن بالنبيّ صلى الله عليه و آله في أوّل الأمر و لم يعبد صنما قطّ، و إنّما كان إخفاء إيمانه رضى الله عنه ليمكنه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نصرة النبيّ صلى الله عليه و آله، و لذا آتاه الله أجره مرّتين، كما ورد في الأخبار، و الظاهر أنه رضى الله عنه كان من أوصياء </w:t>
      </w:r>
    </w:p>
    <w:p>
      <w:pPr>
        <w:pStyle w:val="BookText"/>
        <w:rPr/>
      </w:pPr>
      <w:r>
        <w:rPr>
          <w:rFonts w:ascii="Amiri" w:hAnsi="Amiri" w:eastAsia="Amiri" w:cs="Amiri"/>
          <w:color w:val="111111"/>
          <w:sz w:val="28"/>
          <w:sz w:val="28"/>
          <w:szCs w:val="28"/>
          <w:rtl w:val="true"/>
          <w:lang w:bidi="ar-SA"/>
        </w:rPr>
        <w:t>إبراهيم عليه السلام، و اشتهر إسلامه من مذهب الإماميّة، بحيث نسب المخالفون ذلك إليهم، و توافرت الأخبار من طرق الخاصة و العامّة في ذلك، و صنف كثير من علمائنا و محدّثينا كتبا مفردة في ذلك</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أبي طالب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الحسن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النديم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أحمد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الكامل السعيد شمس الدين فخّار بن معد الموسوي رضى الله عنه</w:t>
      </w:r>
      <w:r>
        <w:rPr>
          <w:rStyle w:val="FootnoteAnchor"/>
          <w:rtl w:val="true"/>
        </w:rPr>
        <w:footnoteReference w:id="1258"/>
      </w:r>
      <w:r>
        <w:rPr>
          <w:rFonts w:ascii="Amiri" w:hAnsi="Amiri" w:eastAsia="Amiri" w:cs="Amiri"/>
          <w:color w:val="111111"/>
          <w:sz w:val="28"/>
          <w:sz w:val="28"/>
          <w:szCs w:val="28"/>
          <w:rtl w:val="true"/>
          <w:lang w:bidi="ar-SA"/>
        </w:rPr>
        <w:t>، و هو من أعاظم محدّثينا، و هذا الكتاب عندي، و أورد فيه أخبارا كثيرة من طرق الخاصّة و العامّة في ذلك، و ذهب كثير من المخالفين أيضا إلى ذلك</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أسلم من أعمام النبيّ صلى الله عليه و آله غير حمزة و العبّاس و أبي طالب عند أهل البيت عليهم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الطبرسي رحمه الله</w:t>
      </w:r>
      <w:r>
        <w:rPr>
          <w:rStyle w:val="FootnoteAnchor"/>
          <w:rtl w:val="true"/>
        </w:rPr>
        <w:footnoteReference w:id="1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إجماع أهل البيت عليهم السلام على إيمان أبي طالب عليه السلام، و إجماعهم حجّة؛ لأنّهم أحد الثقلين اللذين أمر النبيّ صلى الله عليه و آله بالتمسّك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عن الطبري و غيره من علمائهم الأخبار و الأشعار الدالّة على </w:t>
      </w:r>
    </w:p>
    <w:p>
      <w:pPr>
        <w:pStyle w:val="BookText"/>
        <w:rPr/>
      </w:pPr>
      <w:r>
        <w:rPr>
          <w:rFonts w:ascii="Amiri" w:hAnsi="Amiri" w:eastAsia="Amiri" w:cs="Amiri"/>
          <w:color w:val="111111"/>
          <w:sz w:val="28"/>
          <w:sz w:val="28"/>
          <w:szCs w:val="28"/>
          <w:rtl w:val="true"/>
          <w:lang w:bidi="ar-SA"/>
        </w:rPr>
        <w:t xml:space="preserve">إيمانه رضى الله عنه، و قد بسطنا القول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 في حلّ هذا الخبر حساب العقود، و كثيرا ما يبتني على معرفته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الأخبار الموردة في الأصول المعتبرة أردت أن أذكرها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القدماء قد وضعوا ثمان عشرة صورة من أوضاع الأصابع الخمسة اليمنى لضبط الواحد إلى تسعة و تسعين، و مثلها من أوضاع الأصابع الخمسة اليسرى لضبط المائة إلى تسعة آلاف و وضعا لعشرة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فيضبطون بتلك الأوضاع من الواحد إلى عشرة آلاف</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و ذلك أنهم جعلوا الخنصر و البنصر و الوسطى من اليمين لعقود الآحاد، أي للواحد إلى التسعة، و من اليسرى لعقود آحاد الالوف التي هي من الألف إلى تسعة آلاف</w:t>
      </w:r>
      <w:r>
        <w:rPr>
          <w:rStyle w:val="FootnoteAnchor"/>
          <w:rtl w:val="true"/>
        </w:rPr>
        <w:footnoteReference w:id="1264"/>
      </w:r>
      <w:r>
        <w:rPr>
          <w:rFonts w:ascii="Amiri" w:hAnsi="Amiri" w:eastAsia="Amiri" w:cs="Amiri"/>
          <w:color w:val="111111"/>
          <w:sz w:val="28"/>
          <w:sz w:val="28"/>
          <w:szCs w:val="28"/>
          <w:rtl w:val="true"/>
          <w:lang w:bidi="ar-SA"/>
        </w:rPr>
        <w:t xml:space="preserve">، و جعلوا السبّابة و الإبهام من اليمين لعقود العشرات أي للعشرة إلى تسعين، و من اليسرى لعقود المئات،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للمائة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إلى التسعمائة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تفصيلها أن تثني بالخنصر فقط للواحد</w:t>
      </w:r>
      <w:r>
        <w:rPr>
          <w:rStyle w:val="FootnoteAnchor"/>
          <w:rtl w:val="true"/>
        </w:rPr>
        <w:footnoteReference w:id="1266"/>
      </w:r>
      <w:r>
        <w:rPr>
          <w:rFonts w:ascii="Amiri" w:hAnsi="Amiri" w:eastAsia="Amiri" w:cs="Amiri"/>
          <w:color w:val="111111"/>
          <w:sz w:val="28"/>
          <w:sz w:val="28"/>
          <w:szCs w:val="28"/>
          <w:rtl w:val="true"/>
          <w:lang w:bidi="ar-SA"/>
        </w:rPr>
        <w:t xml:space="preserve">، و تضمّ إليه البنصر للاثنين، و تضمّ إليهما الوسطى للثلاثة، كما هو المعهود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 الواحد إلى الثلاثة</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 لكن نضع رءوس الأنامل في هذه العقود قريبة من اصولها، و للأربعة نرفع الخنصر و نعقد البنصر و الوسطى، و للخمسة نرفع البنصر أيضا و نثني الوسطى فقط، و للستّة نثني البنصر فقط، و للسبعة نثني الخنصر فقط، و للثمانية نضمّ إليه البنصر، و للتسعة </w:t>
      </w:r>
    </w:p>
    <w:p>
      <w:pPr>
        <w:pStyle w:val="BookText"/>
        <w:rPr/>
      </w:pPr>
      <w:r>
        <w:rPr>
          <w:rFonts w:ascii="Amiri" w:hAnsi="Amiri" w:eastAsia="Amiri" w:cs="Amiri"/>
          <w:color w:val="111111"/>
          <w:sz w:val="28"/>
          <w:sz w:val="28"/>
          <w:szCs w:val="28"/>
          <w:rtl w:val="true"/>
          <w:lang w:bidi="ar-SA"/>
        </w:rPr>
        <w:t>نضمّ إليهما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هذه الثلاثة نبسط الأصابع على الكفّ مائلة أناملها إلى جهة الرسغ لئلّا تلتبس بالثلاثة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للعشرة نضع رأس ظفر السبّابة على مفصل أنملة الإبهام ليصير الإصبعان معا كحلقة 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للعشرين نضع ظفر الإبهام تحت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الإصبع الوسطى من</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xml:space="preserve">العقدة التحتانيّة من السبّابة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تلي الوسطى</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بحيث يظنّ أنّ أنملة الإبهام أخذت بين أصل السبّابة و الوسطى، و إن لم يكن لوضع الوسطى مدخل في ذلك لكون أوضاعها متغيّرة بعقود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للثلاثين نضع رأس أنملة السبّابة على طرف ظفر الإبهام الذي يليها ليصير وضع السبّابة و الإبهام كهيئة القوس مع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يعرض للإبهام انحناء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للأربعين نضع باطن أنملة الإبهام ظهر العقدة التحتانيّة من السبّابة بحيث لا يبقى بينهما فرجة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للخمسين نجعل السبّابة منتصبة و نضع الإبهام على الكفّ محاذيا للسبّابة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للستّين نأخذ ظفر الإبهام بباطن العقدة الثانية للسبّابة كما يفعله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للسبعين نأخذ الإبهام منتصبا و نضع على رأس أنملته باطن أنملة السبّابة أو عقدتها الثانية، بحيث يبقى تمام ظفره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للثمانين نأخذ الإبهام منتصبا و نضع على مفصل أنملته طرف أنملة السبّابة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للتسعين نضع رأس ظفر السبّابة على مفصل العقدة الثانية من الإبهام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كلّ وضع يدلّ على عقد من الآحاد في اليمنى يدلّ على ذلك العقد من آحاد الألوف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وضع يدل على عقد من العشرات في اليمنى يدلّ على ذلك العقد من المئات في اليسرى، فبهذه العقود الستّة و الثلاثين نضبط من الواحد إلى تسعة آلاف و تسعمائة و تسعة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لعشرة آلاف نضع طرف أنملة الإبهام على طرف السبّابة بحيث يصير ظفراهما متحاذيين فلخمسة آلاف و سبعمائة و ستّة و ثلاثين مثلا نثني وسطى اليسرى، و نأخذ إبهام اليسرى</w:t>
      </w:r>
      <w:r>
        <w:rPr>
          <w:rStyle w:val="FootnoteAnchor"/>
          <w:rtl w:val="true"/>
        </w:rPr>
        <w:footnoteReference w:id="1270"/>
      </w:r>
      <w:r>
        <w:rPr>
          <w:rFonts w:ascii="Amiri" w:hAnsi="Amiri" w:eastAsia="Amiri" w:cs="Amiri"/>
          <w:color w:val="111111"/>
          <w:sz w:val="28"/>
          <w:sz w:val="28"/>
          <w:szCs w:val="28"/>
          <w:rtl w:val="true"/>
          <w:lang w:bidi="ar-SA"/>
        </w:rPr>
        <w:t>منتصبا واضعا على رأس أنملته باطن أنملة السبّابة و نثني بنصر اليمنى</w:t>
      </w:r>
      <w:r>
        <w:rPr>
          <w:rStyle w:val="FootnoteAnchor"/>
          <w:rtl w:val="true"/>
        </w:rPr>
        <w:footnoteReference w:id="1271"/>
      </w:r>
      <w:r>
        <w:rPr>
          <w:rFonts w:ascii="Amiri" w:hAnsi="Amiri" w:eastAsia="Amiri" w:cs="Amiri"/>
          <w:color w:val="111111"/>
          <w:sz w:val="28"/>
          <w:sz w:val="28"/>
          <w:szCs w:val="28"/>
          <w:rtl w:val="true"/>
          <w:lang w:bidi="ar-SA"/>
        </w:rPr>
        <w:t>و نضع رأس أنملة السبّابة على طرف ظفر الإبهام الذي يليها ليصيرا</w:t>
      </w:r>
      <w:r>
        <w:rPr>
          <w:rStyle w:val="FootnoteAnchor"/>
          <w:rtl w:val="true"/>
        </w:rPr>
        <w:footnoteReference w:id="1272"/>
      </w:r>
      <w:r>
        <w:rPr>
          <w:rFonts w:ascii="Amiri" w:hAnsi="Amiri" w:eastAsia="Amiri" w:cs="Amiri"/>
          <w:color w:val="111111"/>
          <w:sz w:val="28"/>
          <w:sz w:val="28"/>
          <w:szCs w:val="28"/>
          <w:rtl w:val="true"/>
          <w:lang w:bidi="ar-SA"/>
        </w:rPr>
        <w:t>كالقوس و الوتر، و قس عليه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أستاذنا في الرياضيّات قدّس الله لطيفه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وضع عشرة آلاف مختصّا باليسرى لأمكن ضبط العدد من</w:t>
      </w:r>
      <w:r>
        <w:rPr>
          <w:rStyle w:val="FootnoteAnchor"/>
          <w:rtl w:val="true"/>
        </w:rPr>
        <w:footnoteReference w:id="1273"/>
      </w:r>
      <w:r>
        <w:rPr>
          <w:rFonts w:ascii="Amiri" w:hAnsi="Amiri" w:eastAsia="Amiri" w:cs="Amiri"/>
          <w:color w:val="111111"/>
          <w:sz w:val="28"/>
          <w:sz w:val="28"/>
          <w:szCs w:val="28"/>
          <w:rtl w:val="true"/>
          <w:lang w:bidi="ar-SA"/>
        </w:rPr>
        <w:t>الواحد إلى عشرة آلاف و تسعة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أوردنا قواعد حساب العقود لا بأس بأن نشير إلى بعض ما يتضح و ينحلّ بها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رضى الله عنه</w:t>
      </w:r>
      <w:r>
        <w:rPr>
          <w:rStyle w:val="FootnoteAnchor"/>
          <w:rtl w:val="true"/>
        </w:rPr>
        <w:footnoteReference w:id="1274"/>
      </w:r>
      <w:r>
        <w:rPr>
          <w:rFonts w:ascii="Amiri" w:hAnsi="Amiri" w:eastAsia="Amiri" w:cs="Amiri"/>
          <w:color w:val="111111"/>
          <w:sz w:val="28"/>
          <w:sz w:val="28"/>
          <w:szCs w:val="28"/>
          <w:rtl w:val="true"/>
          <w:lang w:bidi="ar-SA"/>
        </w:rPr>
        <w:t xml:space="preserve">عن خلف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موسى بن جعفر عليهما السلام</w:t>
      </w:r>
      <w:r>
        <w:rPr>
          <w:rStyle w:val="FootnoteAnchor"/>
          <w:rtl w:val="true"/>
        </w:rPr>
        <w:footnoteReference w:id="1275"/>
      </w:r>
      <w:r>
        <w:rPr>
          <w:rFonts w:ascii="Amiri" w:hAnsi="Amiri" w:eastAsia="Amiri" w:cs="Amiri"/>
          <w:color w:val="111111"/>
          <w:sz w:val="28"/>
          <w:sz w:val="28"/>
          <w:szCs w:val="28"/>
          <w:rtl w:val="true"/>
          <w:lang w:bidi="ar-SA"/>
        </w:rPr>
        <w:t>عن امرأة اشتبه عليها دم الحيض بدم العذرة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عقد بيده اليسرى تسعين،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إخراجا رفيقا، فإن كان الدم مطوّقا في القطنة فهو من العذرة، و إن كان 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بيده اليسرى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أنه عليه السلام وضع رأس ظفر مسبّحة يسراه على المفصل الأسفل من إبهامها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 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آثر العقد باليسرى مع أن العقد باليمنى أخفّ و أسهل تنبيها على أنه ينبغي لتلك المرأة</w:t>
      </w:r>
      <w:r>
        <w:rPr>
          <w:rStyle w:val="FootnoteAnchor"/>
          <w:rtl w:val="true"/>
        </w:rPr>
        <w:footnoteReference w:id="1278"/>
      </w:r>
      <w:r>
        <w:rPr>
          <w:rFonts w:ascii="Amiri" w:hAnsi="Amiri" w:eastAsia="Amiri" w:cs="Amiri"/>
          <w:color w:val="111111"/>
          <w:sz w:val="28"/>
          <w:sz w:val="28"/>
          <w:szCs w:val="28"/>
          <w:rtl w:val="true"/>
          <w:lang w:bidi="ar-SA"/>
        </w:rPr>
        <w:t>إدخال القطنة بيسراها صونا لليد اليمنى</w:t>
      </w:r>
      <w:r>
        <w:rPr>
          <w:rStyle w:val="FootnoteAnchor"/>
          <w:rtl w:val="true"/>
        </w:rPr>
        <w:footnoteReference w:id="1279"/>
      </w:r>
      <w:r>
        <w:rPr>
          <w:rFonts w:ascii="Amiri" w:hAnsi="Amiri" w:eastAsia="Amiri" w:cs="Amiri"/>
          <w:color w:val="111111"/>
          <w:sz w:val="28"/>
          <w:sz w:val="28"/>
          <w:szCs w:val="28"/>
          <w:rtl w:val="true"/>
          <w:lang w:bidi="ar-SA"/>
        </w:rPr>
        <w:t>عن مزاولة هذه الامور، كما كره الاستنجاء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دلالة على أنّ إدخالها يكون بالإبهام صونا للمسبّحة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لا بدّ من التنبيه عليه، و هو أنّ هذا العقد الذي ذكره الراوي إنما هو عقد تسعمائة لا عقد تسعين</w:t>
      </w:r>
      <w:r>
        <w:rPr>
          <w:rStyle w:val="FootnoteAnchor"/>
          <w:rtl w:val="true"/>
        </w:rPr>
        <w:footnoteReference w:id="1280"/>
      </w:r>
      <w:r>
        <w:rPr>
          <w:rFonts w:ascii="Amiri" w:hAnsi="Amiri" w:eastAsia="Amiri" w:cs="Amiri"/>
          <w:color w:val="111111"/>
          <w:sz w:val="28"/>
          <w:sz w:val="28"/>
          <w:szCs w:val="28"/>
          <w:rtl w:val="true"/>
          <w:lang w:bidi="ar-SA"/>
        </w:rPr>
        <w:t xml:space="preserve">، فلعل الراوي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التعبير</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أو أنّ ما ذكره اصطلاح آخر في العقود غير معهود، و قد وقع مثله في حديث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وضع يده اليمنى في التشهّد على</w:t>
      </w:r>
    </w:p>
    <w:p>
      <w:pPr>
        <w:pStyle w:val="BookText"/>
        <w:rPr/>
      </w:pPr>
      <w:r>
        <w:rPr>
          <w:rFonts w:ascii="Amiri" w:hAnsi="Amiri" w:eastAsia="Amiri" w:cs="Amiri"/>
          <w:color w:val="111111"/>
          <w:sz w:val="28"/>
          <w:sz w:val="28"/>
          <w:szCs w:val="28"/>
          <w:rtl w:val="true"/>
          <w:lang w:bidi="ar-SA"/>
        </w:rPr>
        <w:t>ركبته اليمنى، و عقد ثلاثة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شرّاح ذلك الكتاب</w:t>
      </w:r>
      <w:r>
        <w:rPr>
          <w:rStyle w:val="FootnoteAnchor"/>
          <w:rtl w:val="true"/>
        </w:rPr>
        <w:footnoteReference w:id="1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غير منطبق على ما اصطلح عليه أهل الحساب، و أن الموافق لذلك الاصطلاح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تسعة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الشيخ البهائي رحمه الله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مراد الراوي أنه عقد باليسرى 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باليمنى لكان تسعين لكون الآحاد و العشرات في المحاسبات بينهم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1287"/>
      </w:r>
      <w:r>
        <w:rPr>
          <w:rFonts w:ascii="Amiri" w:hAnsi="Amiri" w:eastAsia="Amiri" w:cs="Amiri"/>
          <w:color w:val="111111"/>
          <w:sz w:val="28"/>
          <w:sz w:val="28"/>
          <w:szCs w:val="28"/>
          <w:rtl w:val="true"/>
          <w:lang w:bidi="ar-SA"/>
        </w:rPr>
        <w:t xml:space="preserve">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في تفسير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الله</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أوّلا</w:t>
      </w:r>
      <w:r>
        <w:rPr>
          <w:rStyle w:val="FootnoteAnchor"/>
          <w:rtl w:val="true"/>
        </w:rPr>
        <w:footnoteReference w:id="1290"/>
      </w:r>
      <w:r>
        <w:rPr>
          <w:rFonts w:ascii="Amiri" w:hAnsi="Amiri" w:eastAsia="Amiri" w:cs="Amiri"/>
          <w:color w:val="111111"/>
          <w:sz w:val="28"/>
          <w:sz w:val="28"/>
          <w:szCs w:val="28"/>
          <w:rtl w:val="true"/>
          <w:lang w:bidi="ar-SA"/>
        </w:rPr>
        <w:t>في كلّ أمر،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لست بأوّل مرسل</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 الدين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كفّاك لم تخلقا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بخلهما بدعة</w:t>
      </w:r>
    </w:p>
    <w:p>
      <w:pPr>
        <w:pStyle w:val="BookText"/>
        <w:rPr/>
      </w:pPr>
      <w:r>
        <w:rPr>
          <w:rFonts w:ascii="Amiri" w:hAnsi="Amiri" w:eastAsia="Amiri" w:cs="Amiri"/>
          <w:color w:val="111111"/>
          <w:sz w:val="28"/>
          <w:sz w:val="28"/>
          <w:szCs w:val="28"/>
          <w:rtl w:val="true"/>
          <w:lang w:bidi="ar-SA"/>
        </w:rPr>
        <w:t xml:space="preserve">فكف عن الخير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حطّ عن مائة سبعة</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أخرى ثلاثة آلافها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تسعمئيها لها شرعة</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الأبيات</w:t>
      </w:r>
      <w:r>
        <w:rPr>
          <w:rStyle w:val="FootnoteAnchor"/>
          <w:rtl w:val="true"/>
        </w:rPr>
        <w:footnoteReference w:id="1296"/>
      </w:r>
      <w:r>
        <w:rPr>
          <w:rFonts w:ascii="Amiri" w:hAnsi="Amiri" w:eastAsia="Amiri" w:cs="Amiri"/>
          <w:color w:val="111111"/>
          <w:sz w:val="28"/>
          <w:sz w:val="28"/>
          <w:szCs w:val="28"/>
          <w:rtl w:val="true"/>
          <w:lang w:bidi="ar-SA"/>
        </w:rPr>
        <w:t>أنه يهجو رجلا بأنّ كفيه مقبوضتان عن الإعطاء،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اليمنى مقبوضة بجميع أصابعها، و قبض جميع الأصابع من اليد اليمنى</w:t>
      </w:r>
      <w:r>
        <w:rPr>
          <w:rStyle w:val="FootnoteAnchor"/>
          <w:rtl w:val="true"/>
        </w:rPr>
        <w:footnoteReference w:id="1297"/>
      </w:r>
      <w:r>
        <w:rPr>
          <w:rFonts w:ascii="Amiri" w:hAnsi="Amiri" w:eastAsia="Amiri" w:cs="Amiri"/>
          <w:color w:val="111111"/>
          <w:sz w:val="28"/>
          <w:sz w:val="28"/>
          <w:szCs w:val="28"/>
          <w:rtl w:val="true"/>
          <w:lang w:bidi="ar-SA"/>
        </w:rPr>
        <w:t>في العقود علامة لثلاثة و تسعين،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كفّه اليسرى، و كما كان عقد الخنصر و البنصر و الوسطى من اليمنى علامة للثلاثة، فمن اليسرى علامة لثلاثة آلاف، و كما أن وضع ظفر السبّابة على مفصل العقدة الثانية من الإبهام من</w:t>
      </w:r>
      <w:r>
        <w:rPr>
          <w:rStyle w:val="FootnoteAnchor"/>
          <w:rtl w:val="true"/>
        </w:rPr>
        <w:footnoteReference w:id="1298"/>
      </w:r>
      <w:r>
        <w:rPr>
          <w:rFonts w:ascii="Amiri" w:hAnsi="Amiri" w:eastAsia="Amiri" w:cs="Amiri"/>
          <w:color w:val="111111"/>
          <w:sz w:val="28"/>
          <w:sz w:val="28"/>
          <w:szCs w:val="28"/>
          <w:rtl w:val="true"/>
          <w:lang w:bidi="ar-SA"/>
        </w:rPr>
        <w:t>اليمنى علامة للتسعين، ففي اليسرى علامة للتسعمائة، فبهذه العقود عبّر عن كون أصابع كفيه مقبوضة، و به عن اتصافه بغاية البخل،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طريقة و عادة، فافهم و كن من الشاكرين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نوضّح فيه خبرا آخر ورد في أحوال أبي طالب رضى الله عنه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p>
    <w:p>
      <w:pPr>
        <w:pStyle w:val="BookText"/>
        <w:rPr/>
      </w:pPr>
      <w:r>
        <w:rPr>
          <w:rFonts w:ascii="Amiri" w:hAnsi="Amiri" w:eastAsia="Amiri" w:cs="Amiri"/>
          <w:color w:val="111111"/>
          <w:sz w:val="28"/>
          <w:sz w:val="28"/>
          <w:szCs w:val="28"/>
          <w:rtl w:val="true"/>
          <w:lang w:bidi="ar-SA"/>
        </w:rPr>
        <w:t xml:space="preserve">عن درست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محجوجا بأبي طالب رضى الله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كان مستودعا للوصايا، فدفعها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الوصايا على أنه محجوج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محجوجا به ما دفع إليه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حال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بالنبيّ صلى الله عليه و آله و بما جاء به، و دفع إليه الوصايا، و مات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يحتمل وجوها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هل كان أبو طالب حجّة على رسول الله صلى الله عليه و آله و إمامه؟ فأجاب عليه السلام بنفي ذلك، معلّلا بأنّه لو كان مستودعا للوصايا لما دفعها إليه لا على أنّه أوصى إليه و جعله خليفة له ليكون حجّة عليه، بل كما يوصل المستودع الوديعة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يفهم السائل ذلك، و أعاد السؤال،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الوصايا مستلزم لكونه حجّة عليه؟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دفع إليه الوصايا على الوجه المذكور، و هذا لا يستلزم كونه حجّة، بل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الدفع لا يوم الإقرار، و يحتمل تعلقه بهما، و يكون المراد الإقرار الظاهر الذي اطلع عليه غيره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الرسول صلى الله عليه و آله محجوجا، أي مغلوبا في الحجّة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الحديث </w:t>
      </w:r>
    </w:p>
    <w:p>
      <w:pPr>
        <w:pStyle w:val="BookText"/>
        <w:rPr/>
      </w:pPr>
      <w:r>
        <w:rPr>
          <w:rFonts w:ascii="Amiri" w:hAnsi="Amiri" w:eastAsia="Amiri" w:cs="Amiri"/>
          <w:color w:val="111111"/>
          <w:sz w:val="28"/>
          <w:sz w:val="28"/>
          <w:szCs w:val="28"/>
          <w:rtl w:val="true"/>
          <w:lang w:bidi="ar-SA"/>
        </w:rPr>
        <w:t>بسبب أبي طالب رضى الله عنه، حيث قصّر في هدايته إلى الإيمان، و لذا لم يؤمن؟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كان قد آمن و أقرّ، و كيف لا يكون كذلك و الحال أنّ أبا طالب رضى الله عنه كان من الأوصياء، و كان أمينا على وصايا الأنبياء عليهم السلام، و حاملا لها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موجب لزيادة لزوم الحجّة عليهما، حيث علم نبوّته بذلك و لم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مقرّا لم يدفع الوصايا إليه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أنه لو كان محجوجا به و تابعا له لم يدفع الوصيّة إليه،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ينبغي أن تكون عند أبي طالب رضى الله عنه، و الوصايا التي ذكرت بعد كأنّها غير الوصيّة الاولى، و اختلاف التعبير يدلّ عليه، فدفع الوصيّة كان سابقا على دفع الوصايا و إظهار الإقرار، و أن دفعها كان في غير وقت ما يدفعها</w:t>
      </w:r>
      <w:r>
        <w:rPr>
          <w:rStyle w:val="FootnoteAnchor"/>
          <w:rtl w:val="true"/>
        </w:rPr>
        <w:footnoteReference w:id="1302"/>
      </w:r>
      <w:r>
        <w:rPr>
          <w:rFonts w:ascii="Amiri" w:hAnsi="Amiri" w:eastAsia="Amiri" w:cs="Amiri"/>
          <w:color w:val="111111"/>
          <w:sz w:val="28"/>
          <w:sz w:val="28"/>
          <w:szCs w:val="28"/>
          <w:rtl w:val="true"/>
          <w:lang w:bidi="ar-SA"/>
        </w:rPr>
        <w:t>الحجّة إلى المحجوج، بأن كان متقدّما عليه، أو أنه بعد دفعها اتفق موته من غير علم منه بذلك، و الحجّة إنّما يدفعها إلى المحجوج عند العلم بموته، أو دفع بقيّة الوصايا فأكمل الدفع يوم موته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9602_279301"/>
      <w:bookmarkStart w:id="312" w:name="pg19602_279301"/>
      <w:bookmarkEnd w:id="312"/>
    </w:p>
    <w:p>
      <w:pPr>
        <w:pStyle w:val="Heading2"/>
        <w:numPr>
          <w:ilvl w:val="1"/>
          <w:numId w:val="1"/>
        </w:numPr>
        <w:rPr/>
      </w:pPr>
      <w:bookmarkStart w:id="313" w:name="pg19602_279301"/>
      <w:bookmarkStart w:id="314" w:name="__RefHeading___Toc332645_2314609296"/>
      <w:bookmarkStart w:id="315" w:name="_Toc121"/>
      <w:bookmarkEnd w:id="313"/>
      <w:bookmarkEnd w:id="314"/>
      <w:r>
        <w:rPr>
          <w:rtl w:val="true"/>
        </w:rPr>
        <w:t>الحديث الثامن عشر</w:t>
      </w:r>
      <w:bookmarkEnd w:id="315"/>
    </w:p>
    <w:p>
      <w:pPr>
        <w:pStyle w:val="Heading3"/>
        <w:numPr>
          <w:ilvl w:val="2"/>
          <w:numId w:val="1"/>
        </w:numPr>
        <w:rPr/>
      </w:pPr>
      <w:bookmarkStart w:id="316" w:name="__RefHeading___Toc332647_2314609296"/>
      <w:bookmarkStart w:id="317" w:name="_Toc122"/>
      <w:bookmarkEnd w:id="316"/>
      <w:r>
        <w:rPr>
          <w:rtl w:val="true"/>
        </w:rPr>
        <w:t>سند</w:t>
      </w:r>
      <w:bookmarkEnd w:id="317"/>
    </w:p>
    <w:p>
      <w:pPr>
        <w:pStyle w:val="BookText"/>
        <w:rPr/>
      </w:pPr>
      <w:r>
        <w:rPr>
          <w:rFonts w:ascii="Amiri" w:hAnsi="Amiri" w:eastAsia="Amiri" w:cs="Amiri"/>
          <w:color w:val="111111"/>
          <w:sz w:val="28"/>
          <w:sz w:val="28"/>
          <w:szCs w:val="28"/>
          <w:rtl w:val="true"/>
          <w:lang w:bidi="ar-SA"/>
        </w:rPr>
        <w:t>ما رويته بالأسانيد السالفة عن الصدوق</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w:t>
      </w:r>
      <w:r>
        <w:rPr>
          <w:rStyle w:val="FootnoteAnchor"/>
          <w:rtl w:val="true"/>
        </w:rPr>
        <w:footnoteReference w:id="1305"/>
      </w:r>
      <w:r>
        <w:rPr>
          <w:rFonts w:ascii="Amiri" w:hAnsi="Amiri" w:eastAsia="Amiri" w:cs="Amiri"/>
          <w:color w:val="111111"/>
          <w:sz w:val="28"/>
          <w:sz w:val="28"/>
          <w:szCs w:val="28"/>
          <w:rtl w:val="true"/>
          <w:lang w:bidi="ar-SA"/>
        </w:rPr>
        <w:t>، عن أحمد بن يحيى بن زكريّا القطان، عن محمّد بن إسماعيل، عن عبد الله بن محمّد، عن أبيه، عن سعيد بن مسلم مولى لبني مخزوم</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 ذكر في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مسلم بن قماذين، يروي بواسطة واحدة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مسلم بن بانك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مصعب سعيد بن مسلم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سعيد بن أبي صالح، عن أبيه، عن ابن عبّاس، قال</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32649_2314609296"/>
      <w:bookmarkStart w:id="319" w:name="_Toc123"/>
      <w:bookmarkEnd w:id="318"/>
      <w:r>
        <w:rPr>
          <w:rtl w:val="true"/>
        </w:rPr>
        <w:t>حدیث</w:t>
      </w:r>
      <w:bookmarkEnd w:id="31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عَبْدِ الْمُطَّلِبِ عَبْدُ اللَّهِ فَرَأَيْنَا فِي وَجْهِهِ نُوراً يَزْهَرُ كَنُورِ الشَّمْسِ فَقَالَ أَبِي إِنَّ لِهَذَا الْغُلَامِ شَأْناً عَظِيماً قَالَ فَرَأَيْتُ فِي مَنَامِي أَنَّهُ خَرَجَ مِنْ مَنْخِرِهِ طَائِرٌ أَبْيَضُ فَطَارَ فَبَلَغَ الْمَشْرِقَ </w:t>
      </w:r>
    </w:p>
    <w:p>
      <w:pPr>
        <w:pStyle w:val="BookText"/>
        <w:rPr/>
      </w:pPr>
      <w:r>
        <w:rPr>
          <w:rFonts w:ascii="Amiri" w:hAnsi="Amiri" w:eastAsia="Amiri" w:cs="Amiri"/>
          <w:color w:val="111111"/>
          <w:sz w:val="28"/>
          <w:sz w:val="28"/>
          <w:szCs w:val="28"/>
          <w:rtl w:val="true"/>
          <w:lang w:bidi="ar-SA"/>
        </w:rPr>
        <w:t xml:space="preserve">وَ الْمَغْرِبَ ثُمَّ رَجَعَ رَاجِعاً حَتَّي سَقَطَ عَلَي بَيْتِ الْكَعْبَةِ فَسَجَدَتْ لَهُ قُرَيْشٌ كُلُّهَا فَبَيْنَمَا النَّاسُ يَتَأَمَّلُونَهُ إِذْ صَارَ نُوراً بَيْنَ السَّمَاءِ وَ الْأَرْضِ وَ امْتَدَّ حَتَّي بَلَغَ الْمَشْرِقَ وَ الْمَغْرِبَ فَلَمَّا انْتَبَهْتُ سَأَلْتُ كَاهِنَةَ بَنِي مَخْزُومٍ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لَئِنْ صَدَقَتْ رُؤْيَاكَ لَيَخْرُجَنَّ مِنْ صُلْبِهِ وَلَدٌ يَصِيرُ أَهْلُ الْمَشْرِقِ وَ الْمَغْرِبِ تَبَعاً لَهُ قَالَ أَبِي فَهَمَّنِي أَمْرُ عَبْدِ اللَّهِ إِلَي أَنْ تَزَوَّجَ بِآمِنَةَ وَ كَانَتْ مِنْ أَجْمَلِ نِسَاءِ قُرَيْشٍ وَ أَتَمِّهَا خَلْقاً فَلَمَّا مَاتَ عَبْدُ اللَّهِ وَ وَلَدَتْ آمِنَةُ رَسُولَ اللَّهِ صلي الله عليه و آله أَتَيْتُهُ فَرَأَيْتُ النُّورَ بَيْنَ عَيْنَيْهِ يَزْهَرُ فَحَمَلْتُهُ وَ تَفَرَّسْتُ فِي وَجْهِهِ فَوَجَدْتُ مِنْهُ رِيحَ الْمِسْكِ وَ صِرْتُ كَأَنِّي قِطْعَةُ مِسْكٍ مِنْ شِدَّةِ رِيحِي فَحَدَّثَتْنِي آمِنَةُ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أَخَذَنِي الطَّلْقُ وَ اشْتَدَّ بِيَ الْأَمْرُ سَمِعْتُ جَلَبَةً وَ كَلَاماً لَا يُشْبِهُ كَلَامَ الْآدَمِيِّينَ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عَلَماً مِنْ سُنْدُسٍ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إستبرق</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عَلَي قَضِيبٍ مِنْ يَاقُوتٍ قَدْ ضُرِبَ بَيْنَ السَّمَاءِ وَ الْأَرْضِ وَ رَأَيْتُ نُوراً يَسْطَعُ مِنْ رَأْسِهِ حَتَّي بَلَغَ السَّمَاءَ وَ رَأَيْتُ قُصُورَ الشَّامَاتِ كَأَنَّهَا شُعْلَةُ نَارٍ نُوراً </w:t>
      </w:r>
      <w:r>
        <w:rPr>
          <w:rStyle w:val="FootnoteAnchor"/>
          <w:rtl w:val="true"/>
        </w:rPr>
        <w:footnoteReference w:id="1310"/>
      </w:r>
      <w:r>
        <w:rPr>
          <w:rFonts w:ascii="Amiri" w:hAnsi="Amiri" w:eastAsia="Amiri" w:cs="Amiri"/>
          <w:color w:val="111111"/>
          <w:sz w:val="28"/>
          <w:sz w:val="28"/>
          <w:szCs w:val="28"/>
          <w:rtl w:val="true"/>
          <w:lang w:bidi="ar-SA"/>
        </w:rPr>
        <w:t xml:space="preserve">، وَ رَأَيْتُ حَوْلِي مِنَ الْقَطَاةِ أَمْراً عَظِيماً قَدْ نَشَرَتْ أَجْنِحَتَهَا حَوْلِي وَ رَأَيْتُ شَعِيرَةَ الْأَسَدِيَّةَ قَدْ مَرَّتْ وَ هِيَ تَقُولُ آمِنَةُ مَا لَقِيَتِ الْكُهَّانُ وَ الْأَصْنَامُ مِنْ وَلَدِكِ وَ رَأَيْتُ رَجُلًا شَابّاً مِنْ أَتَمِّ النَّاسِ طُولًا وَ أَشَدِّهِمْ بَيَاضاً وَ أَحْسَنِهِمْ ثِيَاباً مَا ظَنَنْتُهُ إِلَّا عَبْدَ الْمُطَّلِبِ قَدْ دَنَا مِنِّي فَأَخَذَ الْمَوْلُودَ فَتَفَلَ فِي فِيهِ وَ مَعَهُ طَسْتٌ مِنْ ذَهَبٍ مَضْرُوبٍ بِالزُّمُرُّدِ وَ مُشْطٌ مِنْ ذَهَبٍ فَشَقَّ بَطْنَهُ شَقّاً ثُمَّ أَخْرَجَ قَلْبَهُ فَشَقَّهُ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w:t>
      </w:r>
      <w:bookmarkStart w:id="320" w:name="pg19602_279303"/>
    </w:p>
    <w:p>
      <w:pPr>
        <w:pStyle w:val="BookText"/>
        <w:rPr/>
      </w:pPr>
      <w:bookmarkEnd w:id="320"/>
      <w:r>
        <w:rPr>
          <w:rFonts w:ascii="Amiri" w:hAnsi="Amiri" w:eastAsia="Amiri" w:cs="Amiri"/>
          <w:color w:val="111111"/>
          <w:sz w:val="28"/>
          <w:sz w:val="28"/>
          <w:szCs w:val="28"/>
          <w:rtl w:val="true"/>
          <w:lang w:bidi="ar-SA"/>
        </w:rPr>
        <w:t xml:space="preserve">مِنْهُ نُكْتَةً سَوْدَاءَ فَرَمَي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مِنْ حَرِيرَةٍ خَضْرَاءَ فَفَتَحَهَا فَإِذَا فِيهَا كَالذَّرِيرَةِ</w:t>
      </w:r>
      <w:r>
        <w:rPr>
          <w:rStyle w:val="FootnoteAnchor"/>
          <w:rtl w:val="true"/>
        </w:rPr>
        <w:footnoteReference w:id="1311"/>
      </w:r>
      <w:r>
        <w:rPr>
          <w:rFonts w:ascii="Amiri" w:hAnsi="Amiri" w:eastAsia="Amiri" w:cs="Amiri"/>
          <w:color w:val="111111"/>
          <w:sz w:val="28"/>
          <w:sz w:val="28"/>
          <w:szCs w:val="28"/>
          <w:rtl w:val="true"/>
          <w:lang w:bidi="ar-SA"/>
        </w:rPr>
        <w:t xml:space="preserve">الْبَيْضَاءِ فَحَشَاهُ ثُمَّ رَدَّهُ إِلَي مَا كَانَ وَ مَسَحَ عَلَي بَطْنِهِ وَ اسْتَنْطَقَهُ فَنَطَقَ، فَلَمْ أَفْهَمْ مَا قَالَ إِلَّا أَنَّهُ قَالَ فِي أَمَانِ اللَّهِ وَ حِفْظِهِ وَ كِلَاءَتِهِ قَدْ حَشَوْتُ قَلْبَكَ إِيمَاناً وَ عِلْماً وَ حِلْماً وَ يَقِيناً وَ عَقْلًا وَ شَجَاعَةً  أَنْتَ خَيْرُ الْبَشَرِ طُوبَي لِمَنْ اتَّبَعَكَ وَ وَيْلٌ لِمَنْ تَخَلَّفَ عَنْكَ ثُمَّ أَخْرَجَ صُرَّةً أُخْرَي مِنْ حَرِيرَةٍ بَيْضَاءَ فَفَتَحَهَا فَإِذَا فِيهَا خَاتَمٌ 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عَلَي كَتِفَيْهِ ثُمَّ قَالَ أَمَرَنِي رَبِّي أَنْ أَنْفُخَ فِيكَ مِنْ رُوحِ الْقُدُسِ فَنَفَخَ فِيهِ وَ أَلْبَسَهُ قَمِيصاً وَ قَالَ هَذَا أَمَانُكَ مِنْ آفَاتِ الدُّنْيَا فَهَذَا مَا رَأَيْتُ يَا عَبَّاسُ بِعَيْنِي قَالَ الْعَبَّاسُ وَ أَنَا يَوْمَئِذٍ أَقْرَأُ فَكَشَفْتُ عَنْ ثَوْبِهِ فَإِذَا خَاتَمُ النُّبُوَّةِ بَيْنَ كَتِفَيْهِ فَلَمْ أَزَلْ أَكْتُمُ شَأْنَهُ وَ أُنْسِيتُ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فَلَمْ أَذْكُرْهُ إِلَي يَوْمِ إِسْلَامِي حَتَّي ذَكَّرَنِي رَسُولُ اللَّهِ صلي الله عليه و آله</w:t>
      </w:r>
    </w:p>
    <w:p>
      <w:pPr>
        <w:pStyle w:val="Heading3"/>
        <w:numPr>
          <w:ilvl w:val="2"/>
          <w:numId w:val="1"/>
        </w:numPr>
        <w:rPr/>
      </w:pPr>
      <w:bookmarkStart w:id="321" w:name="__RefHeading___Toc332651_2314609296"/>
      <w:bookmarkStart w:id="322" w:name="_Toc124"/>
      <w:bookmarkEnd w:id="321"/>
      <w:r>
        <w:rPr>
          <w:rtl w:val="true"/>
        </w:rPr>
        <w:t>ترجمه</w:t>
      </w:r>
      <w:bookmarkEnd w:id="322"/>
    </w:p>
    <w:p>
      <w:pPr>
        <w:pStyle w:val="BookText"/>
        <w:rPr/>
      </w:pPr>
      <w:r>
        <w:rPr>
          <w:rFonts w:ascii="IRNazanin" w:hAnsi="IRNazanin" w:eastAsia="IRNazanin"/>
          <w:color w:val="111111"/>
          <w:sz w:val="28"/>
          <w:sz w:val="28"/>
          <w:szCs w:val="28"/>
          <w:rtl w:val="true"/>
          <w:lang w:bidi="fa-IR"/>
        </w:rPr>
        <w:t>از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برای پدرم عبدالمطّلب زاده شد، در چهره اش نوری بود که همچون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مرتبتی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از بینی عبد الله پرنده ای سفید بیرون آمد و پرواز کرد تا به مشرق و به مغرب رسید و سپس بازگشت و بر خانه کعبه فرود آمد، آن گاه همه قریشیان به او سجده کردند و در همان حال که مردم از او شگفت زده شده بودند، میان زمین و آسمان نوری پیدا شد و تا مشرق و مغرب پرتو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از زن کاهنی از بنی مخزوم درباره 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راست باشد، از صلب او کودکی زاده خواهد شد که اهل مشرق و مغرب پیرو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مراقب عبدالله بودم تا با آمنه که از زیباترین و خوش اندام ترین زنان قریش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درگذشت و آمنه رسول خدا را زایید، من به نزد آن کودک رفتم و دیدم آن نور در چهره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در چهره اش نیک نگریستم، از او چنان بوی مشکی می آمد که من همچون قطعه ای از مشک بوی خوش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زایمانم آغاز شد و کار بر من سخت شد، شنیدم صدایی که شبیه صدای آدمیان نبود آمد و میان آسمان و زمین بر شاخه ای از یاقوت بیرقی از ابریشم نازک زده شد و از آن نوری درخشید که تا به آسمان رسید و کاخ های شام را دیدم که از روشنایی همچون شعله آتش شده بودند و در اطرافم پرندگان بسیاری را دیدم که گرداگرد من بال گشوده بودند و شعیره اسدی را دیدم که می گذشت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بتان از فرزند تو چه ها که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جوانی بلندقامت و سپیدرو و خوش جامه را دیدم که گمان کردم عبدالمطّلب است، او نزدیک من آمد و نوزاد را از من گرفت و از آب دهان خود در دهانش گذاشت، سپس در حالی که تشتی زرین و مرصّع به زمرد با شانه ای طلایی با خود داشت، شکم نوزاد را شکافت و قلبش را بیرون آورد و آن را شکافت و نقطه ای سیاه از میان آن بیرون آورد و انداخت، سپس کیسه ای از حریر سبز درآورد و آن را گشود و از درونش دانه هایی همچون زریره سفید درآورد و قلب نوزاد را از آن پُر کرد و آن را سر جایش گذاشت و سپس بر شکم نوزاد دستی کشید و چیزی از او پرسید و او پاسخ گفت، من نفهمیدم آن ها چه گفتند فقط شنیدم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پناه و سایه خدا باشی، قلبت را از ایمان و علم و حلم و یقین و عقل و شجاعت پُر کردم، تو بهترین بشر هستی، خوشا به حال کسی که از تو پیروی کند و بدا به حال کسی که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از حریر سفید بیرون آورد و آن را گشود و از درونش مُهری درآورد و آن را بر میان کتف های نوزاد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کرد تا از روح القدس در تو بدمم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او دمید و پیراهنی به او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از آسیب های دنیا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روزگار هنوز می توانستم بخوانم، جامه از تن نوزاد برگرفتم و ناگاه دیدم میان کتف های او مُهر نبوت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پیوسته پنهان داشتم و آن سخن را از یاد بردم و دیگر آن را به درستی به یاد نداشتم تا این که چون اسلام آوردم، رسول خدا صلّی الله علیه و آله آن را به یادم آورد</w:t>
      </w:r>
      <w:r>
        <w:rPr>
          <w:rFonts w:eastAsia="IRNazanin" w:cs="IRNazanin"/>
          <w:color w:val="111111"/>
          <w:sz w:val="28"/>
          <w:szCs w:val="28"/>
          <w:rtl w:val="true"/>
          <w:lang w:bidi="fa-IR"/>
        </w:rPr>
        <w:t>.</w:t>
      </w:r>
    </w:p>
    <w:p>
      <w:pPr>
        <w:pStyle w:val="Heading3"/>
        <w:numPr>
          <w:ilvl w:val="2"/>
          <w:numId w:val="1"/>
        </w:numPr>
        <w:rPr/>
      </w:pPr>
      <w:bookmarkStart w:id="323" w:name="__RefHeading___Toc332653_2314609296"/>
      <w:bookmarkStart w:id="324" w:name="_Toc125"/>
      <w:bookmarkEnd w:id="323"/>
      <w:r>
        <w:rPr>
          <w:rtl w:val="true"/>
        </w:rPr>
        <w:t>بيان</w:t>
      </w:r>
      <w:bookmarkEnd w:id="324"/>
    </w:p>
    <w:p>
      <w:pPr>
        <w:pStyle w:val="BookText"/>
        <w:rPr/>
      </w:pP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الأصوات، و السندس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الديباج و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أوردت الأخبار الكثيرة فيما ظهر من المعجزات و الآثار الغريبة عند ولادته صلى الله عليه و آله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اكتفيت</w:t>
      </w:r>
      <w:r>
        <w:rPr>
          <w:rStyle w:val="FootnoteAnchor"/>
          <w:rtl w:val="true"/>
        </w:rPr>
        <w:footnoteReference w:id="1313"/>
      </w:r>
      <w:r>
        <w:rPr>
          <w:rFonts w:ascii="IRNazanin" w:hAnsi="IRNazanin" w:eastAsia="IRNazanin"/>
          <w:color w:val="111111"/>
          <w:sz w:val="28"/>
          <w:sz w:val="28"/>
          <w:szCs w:val="28"/>
          <w:rtl w:val="true"/>
          <w:lang w:bidi="fa-IR"/>
        </w:rPr>
        <w:t>هاهنا بهذا الخبر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أنّ المشهور أنّ ولادته صلى الله عليه و آله كانت ليلة الجمعة السابع عشر من شهر </w:t>
      </w:r>
    </w:p>
    <w:p>
      <w:pPr>
        <w:pStyle w:val="BookText"/>
        <w:rPr/>
      </w:pPr>
      <w:r>
        <w:rPr>
          <w:rFonts w:ascii="Amiri" w:hAnsi="Amiri" w:eastAsia="Amiri" w:cs="Amiri"/>
          <w:color w:val="111111"/>
          <w:sz w:val="28"/>
          <w:sz w:val="28"/>
          <w:szCs w:val="28"/>
          <w:rtl w:val="true"/>
          <w:lang w:bidi="ar-SA"/>
        </w:rPr>
        <w:t>ربيع الأوّل في عام الفيل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العامّة إلى أنّ ولادته صلى الله عليه و آله</w:t>
      </w:r>
      <w:r>
        <w:rPr>
          <w:rStyle w:val="FootnoteAnchor"/>
          <w:rtl w:val="true"/>
        </w:rPr>
        <w:footnoteReference w:id="1315"/>
      </w:r>
      <w:r>
        <w:rPr>
          <w:rFonts w:ascii="Amiri" w:hAnsi="Amiri" w:eastAsia="Amiri" w:cs="Amiri"/>
          <w:color w:val="111111"/>
          <w:sz w:val="28"/>
          <w:sz w:val="28"/>
          <w:szCs w:val="28"/>
          <w:rtl w:val="true"/>
          <w:lang w:bidi="ar-SA"/>
        </w:rPr>
        <w:t xml:space="preserve">كانت لاثنتي عشرة ليلة مضت من الشهر المذكور، و اختاره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أمّا اعتقادا أو تقيّة،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به امّه في أيّام التشريق عند الجمرة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إشكال مشهور أورده الشهيد الثاني رحمه الله و جماعة، و هو أنّه يلزم على ما ذكره الكليني رحمه الله من كون الحمل به صلى الله عليه و آله في أيّام التشريق و ولادته في ربيع الأوّل أن تكون</w:t>
      </w:r>
      <w:r>
        <w:rPr>
          <w:rStyle w:val="FootnoteAnchor"/>
          <w:rtl w:val="true"/>
        </w:rPr>
        <w:footnoteReference w:id="1317"/>
      </w:r>
      <w:r>
        <w:rPr>
          <w:rFonts w:ascii="Amiri" w:hAnsi="Amiri" w:eastAsia="Amiri" w:cs="Amiri"/>
          <w:color w:val="111111"/>
          <w:sz w:val="28"/>
          <w:sz w:val="28"/>
          <w:szCs w:val="28"/>
          <w:rtl w:val="true"/>
          <w:lang w:bidi="ar-SA"/>
        </w:rPr>
        <w:t>مدّة حمله صلى الله عليه و آله، إمّا ثلاثة أشهر، أو سنة و ثلاثة أشهر، مع أنّ الأصحاب اتّفقوا على أنّه لا يكون الحمل أقلّ من ستّة أشهر، و لا أكثر من سنة، و لم يذكر أحد من العلماء أنّ ذلك من خصائصه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w:t>
      </w:r>
      <w:r>
        <w:rPr>
          <w:rStyle w:val="FootnoteAnchor"/>
          <w:rtl w:val="true"/>
        </w:rPr>
        <w:footnoteReference w:id="1318"/>
      </w:r>
      <w:r>
        <w:rPr>
          <w:rFonts w:ascii="Amiri" w:hAnsi="Amiri" w:eastAsia="Amiri" w:cs="Amiri"/>
          <w:color w:val="111111"/>
          <w:sz w:val="28"/>
          <w:sz w:val="28"/>
          <w:szCs w:val="28"/>
          <w:rtl w:val="true"/>
          <w:lang w:bidi="ar-SA"/>
        </w:rPr>
        <w:t>مبنيّ على النسيء الذي كانوا يفعلونه في الجاهليّة، و قد نهى الله تعالى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الطبرسي</w:t>
      </w:r>
      <w:r>
        <w:rPr>
          <w:rStyle w:val="FootnoteAnchor"/>
          <w:rtl w:val="true"/>
        </w:rPr>
        <w:footnoteReference w:id="1320"/>
      </w:r>
      <w:r>
        <w:rPr>
          <w:rFonts w:ascii="Amiri" w:hAnsi="Amiri" w:eastAsia="Amiri" w:cs="Amiri"/>
          <w:color w:val="111111"/>
          <w:sz w:val="28"/>
          <w:sz w:val="28"/>
          <w:szCs w:val="28"/>
          <w:rtl w:val="true"/>
          <w:lang w:bidi="ar-SA"/>
        </w:rPr>
        <w:t>رحمه الله في تفسير هذه الآية نقلا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المشركون يحجّون في كل شهر عامين، فحجّوا في ذي الحجّة عامين، ثمّ حجّوا في المحرّم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حجّوا في صفر عامين،</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و كذلك في الشهور حتّى</w:t>
      </w:r>
      <w:r>
        <w:rPr>
          <w:rStyle w:val="FootnoteAnchor"/>
          <w:rtl w:val="true"/>
        </w:rPr>
        <w:footnoteReference w:id="1322"/>
      </w:r>
      <w:r>
        <w:rPr>
          <w:rFonts w:ascii="Amiri" w:hAnsi="Amiri" w:eastAsia="Amiri" w:cs="Amiri"/>
          <w:color w:val="111111"/>
          <w:sz w:val="28"/>
          <w:sz w:val="28"/>
          <w:szCs w:val="28"/>
          <w:rtl w:val="true"/>
          <w:lang w:bidi="ar-SA"/>
        </w:rPr>
        <w:t xml:space="preserve">وافقت الحجّة </w:t>
      </w:r>
    </w:p>
    <w:p>
      <w:pPr>
        <w:pStyle w:val="BookText"/>
        <w:rPr/>
      </w:pPr>
      <w:r>
        <w:rPr>
          <w:rFonts w:ascii="Amiri" w:hAnsi="Amiri" w:eastAsia="Amiri" w:cs="Amiri"/>
          <w:color w:val="111111"/>
          <w:sz w:val="28"/>
          <w:sz w:val="28"/>
          <w:szCs w:val="28"/>
          <w:rtl w:val="true"/>
          <w:lang w:bidi="ar-SA"/>
        </w:rPr>
        <w:t>التي قبل حجّة الوداع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النبيّ صلى الله عليه و آله في العام القابل حجّة الوداع، فوافقت ذا الحجّة،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الزمان قد استدار كهيئته يوم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منها أربعة حرم، ثلاثة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محرّم، و رجب، مضر بين جمادى و شعبان، أراد صلى الله عليه و آله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الأشهر الحرم رجعت إلى مواضعها، و عاد الحجّ إلى ذي الحجّة، و بطل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يلزم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عام</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مولده صلى الله عليه و آله في جمادى الأولى؛ لأنّه صلى الله عليه و آله توفّي و هو ابن ثلاث و ستين سنة، و دورة النسيء أربعة و عشرون سنة ضعف عدد الشهور، فإذا أخذنا من السنة الثانية و الستّين و رجعنا تصير السنة الخامس عشرة ابتداء الدورة؛ لأنّه إذا نقص من اثنين و ستّين ثمانية و أربعون يبقى أربعة عشر، الاثنتان الأخيرتان، منها لذي القعدة، و اثنتان قبلهما لشوّال، و هكذا فتكون الأوليان منها لجمادى الأولى، فكان الحجّ عام مولد النبيّ صلى الله عليه و آله، و هو عامل الفيل في جمادى الأولى، فإذا فرض أنّه صلى الله عليه و آله حملت به امّه في الثاني عشر منه و وضعت في الثاني عشر من ربيع الأوّل تكون مدّة الحمل عشرة أشهر بلا مزيد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أنّه رحمه الله قد أخطا في حساب الدورة، و جعلها أربعة و عشرين سنة؛ إذ الدورة على ما ذكر إنّما تتمّ في خمس و عشرين سنة؛ إذ في كلّ سنتين يسقط شهر من شهور السنة باعتبار النسيء، ففي كلّ خمسة و عشرين سنة تحصل أربعة و عشرون حجّة تمام الدورة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على ما ذكره يكون مدّة الحمل أربعة عشر شهرا؛ إذ لو كان</w:t>
      </w:r>
      <w:r>
        <w:rPr>
          <w:rStyle w:val="FootnoteAnchor"/>
          <w:rtl w:val="true"/>
        </w:rPr>
        <w:footnoteReference w:id="1324"/>
      </w:r>
      <w:r>
        <w:rPr>
          <w:rFonts w:ascii="IRNazanin" w:hAnsi="IRNazanin" w:eastAsia="IRNazanin"/>
          <w:color w:val="111111"/>
          <w:sz w:val="28"/>
          <w:sz w:val="28"/>
          <w:szCs w:val="28"/>
          <w:rtl w:val="true"/>
          <w:lang w:bidi="fa-IR"/>
        </w:rPr>
        <w:t xml:space="preserve">عام مولده </w:t>
      </w:r>
    </w:p>
    <w:p>
      <w:pPr>
        <w:pStyle w:val="BookText"/>
        <w:rPr/>
      </w:pPr>
      <w:r>
        <w:rPr>
          <w:rFonts w:ascii="Amiri" w:hAnsi="Amiri" w:eastAsia="Amiri" w:cs="Amiri"/>
          <w:color w:val="111111"/>
          <w:sz w:val="28"/>
          <w:sz w:val="28"/>
          <w:szCs w:val="28"/>
          <w:rtl w:val="true"/>
          <w:lang w:bidi="ar-SA"/>
        </w:rPr>
        <w:t>أوّل حجّ في جمادى الاولى يكون في عام الحمل الحجّ في 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عام حمله صلى الله عليه و آله الحجّ في جمادى الاولى، و في عام مولده صلى الله عليه و آله في جمادى الثانية، فعلى ما ذكرنا تتمّ من عام مولده صلى الله عليه و آله إلى خمسين سنة من عمره صلى الله عليه و آله دورتان، و في الحادية و الخمسين تبتدئ الدورة الثالثة من جمادى الثانية، و يكون لكلّ شهر حجّتان إلى أن ينتهي إلى الحادية و الستّين و الثانية و الستّين، فيكون الحجّ فيهما في ذي القعدة، و يكون في حجّة الوداع الحجّ في ذي الحجّة، فتكون مدّة الحمل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قرّرت من أنّ في كلّ دورة تتأخّر سنة، ففي نصف الدورة تتأخّر ستّة أشهر، و من ربيع الأوّل الذي هو شهر المولد إلى جمادى الثانية التي هي شهر الحجّ أربعة أشهر</w:t>
      </w:r>
      <w:r>
        <w:rPr>
          <w:rStyle w:val="FootnoteAnchor"/>
          <w:rtl w:val="true"/>
        </w:rPr>
        <w:footnoteReference w:id="1325"/>
      </w:r>
      <w:r>
        <w:rPr>
          <w:rFonts w:ascii="Amiri" w:hAnsi="Amiri" w:eastAsia="Amiri" w:cs="Amiri"/>
          <w:color w:val="111111"/>
          <w:sz w:val="28"/>
          <w:sz w:val="28"/>
          <w:szCs w:val="28"/>
          <w:rtl w:val="true"/>
          <w:lang w:bidi="ar-SA"/>
        </w:rPr>
        <w:t>، فكيف يستقيم الحساب على ما ذكرت؟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السنة محسوبة من شهر الولادة، فمن ربيع الأوّل من سنة الولادة إلى مثله من سنة ثلاث و ستين يتمّ اثنتان و ستون، و يكون السابع عشر منه ابتداء سنة الثالث و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الشهر العاشر من تلك السنة، أعني ذا الحجّة وقع الحجّ الحادي و الستّون، و توفّي صلى الله عليه و آله قبل إتمام تلك السنة على ما ذهب إليه الشيعة بتسعة عشر يوما، فصار عمره صلى الله عليه و آله ثلاثا و ستّين إلّا تلك الأيّام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ابن طاوس رضى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محمّد بن بابويه رضوان الله عليه في الجزء الرابع من كتاب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أواخره</w:t>
      </w:r>
      <w:r>
        <w:rPr>
          <w:rFonts w:eastAsia="IRNazanin" w:cs="IRNazanin"/>
          <w:color w:val="111111"/>
          <w:sz w:val="28"/>
          <w:szCs w:val="28"/>
          <w:rtl w:val="true"/>
          <w:lang w:bidi="fa-IR"/>
        </w:rPr>
        <w:t>]</w:t>
      </w:r>
      <w:r>
        <w:rPr>
          <w:rStyle w:val="FootnoteAnchor"/>
          <w:rtl w:val="true"/>
        </w:rPr>
        <w:footnoteReference w:id="1328"/>
      </w:r>
      <w:r>
        <w:rPr>
          <w:rFonts w:ascii="Amiri" w:hAnsi="Amiri" w:eastAsia="Amiri" w:cs="Amiri"/>
          <w:color w:val="111111"/>
          <w:sz w:val="28"/>
          <w:sz w:val="28"/>
          <w:szCs w:val="28"/>
          <w:rtl w:val="true"/>
          <w:lang w:bidi="ar-SA"/>
        </w:rPr>
        <w:t>حديث أن الحمل بسيّدنا رسول الله صلى الله عليه و آله كان ليلة الجمعة لاثنتي عشرة ليلة بقيت من جمادى الآخرة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الحمل في أولى سنة وقع الحجّ في جمادى الثانية، و من سنة الحمل إلى سنة حجّة الوداع أربع و ستّون سنة، و في الخمسين تمام الدورتين، و تبتدئ الثالثة من جمادى الثانية، و يكون في حجّة الوداع و التي قبلها الحجّ في ذي الحجّة، و لا يخالف شيئا إلّا ما مرّ عن مجاهد أنّ حجّة الوداع كانت مسبوقة بالحجّ في ذي القعدة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غير معتمد في مقابلة الخبران ثبت أنّه رواه خبرا، و تكون مدّة الحمل على هذا تسعة أشهر إلّا يوما، فيوافق ما هو المشهور في مدّة حمله صلى الله عليه و آله عند المخالفين</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9602_279309"/>
      <w:bookmarkStart w:id="326" w:name="pg19602_279309"/>
      <w:bookmarkEnd w:id="326"/>
    </w:p>
    <w:p>
      <w:pPr>
        <w:pStyle w:val="Heading2"/>
        <w:numPr>
          <w:ilvl w:val="1"/>
          <w:numId w:val="1"/>
        </w:numPr>
        <w:rPr/>
      </w:pPr>
      <w:bookmarkStart w:id="327" w:name="pg19602_279309"/>
      <w:bookmarkStart w:id="328" w:name="__RefHeading___Toc332655_2314609296"/>
      <w:bookmarkStart w:id="329" w:name="_Toc126"/>
      <w:bookmarkEnd w:id="327"/>
      <w:bookmarkEnd w:id="328"/>
      <w:r>
        <w:rPr>
          <w:rtl w:val="true"/>
        </w:rPr>
        <w:t>الحديث التاسع عشر</w:t>
      </w:r>
      <w:bookmarkEnd w:id="329"/>
    </w:p>
    <w:p>
      <w:pPr>
        <w:pStyle w:val="Heading3"/>
        <w:numPr>
          <w:ilvl w:val="2"/>
          <w:numId w:val="1"/>
        </w:numPr>
        <w:rPr/>
      </w:pPr>
      <w:bookmarkStart w:id="330" w:name="__RefHeading___Toc332657_2314609296"/>
      <w:bookmarkStart w:id="331" w:name="_Toc127"/>
      <w:bookmarkEnd w:id="330"/>
      <w:r>
        <w:rPr>
          <w:rtl w:val="true"/>
        </w:rPr>
        <w:t>سند</w:t>
      </w:r>
      <w:bookmarkEnd w:id="331"/>
    </w:p>
    <w:p>
      <w:pPr>
        <w:pStyle w:val="BookText"/>
        <w:rPr/>
      </w:pPr>
      <w:r>
        <w:rPr>
          <w:rFonts w:ascii="Amiri" w:hAnsi="Amiri" w:eastAsia="Amiri" w:cs="Amiri"/>
          <w:color w:val="111111"/>
          <w:sz w:val="28"/>
          <w:sz w:val="28"/>
          <w:szCs w:val="28"/>
          <w:rtl w:val="true"/>
          <w:lang w:bidi="ar-SA"/>
        </w:rPr>
        <w:t>ما رويت بأسانيدي السالفة إلى الشيخ الصدوق محمّد بن بابويه رضى الله عنه، ممّا رواه في كتاب</w:t>
      </w:r>
      <w:r>
        <w:rPr>
          <w:rStyle w:val="FootnoteAnchor"/>
          <w:rtl w:val="true"/>
        </w:rPr>
        <w:footnoteReference w:id="1331"/>
      </w:r>
      <w:r>
        <w:rPr>
          <w:rFonts w:ascii="Amiri" w:hAnsi="Amiri" w:eastAsia="Amiri" w:cs="Amiri"/>
          <w:color w:val="111111"/>
          <w:sz w:val="28"/>
          <w:sz w:val="28"/>
          <w:szCs w:val="28"/>
          <w:rtl w:val="true"/>
          <w:lang w:bidi="ar-SA"/>
        </w:rPr>
        <w:t>عيون أخبار الرضا عليه السلام</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بن سعيد العسكري، عن عبد الله بن محمّد بن عبد العزيز، عن إسماعيل بن محمّد بن إسحاق بن جعفر بن محمّد بن عليّ بن الحسين عليهم السلام بمدينة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بن جعفر بن محمّد، عن موسى بن جعفر، عن جعفر بن محمد، عن أبيه، عن عليّ بن 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عن حلية رسول الله صلى الله عليه و آله، و كان وصّافا للنبيّ صلى الله عليه و آله، فقال</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32659_2314609296"/>
      <w:bookmarkStart w:id="333" w:name="_Toc128"/>
      <w:bookmarkEnd w:id="332"/>
      <w:r>
        <w:rPr>
          <w:rtl w:val="true"/>
        </w:rPr>
        <w:t>حدیث</w:t>
      </w:r>
      <w:bookmarkEnd w:id="3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w:t>
      </w:r>
      <w:r>
        <w:rPr>
          <w:rStyle w:val="FootnoteAnchor"/>
          <w:rtl w:val="true"/>
        </w:rPr>
        <w:footnoteReference w:id="1333"/>
      </w:r>
      <w:r>
        <w:rPr>
          <w:rFonts w:ascii="Amiri" w:hAnsi="Amiri" w:eastAsia="Amiri" w:cs="Amiri"/>
          <w:color w:val="111111"/>
          <w:sz w:val="28"/>
          <w:sz w:val="28"/>
          <w:szCs w:val="28"/>
          <w:rtl w:val="true"/>
          <w:lang w:bidi="ar-SA"/>
        </w:rPr>
        <w:t>فخما مفخّما، يتلألأ وجهه تلألؤ القمر ليلة البدر، أطول من المربوع، و أقصر من المشذب، عظيم الهامة، رجل الشعر، إن</w:t>
      </w:r>
      <w:r>
        <w:rPr>
          <w:rStyle w:val="FootnoteAnchor"/>
          <w:rtl w:val="true"/>
        </w:rPr>
        <w:footnoteReference w:id="1334"/>
      </w:r>
      <w:r>
        <w:rPr>
          <w:rFonts w:ascii="Amiri" w:hAnsi="Amiri" w:eastAsia="Amiri" w:cs="Amiri"/>
          <w:color w:val="111111"/>
          <w:sz w:val="28"/>
          <w:sz w:val="28"/>
          <w:szCs w:val="28"/>
          <w:rtl w:val="true"/>
          <w:lang w:bidi="ar-SA"/>
        </w:rPr>
        <w:t>انفرقت عقيقته فرق، و إلّا فلا يجاوز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اذنيه إذا هو وفرة، أزهر اللون، واسع الجبين، أزجّ الحاجبين، سوابغ في غير قرن، بينهما عرق</w:t>
      </w:r>
      <w:r>
        <w:rPr>
          <w:rStyle w:val="FootnoteAnchor"/>
          <w:rtl w:val="true"/>
        </w:rPr>
        <w:footnoteReference w:id="1335"/>
      </w:r>
      <w:r>
        <w:rPr>
          <w:rFonts w:ascii="Amiri" w:hAnsi="Amiri" w:eastAsia="Amiri" w:cs="Amiri"/>
          <w:color w:val="111111"/>
          <w:sz w:val="28"/>
          <w:sz w:val="28"/>
          <w:szCs w:val="28"/>
          <w:rtl w:val="true"/>
          <w:lang w:bidi="ar-SA"/>
        </w:rPr>
        <w:t>يدرّه الغضب، أقنى العرنين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نور يعلوه يحسبه من لم يتأمّله أشمّ، كثّ اللحية، سهل الخدّين، ضليع الفم أشنب، مفلّج الأسنان، دقيق المسربة كأنّ عنقه جيد دمية في صفاء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معتدل الخلق، بادنا متماسكا، سواء البطن و الصدر، بعيد ما بين المنكبين، ضخم الكراديس، أنور المتجرّد، موصول ما بين اللبّة و السرّة بشعر يجري كالخط، عاري الثديين و البطن، و ما سوى ذلك، أشعر الذراعين و المنكبين و أعالي الصدر، طويل الزندين، رحب الراحة، شثن الكفين و القدمين، سائل الأطراف، سبط القصب، خمصان الأخمصين، مسيح القدمين ينبو عنهما الماء، إذا زال زال قلعا يخطو تكفّأ، و يمشي هونا، ذريع المشية، إذا مشى كأنّما ينحط في صبب، و إذا التفت التفت جميعا، خافض الطرف</w:t>
      </w:r>
      <w:r>
        <w:rPr>
          <w:rStyle w:val="FootnoteAnchor"/>
          <w:rtl w:val="true"/>
        </w:rPr>
        <w:footnoteReference w:id="1336"/>
      </w:r>
      <w:r>
        <w:rPr>
          <w:rFonts w:ascii="Amiri" w:hAnsi="Amiri" w:eastAsia="Amiri" w:cs="Amiri"/>
          <w:color w:val="111111"/>
          <w:sz w:val="28"/>
          <w:sz w:val="28"/>
          <w:szCs w:val="28"/>
          <w:rtl w:val="true"/>
          <w:lang w:bidi="ar-SA"/>
        </w:rPr>
        <w:t>، نظره إلى الأرض أطول من نظره إلى السماء، جلّ نظره الملاحظة، يبدر من لقيه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منطقه؟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متواصل الأحزان، دائم الفكر، ليست له راحة، و لا يتكلّم في غير حاجة، يفتتح الكلام و يختمه بأشداقه، يتكلّم بجوامع الكلم فصلا لا فضول فيه و لا تقصير، دمثا ليس بالجافي و لا بالمهين، تعظم عنده النعمة و إن دقّت، لا يذمّ منها شيئا، غير أنّه كان لا يذم ذوّاقا، و لا يمدحه، و لا تغضبه الدنيا، و ما كان لها، فإذا تعوطي الحقّ لم يعرفه أحد، و لم يقم لغضبه شيء حتّى ينتصر له، إذا أشار أشار بكفّه كلّها، و إذا تعجّب قلبها، و إذا تحدّث اتّصل بها، يضرب براحته اليمنى باطن إبهامه اليسرى</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غضب 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w:t>
      </w:r>
      <w:r>
        <w:rPr>
          <w:rStyle w:val="FootnoteAnchor"/>
          <w:rtl w:val="true"/>
        </w:rPr>
        <w:footnoteReference w:id="1338"/>
      </w:r>
      <w:r>
        <w:rPr>
          <w:rFonts w:ascii="Amiri" w:hAnsi="Amiri" w:eastAsia="Amiri" w:cs="Amiri"/>
          <w:color w:val="111111"/>
          <w:sz w:val="28"/>
          <w:sz w:val="28"/>
          <w:szCs w:val="28"/>
          <w:rtl w:val="true"/>
          <w:lang w:bidi="ar-SA"/>
        </w:rPr>
        <w:t xml:space="preserve">و أشاح، و إذا فرح غضّ طرفه، جلّ ضحكه </w:t>
      </w:r>
    </w:p>
    <w:p>
      <w:pPr>
        <w:pStyle w:val="BookText"/>
        <w:rPr/>
      </w:pPr>
      <w:r>
        <w:rPr>
          <w:rFonts w:ascii="Amiri" w:hAnsi="Amiri" w:eastAsia="Amiri" w:cs="Amiri"/>
          <w:color w:val="111111"/>
          <w:sz w:val="28"/>
          <w:sz w:val="28"/>
          <w:szCs w:val="28"/>
          <w:rtl w:val="true"/>
          <w:lang w:bidi="ar-SA"/>
        </w:rPr>
        <w:t>التبسّم، يفتر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w:t>
      </w:r>
      <w:r>
        <w:rPr>
          <w:rStyle w:val="FootnoteAnchor"/>
          <w:rtl w:val="true"/>
        </w:rPr>
        <w:footnoteReference w:id="1339"/>
      </w:r>
      <w:r>
        <w:rPr>
          <w:rFonts w:ascii="Amiri" w:hAnsi="Amiri" w:eastAsia="Amiri" w:cs="Amiri"/>
          <w:color w:val="111111"/>
          <w:sz w:val="28"/>
          <w:sz w:val="28"/>
          <w:szCs w:val="28"/>
          <w:rtl w:val="true"/>
          <w:lang w:bidi="ar-SA"/>
        </w:rPr>
        <w:t>الحسين عليه السلام زمانا، ثمّ حدّثته فوجدته قد سبقني إليه و سأله عمّا سألته عنه، و وجدته قد سأل أباه عن مدخل النبيّ صلى الله عليه و آله و مخرجه و مجلسه و 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مدخل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فإذا آوى إلى منزله جزّأ دخوله ثلاثة أجزاء، جزء لله، و جزء لأهله، و جزء لنفسه، ثمّ جزّأ جزءه بينه و بين الناس، فيردّ ذلك بالخاصّة على العامّة، و لا يدّخر عنهم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سيرته في جزء الامّة إيثار أهل الفضل بإذنه، و قسمه على قدر فضلهم في الدين، فمنهم ذو الحاجة، و منهم ذو الحاجتين، و منهم ذو الحوائج، فيتشاغل بهم و يشغلهم فيما أصلحهم،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الامّة من مسألته عنهم و إخبارهم بالذي ينبغي،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 أبلغوني حاجة من لا يقدر على إبلاغ حاجته، فإنّه من أبلغ سلطانا حاجة من لا يقدر على إبلاغها ثبّت الله قدميه يوم القيامة، لا يذكر عنده إلّا ذلك، و لا يقيّد</w:t>
      </w:r>
      <w:r>
        <w:rPr>
          <w:rStyle w:val="FootnoteAnchor"/>
          <w:rtl w:val="true"/>
        </w:rPr>
        <w:footnoteReference w:id="1341"/>
      </w:r>
      <w:r>
        <w:rPr>
          <w:rFonts w:ascii="Amiri" w:hAnsi="Amiri" w:eastAsia="Amiri" w:cs="Amiri"/>
          <w:color w:val="111111"/>
          <w:sz w:val="28"/>
          <w:sz w:val="28"/>
          <w:szCs w:val="28"/>
          <w:rtl w:val="true"/>
          <w:lang w:bidi="ar-SA"/>
        </w:rPr>
        <w:t>من أحد عثرة، يدخلون روّادا و لا يفترقون إلّا عن ذواق و 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 رسول اللّه صلى الله عليه و آله كيف كان يصنع فيه؟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يخزن لسانه إلّا عمّا يعنيه، و يؤلّفهم و لا ينفرهم، و يكرم كريم كل قوم، و يولّيه عليهم، و يحذّر الناس، و يحترس منهم من غير أن يطوي على أحد بشره و لا خلقه و يتفقّد أصحابه، و يسأل الناس عمّا في الناس، و يحسّن الحسن </w:t>
      </w:r>
    </w:p>
    <w:p>
      <w:pPr>
        <w:pStyle w:val="BookText"/>
        <w:rPr/>
      </w:pPr>
      <w:r>
        <w:rPr>
          <w:rFonts w:ascii="Amiri" w:hAnsi="Amiri" w:eastAsia="Amiri" w:cs="Amiri"/>
          <w:color w:val="111111"/>
          <w:sz w:val="28"/>
          <w:sz w:val="28"/>
          <w:szCs w:val="28"/>
          <w:rtl w:val="true"/>
          <w:lang w:bidi="ar-SA"/>
        </w:rPr>
        <w:t>و يقويه، و يقبّح القبيح و يوهنه، معتدل الأمر غير مختلف، لا يغفل مخافة أن يغفلوا أو يميلوا</w:t>
      </w:r>
      <w:r>
        <w:rPr>
          <w:rStyle w:val="FootnoteAnchor"/>
          <w:rtl w:val="true"/>
        </w:rPr>
        <w:footnoteReference w:id="1342"/>
      </w:r>
      <w:r>
        <w:rPr>
          <w:rFonts w:ascii="Amiri" w:hAnsi="Amiri" w:eastAsia="Amiri" w:cs="Amiri"/>
          <w:color w:val="111111"/>
          <w:sz w:val="28"/>
          <w:sz w:val="28"/>
          <w:szCs w:val="28"/>
          <w:rtl w:val="true"/>
          <w:lang w:bidi="ar-SA"/>
        </w:rPr>
        <w:t>، و لا يقصر عن الحق، و لا يجوزه الذين يلونه من الناس، خيارهم أفضلهم عنده، و أعمّهم نصيحة للمسلمين، و 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مجلسه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يجلس و لا يقوم إلّا على ذكر، و لا يوطن الأماكن و ينهى عن إيطانها، و إذا انتهى إلى قوم جلس حيث ينتهي به المجلس، و يأمر بذلك، و يعطي كل جلسائه نصيبه، و لا</w:t>
      </w:r>
      <w:r>
        <w:rPr>
          <w:rStyle w:val="FootnoteAnchor"/>
          <w:rtl w:val="true"/>
        </w:rPr>
        <w:footnoteReference w:id="1343"/>
      </w:r>
      <w:r>
        <w:rPr>
          <w:rFonts w:ascii="Amiri" w:hAnsi="Amiri" w:eastAsia="Amiri" w:cs="Amiri"/>
          <w:color w:val="111111"/>
          <w:sz w:val="28"/>
          <w:sz w:val="28"/>
          <w:szCs w:val="28"/>
          <w:rtl w:val="true"/>
          <w:lang w:bidi="ar-SA"/>
        </w:rPr>
        <w:t xml:space="preserve">يحسب أحد من جلسائه أنّ أحدا أكرم عليه منه، من جالسه صابره حتى يكون هو المنصرف عنه، من سأله حاجة لم يرجع إلّا بها أو بميسور من القول، قد وسع الناس منه خلقه، و صار لهم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و صاروا عنده في الخلق</w:t>
      </w:r>
      <w:r>
        <w:rPr>
          <w:rStyle w:val="FootnoteAnchor"/>
          <w:rtl w:val="true"/>
        </w:rPr>
        <w:footnoteReference w:id="1345"/>
      </w:r>
      <w:r>
        <w:rPr>
          <w:rFonts w:ascii="Amiri" w:hAnsi="Amiri" w:eastAsia="Amiri" w:cs="Amiri"/>
          <w:color w:val="111111"/>
          <w:sz w:val="28"/>
          <w:sz w:val="28"/>
          <w:szCs w:val="28"/>
          <w:rtl w:val="true"/>
          <w:lang w:bidi="ar-SA"/>
        </w:rPr>
        <w:t>سواء، مجلسه مجلس حلم و حياء و صدق و أمانة، لا ترفع فيه الأصوات، و لا تؤبّن فيه الحرم، و لا تثنى فلتاته، متعادلين متواصلين فيه بالتقوى، متواضعين يوقرون الكبير، و يرحمون الصغير، و يؤثرون ذا الحاجة، و 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سيرته في جلسائه؟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سهل الخلق، ليّن الجانب، ليس بفظّ و لا غليظ، و لا صخّاب و لا فحّاش، و لا عيّاب،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مزّاح</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و لا مدّاح، يتغافل عمّا لا يشتهي، فلا يؤيس منه و لا يخيّب فيه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الاكثار و ما لا يعنيه، و 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و لا يعيّره، و لا يطلب عورته و لا عثراته، و لا يتكلّم إلّا فيما رجا ثوابه، إذا تكلم أطرق جلساؤه، كأنّما على </w:t>
      </w:r>
      <w:bookmarkStart w:id="334" w:name="pg19602_279313"/>
    </w:p>
    <w:p>
      <w:pPr>
        <w:pStyle w:val="BookText"/>
        <w:rPr/>
      </w:pPr>
      <w:bookmarkEnd w:id="334"/>
      <w:r>
        <w:rPr>
          <w:rFonts w:ascii="Amiri" w:hAnsi="Amiri" w:eastAsia="Amiri" w:cs="Amiri"/>
          <w:color w:val="111111"/>
          <w:sz w:val="28"/>
          <w:sz w:val="28"/>
          <w:szCs w:val="28"/>
          <w:rtl w:val="true"/>
          <w:lang w:bidi="ar-SA"/>
        </w:rPr>
        <w:t>رءوسهم الطير، و إذا سكت تكلّموا، و لا يتنازعون عنده الحديث، من تكلّم أنصتوا له حتى يفرغ، حديثهم عنده حديث أوّلهم</w:t>
      </w:r>
      <w:r>
        <w:rPr>
          <w:rStyle w:val="FootnoteAnchor"/>
          <w:rtl w:val="true"/>
        </w:rPr>
        <w:footnoteReference w:id="1347"/>
      </w:r>
      <w:r>
        <w:rPr>
          <w:rFonts w:ascii="Amiri" w:hAnsi="Amiri" w:eastAsia="Amiri" w:cs="Amiri"/>
          <w:color w:val="111111"/>
          <w:sz w:val="28"/>
          <w:sz w:val="28"/>
          <w:szCs w:val="28"/>
          <w:rtl w:val="true"/>
          <w:lang w:bidi="ar-SA"/>
        </w:rPr>
        <w:t>، يضحك ممّا يضحكون منه، و يتعجّب ممّا يتعجّبون منه، و يصبر للغريب على الجفوة في مسألته و منطقه</w:t>
      </w:r>
      <w:r>
        <w:rPr>
          <w:rStyle w:val="FootnoteAnchor"/>
          <w:rtl w:val="true"/>
        </w:rPr>
        <w:footnoteReference w:id="1348"/>
      </w:r>
      <w:r>
        <w:rPr>
          <w:rFonts w:ascii="Amiri" w:hAnsi="Amiri" w:eastAsia="Amiri" w:cs="Amiri"/>
          <w:color w:val="111111"/>
          <w:sz w:val="28"/>
          <w:sz w:val="28"/>
          <w:szCs w:val="28"/>
          <w:rtl w:val="true"/>
          <w:lang w:bidi="ar-SA"/>
        </w:rPr>
        <w:t>حتّى إن كان أصحابه ليستجلبونهم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فأرفدوه، و لا يقبل الثناء إلّا من مكافئ، و لا يقطع على أحد كلامه حتّى يجوزه فيقطعه بنهي</w:t>
      </w:r>
      <w:r>
        <w:rPr>
          <w:rStyle w:val="FootnoteAnchor"/>
          <w:rtl w:val="true"/>
        </w:rPr>
        <w:footnoteReference w:id="1349"/>
      </w:r>
      <w:r>
        <w:rPr>
          <w:rFonts w:ascii="Amiri" w:hAnsi="Amiri" w:eastAsia="Amiri" w:cs="Amiri"/>
          <w:color w:val="111111"/>
          <w:sz w:val="28"/>
          <w:sz w:val="28"/>
          <w:szCs w:val="28"/>
          <w:rtl w:val="true"/>
          <w:lang w:bidi="ar-SA"/>
        </w:rPr>
        <w:t>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سكوت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صلى الله عليه و آله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و الحذر، و التقدير،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التقدير ففي تسوية النظر، و الاستماع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تفكّره ففيما يبقى و يفنى، و جمع له الحلم في الصبر، فكان لا يغضبه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 لا يستفزه، و 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الحسن ليقتدي به، و تركه القبيح لينتهي عنه، و اجتهاده الرأي في صلاح امته، و القيام فيما جمع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خير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332661_2314609296"/>
      <w:bookmarkStart w:id="336" w:name="_Toc129"/>
      <w:bookmarkEnd w:id="335"/>
      <w:r>
        <w:rPr>
          <w:rtl w:val="true"/>
        </w:rPr>
        <w:t>ترجمه</w:t>
      </w:r>
      <w:bookmarkEnd w:id="33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امام کاظم علیه السلام از امام امام جعفر صادق علیه السلام از امام محمد باقر علیه السلام از امام سجاد علیه السلام از امام حسن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ام هند بن ابی هاله درباره آراستگی رسول خدا صلی الله علیه و آله پرسیدم، او که از جمله واصفان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شکوهمند و والا بود، رُخش چون ماه شب بدر می درخشید، قدی بلندتر از میانه قامتان و کوتاه تر از بلندقامتان داشت، سرش بزرگ و موهایش صاف بود، گر موهایش از فرق جدا شده بود که هیچ و گرنه از نرمه گوش هایش پایین تر نمی آمد، رخسار گلگون و پیشانی گشاده داشت و ابروانش باریک و کشیده بود بدون این که به هم پیوسته باشد و در میانشان رگی بود که با خشم برجسته می شد، بینی کشیده ای داشت که بالایش می درخشید و هر که به دقت در چهره اش نمی نگریست می پنداشت بینی دراز دارد، محاسن انبوه و گونه های نرم و دهان سِفت و دندان های سفید و گشوده داشت، موی سینه اش باریک و گردنش همچون گردن تندیسی زیبا با درخشش نقره بود، اندامی میانه و بدنی تنومند و منسجم داشت و شکم و سینه اش هم راستا بود، میان شانه هایش فراخ بود و پیکرش تنومند، اندام هویدایش نورانی بود و از بالای سینه اش تا به نافش خط موی باریکی کشیده شده بود و بر بقیه سینه و شکمش هیچ مویی نبود، بر بازوان و شانه ها و بالای سینه اش موی اندکی داشت، ساعدهایش طویل بود و کف دستانش پهن، دست و پایش ستبر و پشتش راست بود، استخوان های تَنَش کشیده و ظریف بود و کف پایش گود بود، پاهایش برابر بود و آب به راحتی از آن ها سرازیر می شد، استوار گام برمی داشت و در راه رفتن گام هایش برابر بود و به نرمی گام برمی داشت اما تُند می رفت، چون قدم می زد انگار از سراشیب روان بود و وقتی به کسی رو می کرد با همه بدنش رو می کرد، نگاهش فروهشته بود و بیش از آن که به آسمان بنگرد به زمین می نگریست، دیدگانش در رودررویی اُبهّت داشت و هر که به دیدارش می آمد در سلام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گفتارش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اندوهگین به نظر می آمد و در اندیشه بود و آسوده نبود، جز به ضرورت سخن نمی گفت و سخن را با کُنج دهان آغاز می کرد و به پایان می رساند، جامع و رسا بدون آن که زیاده رَود یا کم بگذارد با مهربانی سخن می گفت، در گفتار نه به کسی ستم روا می داشت و نه کسی را تحقیر می کرد، نعمت هرچند کم در نظرش بزرگ می نمود و هیچ نعمتی را مکروه نمی داشت و نه خوراکی را می نکوهید و نه می ستود، دنیا و اموراتش خشمگینش نمی کرد، اگر حق لطمه می دید دیگر کسی ایشان را نمی شناخت، از روی خشم کاری نمی کرد تا در این راه یاری شود، وقتی به چیزی اشاره می کرد با همه کف دست اشاره می کرد، به هنگام تعجب و شگفتی دست خود را برمی گرداند، به هنگام سخن گفتن دستان خود را به هم می رساند و با کف دست راست انگشت شست چپ را می گرفت، به هنگام خشم چشم بر می گرفت و رو می گرداند، به هنگام شادی دیده فرو می هشت و خنده اش از لبخند نمی گذشت و آن گاه دندان هایش چون دانه های تگرگ هویدا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 زمانی سخنان هند بن ابی هاله را از حسین علیه السلام پنهان داشتم و سپس برایش بازگفتم و دریافتم که او پیش از من نزد او رفته و سوال مرا از او پرسیده و دانستم که حسین علیه السلام افزون بر آن از پدرمان علیه السلام نیز درباره حال پیامبر صلی الله علیه و آله در خانه و بیرون از خانه و در مجالس و چگونگی هیئت پیامبر پرسیده و ایشان در این باره هیچ چیز را فرو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حال رسول خدا صلی الله علیه و آله در خانه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رفتن پیامبر به اختیار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 رفت حضور خود را سه بخش می کرد، بخشی برای خداوند و بخشی برای خانواده و بخشی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قسمتی از بخش خود را با مردم تقسیم می کرد و در آن هنگام به واسطه خواص برای عوام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صلی الله علیه و آله چیزی از وقت خود را از آنان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حضرت چنان بود که ایشان اهل فضل را در اجازه دیدار مقدّم می داشت</w:t>
      </w:r>
    </w:p>
    <w:p>
      <w:pPr>
        <w:pStyle w:val="BookText"/>
        <w:rPr/>
      </w:pPr>
      <w:r>
        <w:rPr>
          <w:rFonts w:ascii="IRNazanin" w:hAnsi="IRNazanin" w:eastAsia="IRNazanin"/>
          <w:color w:val="111111"/>
          <w:sz w:val="28"/>
          <w:sz w:val="28"/>
          <w:szCs w:val="28"/>
          <w:rtl w:val="true"/>
          <w:lang w:bidi="fa-IR"/>
        </w:rPr>
        <w:t>و آنان را نیز بسته به میزان فضیلتشان در دین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کسی یک درخواست داشت و کسی دو درخواست و کسی چند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آنان مشغول می شد و به کار آنان چنان می رسید که امور خودشان و امت را اصلاح کند، مثلا از آنان سوال هایی می پرسید یا آنان را از آن چه که بایسته بود آگاه می کرد و می فرمود باید حاضران به غایبان نیز پیام بدهند و همچنین باید درخواست کسی را که خود نمی تواند بیاید و مطرح کند به من برسانید، زیرا هر کس درخواست کسی را که نمی تواند خود درخواستش را مطرح کند به گوش زمامداری برساند خداوند در روز قیامت گام هایش را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جز این گونه سخن گفته نمی شد و در این باره از هیچ کس لغزشی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بزرگان خدمت حضرت می آمدند و با بهره های فراوان و پاسخ های روشنگر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حال رسول خدا در بیرون از خانه پرسیدم آن جا چه می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دم فرو می بست، جز درباره آن چه به او مربوط می شد یا در گفتاری که دل های مردم را به ایشان نزدیک می کرد و آنان را رمیده نمی ساخت، حضرت بزرگ هر قوم را بزرگ می داشت و وی را بر آنان سرپرست می نهاد، از مردم پرهیز داشت و از آنان دوری می گزید بدون آن که شادی و خوش خلقی خود را از احدی دریغ کند، جویای حال یاران خود بود و از مردم درباره اوضاعشان سوال می کرد، نیکی را نیک برمی شمرد و استوارترش می ساخت و ناپسندی را ناپسند برمی شمرد و بی مایه ترش می ساخت، بی هیچ زیر و زِبَر در کارها میانه رو بود و از این که مبادا مردم غفلت ورزند یا سستی کنند غافل نمی شد، در راه حق نه پا پس می کشید و نه پا فراتر می گذاشت، از میان مردم نیکان ایشان به دلش می نشستند، برترین مردم در نظرش خیرخواه ترین آن ها برای مسلمانان بود</w:t>
      </w:r>
    </w:p>
    <w:p>
      <w:pPr>
        <w:pStyle w:val="BookText"/>
        <w:rPr/>
      </w:pPr>
      <w:r>
        <w:rPr>
          <w:rFonts w:ascii="IRNazanin" w:hAnsi="IRNazanin" w:eastAsia="IRNazanin"/>
          <w:color w:val="111111"/>
          <w:sz w:val="28"/>
          <w:sz w:val="28"/>
          <w:szCs w:val="28"/>
          <w:rtl w:val="true"/>
          <w:lang w:bidi="fa-IR"/>
        </w:rPr>
        <w:t>و والامقام ترین مردم در نظرش همگام ترین و همیارترین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حضور پیامبر صلی الله علیه و آله در مجالس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یاد خدا نه می نشست و نه برمی خاست، هیچگاه جایگاه مشّخصی برای خود معیّن نمی کرد و از انجام این کار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مجلسی می رسید در همان آخر مجلس می نشست و به انجام این کار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هم مجلسان خود را رعایت می کرد و چنان رفتار می کرد که هیچ یک از هم مجلسانش نپندارد کسی را بیش از او ارج نهاده است، هر که با حضرت همنشین می شد ایشان آن قدر شکیبایی می کرد تا او از نزد ایشان برود، هر که برای درخواستی نزد ایشان می رسید بازنمی گشت جز آن که با خواسته اش و یا با گفتاری کارآمد و دست یافتنی از نزد حضرت بازمی گشت، خوش خلقی ایشان همه مردم را در بر می گرفت و پدر آنان شده بود، همه از لحاظ حقوق در نظر ایشان یکسان بودند، مجلس حضرت مجلس بردباری و آزرم و راستی و امانت داری بود، آن جا نه صداها بلند می شد و نه حُرمت ها شکسته می شد و نه لغزش ها فاش می شد، همه همطراز بودند و بر اساس تقوا همبسته بودند، همه فروتن بودند و به بزرگتر احترام می گذاشتند و به کوچکتر مهر می ورزیدند و نیازمند را مقدّم می شمردند و غریبه را پاس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علیه السلام عرض کردم سیره پیامبر صلی الله علیه و آله در برخورد با همنشینان خود چگونه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همواره خنده رو و نرم خو و خوش برخورد بود، نه تندخو بود و نه درشت گو و نه دشنام گو و نه خرده جو و نه تملّق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خوش نمی داشت نادیده می انگاشت</w:t>
      </w:r>
    </w:p>
    <w:p>
      <w:pPr>
        <w:pStyle w:val="BookText"/>
        <w:rPr/>
      </w:pPr>
      <w:r>
        <w:rPr>
          <w:rFonts w:ascii="IRNazanin" w:hAnsi="IRNazanin" w:eastAsia="IRNazanin"/>
          <w:color w:val="111111"/>
          <w:sz w:val="28"/>
          <w:sz w:val="28"/>
          <w:szCs w:val="28"/>
          <w:rtl w:val="true"/>
          <w:lang w:bidi="fa-IR"/>
        </w:rPr>
        <w:t>و این چنین امیدوارانِ آستانش از او مأیوس و ناکام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 و پُرحرفی 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سه کار را وانهاده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سرزنش و نکوهش نمی کرد و عیب و خطای کسی را پی نمی گرفت و چون امید ثواب نمی رفت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به سخن می گشود همنشینانش چنان سر فرو می آوردند و دم فرو می بستند که گویی پرنده ای بر سرشان نشسته و چون دم فرو می بست لب به سخن می گشودند و در حضورش نزاع در گفتار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می گفت به او گوش فرا می دادند تا کلامش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هر که اولویت داشت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چه می خندیدند حضرت هم از آن می خندید و از هر چه تعجب می کردند ایشان هم از آن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تندخویی غریبه به هنگام پرسش یا سخن چنان بردبار بود که گاه یارانش می خواستند آنان را دستگیر کنند،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حاجتمندی در پی حاجت خود است از او پشتیبانی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ستایش نمی پذیرفت مگر از کسی که نیکی را جبران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کسی را نمی بُرید مگر به ضرورت که در آن هنگام یا با نهی کلامش را می بُرید و یا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سکوت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پیامبر صلی الله علیه و آله به چهار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پرهیز و ارزیابی و اندیشیدن؛ ارزیابی اش در راستای تقسیم مساوی گوش و چشم خود برای مردم بود، اندیشیدنش درباره بقا و فنا بود، بردباری اش در صبرش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حضرت را خشمگین نمی کرد و برنمی انگیخت، هوشیاری اش در چهار چیز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نیکی ها تا مردم از ایشان پیروی کنند، ترک ناپسندی ها تا مردم هم از آن ها دوری کنند، اجتهاد رأی در راستای صلاح امت و پرداختن به کاری که خیر دنیا و آخرت را برای امت جمع آورَد</w:t>
      </w:r>
    </w:p>
    <w:p>
      <w:pPr>
        <w:pStyle w:val="Heading3"/>
        <w:numPr>
          <w:ilvl w:val="2"/>
          <w:numId w:val="1"/>
        </w:numPr>
        <w:rPr/>
      </w:pPr>
      <w:bookmarkStart w:id="337" w:name="__RefHeading___Toc332663_2314609296"/>
      <w:bookmarkStart w:id="338" w:name="_Toc130"/>
      <w:bookmarkEnd w:id="337"/>
      <w:r>
        <w:rPr>
          <w:rtl w:val="true"/>
        </w:rPr>
        <w:t>أقول</w:t>
      </w:r>
      <w:bookmarkEnd w:id="3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أيضا</w:t>
      </w:r>
      <w:r>
        <w:rPr>
          <w:rStyle w:val="FootnoteAnchor"/>
          <w:rtl w:val="true"/>
        </w:rPr>
        <w:footnoteReference w:id="1352"/>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هند بن أبي هالة بأسانيد شتّى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أحمد الحسن بن عبد الله</w:t>
      </w:r>
      <w:r>
        <w:rPr>
          <w:rStyle w:val="FootnoteAnchor"/>
          <w:rtl w:val="true"/>
        </w:rPr>
        <w:footnoteReference w:id="1354"/>
      </w:r>
      <w:r>
        <w:rPr>
          <w:rFonts w:ascii="Amiri" w:hAnsi="Amiri" w:eastAsia="Amiri" w:cs="Amiri"/>
          <w:color w:val="111111"/>
          <w:sz w:val="28"/>
          <w:sz w:val="28"/>
          <w:szCs w:val="28"/>
          <w:rtl w:val="true"/>
          <w:lang w:bidi="ar-SA"/>
        </w:rPr>
        <w:t>بن سعيد العسكري عن تفسير هذا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مفخما</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معناه أنه كان عظيما معظّما في الصدور و العيون، و لم يكن خلقته في جسمه الضخامة و كثرة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تلألؤ القمر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ينير و يشرق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كإشراق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من المربوع، و أقصر من المشذب،</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فالمشذّب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العرب</w:t>
      </w:r>
      <w:r>
        <w:rPr>
          <w:rFonts w:eastAsia="IRNazanin" w:cs="IRNazanin"/>
          <w:color w:val="111111"/>
          <w:sz w:val="28"/>
          <w:szCs w:val="28"/>
          <w:rtl w:val="true"/>
          <w:lang w:bidi="fa-IR"/>
        </w:rPr>
        <w:t>]</w:t>
      </w:r>
      <w:r>
        <w:rPr>
          <w:rStyle w:val="FootnoteAnchor"/>
          <w:rtl w:val="true"/>
        </w:rPr>
        <w:footnoteReference w:id="1357"/>
      </w:r>
      <w:r>
        <w:rPr>
          <w:rFonts w:ascii="Amiri" w:hAnsi="Amiri" w:eastAsia="Amiri" w:cs="Amiri"/>
          <w:color w:val="111111"/>
          <w:sz w:val="28"/>
          <w:sz w:val="28"/>
          <w:szCs w:val="28"/>
          <w:rtl w:val="true"/>
          <w:lang w:bidi="ar-SA"/>
        </w:rPr>
        <w:t>الطويل الذي ليس بكثير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طرحت عنه قشوره، و ما يجري مجراها، و يقال لقشور الجذع الذي تقشّر عنه الشذب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صفة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استقبلته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جزع من أوال مشذب</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 قال مثله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استقبلته فكأنّه جذع سما فوق النّخيل مشذب ينظر كتاب أمثال الحديث لابن خلّاد الرامهرمزي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الشعر معناه</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تكشر و تعقّف،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رجل، إذا كان كذلك، فإذا كان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منبسطا</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لا تكسّر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سبط و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انفرقت عقيقته</w:t>
      </w:r>
      <w:r>
        <w:rPr>
          <w:rStyle w:val="FootnoteAnchor"/>
          <w:rtl w:val="true"/>
        </w:rPr>
        <w:footnoteReference w:id="1361"/>
      </w:r>
      <w:r>
        <w:rPr>
          <w:rFonts w:ascii="Amiri" w:hAnsi="Amiri" w:eastAsia="Amiri" w:cs="Amiri"/>
          <w:color w:val="111111"/>
          <w:sz w:val="28"/>
          <w:sz w:val="28"/>
          <w:szCs w:val="28"/>
          <w:rtl w:val="true"/>
          <w:lang w:bidi="ar-SA"/>
        </w:rPr>
        <w:t>،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 في الرأس، و عقيقة المولود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الذي يكون على رأسه من الرحم،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المولود المتجدّد بعد الشعر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الذي به خلق عقيقة، و يقال للذبيحة التي تذبح عن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Style w:val="FootnoteAnchor"/>
          <w:rtl w:val="true"/>
        </w:rPr>
        <w:footnoteReference w:id="1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بعقيقته، وعق النبيّ صلى الله عليه و آله عن نفسه بعد ما جاءته النبوّة، و عقّ عن الحسن و الحسين عليهما السلام 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 معناه نيّر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نيّرا، و السراج يزهر معناه ينير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الحواجب معناه طويل</w:t>
      </w:r>
      <w:r>
        <w:rPr>
          <w:rStyle w:val="FootnoteAnchor"/>
          <w:rtl w:val="true"/>
        </w:rPr>
        <w:footnoteReference w:id="1364"/>
      </w:r>
      <w:r>
        <w:rPr>
          <w:rFonts w:ascii="Amiri" w:hAnsi="Amiri" w:eastAsia="Amiri" w:cs="Amiri"/>
          <w:color w:val="111111"/>
          <w:sz w:val="28"/>
          <w:sz w:val="28"/>
          <w:szCs w:val="28"/>
          <w:rtl w:val="true"/>
          <w:lang w:bidi="ar-SA"/>
        </w:rPr>
        <w:t>امتداد الحاجبين بوفور الشعر فيهما أو جبينه إلى الصدغين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ابتساما بالنقى الأفلج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في الحاجب المزجّج</w:t>
      </w:r>
    </w:p>
    <w:p>
      <w:pPr>
        <w:pStyle w:val="BookText"/>
        <w:rPr/>
      </w:pPr>
      <w:r>
        <w:rPr>
          <w:rFonts w:ascii="Amiri" w:hAnsi="Amiri" w:eastAsia="Amiri" w:cs="Amiri"/>
          <w:color w:val="111111"/>
          <w:sz w:val="28"/>
          <w:sz w:val="28"/>
          <w:szCs w:val="28"/>
          <w:rtl w:val="true"/>
          <w:lang w:bidi="ar-SA"/>
        </w:rPr>
        <w:t>مئنة</w:t>
      </w:r>
      <w:r>
        <w:rPr>
          <w:rStyle w:val="FootnoteAnchor"/>
          <w:rtl w:val="true"/>
        </w:rPr>
        <w:footnoteReference w:id="1365"/>
      </w:r>
      <w:r>
        <w:rPr>
          <w:rFonts w:ascii="IRNazanin" w:hAnsi="IRNazanin" w:eastAsia="IRNazanin"/>
          <w:color w:val="111111"/>
          <w:sz w:val="28"/>
          <w:sz w:val="28"/>
          <w:szCs w:val="28"/>
          <w:rtl w:val="true"/>
          <w:lang w:bidi="fa-IR"/>
        </w:rPr>
        <w:t>من الفعال الأعوج</w:t>
      </w:r>
      <w:r>
        <w:rPr>
          <w:rStyle w:val="FootnoteAnchor"/>
          <w:rtl w:val="true"/>
        </w:rPr>
        <w:footnoteReference w:id="1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النبيّ صلى الله عليه و آله</w:t>
      </w:r>
      <w:r>
        <w:rPr>
          <w:rStyle w:val="FootnoteAnchor"/>
          <w:rtl w:val="true"/>
        </w:rPr>
        <w:footnoteReference w:id="1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طول صلاة الرجل و قصر خطبته مئنة من فقهه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 الحواجب و لم يقل الحاجبين، فهو على لغة من يوقع الجمع على </w:t>
      </w:r>
    </w:p>
    <w:p>
      <w:pPr>
        <w:pStyle w:val="BookText"/>
        <w:rPr/>
      </w:pPr>
      <w:r>
        <w:rPr>
          <w:rFonts w:ascii="Amiri" w:hAnsi="Amiri" w:eastAsia="Amiri" w:cs="Amiri"/>
          <w:color w:val="111111"/>
          <w:sz w:val="28"/>
          <w:sz w:val="28"/>
          <w:szCs w:val="28"/>
          <w:rtl w:val="true"/>
          <w:lang w:bidi="ar-SA"/>
        </w:rPr>
        <w:t>التثنية و يحتجّ بقول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لِحُكْمِهِمْ شٰاهِدِينَ‌</w:t>
      </w:r>
      <w:r>
        <w:rPr>
          <w:rStyle w:val="FootnoteAnchor"/>
          <w:rtl w:val="true"/>
        </w:rPr>
        <w:footnoteReference w:id="1369"/>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داود و سليمان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Style w:val="FootnoteAnchor"/>
          <w:rtl w:val="true"/>
        </w:rPr>
        <w:footnoteReference w:id="1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و ما فوقهما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جمعا،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الحواجب، على أن كلّ قطعة من الحاجب</w:t>
      </w:r>
      <w:r>
        <w:rPr>
          <w:rStyle w:val="FootnoteAnchor"/>
          <w:rtl w:val="true"/>
        </w:rPr>
        <w:footnoteReference w:id="1372"/>
      </w:r>
      <w:r>
        <w:rPr>
          <w:rFonts w:ascii="Amiri" w:hAnsi="Amiri" w:eastAsia="Amiri" w:cs="Amiri"/>
          <w:color w:val="111111"/>
          <w:sz w:val="28"/>
          <w:sz w:val="28"/>
          <w:szCs w:val="28"/>
          <w:rtl w:val="true"/>
          <w:lang w:bidi="ar-SA"/>
        </w:rPr>
        <w:t xml:space="preserve">اسمها 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فأوقعت الحواجب على القطع المختلفة</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كما يقال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الأجساد، و قد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مثلك معجبة بالشّبا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صاك العبير بأجسادها</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599/13</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375"/>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قرن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الحاجبين إذا كان بينهما انكشاف و ابيضاض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البلج و البلجة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 أبلج إذا كان كذلك، و إذا اتّصل الشعر في وسط الحاجب فهو القرن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عظم الأنف احديداب في وسطه، و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لحيته قصيرة كثيرة الشعر فيها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الفم</w:t>
      </w:r>
      <w:r>
        <w:rPr>
          <w:rStyle w:val="FootnoteAnchor"/>
          <w:rtl w:val="true"/>
        </w:rPr>
        <w:footnoteReference w:id="1377"/>
      </w:r>
      <w:r>
        <w:rPr>
          <w:rFonts w:ascii="Amiri" w:hAnsi="Amiri" w:eastAsia="Amiri" w:cs="Amiri"/>
          <w:color w:val="111111"/>
          <w:sz w:val="28"/>
          <w:sz w:val="28"/>
          <w:szCs w:val="28"/>
          <w:rtl w:val="true"/>
          <w:lang w:bidi="ar-SA"/>
        </w:rPr>
        <w:t>، و لم تزل العرب تمدح بكبر الفم، و تهجو بصغره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 يهجو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كان كدّي و إقدامي بفي 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العواسج أحنى حوله المصع</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كدّي و إقدامي لفي 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نبات شائك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كدّي و إقدامي لرجل فمه مثل فم الجرذ في الصغر، و المصع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العوسج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الشعراء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لحى</w:t>
      </w:r>
      <w:r>
        <w:rPr>
          <w:rStyle w:val="FootnoteAnchor"/>
          <w:rtl w:val="true"/>
        </w:rPr>
        <w:footnoteReference w:id="1379"/>
      </w:r>
      <w:r>
        <w:rPr>
          <w:rFonts w:ascii="Amiri" w:hAnsi="Amiri" w:eastAsia="Amiri" w:cs="Amiri"/>
          <w:color w:val="111111"/>
          <w:sz w:val="28"/>
          <w:sz w:val="28"/>
          <w:szCs w:val="28"/>
          <w:rtl w:val="true"/>
          <w:lang w:bidi="ar-SA"/>
        </w:rPr>
        <w:t>الله أفواه الدّبى من قبيلة</w:t>
      </w:r>
      <w:r>
        <w:rPr>
          <w:rStyle w:val="FootnoteAnchor"/>
          <w:rtl w:val="true"/>
        </w:rPr>
        <w:footnoteReference w:id="1380"/>
      </w:r>
      <w:r>
        <w:rPr>
          <w:rFonts w:ascii="Amiri" w:hAnsi="Amiri" w:eastAsia="Amiri" w:cs="Amiri"/>
          <w:color w:val="111111"/>
          <w:sz w:val="28"/>
          <w:sz w:val="28"/>
          <w:szCs w:val="28"/>
          <w:rtl w:val="true"/>
          <w:lang w:bidi="ar-SA"/>
        </w:rPr>
        <w:t>فعيّرهم بصغر الأفواه كما مدحوا الخطباء بسعة الأشداق</w:t>
      </w:r>
      <w:r>
        <w:rPr>
          <w:rStyle w:val="FootnoteAnchor"/>
          <w:rtl w:val="true"/>
        </w:rPr>
        <w:footnoteReference w:id="1381"/>
      </w:r>
      <w:r>
        <w:rPr>
          <w:rFonts w:ascii="Amiri" w:hAnsi="Amiri" w:eastAsia="Amiri" w:cs="Amiri"/>
          <w:color w:val="111111"/>
          <w:sz w:val="28"/>
          <w:sz w:val="28"/>
          <w:szCs w:val="28"/>
          <w:rtl w:val="true"/>
          <w:lang w:bidi="ar-SA"/>
        </w:rPr>
        <w:t>، و إلى هذا المعنى يصرف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يفتتح الكلام و يختمه بأشداقه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الشدق جميل مستحسن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أهرت الشدقين، و هريت الشدق، و سمّي عمرو </w:t>
      </w:r>
    </w:p>
    <w:p>
      <w:pPr>
        <w:pStyle w:val="BookText"/>
        <w:rPr/>
      </w:pPr>
      <w:r>
        <w:rPr>
          <w:rFonts w:ascii="Amiri" w:hAnsi="Amiri" w:eastAsia="Amiri" w:cs="Amiri"/>
          <w:color w:val="111111"/>
          <w:sz w:val="28"/>
          <w:sz w:val="28"/>
          <w:szCs w:val="28"/>
          <w:rtl w:val="true"/>
          <w:lang w:bidi="ar-SA"/>
        </w:rPr>
        <w:t>ابن سعيد الأشدق</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الخنساء ترثي أخاها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أحيا من مخبّأة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أجرأ من أبي ليث هزبر</w:t>
      </w:r>
    </w:p>
    <w:p>
      <w:pPr>
        <w:pStyle w:val="BookText"/>
        <w:rPr/>
      </w:pPr>
      <w:r>
        <w:rPr>
          <w:rFonts w:ascii="Amiri" w:hAnsi="Amiri" w:eastAsia="Amiri" w:cs="Amiri"/>
          <w:color w:val="111111"/>
          <w:sz w:val="28"/>
          <w:sz w:val="28"/>
          <w:szCs w:val="28"/>
          <w:rtl w:val="true"/>
          <w:lang w:bidi="ar-SA"/>
        </w:rPr>
        <w:t>هريت الشّدق رئبال</w:t>
      </w:r>
      <w:r>
        <w:rPr>
          <w:rStyle w:val="FootnoteAnchor"/>
          <w:rtl w:val="true"/>
        </w:rPr>
        <w:footnoteReference w:id="1383"/>
      </w:r>
      <w:r>
        <w:rPr>
          <w:rFonts w:ascii="IRNazanin" w:hAnsi="IRNazanin" w:eastAsia="IRNazanin"/>
          <w:color w:val="111111"/>
          <w:sz w:val="28"/>
          <w:sz w:val="28"/>
          <w:szCs w:val="28"/>
          <w:rtl w:val="true"/>
          <w:lang w:bidi="fa-IR"/>
        </w:rPr>
        <w:t xml:space="preserve">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لم تنه عدوته بزجر</w:t>
      </w:r>
      <w:r>
        <w:rPr>
          <w:rStyle w:val="FootnoteAnchor"/>
          <w:rtl w:val="true"/>
        </w:rPr>
        <w:footnoteReference w:id="1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الأذلّة في دار و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الشّقاشق ظلّامون للجزر</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185/10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450/17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الأشنب من صفة الفم،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لريقه عذوبة و برد، 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الشنب في الفم تحدّد و رقّة و حدّة في أطراف الأسنان، و لا يكاد يكون هذا إلّا مع الحداثة و الشباب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w:t>
      </w:r>
      <w:r>
        <w:rPr>
          <w:rStyle w:val="FootnoteAnchor"/>
          <w:rtl w:val="true"/>
        </w:rPr>
        <w:footnoteReference w:id="1386"/>
      </w:r>
      <w:r>
        <w:rPr>
          <w:rFonts w:ascii="Amiri" w:hAnsi="Amiri" w:eastAsia="Amiri" w:cs="Amiri"/>
          <w:color w:val="111111"/>
          <w:sz w:val="28"/>
          <w:sz w:val="28"/>
          <w:szCs w:val="28"/>
          <w:rtl w:val="true"/>
          <w:lang w:bidi="ar-SA"/>
        </w:rPr>
        <w:t xml:space="preserve">بأبي أنت و فوك الأشنب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ذرّ عليه الزّرنب</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مغني اللبيب شطرا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زنجبيل و هو عندي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بأبي ثغرك ذاك الأشنب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المسربة، فالمسربة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المستدق الممتدّ من اللبّة</w:t>
      </w:r>
      <w:r>
        <w:rPr>
          <w:rStyle w:val="FootnoteAnchor"/>
          <w:rtl w:val="true"/>
        </w:rPr>
        <w:footnoteReference w:id="1388"/>
      </w:r>
      <w:r>
        <w:rPr>
          <w:rFonts w:ascii="Amiri" w:hAnsi="Amiri" w:eastAsia="Amiri" w:cs="Amiri"/>
          <w:color w:val="111111"/>
          <w:sz w:val="28"/>
          <w:sz w:val="28"/>
          <w:szCs w:val="28"/>
          <w:rtl w:val="true"/>
          <w:lang w:bidi="ar-SA"/>
        </w:rPr>
        <w:t>إلى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بن و علة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لمّا ابيضّ مسربتي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عضضت من نابي على جذم</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 نسبه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في تنزيل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لزهير بن أبي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عنقه جيد دمية،</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فالدمية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دمية صوّر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درّة سيقت إلى تاجر</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و أورد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كدمية صوّر محرابها بمذهب ذي مرمر مائر و في ديوان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آخر يتلو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بيضة في الدّعص مكنونة أو درّة شيفت لدى تاجر و شيفت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بادنا متماسكا معناه</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خلق الأعضاء ليس بمسترخي اللحم و لا بكثيره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البطن و الصدر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بطنه</w:t>
      </w:r>
      <w:r>
        <w:rPr>
          <w:rStyle w:val="FootnoteAnchor"/>
          <w:rtl w:val="true"/>
        </w:rPr>
        <w:footnoteReference w:id="1393"/>
      </w:r>
      <w:r>
        <w:rPr>
          <w:rFonts w:ascii="IRNazanin" w:hAnsi="IRNazanin" w:eastAsia="IRNazanin"/>
          <w:color w:val="111111"/>
          <w:sz w:val="28"/>
          <w:sz w:val="28"/>
          <w:szCs w:val="28"/>
          <w:rtl w:val="true"/>
          <w:lang w:bidi="fa-IR"/>
        </w:rPr>
        <w:t>ضامر</w:t>
      </w:r>
      <w:r>
        <w:rPr>
          <w:rStyle w:val="FootnoteAnchor"/>
          <w:rtl w:val="true"/>
        </w:rPr>
        <w:footnoteReference w:id="1394"/>
      </w:r>
      <w:r>
        <w:rPr>
          <w:rFonts w:ascii="Amiri" w:hAnsi="Amiri" w:eastAsia="Amiri" w:cs="Amiri"/>
          <w:color w:val="111111"/>
          <w:sz w:val="28"/>
          <w:sz w:val="28"/>
          <w:szCs w:val="28"/>
          <w:rtl w:val="true"/>
          <w:lang w:bidi="ar-SA"/>
        </w:rPr>
        <w:t>و صدره عريض، فمن هذه الجهة تساوى بطنه صدره، و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المتجرّد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الجسد الذي تجرّد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الزندين في كل ذراع زندان، و هما جانبا عظم الذراع، فرأس الزند الذي يلي الإبهام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الكوع، و رأس الزند الذي يلي الخنصر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 معناه واسع الراحة كبيرها</w:t>
      </w:r>
      <w:r>
        <w:rPr>
          <w:rStyle w:val="FootnoteAnchor"/>
          <w:rtl w:val="true"/>
        </w:rPr>
        <w:footnoteReference w:id="1395"/>
      </w:r>
      <w:r>
        <w:rPr>
          <w:rFonts w:ascii="Amiri" w:hAnsi="Amiri" w:eastAsia="Amiri" w:cs="Amiri"/>
          <w:color w:val="111111"/>
          <w:sz w:val="28"/>
          <w:sz w:val="28"/>
          <w:szCs w:val="28"/>
          <w:rtl w:val="true"/>
          <w:lang w:bidi="ar-SA"/>
        </w:rPr>
        <w:t>، و العرب تمدح بكبر اليد و تهجو بصغرها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ناطوا من الكذّاب كفّا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عليهم قتلة بكبير</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 يجلّ المختار رحمه الله عن هذه الاتّهامات، و ما أطلقت عليه إلّا لانتقامه من قتلة الإمام الحسين عليه السلام، و إدخاله السرور على أهل البيت عليهم السلام، فأثنى عليه السجّاد و الباقر و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اكتحلت هاشميّة و لا اختضبت، و لا رئي في دار هاشمي دخان خمس حجج حتّى قتل عبيد الله بن زياد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بنت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تحنّأت امرأة منّا، و لا أجالت في عينها مرودا، و لا امتشطت حتّى بعث المختار رأس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ذوب النضار لابن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علقوا،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 أي كثير العطاء كما قالوا ضيّق الباع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شثن الكفين معناه خشن الكفّين، و العرب تمدح الرجال بخشونة الكفّ، و النساء بنعومة الكفّ‌</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الأطراف أي تامّها، غير طويلة و لا قصيرة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القصب معناه ممتدّ القصب</w:t>
      </w:r>
      <w:r>
        <w:rPr>
          <w:rStyle w:val="FootnoteAnchor"/>
          <w:rtl w:val="true"/>
        </w:rPr>
        <w:footnoteReference w:id="1398"/>
      </w:r>
      <w:r>
        <w:rPr>
          <w:rFonts w:ascii="Amiri" w:hAnsi="Amiri" w:eastAsia="Amiri" w:cs="Amiri"/>
          <w:color w:val="111111"/>
          <w:sz w:val="28"/>
          <w:sz w:val="28"/>
          <w:szCs w:val="28"/>
          <w:rtl w:val="true"/>
          <w:lang w:bidi="ar-SA"/>
        </w:rPr>
        <w:t>غير متعقّدة، و القصب العظام المجوّف التي فيها مخّ، نحو الساقين و الذراعين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 الأخمصين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أخمص رجله شديد الارتفاع من الأرض، و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يرتفع عن الأرض من وسط باطن الرجل و أسفلها، و إذا كان أسفل </w:t>
      </w:r>
    </w:p>
    <w:p>
      <w:pPr>
        <w:pStyle w:val="BookText"/>
        <w:rPr/>
      </w:pPr>
      <w:r>
        <w:rPr>
          <w:rFonts w:ascii="Amiri" w:hAnsi="Amiri" w:eastAsia="Amiri" w:cs="Amiri"/>
          <w:color w:val="111111"/>
          <w:sz w:val="28"/>
          <w:sz w:val="28"/>
          <w:szCs w:val="28"/>
          <w:rtl w:val="true"/>
          <w:lang w:bidi="ar-SA"/>
        </w:rPr>
        <w:t xml:space="preserve">الرجل مستويا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أخمص</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فصاحبه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لرجله أخمص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بكثير اللحم فيهما و على ظاهرهما، فلذلك ينبو الماء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قلعا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متثبّتا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يخطو تكفّا،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 كأنّه يتكبّر</w:t>
      </w:r>
      <w:r>
        <w:rPr>
          <w:rStyle w:val="FootnoteAnchor"/>
          <w:rtl w:val="true"/>
        </w:rPr>
        <w:footnoteReference w:id="1400"/>
      </w:r>
      <w:r>
        <w:rPr>
          <w:rFonts w:ascii="Amiri" w:hAnsi="Amiri" w:eastAsia="Amiri" w:cs="Amiri"/>
          <w:color w:val="111111"/>
          <w:sz w:val="28"/>
          <w:sz w:val="28"/>
          <w:szCs w:val="28"/>
          <w:rtl w:val="true"/>
          <w:lang w:bidi="ar-SA"/>
        </w:rPr>
        <w:t>فيها، أو يتبختر لقلّة الاستعجال معها، و لا تبختر فيها و لا 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هونا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المشية</w:t>
      </w:r>
      <w:r>
        <w:rPr>
          <w:rStyle w:val="FootnoteAnchor"/>
          <w:rtl w:val="true"/>
        </w:rPr>
        <w:footnoteReference w:id="1401"/>
      </w:r>
      <w:r>
        <w:rPr>
          <w:rFonts w:ascii="Amiri" w:hAnsi="Amiri" w:eastAsia="Amiri" w:cs="Amiri"/>
          <w:color w:val="111111"/>
          <w:sz w:val="28"/>
          <w:sz w:val="28"/>
          <w:szCs w:val="28"/>
          <w:rtl w:val="true"/>
          <w:lang w:bidi="ar-SA"/>
        </w:rPr>
        <w:t>من غير أن يظهر فيه استعجال و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ذريع في مشيه، و امرأة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واسعة اليدين بالغزل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في صبب، الصبب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الخلق، فشبّه بالدمث من الرمل، و هو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كمشي الزّهراء في دمث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إلى السّهل دونه الجرف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و قد رواه بعضهم المهين</w:t>
      </w:r>
      <w:r>
        <w:rPr>
          <w:rStyle w:val="FootnoteAnchor"/>
          <w:rtl w:val="true"/>
        </w:rPr>
        <w:footnoteReference w:id="1402"/>
      </w:r>
      <w:r>
        <w:rPr>
          <w:rFonts w:ascii="Amiri" w:hAnsi="Amiri" w:eastAsia="Amiri" w:cs="Amiri"/>
          <w:color w:val="111111"/>
          <w:sz w:val="28"/>
          <w:sz w:val="28"/>
          <w:szCs w:val="28"/>
          <w:rtl w:val="true"/>
          <w:lang w:bidi="ar-SA"/>
        </w:rPr>
        <w:t>، أي</w:t>
      </w:r>
      <w:r>
        <w:rPr>
          <w:rStyle w:val="FootnoteAnchor"/>
          <w:rtl w:val="true"/>
        </w:rPr>
        <w:footnoteReference w:id="1403"/>
      </w:r>
      <w:r>
        <w:rPr>
          <w:rFonts w:ascii="Amiri" w:hAnsi="Amiri" w:eastAsia="Amiri" w:cs="Amiri"/>
          <w:color w:val="111111"/>
          <w:sz w:val="28"/>
          <w:sz w:val="28"/>
          <w:szCs w:val="28"/>
          <w:rtl w:val="true"/>
          <w:lang w:bidi="ar-SA"/>
        </w:rPr>
        <w:t>لا يحقّر أصحابه و لا يذلّهم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عنده النعمة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خطابه أو معونته بما يقلّ من الشأن كأنّ </w:t>
      </w:r>
    </w:p>
    <w:p>
      <w:pPr>
        <w:pStyle w:val="BookText"/>
        <w:rPr/>
      </w:pPr>
      <w:r>
        <w:rPr>
          <w:rFonts w:ascii="Amiri" w:hAnsi="Amiri" w:eastAsia="Amiri" w:cs="Amiri"/>
          <w:color w:val="111111"/>
          <w:sz w:val="28"/>
          <w:sz w:val="28"/>
          <w:szCs w:val="28"/>
          <w:rtl w:val="true"/>
          <w:lang w:bidi="ar-SA"/>
        </w:rPr>
        <w:t>عنده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تعوطي الحق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تنوول غضب 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تعاطي الضّجيع إذا 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الرقاد و عند الوسن</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 أشاح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أشاح</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الغضب، و انكمش،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و جزع و استعدّ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إعطائي على العلّات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ضربي هامة البطل المشيح</w:t>
      </w:r>
      <w:r>
        <w:rPr>
          <w:rStyle w:val="FootnoteAnchor"/>
          <w:rtl w:val="true"/>
        </w:rPr>
        <w:footnoteReference w:id="1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أصحابه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يقدّمهم بين يديه تواضعا و تكرمة لهم، و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يفضلهم دينا و حلما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 عن مثل حبّ الغمام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شفتيه عن ثغر أبيض يشبه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فررت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أسنانه، و فررت الرجل عمّا في قلبه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كشفته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حال عنده عتاد، و العتاد العدّة</w:t>
      </w:r>
      <w:r>
        <w:rPr>
          <w:rStyle w:val="FootnoteAnchor"/>
          <w:rtl w:val="true"/>
        </w:rPr>
        <w:footnoteReference w:id="1409"/>
      </w:r>
      <w:r>
        <w:rPr>
          <w:rFonts w:ascii="Amiri" w:hAnsi="Amiri" w:eastAsia="Amiri" w:cs="Amiri"/>
          <w:color w:val="111111"/>
          <w:sz w:val="28"/>
          <w:sz w:val="28"/>
          <w:szCs w:val="28"/>
          <w:rtl w:val="true"/>
          <w:lang w:bidi="ar-SA"/>
        </w:rPr>
        <w:t>، يعني أنه أعدّ للامور أشكالها و نظائرها، و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يقيد من أحد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جنى عليه جناية اغتفرها و صفح عنها تصفحا و تكرّما إذا كان تعطيلها لا يضيّع من حقوق الله شيئا، و لا يفسد متعبّدا به، و لا مفترضا، و من رواه يقيل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صلى الله عليه و آله لا يضيّع من حقوق الناس التي تجب لبعضهم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ذلك بالخاصّة على العامّة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يعتمد في هذه الحال على أنّ الخاصّة ترفع إلى العامّة علومه و آدابه و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آخر، فيرد ذلك بالخاصّة على العامّة أن يجعل</w:t>
      </w:r>
      <w:r>
        <w:rPr>
          <w:rStyle w:val="FootnoteAnchor"/>
          <w:rtl w:val="true"/>
        </w:rPr>
        <w:footnoteReference w:id="1410"/>
      </w:r>
      <w:r>
        <w:rPr>
          <w:rFonts w:ascii="Amiri" w:hAnsi="Amiri" w:eastAsia="Amiri" w:cs="Amiri"/>
          <w:color w:val="111111"/>
          <w:sz w:val="28"/>
          <w:sz w:val="28"/>
          <w:szCs w:val="28"/>
          <w:rtl w:val="true"/>
          <w:lang w:bidi="ar-SA"/>
        </w:rPr>
        <w:t xml:space="preserve">المجلس للعامّة بعد الخاصّة، فتنوب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بعض الصفات مقام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w:t>
      </w:r>
      <w:r>
        <w:rPr>
          <w:rFonts w:eastAsia="Amiri" w:cs="Amiri" w:ascii="Amiri" w:hAnsi="Amiri"/>
          <w:color w:val="111111"/>
          <w:sz w:val="28"/>
          <w:szCs w:val="28"/>
          <w:rtl w:val="true"/>
          <w:lang w:bidi="ar-SA"/>
        </w:rPr>
        <w:t>]</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يتقدّم إلى المنزل يرتاد لهم الكلاء، يعني أنهم ينفعون بما يسمعون من النبيّ‌</w:t>
      </w:r>
      <w:r>
        <w:rPr>
          <w:rStyle w:val="FootnoteAnchor"/>
          <w:rtl w:val="true"/>
        </w:rPr>
        <w:footnoteReference w:id="1412"/>
      </w:r>
      <w:r>
        <w:rPr>
          <w:rFonts w:ascii="Amiri" w:hAnsi="Amiri" w:eastAsia="Amiri" w:cs="Amiri"/>
          <w:color w:val="111111"/>
          <w:sz w:val="28"/>
          <w:sz w:val="28"/>
          <w:szCs w:val="28"/>
          <w:rtl w:val="true"/>
          <w:lang w:bidi="ar-SA"/>
        </w:rPr>
        <w:t>صلى الله عليه و آله من ورائهم كما ينفع الرائد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يفترقون إلّا عن ذواق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علوم يذوقون من حلاوتها ما يذاق من الطعام المشتهى و الأدلّة التي تدلّ الناس على أمور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تؤبّن فيه الحرم، أي لا تعاب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أبنت الرجل فأنا آبن،</w:t>
      </w:r>
      <w:r>
        <w:rPr>
          <w:rFonts w:eastAsia="Amiri" w:cs="Amiri" w:ascii="Amiri" w:hAnsi="Amiri"/>
          <w:color w:val="111111"/>
          <w:sz w:val="28"/>
          <w:szCs w:val="28"/>
          <w:rtl w:val="true"/>
          <w:lang w:bidi="ar-SA"/>
        </w:rPr>
        <w:t>]</w:t>
      </w:r>
      <w:r>
        <w:rPr>
          <w:rStyle w:val="FootnoteAnchor"/>
          <w:rtl w:val="true"/>
        </w:rPr>
        <w:footnoteReference w:id="1413"/>
      </w:r>
      <w:r>
        <w:rPr>
          <w:rFonts w:ascii="IRNazanin" w:hAnsi="IRNazanin" w:eastAsia="IRNazanin"/>
          <w:color w:val="111111"/>
          <w:sz w:val="28"/>
          <w:sz w:val="28"/>
          <w:szCs w:val="28"/>
          <w:rtl w:val="true"/>
          <w:lang w:bidi="fa-IR"/>
        </w:rPr>
        <w:t>و المأبون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المعيب، و 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نؤبّن بما ليس فينا فربّما زكينا بما ليس عندنا</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ذا </w:t>
      </w:r>
    </w:p>
    <w:p>
      <w:pPr>
        <w:pStyle w:val="BookText"/>
        <w:rPr/>
      </w:pPr>
      <w:r>
        <w:rPr>
          <w:rFonts w:ascii="Amiri" w:hAnsi="Amiri" w:eastAsia="Amiri" w:cs="Amiri"/>
          <w:color w:val="111111"/>
          <w:sz w:val="28"/>
          <w:sz w:val="28"/>
          <w:szCs w:val="28"/>
          <w:rtl w:val="true"/>
          <w:lang w:bidi="ar-SA"/>
        </w:rPr>
        <w:t>أن يكون بذلك معناه أن تعيب بما ليس فينا</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الأعشى</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سلاجم كالنحل ألبستها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سراء قليل الابن</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تنثّى فلتاته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فيه غلطة لم يشنّع و لم يتحدّث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نثوت الحديث أنثوه نثوا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أطرق جلساؤه،</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كأنّما على رءوسهم الطير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لإجلالهم نبيّهم صلى الله عليه و آله لا يتحرّكون، فكانت صفتهم صفة من على رأسه طائر يريد ان يصيده و هو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تحرّك</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طيران الطائر و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يسكنون و لا يتحرّكون حتى يصيروا بذلك عند الطائر كالجدران و الأبنية التي لا يخاف الطير وقوعها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حلّت بيوتهم عكاظا</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على رءوسهم الغرابا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لسكونهم تسقط الغربان على رءوسهم، و خصّ بالغراب لأنّه من أشدّ الطير حذرا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الثناء إلا من مكافئ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عنده إسلامه حسن موقع ثنائه عليه عنده، و من استشعر منه نفاقا و ضعفا في ديانته ألقى صلى الله عليه و آله ثناءه عليه و لم يحفل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طالب الحاجة يطلبها</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فارفدوه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فأعينوه و أسعفوه على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الرجل رفدا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يعني به الهبة و 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422"/>
      </w:r>
      <w:r>
        <w:rPr>
          <w:rFonts w:ascii="IRNazanin" w:hAnsi="IRNazanin" w:eastAsia="IRNazanin"/>
          <w:color w:val="111111"/>
          <w:sz w:val="28"/>
          <w:sz w:val="28"/>
          <w:szCs w:val="28"/>
          <w:rtl w:val="true"/>
          <w:lang w:bidi="fa-IR"/>
        </w:rPr>
        <w:t>ما أورده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لم يكن هذا البيان وافيا و شافيا بحلّ الخبر، و هو من الأخبار المشهورة التي تعرّض المخالفون في كتبهم لشرحها استأنفنا البيان لمزيد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فخما مفخّما قال الجزري و غيره</w:t>
      </w:r>
      <w:r>
        <w:rPr>
          <w:rStyle w:val="FootnoteAnchor"/>
          <w:rtl w:val="true"/>
        </w:rPr>
        <w:footnoteReference w:id="1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عظيما معظّما في الصدور و العيون، و لم تكن خلقته في جسمه الضخامة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الفخامة في وجهه نبله، و امتلاؤه مع الجمال و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بالطويل و لا بالقصير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المشذب هو الطويل البائن الطول مع نقص في لحمه، و أصله من النخلة الطويلة التي شذّب عنها جريدها، أي قطع و فرّق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بالبحرين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الشعر، أي لم يكن شديد الجعودة و لا شديد السبوطة، بل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انفرقت 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مسعود الفرّاء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اسم لشعر على المولود حين يولد سمّي عقيقة؛ لأنّه يحلق، و أصل العقّ الشقّ و القطع، و منه قيل للذبيحة عند الولادة عقيقة؛ لأنّه يشقّ حلقومها، ثمّ قيل للشعر الذي ينبت بعد ذلك عقيقة أيضا على الاستعارة، و ذلك معناه هاهنا،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انفرق شعر رأسه من ذات نفسه فرقه في مفرقه، و إن لم ينفرق تركه وفرة واحدة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الشعر أفرقه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اسم الشعر قبل أن يحلق، فإذا حلق ثم نبت زال عنه اسم العقيقة، سمّي شعره عقيقة؛ إذ لم ينقل أنه حلق في صباه،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الشعر المعقوص، و هو نحو من المضفور، و الوفرة إلى شحمة الاذن، و الجمة إلى المنكب، و اللمّة التي ألمّت بالمنكب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الشعر المجموع المضفور، كأنّه يريد أن انفرق شعره بعد ما جمعه و عقصه فرّق شعره و تركه كلّ شيء منه في منبته، و أن لا يبقى معقوصا، كأنّ موضعه الذي يجمعه فيه حذاء اذنيه و يرسله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أوّل الإسلام يفعله كفعل أهل الكتاب، ثمّ فرّق بعد، و هذا الفرق هو الذي يعدّ في الخصال العشر من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عقيقة، و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الزمخشري</w:t>
      </w:r>
      <w:r>
        <w:rPr>
          <w:rStyle w:val="FootnoteAnchor"/>
          <w:rtl w:val="true"/>
        </w:rPr>
        <w:footnoteReference w:id="1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به، و كان تركها عندهم عيبا و لؤما، و بنو هاشم أكرم، و محمّد بن عبد الله صلى الله عليه و آله أكرم عليهم من أن يتركوه غير </w:t>
      </w:r>
    </w:p>
    <w:p>
      <w:pPr>
        <w:pStyle w:val="BookText"/>
        <w:rPr/>
      </w:pPr>
      <w:r>
        <w:rPr>
          <w:rFonts w:ascii="Amiri" w:hAnsi="Amiri" w:eastAsia="Amiri" w:cs="Amiri"/>
          <w:color w:val="111111"/>
          <w:sz w:val="28"/>
          <w:sz w:val="28"/>
          <w:szCs w:val="28"/>
          <w:rtl w:val="true"/>
          <w:lang w:bidi="ar-SA"/>
        </w:rPr>
        <w:t>معقوق عنه، و لكن هندا</w:t>
      </w:r>
      <w:r>
        <w:rPr>
          <w:rStyle w:val="FootnoteAnchor"/>
          <w:rtl w:val="true"/>
        </w:rPr>
        <w:footnoteReference w:id="1427"/>
      </w:r>
      <w:r>
        <w:rPr>
          <w:rFonts w:ascii="Amiri" w:hAnsi="Amiri" w:eastAsia="Amiri" w:cs="Amiri"/>
          <w:color w:val="111111"/>
          <w:sz w:val="28"/>
          <w:sz w:val="28"/>
          <w:szCs w:val="28"/>
          <w:rtl w:val="true"/>
          <w:lang w:bidi="ar-SA"/>
        </w:rPr>
        <w:t>سمّى شعره عقيقة لأنه منها، و نباته من اصولها، كما سمّت العرب أشياء كثيرة بأسامي ما هي منه، و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فرق، أي كان لا يفرق شعره إلّا أن ينفرق هو، و كان هذا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إذا كان أمر لم يؤمر فيه بشيء يفعله المشركون، و أهل الكتاب، أخذ فيه بفعل أهل الكتاب، فسدل ناصيته ما شاء الله، ثمّ فرق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أي أعفاه عن الفرق، يعني أن شعره إذا ترك فرقه لم يجاوز شحمة اذنيه، و إذا فرّقه تجاوزها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Style w:val="FootnoteAnchor"/>
          <w:rtl w:val="true"/>
        </w:rPr>
        <w:footnoteReference w:id="1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تقويس في الحاجب مع طول في طرفه و امتداد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الحاجبين، و هذا خلاف ما روت أمّ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في صفته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مقرون الحاجبين، و الأوّل الصحيح في صفته صلى الله عليه و آله، و 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المجرور، و هو الحواجب، أي أنّها دقّت في حال سبوغها، و وضع الحواجب موضع الحاجبين، لأنّ التثنية جمع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يدره الغضب أي يمتلئ دما إذا غضب كما يمتلئ الضرع </w:t>
      </w:r>
    </w:p>
    <w:p>
      <w:pPr>
        <w:pStyle w:val="BookText"/>
        <w:rPr/>
      </w:pPr>
      <w:r>
        <w:rPr>
          <w:rFonts w:ascii="Amiri" w:hAnsi="Amiri" w:eastAsia="Amiri" w:cs="Amiri"/>
          <w:color w:val="111111"/>
          <w:sz w:val="28"/>
          <w:sz w:val="28"/>
          <w:szCs w:val="28"/>
          <w:rtl w:val="true"/>
          <w:lang w:bidi="ar-SA"/>
        </w:rPr>
        <w:t>لبنا إذا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Style w:val="FootnoteAnchor"/>
          <w:rtl w:val="true"/>
        </w:rPr>
        <w:footnoteReference w:id="1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يدرّه الغضب، أي يحرّكه، من أدرت</w:t>
      </w:r>
      <w:r>
        <w:rPr>
          <w:rStyle w:val="FootnoteAnchor"/>
          <w:rtl w:val="true"/>
        </w:rPr>
        <w:footnoteReference w:id="1435"/>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المغزل</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إذا فتلته فتلا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ممكورة، أي مطويّة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 دقّة أرنبته مع حدب في وسطه</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قصبة الأنف، و استواء أعلاها و إشراف الأرنبة قليلا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القنى الذي كان فيه لم يكن فاحشا مفرطا، بل كان لا يعلّم إلّا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1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الكثاثة في اللحية أن تكون غير رقيقة و لا طويلة و فيها 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كثّ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 الخدّين غير مرتفع الوجنتين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 ليس في خدّيه نتوّ، لأنّ السهل ضدّ الحزن، و ذكر بعضهم أنه يريد أسيل الخدّين، لم يكثر لحمه و لم تغلظ جلدته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عظيمه،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واسعه، و العرب تحمد عظم الفم و تذمّ 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بالفمّ الأسنان، فقد يكنّى بالفم عنها، أي كان تامّ الأسنان، شديدها، في تراصف، و لا يخفى بعده، و الجرذ نوع من الفار،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أي قبّحه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قبل أن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الفم، و 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الشدق</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الشدقين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أي أكثر حياء، و المخبّأة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كالرئة يخرجها البعير من فيه إذا هاج، و إذا قالوا للخطيب ذو شقشقة، فإنّما يشبّه بالفحل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نحرته من غير داء</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الأذلة في دار و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الشّقاشق ظلّامون للجزر</w:t>
      </w:r>
      <w:r>
        <w:rPr>
          <w:rFonts w:eastAsia="Amiri" w:cs="Amiri" w:ascii="Amiri" w:hAnsi="Amiri"/>
          <w:color w:val="111111"/>
          <w:sz w:val="28"/>
          <w:szCs w:val="28"/>
          <w:rtl w:val="true"/>
          <w:lang w:bidi="ar-SA"/>
        </w:rPr>
        <w:t>]</w:t>
      </w:r>
      <w:r>
        <w:rPr>
          <w:rStyle w:val="FootnoteAnchor"/>
          <w:rtl w:val="true"/>
        </w:rPr>
        <w:footnoteReference w:id="144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الزرنب ضرب من النبات طيّب الرائحة</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1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 البريق، و التحديد في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Style w:val="FootnoteAnchor"/>
          <w:rtl w:val="true"/>
        </w:rPr>
        <w:footnoteReference w:id="1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الفلج فرجة ما بين الثنايا و الرباعيّات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 قد يفتح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عضضت من نابي على جذم</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دمية</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الدمية الصورة المصوّرة، و جمعها دمى؛ لأنّها يتنوق في صنعتها، و يبالغ في تحسينها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الخلق أي كلّ شيء من بدنه يليق بما لديه في الحسن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فلمّا قال بادنا أردفه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متماسكا، و هو الذي يمسك بعض أعضائه بعضا، فهو معتدل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البطن 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هما متساويان لا ينبو أحدهما عن الآخر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الزمخشري</w:t>
      </w:r>
      <w:r>
        <w:rPr>
          <w:rStyle w:val="FootnoteAnchor"/>
          <w:rtl w:val="true"/>
        </w:rPr>
        <w:footnoteReference w:id="1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 بطنه غير مستفيض فهو مساو لصدره، و صدره </w:t>
      </w:r>
    </w:p>
    <w:p>
      <w:pPr>
        <w:pStyle w:val="BookText"/>
        <w:rPr/>
      </w:pPr>
      <w:r>
        <w:rPr>
          <w:rFonts w:ascii="Amiri" w:hAnsi="Amiri" w:eastAsia="Amiri" w:cs="Amiri"/>
          <w:color w:val="111111"/>
          <w:sz w:val="28"/>
          <w:sz w:val="28"/>
          <w:szCs w:val="28"/>
          <w:rtl w:val="true"/>
          <w:lang w:bidi="ar-SA"/>
        </w:rPr>
        <w:t>عريض فهو مساو لبطنه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رءوس العظام، واحدها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ملتقى كل عظمين ضخمين، كالركبتين، و المرفقين، و المنكبين، أراد أنه ضخم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المتجرّد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جرّد عنه الثياب من جسده و كشف، يريد أنه كان مشرق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المتجرّد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يستتر بالثياب فيتجرّد عنها في بعض الأحيان يصفها بشدّة البياض</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أسمر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أبيض مشربا، و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أزهر اللون</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وجه الجمع بينهما أنّ السمرة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يبرز للشمس من بدنه، و البياض فيما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يحمل على إشراق اللون لا على البياض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المشرب إذا أشبع حكى سمراء، فإذا ليس بينهما 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 آخر</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بالأبيض الأمهق، و هو الذي يشبه بياض الجص، و الأنور وضع موضع النير،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عَلَيْهِ‌</w:t>
      </w:r>
      <w:r>
        <w:rPr>
          <w:rStyle w:val="FootnoteAnchor"/>
          <w:rtl w:val="true"/>
        </w:rPr>
        <w:footnoteReference w:id="1465"/>
      </w:r>
      <w:r>
        <w:rPr>
          <w:rFonts w:ascii="Amiri" w:hAnsi="Amiri" w:eastAsia="Amiri" w:cs="Amiri"/>
          <w:color w:val="111111"/>
          <w:sz w:val="28"/>
          <w:sz w:val="28"/>
          <w:szCs w:val="28"/>
          <w:rtl w:val="true"/>
          <w:lang w:bidi="ar-SA"/>
        </w:rPr>
        <w:t>،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عاري الثديين</w:t>
      </w:r>
      <w:r>
        <w:rPr>
          <w:rStyle w:val="FootnoteAnchor"/>
          <w:rtl w:val="true"/>
        </w:rPr>
        <w:footnoteReference w:id="1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يكن عليهما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 يكن عليهما لحم، فإنّه قد جاء في صفته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الذراعين و المنكبين، و أعلى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الأخير، و عدم الحاجة إليه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يكنّون به عن السخاء و الكرم، و يستدلّون بهذه الخلقة على الكرم</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ناطوا من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Style w:val="FootnoteAnchor"/>
          <w:rtl w:val="true"/>
        </w:rPr>
        <w:footnoteReference w:id="1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الأخطل في صلب المختار بن أبي عبيدة</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شثن الكفّين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أنّهما يميلان إلى الغلظ و القصر،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أنامله غلظ بلا قصر، و يحمد ذلك في الرجال؛ لأنّه أشدّ لقبضهم، و يذم في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Style w:val="FootnoteAnchor"/>
          <w:rtl w:val="true"/>
        </w:rPr>
        <w:footnoteReference w:id="1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تكن متعقّدة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الجزري</w:t>
      </w:r>
      <w:r>
        <w:rPr>
          <w:rStyle w:val="FootnoteAnchor"/>
          <w:rtl w:val="true"/>
        </w:rPr>
        <w:footnoteReference w:id="1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ممتدّها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بعضهم بالنون بمعناه، كجبريل و جبرين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الذي ليس فيه تعقّد و لا نتوّ، و القصب يريد بها ساعديه و ساقيه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الأخمص من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لا يلصق بالأرض منها عند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ذلك الموضع من أسفل قدميه، شديد التجافي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الأعرابي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خمص الأخمص بقدر لم يرتفع جدّا و لم يستو أسفل القدم جدّا فهو أحسن ما يكون، و إذا استوى أو ارتفع جدّا فهو مذموم</w:t>
      </w:r>
      <w:r>
        <w:rPr>
          <w:rStyle w:val="FootnoteAnchor"/>
          <w:rtl w:val="true"/>
        </w:rPr>
        <w:footnoteReference w:id="1475"/>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أخمصه معتدل الخمص،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أرحّ، أي لا أخمص لقدميه، كأرجل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ملساوان ليّنتان ليس فيهما تكسّر و لا شقاق، فإذا أصابهما الماء نبا عنهما، أي يسيل و يمرّ سريعا لملاستهما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477"/>
      </w:r>
      <w:r>
        <w:rPr>
          <w:rFonts w:ascii="Amiri" w:hAnsi="Amiri" w:eastAsia="Amiri" w:cs="Amiri"/>
          <w:color w:val="111111"/>
          <w:sz w:val="28"/>
          <w:sz w:val="28"/>
          <w:szCs w:val="28"/>
          <w:rtl w:val="true"/>
          <w:lang w:bidi="ar-SA"/>
        </w:rPr>
        <w:t>في صفته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مشى تقلّع، أراد قوّة مشيه، كأنّه يرفع </w:t>
      </w:r>
    </w:p>
    <w:p>
      <w:pPr>
        <w:pStyle w:val="BookText"/>
        <w:rPr/>
      </w:pPr>
      <w:r>
        <w:rPr>
          <w:rFonts w:ascii="Amiri" w:hAnsi="Amiri" w:eastAsia="Amiri" w:cs="Amiri"/>
          <w:color w:val="111111"/>
          <w:sz w:val="28"/>
          <w:sz w:val="28"/>
          <w:szCs w:val="28"/>
          <w:rtl w:val="true"/>
          <w:lang w:bidi="ar-SA"/>
        </w:rPr>
        <w:t>رجليه من الأرض رفعا قويّا، لا كمن يمشي اختيالا و يقارب خطاه، فإنّ ذلك من مشي النساء، و يوصفن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أبي 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 زال قلعا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بالفتح و الضمّ فبالفتح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بمعنى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يزول قالعا لرجله من الأرض، و هو بالضمّ، إمّا مصدر أو اسم، و هو بمعنى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الحرف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قلعا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كسر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قرأته بخطّ الأزهري، و هو كما جاء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من 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الانحدار من الصبب و التقلّع من الأرض قريب بعضه من بعض، أراد أنه صلى الله عليه و آله يستعمل التثبّت، و لا يبين منه في هذه الحال استعجال و مبادرة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79"/>
      </w:r>
      <w:r>
        <w:rPr>
          <w:rFonts w:ascii="Amiri" w:hAnsi="Amiri" w:eastAsia="Amiri" w:cs="Amiri"/>
          <w:color w:val="111111"/>
          <w:sz w:val="28"/>
          <w:sz w:val="28"/>
          <w:szCs w:val="28"/>
          <w:rtl w:val="true"/>
          <w:lang w:bidi="ar-SA"/>
        </w:rPr>
        <w:t>في صفة مشيه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 xml:space="preserve">إذا مشى تكفّأ تكفّيا، أي تمايل إلى قدّام، هكذا روي غير مهموز، و الأصل الهمز، و بعضهم يرويه مهموزا؛ لأنّ مصدر تفعّل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تفعّل، كتقدّم تقدّما، و تكفّأ تكفّؤا، و الهمزة حرف صحيح، فأمّا إذا اعتلّ انكسرت عين المستقبل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تخفّيا</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تسمّيا</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فإذا خفّفت الهمزة التحقت بالمعتلّ، فصار تكفّيا بالكسر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يتثبّت في مشيته حتّى كأنّه يميد كما يميد الغصن إذا هبّت </w:t>
      </w:r>
    </w:p>
    <w:p>
      <w:pPr>
        <w:pStyle w:val="BookText"/>
        <w:rPr/>
      </w:pPr>
      <w:r>
        <w:rPr>
          <w:rFonts w:ascii="Amiri" w:hAnsi="Amiri" w:eastAsia="Amiri" w:cs="Amiri"/>
          <w:color w:val="111111"/>
          <w:sz w:val="28"/>
          <w:sz w:val="28"/>
          <w:szCs w:val="28"/>
          <w:rtl w:val="true"/>
          <w:lang w:bidi="ar-SA"/>
        </w:rPr>
        <w:t>به الريح أو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الهون الرفق و اللين و التثبّت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 المشي،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المشي</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واسع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يظنّ هذا اللّفظ ضدّ الأوّل، و لا تضادّ فيه؛ لأنّ معناه أنّه كان صلى الله عليه و آله مع تثبّته في المشي يتابع بين الخطوات و يسبق غيره، كما ورد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على هينة و أصحابه يسرعون في المشي فلا يدركونه</w:t>
      </w:r>
      <w:r>
        <w:rPr>
          <w:rStyle w:val="FootnoteAnchor"/>
          <w:rtl w:val="true"/>
        </w:rPr>
        <w:footnoteReference w:id="14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هذا معناه،</w:t>
      </w:r>
      <w:r>
        <w:rPr>
          <w:rFonts w:eastAsia="IRNazanin" w:cs="IRNazanin"/>
          <w:color w:val="111111"/>
          <w:sz w:val="28"/>
          <w:szCs w:val="28"/>
          <w:rtl w:val="true"/>
          <w:lang w:bidi="fa-IR"/>
        </w:rPr>
        <w:t>]</w:t>
      </w:r>
      <w:r>
        <w:rPr>
          <w:rStyle w:val="FootnoteAnchor"/>
          <w:rtl w:val="true"/>
        </w:rPr>
        <w:footnoteReference w:id="1488"/>
      </w:r>
      <w:r>
        <w:rPr>
          <w:rFonts w:ascii="Amiri" w:hAnsi="Amiri" w:eastAsia="Amiri" w:cs="Amiri"/>
          <w:color w:val="111111"/>
          <w:sz w:val="28"/>
          <w:sz w:val="28"/>
          <w:szCs w:val="28"/>
          <w:rtl w:val="true"/>
          <w:lang w:bidi="ar-SA"/>
        </w:rPr>
        <w:t>و يجوز أن يريد به نفي التبختر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1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الرجل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سنن المشي و قصده، و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الوقار، و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الخطو، أي أن مشيه كان يرفع فيه رجليه بسرعة و يمدّ خطوه خلاف مشية المختال، و يقصد سمته، و كلّ ذلك برفق و تثبّت دون عجلة،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من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الأرض</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التفت التفت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أنّه صلى الله عليه و آله لا يسارق النظر،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يلوي عنقه يمنة و يسرة إذا نظر إلى الشيء، و إنّما يفعل ذلك الطائش الخفيف، و لكن كان يقبل جميعا و يدبر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نظره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مفاعلة من اللّحظ، و هو النظر بشقّ العين الذي يلي الصدع، و أمّا الذي يلي الأنف فالموق و الماق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كتبهم بعد ذلك</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أصحابه، و قالوا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يقدّمهم أمامه، و يمشي خلفهم تواضعا، و لا يدع أحدا يمشي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خلف ظهري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فراغ من الفكر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الفم، و إنّما يكون ذلك لرحب شدقيه، و العرب تمتدح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لا يتشدق في الكلام بأن يفتح فاه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أنه كان كثير المعاني، قليل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بيّنا ظاهرا يفصل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الذي لا يعاب قائله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أنّه كان ليّن الخلق في سهولة، و أصله من </w:t>
      </w:r>
    </w:p>
    <w:p>
      <w:pPr>
        <w:pStyle w:val="BookText"/>
        <w:rPr/>
      </w:pPr>
      <w:r>
        <w:rPr>
          <w:rFonts w:ascii="Amiri" w:hAnsi="Amiri" w:eastAsia="Amiri" w:cs="Amiri"/>
          <w:color w:val="111111"/>
          <w:sz w:val="28"/>
          <w:sz w:val="28"/>
          <w:szCs w:val="28"/>
          <w:rtl w:val="true"/>
          <w:lang w:bidi="ar-SA"/>
        </w:rPr>
        <w:t>الدمث، و هو الأرض السهلة الرخوة، و الرمل الذي ليس بمتلبّد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بالغليظ الخلقة و الطبع، أو ليس بالذي يجفو</w:t>
      </w:r>
      <w:r>
        <w:rPr>
          <w:rStyle w:val="FootnoteAnchor"/>
          <w:rtl w:val="true"/>
        </w:rPr>
        <w:footnoteReference w:id="1498"/>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بضمّ الميم و فتحها، فالضمّ 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أي</w:t>
      </w:r>
      <w:r>
        <w:rPr>
          <w:rStyle w:val="FootnoteAnchor"/>
          <w:rtl w:val="true"/>
        </w:rPr>
        <w:footnoteReference w:id="1499"/>
      </w:r>
      <w:r>
        <w:rPr>
          <w:rFonts w:ascii="Amiri" w:hAnsi="Amiri" w:eastAsia="Amiri" w:cs="Amiri"/>
          <w:color w:val="111111"/>
          <w:sz w:val="28"/>
          <w:sz w:val="28"/>
          <w:szCs w:val="28"/>
          <w:rtl w:val="true"/>
          <w:lang w:bidi="ar-SA"/>
        </w:rPr>
        <w:t>لا يهين 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مهين، أي حقير</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عنده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النعمة،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يستصغر شيئا أوتيه و إن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ما يذاق</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أي لا يصف الطعام بطيب و لا ببشاعة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 المشروب، فعال بمعنى مفعول من الذوق، و يقع على المصدر 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تعوطي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أنّه كان من أحسن الناس خلقا مع أصحابه، ما لم ير حقا يتعرّض له بإهمال أو إبطال أو إفساد، فإذا رأى ذلك تنمّر و تغيّر حتّى أنكره من عرفه، كلّ ذلك لنصرة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 الجرأة على الشيء، من عطا الشيء يعطوه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و تناوله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رواياتهم</w:t>
      </w:r>
      <w:r>
        <w:rPr>
          <w:rStyle w:val="FootnoteAnchor"/>
          <w:rtl w:val="true"/>
        </w:rPr>
        <w:footnoteReference w:id="1505"/>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 لنفسه </w:t>
      </w:r>
    </w:p>
    <w:p>
      <w:pPr>
        <w:pStyle w:val="BookText"/>
        <w:rPr/>
      </w:pPr>
      <w:r>
        <w:rPr>
          <w:rFonts w:ascii="Amiri" w:hAnsi="Amiri" w:eastAsia="Amiri" w:cs="Amiri"/>
          <w:color w:val="111111"/>
          <w:sz w:val="28"/>
          <w:sz w:val="28"/>
          <w:szCs w:val="28"/>
          <w:rtl w:val="true"/>
          <w:lang w:bidi="ar-SA"/>
        </w:rPr>
        <w:t>و لا ينتصر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راحته اليمنى، في بعض رواياتهم</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بباطن راحته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بها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بعده و هو قوله</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فيضرب بباطن راحته، أي يشير بكفّه إلى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القاضي في الشفاء</w:t>
      </w:r>
      <w:r>
        <w:rPr>
          <w:rStyle w:val="FootnoteAnchor"/>
          <w:rtl w:val="true"/>
        </w:rPr>
        <w:footnoteReference w:id="1508"/>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تحدّث اتّصل بها فضرب بإبهامه اليمنى راحته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Style w:val="FootnoteAnchor"/>
          <w:rtl w:val="true"/>
        </w:rPr>
        <w:footnoteReference w:id="1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جدّ في الإعراض و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الجزري</w:t>
      </w:r>
      <w:r>
        <w:rPr>
          <w:rStyle w:val="FootnoteAnchor"/>
          <w:rtl w:val="true"/>
        </w:rPr>
        <w:footnoteReference w:id="151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ذكر النار، ثمّ أعرض و أشاح، المشيح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 الجادّ في الأمر،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المقبل إليك، المانع لما وراء ظهره، فيجوز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أشاح أحد هذه المعاني، أي حذر النار، كأنّه ينظر إليها، أو جدّ على الإيصاء</w:t>
      </w:r>
      <w:r>
        <w:rPr>
          <w:rStyle w:val="FootnoteAnchor"/>
          <w:rtl w:val="true"/>
        </w:rPr>
        <w:footnoteReference w:id="1512"/>
      </w:r>
      <w:r>
        <w:rPr>
          <w:rFonts w:ascii="Amiri" w:hAnsi="Amiri" w:eastAsia="Amiri" w:cs="Amiri"/>
          <w:color w:val="111111"/>
          <w:sz w:val="28"/>
          <w:sz w:val="28"/>
          <w:szCs w:val="28"/>
          <w:rtl w:val="true"/>
          <w:lang w:bidi="ar-SA"/>
        </w:rPr>
        <w:t>باتّقائها، أو أقبل إليك</w:t>
      </w:r>
      <w:r>
        <w:rPr>
          <w:rStyle w:val="FootnoteAnchor"/>
          <w:rtl w:val="true"/>
        </w:rPr>
        <w:footnoteReference w:id="1513"/>
      </w:r>
      <w:r>
        <w:rPr>
          <w:rFonts w:ascii="Amiri" w:hAnsi="Amiri" w:eastAsia="Amiri" w:cs="Amiri"/>
          <w:color w:val="111111"/>
          <w:sz w:val="28"/>
          <w:sz w:val="28"/>
          <w:szCs w:val="28"/>
          <w:rtl w:val="true"/>
          <w:lang w:bidi="ar-SA"/>
        </w:rPr>
        <w:t>في خطابه، و منه في صفته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 أشاح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كسره و أطرق و لم يفتح عينيه، و إنّما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ليكون أبعد من الأشر و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معظمه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 عن مثل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يتبسّم و يكشر حتّى تبدو أسنانه من غير </w:t>
      </w:r>
    </w:p>
    <w:p>
      <w:pPr>
        <w:pStyle w:val="BookText"/>
        <w:rPr/>
      </w:pPr>
      <w:r>
        <w:rPr>
          <w:rFonts w:ascii="Amiri" w:hAnsi="Amiri" w:eastAsia="Amiri" w:cs="Amiri"/>
          <w:color w:val="111111"/>
          <w:sz w:val="28"/>
          <w:sz w:val="28"/>
          <w:szCs w:val="28"/>
          <w:rtl w:val="true"/>
          <w:lang w:bidi="ar-SA"/>
        </w:rPr>
        <w:t>قهقهة، و هو من فررت الدابّة أفرها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كشفت شفتها لتعرف سنها، و افترّ يفترّ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أراد بحبّ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 مذهبه و قصده،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يشاكل أفعاله، و الشّكل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و غيره</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العامّة كانت لا تصل إليه في هذا الوقت، فكانت الخاصّة تخبر العامّة بما سمعت منه، فكأنّه أوصل الفوائد إلى العامّة بالخاصّة،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بمعنى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وقت العامّة بعد وقت الخاصّة و بدلا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 معطوف على الإيثار</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طالبين العلم ملتمسين الحكم من عنده، و يخرجون أدلّة هداة للنّاس، و الروّاد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يتقدّم القوم يبصر لهم الكلاء و مساقط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قرأ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متّعظين بما وعظوا، متواضعين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w:t>
      </w:r>
      <w:r>
        <w:rPr>
          <w:rStyle w:val="FootnoteAnchor"/>
          <w:rtl w:val="true"/>
        </w:rPr>
        <w:footnoteReference w:id="1520"/>
      </w:r>
      <w:r>
        <w:rPr>
          <w:rFonts w:ascii="Amiri" w:hAnsi="Amiri" w:eastAsia="Amiri" w:cs="Amiri"/>
          <w:color w:val="111111"/>
          <w:sz w:val="28"/>
          <w:sz w:val="28"/>
          <w:szCs w:val="28"/>
          <w:rtl w:val="true"/>
          <w:lang w:bidi="ar-SA"/>
        </w:rPr>
        <w:t>، و هو تصحيف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الذوّاق مثلا لما ينالون عنده من </w:t>
      </w:r>
    </w:p>
    <w:p>
      <w:pPr>
        <w:pStyle w:val="BookText"/>
        <w:rPr/>
      </w:pPr>
      <w:r>
        <w:rPr>
          <w:rFonts w:ascii="Amiri" w:hAnsi="Amiri" w:eastAsia="Amiri" w:cs="Amiri"/>
          <w:color w:val="111111"/>
          <w:sz w:val="28"/>
          <w:sz w:val="28"/>
          <w:szCs w:val="28"/>
          <w:rtl w:val="true"/>
          <w:lang w:bidi="ar-SA"/>
        </w:rPr>
        <w:t>الخير، أي لا يتفرّقون إلا عن علم و أدب يتعلمونه، يقوم لأنفسهم مقام الطعام و الشراب لأجسادهم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w:t>
      </w:r>
      <w:r>
        <w:rPr>
          <w:rStyle w:val="FootnoteAnchor"/>
          <w:rtl w:val="true"/>
        </w:rPr>
        <w:footnoteReference w:id="1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يشبه أن يكون على ظاهره، أي في الغالب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يحترس منهم عطف تفسير له، و منهم من قرأ على بناء التفعيل إيثارا للتأسيس على التأكيد، أي كان يحذّر الناس بعضهم من بعض، و يأمرهم بالحزم، و يحذر هو أيضا منهم،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يوطّن الأماكن أي لا يتخذ لنفسه مجلسا يعرف به، فلا يجلس إلّا فيه، و قد فسّره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جالسه في بعض رواياتهم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قاومه، أي قام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تؤبّن فيه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يذكرون بقبيح، كان يصان مجلسه عن رفث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الرجل آبنه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رميته بخلّة سوء، فهو مأبون، و هو مأخوذ من الابن، و هي العقد تكون في القسي تفسدها و تعاب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في العود، و منه قول الأعشى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سلاجم كالنحل ألبستها</w:t>
      </w:r>
      <w:r>
        <w:rPr>
          <w:rFonts w:eastAsia="Amiri" w:cs="Amiri" w:ascii="Amiri" w:hAnsi="Amiri"/>
          <w:color w:val="111111"/>
          <w:sz w:val="28"/>
          <w:szCs w:val="28"/>
          <w:rtl w:val="true"/>
          <w:lang w:bidi="ar-SA"/>
        </w:rPr>
        <w:t>]</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سراء قليل</w:t>
      </w:r>
      <w:r>
        <w:rPr>
          <w:rStyle w:val="FootnoteAnchor"/>
          <w:rtl w:val="true"/>
        </w:rPr>
        <w:footnoteReference w:id="1526"/>
      </w:r>
      <w:r>
        <w:rPr>
          <w:rFonts w:ascii="IRNazanin" w:hAnsi="IRNazanin" w:eastAsia="IRNazanin"/>
          <w:color w:val="111111"/>
          <w:sz w:val="28"/>
          <w:sz w:val="28"/>
          <w:szCs w:val="28"/>
          <w:rtl w:val="true"/>
          <w:lang w:bidi="fa-IR"/>
        </w:rPr>
        <w:t>الابن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الطويل، و 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منه القسي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تنثّى فلتاته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تشاع و</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لا تذاع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نثوت الحديث أنثوه نثوا، و النثاء في الكلام يطلق على القبيح و الحسن</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أقبح نثاه و ما أحسنه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الفلتات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الزلة، أراد أنه لم يكن لمجلسه فلتات فتنثى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فلتاته راجع إلى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بالتقوى في بعض رواياتهم</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يتواصون فيه بالتقوى، و في بعضها</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يتعاطفون بالتقوى، و الفظّ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 الخلق، و الصخب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و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و اضطراب الأصوات للخصام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على رءوسهم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وصفهم بالسكون و الوقار، أنّهم لم يكن فيهم طيش و لا خفّة؛ لأنّ الطير لا تكاد تقع إلّا على شيء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على رءوسهم الطير، أي ساكنون هيبة، و أصله أن الغراب يقع على رأس البعير فيلقط منه القراد، فلا يتحرّك البعير لئلّا ينفر عنه الغراب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يتنازعون عنده الحديث، أي إذا تكلّم أحد منهم</w:t>
      </w:r>
      <w:r>
        <w:rPr>
          <w:rStyle w:val="FootnoteAnchor"/>
          <w:rtl w:val="true"/>
        </w:rPr>
        <w:footnoteReference w:id="1535"/>
      </w:r>
      <w:r>
        <w:rPr>
          <w:rFonts w:ascii="Amiri" w:hAnsi="Amiri" w:eastAsia="Amiri" w:cs="Amiri"/>
          <w:color w:val="111111"/>
          <w:sz w:val="28"/>
          <w:sz w:val="28"/>
          <w:szCs w:val="28"/>
          <w:rtl w:val="true"/>
          <w:lang w:bidi="ar-SA"/>
        </w:rPr>
        <w:t xml:space="preserve">أمسكوا حتّى يفرغ، </w:t>
      </w:r>
    </w:p>
    <w:p>
      <w:pPr>
        <w:pStyle w:val="BookText"/>
        <w:rPr/>
      </w:pPr>
      <w:r>
        <w:rPr>
          <w:rFonts w:ascii="Amiri" w:hAnsi="Amiri" w:eastAsia="Amiri" w:cs="Amiri"/>
          <w:color w:val="111111"/>
          <w:sz w:val="28"/>
          <w:sz w:val="28"/>
          <w:szCs w:val="28"/>
          <w:rtl w:val="true"/>
          <w:lang w:bidi="ar-SA"/>
        </w:rPr>
        <w:t xml:space="preserve">ثمّ يتكلم الآخر، فما بعده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 عنده</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حديث أولاهم،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تأكيد للسابق، أي لا يتكلم إلّا من سبق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غلظته و بعده عن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ليستجلبونهم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يجيئون معهم بالغرباء إلى مجلسه من كثرة احتماله عنهم، و صبره على ما يكون منهم في سؤالهم إيّاه، و غير ذلك، و الصحابة كانوا لا يجترءون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5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رفدته أرفده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فأرشدوه، و الأظهر أنه هنا فأوفدوه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مكافئ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Style w:val="FootnoteAnchor"/>
          <w:rtl w:val="true"/>
        </w:rPr>
        <w:footnoteReference w:id="1540"/>
      </w:r>
      <w:r>
        <w:rPr>
          <w:rFonts w:ascii="Amiri" w:hAnsi="Amiri" w:eastAsia="Amiri" w:cs="Amiri"/>
          <w:color w:val="111111"/>
          <w:sz w:val="28"/>
          <w:sz w:val="28"/>
          <w:szCs w:val="28"/>
          <w:rtl w:val="true"/>
          <w:lang w:bidi="ar-SA"/>
        </w:rPr>
        <w:t>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أنعم على رجل نعمة فكافأه بالثناء عليه قبل ثنائه، و إذا أثنى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قبل أن ينعم عليه لم يقبله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إذ كان أحد لا ينفكّ من إنعام النبيّ صلى الله عليه و آله، لأنّ الله بعثه رحمة للناس كافّة، فلا يخرج منها مكافئ و لا غير مكافئ، و الثناء عليه فرض لا يتم الإسلام إلّا به، و إنّما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الثناء عليه إلّا من رجل يعرف حقيقة إسلامه، و لا يدخل عنده في جملة المنافقين الذين يقولون بألسنتهم ما ليس في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 ثالث، إلّا من مكافئ،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 غير مجاوز حدّ مثله، و لا مقصّر عمّا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يجوزه، أي يتجاوز عن ذلك الكلام و يتمّه، و يريد إنشاء كلام آخر فيقطعه النبيّ صلى الله عليه و آله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رواياتهم بانتهاء، فيحتمل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السائل بانتهاء أو قيام، و ليس في أكثر النسخ الضمير في يجوزه، فيحتمل أن يكون بالراء المهملة، أي إلّا أن يجور و يتكلّم بباطل كفحش أو غيبة، فيقطعه صلى الله عليه و آله بنهى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الصدوق رحمه الله ذكر في الشرح فقرتين لم يذكرهما في الرواية؛ إذ الشرح شرح رواية أخرى، فذكره و لم يبال بعدم موافقته لما ذكره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أصحابه، و قد مرّت الإشارة إليها و إلى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حال عنده 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1542"/>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يصلح لكلّ ما يقع من الامور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وصف الحسن عليه السلام هندا بأنّه خاله؛ لأنّ أبا هالة كان زوج خديجة رضي الله عنها قبل النبيّ صلى الله عليه و آله فولدت له هندا و هالة</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4"/>
      </w:r>
      <w:bookmarkStart w:id="339" w:name="pg19602_279345"/>
    </w:p>
    <w:p>
      <w:pPr>
        <w:pStyle w:val="Heading2"/>
        <w:numPr>
          <w:ilvl w:val="1"/>
          <w:numId w:val="1"/>
        </w:numPr>
        <w:rPr/>
      </w:pPr>
      <w:bookmarkStart w:id="340" w:name="__RefHeading___Toc332665_2314609296"/>
      <w:bookmarkStart w:id="341" w:name="_Toc131"/>
      <w:bookmarkEnd w:id="339"/>
      <w:bookmarkEnd w:id="340"/>
      <w:r>
        <w:rPr>
          <w:rtl w:val="true"/>
        </w:rPr>
        <w:t>الحديث العشرون</w:t>
      </w:r>
      <w:bookmarkEnd w:id="341"/>
    </w:p>
    <w:p>
      <w:pPr>
        <w:pStyle w:val="Heading3"/>
        <w:numPr>
          <w:ilvl w:val="2"/>
          <w:numId w:val="1"/>
        </w:numPr>
        <w:rPr/>
      </w:pPr>
      <w:bookmarkStart w:id="342" w:name="__RefHeading___Toc332667_2314609296"/>
      <w:bookmarkStart w:id="343" w:name="_Toc132"/>
      <w:bookmarkEnd w:id="342"/>
      <w:r>
        <w:rPr>
          <w:rtl w:val="true"/>
        </w:rPr>
        <w:t>سند</w:t>
      </w:r>
      <w:bookmarkEnd w:id="343"/>
    </w:p>
    <w:p>
      <w:pPr>
        <w:pStyle w:val="BookText"/>
        <w:rPr/>
      </w:pPr>
      <w:r>
        <w:rPr>
          <w:rFonts w:ascii="Amiri" w:hAnsi="Amiri" w:eastAsia="Amiri" w:cs="Amiri"/>
          <w:color w:val="111111"/>
          <w:sz w:val="28"/>
          <w:sz w:val="28"/>
          <w:szCs w:val="28"/>
          <w:rtl w:val="true"/>
          <w:lang w:bidi="ar-SA"/>
        </w:rPr>
        <w:t xml:space="preserve">ما رويت بأسانيدي السالفة،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رحمه الله، عن أبيه و جماعة، عن عليّ بن إبراهيم، فيما رواه في تفسيره</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بن سالم، عن أبي عبد الله عليه السلام، قال</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32669_2314609296"/>
      <w:bookmarkStart w:id="345" w:name="_Toc133"/>
      <w:bookmarkEnd w:id="344"/>
      <w:r>
        <w:rPr>
          <w:rtl w:val="true"/>
        </w:rPr>
        <w:t>حدیث</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جَبْرَئِیلُ وَ مِیکَائِیلُ وَ إِسْرَافِیلُ بِالْبُرَاقِ إِلَی رَسُولِ اَللَّهِ صَلَّی اَللَّهُ عَلَیْهِ وَ آلِهِ فَأَخَذَ وَاحِدٌ بِاللِّجَامِ وَ وَاحِدٌ بِالرِّکَابِ وَ سَوَّی اَلْآخَرُ عَلَیْهِ ثِیَابَهُ، فتصعّبت</w:t>
      </w:r>
      <w:r>
        <w:rPr>
          <w:rStyle w:val="FootnoteAnchor"/>
          <w:rtl w:val="true"/>
        </w:rPr>
        <w:footnoteReference w:id="1547"/>
      </w:r>
      <w:r>
        <w:rPr>
          <w:rFonts w:ascii="Amiri" w:hAnsi="Amiri" w:eastAsia="Amiri" w:cs="Amiri"/>
          <w:color w:val="111111"/>
          <w:sz w:val="28"/>
          <w:sz w:val="28"/>
          <w:szCs w:val="28"/>
          <w:rtl w:val="true"/>
          <w:lang w:bidi="ar-SA"/>
        </w:rPr>
        <w:t>اَلْبُرَاقُ فَلَطَمَهَا جَبْرَئِیلُ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اُسْکُنِی یَا بُرَاقُ فَمَا رَکِبَکِ نَبِیٌّ قَبْلَهُ، وَ لاَ یَرْکَبُکِ بَعْدُ مِثْلُهُ،</w:t>
      </w:r>
    </w:p>
    <w:p>
      <w:pPr>
        <w:pStyle w:val="BookText"/>
        <w:rPr/>
      </w:pPr>
      <w:r>
        <w:rPr>
          <w:rFonts w:ascii="Amiri" w:hAnsi="Amiri" w:eastAsia="Amiri" w:cs="Amiri"/>
          <w:color w:val="111111"/>
          <w:sz w:val="28"/>
          <w:sz w:val="28"/>
          <w:szCs w:val="28"/>
          <w:rtl w:val="true"/>
          <w:lang w:bidi="ar-SA"/>
        </w:rPr>
        <w:t>قَالَ فَرَقَّتْ بِهِ وَ رَفَعَتْهُ اِرْتِفَاعاً لَیْسَ بِالْکَثِیرِ وَ مَعَهُ جَبْرَئِیلُ یُرِیهِ اَلْآیَاتِ مِنَ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فِی مَسِیرِی إِذْ نَادَی مُنَادٍ عَنْ یَمِینِی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فَلَمْ أُجِبْهُ وَ لَمْ أَلْتَفِتْ إِلَیْهِ،ثُمَّ نَادَی عَنْ 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فَلَمْ أُجِبْهُ وَ لَمْ أَلْتَفِتْ إِلَیْهِ،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اِسْتَقْبَلَتْنِی اِمْرَأَهٌ کَاشِفَهٌ ذِرَاعَیْهَا عَلَیْهَا مِنْ کُلِّ زِینَهِ اَلدُّنْیَا،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مُحَمَّدُ اُنْظُرْنِی حَتَّی أُکَلِّمَکَ فَلَمْ أَلْتَفِتْ إِلَیْهَا، ثُمَّ سِرْتُ فَسَمِعْتُ صَوْتاً أَفْزَعَنِی، فجاوزت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 فَنَزَلَ بِی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أَیْنَ صَلَّیْتَ؟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بِطَیْبَهَ وَ إِلَیْهَا مُهَاجَرُکَ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رَکِبْتُ فَمَضَیْنَا مَا شَاءَ اَللَّهُ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وَ صَلَّیْتُ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أَیْنَ صَلَّیْتَ؟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بِطُورِ سَیْنَاءَ حَیْثُ کَلَّمَ اَللّهُ مُوسی تَکْلِیماً ، ثُمَّ رَکِبْتُ فَمَضَیْنَا مَا شَاءَ اَللَّهُ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فَنَزَلْتُ وَ صَلَّیْتُ فَقَالَ لِی أَ تَدْرِی أَیْنَ صَلَّیْتَ؟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بِبَیْتِ لَحْمٍ، وَ بَیْتُ لَحْمٍ بِنَاحِیَهِ بَیْتِ اَلْمَقْدِسِ حَیْثُ وُلِدَ عِیسَی بْنُ مَرْیَمَ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رَکِبْتُ فَمَضَیْنَا حَتَّی اِنْتَهَیْنَا إِلَی بَیْتِ اَلْمَقْدِسِ فَرَبَطْتُ </w:t>
      </w:r>
      <w:r>
        <w:rPr>
          <w:rStyle w:val="FootnoteAnchor"/>
          <w:rtl w:val="true"/>
        </w:rPr>
        <w:footnoteReference w:id="1551"/>
      </w:r>
      <w:r>
        <w:rPr>
          <w:rFonts w:ascii="Amiri" w:hAnsi="Amiri" w:eastAsia="Amiri" w:cs="Amiri"/>
          <w:color w:val="111111"/>
          <w:sz w:val="28"/>
          <w:sz w:val="28"/>
          <w:szCs w:val="28"/>
          <w:rtl w:val="true"/>
          <w:lang w:bidi="ar-SA"/>
        </w:rPr>
        <w:t xml:space="preserve">اَلْبُرَاقَ بِالْحَلْقَهِ اَلَّتِی اَلْأَنْبِیَاءُ تَرْبِطُ بِهَا، فَدَخَلْتُ اَلْمَسْجِدَ وَ مَعِی جَبْرَئِیلُ إِلَی جَنْبِی، فَوَجَدْنَا إِبْرَاهِیمَ وَ مُوسَی وَ عِیسَی فِیمَنْ شَاءَ اَللَّهُ مِنْ أَنْبِیَاءِ اَللَّهِ </w:t>
      </w:r>
      <w:r>
        <w:rPr>
          <w:rStyle w:val="FootnoteAnchor"/>
          <w:rtl w:val="true"/>
        </w:rPr>
        <w:footnoteReference w:id="1552"/>
      </w:r>
      <w:r>
        <w:rPr>
          <w:rFonts w:ascii="Amiri" w:hAnsi="Amiri" w:eastAsia="Amiri" w:cs="Amiri"/>
          <w:color w:val="111111"/>
          <w:sz w:val="28"/>
          <w:sz w:val="28"/>
          <w:szCs w:val="28"/>
          <w:rtl w:val="true"/>
          <w:lang w:bidi="ar-SA"/>
        </w:rPr>
        <w:t xml:space="preserve">، فقَدْ جَمَعُوا إليّ، </w:t>
      </w:r>
    </w:p>
    <w:p>
      <w:pPr>
        <w:pStyle w:val="BookText"/>
        <w:rPr/>
      </w:pPr>
      <w:r>
        <w:rPr>
          <w:rFonts w:ascii="Amiri" w:hAnsi="Amiri" w:eastAsia="Amiri" w:cs="Amiri"/>
          <w:color w:val="111111"/>
          <w:sz w:val="28"/>
          <w:sz w:val="28"/>
          <w:szCs w:val="28"/>
          <w:rtl w:val="true"/>
          <w:lang w:bidi="ar-SA"/>
        </w:rPr>
        <w:t>وَ أُقِیمَتِ اَلصَّلَوهُ، وَ لاَ أَشُکُّ إِلاَّ وَ جَبْرَئِیلُ سَیَتَقَدَّمُنَا فَلَمَّا اِسْتَوَوْا أَخَذَ جَبْرَئِیلُ بِعَضُدِی فَقَدَّمَنِی فَأَمَمْتُهُمْ وَ لاَ فَخْرَ، ثُمَّ أَتَانِی اَلْخَازِنُ بِثَلَثَهِ أَوَانِی، إِنَاءٍ فِیهِ لَبَنٌ، وَ إِنَاءٍ فِیهِ مَاءٌ، وَ إِنَاءٍ فِیهِ خَمْرٌ، وَ سَمِعْتُ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اَلْمَاءَ غَرِقَ وَ غَرِقَتْ أُمَّتُهُ، وَ إِنْ أَخَذَ اَلْخَمْرَ غَوَی وَ غَوَتْ أُمَّتُهُ، وَ إِنْ أَخَذَ اَللَّبَنَ هُدِیَ وَ هُدِیَتْ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اَللَّبَنَ وَ شَرِبْتُ مِنْهُ فَقَالَ لِی جَبْرَئِیلُ هُدِیتَ وَ هُدِیَتْ أُمَّتُکَ،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رَأَیْتَ فِی مَسِیرِکَ؟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نَادَانِی مُنَادٍ عَنْ یَمِینِی،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أَجَبْتَهُ؟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أَلْتَفِتْ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w:t>
      </w:r>
      <w:r>
        <w:rPr>
          <w:rStyle w:val="FootnoteAnchor"/>
          <w:rtl w:val="true"/>
        </w:rPr>
        <w:footnoteReference w:id="1553"/>
      </w:r>
      <w:r>
        <w:rPr>
          <w:rFonts w:ascii="Amiri" w:hAnsi="Amiri" w:eastAsia="Amiri" w:cs="Amiri"/>
          <w:color w:val="111111"/>
          <w:sz w:val="28"/>
          <w:sz w:val="28"/>
          <w:szCs w:val="28"/>
          <w:rtl w:val="true"/>
          <w:lang w:bidi="ar-SA"/>
        </w:rPr>
        <w:t>دَاعِی اَلْیَهُودِ وَ لَوْ أَجَبْتَهُ لَتَهَوَّدَتْ أُمَّتُکَ مِنْ بَعْدِکَ،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رَأَیْتَ؟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نَادَانِی مُنَادٍ عَنْ یَسَارِی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أَجَبْتَهُ؟</w:t>
      </w:r>
      <w:r>
        <w:rPr>
          <w:rStyle w:val="FootnoteAnchor"/>
          <w:rtl w:val="true"/>
        </w:rPr>
        <w:footnoteReference w:id="155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أَلْتَفِتْ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دَاعِی اَلنَّصَارَی وَ لَوْ أَجَبْتُهُ لَنَصَّرْتَ أُمَّتَکَ مِنْ بَعْدِکَ، ثُمَّ قَالَ لِی مَاذَا اِسْسَتْقَبَلَکَ؟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اِمْرَأَهً کَاشِفَهً ذِرَاعَیْهَا عَلَیْهَا مِنْ کُلِّ زِینَهِ اَلدُّنْیَا،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أَنْظِرْنِی حَتَّی أُکَلِّمَکَ،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کَلَّمْتَهَا؟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أُکَلِّمْهَا وَ لَمْ أَلْتَفِتْ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اَلدُّنْیَا وَ لَوْ کَلَّمْتَهَا لاَخْتَارَتْ أُمَّتُکَ اَلدُّنْیَا عَلَی اَلْآخِرَهِ، ثُمَّ سَمِعْتُ صَوْتاً أَفْزَعَنِی فَقَالَ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یَا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صَخْرَهٌ قَذَفْتُهَا عَنْ شَفِیرِ جَهَنَّمَ مُنْذُ سَبْعِینَ عَاماً، فَهَذَا حِینَ اِسْتَقَرَّتْ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ضَحِکَ رَسُولُ اَللَّهِ صَلَّی اَللَّهُ عَلَیْهِ وَ آلِهِ حَتَّی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جَبْرَئِیلُ وَ صَعِدْتُ مَعَهُ إِلَی سَمَاءِ اَلدُّنْیَا وَ عَلَیْهَا مَلَکٌ یُقَالُ لَهُ إِسْمَعِیلُ وَ هُوَ صَاحِبُ اَلْخَطْفَهِ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1555"/>
      </w:r>
      <w:r>
        <w:rPr>
          <w:rFonts w:ascii="Amiri" w:hAnsi="Amiri" w:eastAsia="Amiri" w:cs="Amiri"/>
          <w:color w:val="111111"/>
          <w:sz w:val="28"/>
          <w:sz w:val="28"/>
          <w:szCs w:val="28"/>
          <w:rtl w:val="true"/>
          <w:lang w:bidi="ar-SA"/>
        </w:rPr>
        <w:t>، وَ تَحْتَهُ سَبْعُونَ أَلْفَ مَلَکٍ، تَحْتَ کُلِّ مَلَکٍ سَبْعُونَ أَلْفَ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مَنْ هَذَا مَعَکَ؟ قَالَ،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فَفَتَحَ اَلْبَابَ وَ سَلَّمْتُ عَلَیْهِ وَ سَلَّمَ عَلَیَّ وَ اِسْتَغْفَرْتُ لَهُ وَ اِسْتَغْفَرَ 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وَ اَلنَّبِیِّ اَلصَّالِحِ، وَ تَلَقَّتْنِی اَلْمَلاَئِکَهُ حَتَّی دَخَلْتُ سَمَاءَ اَلدُّنْیَا، فَمَا لَقِیَنِی مَلَکٌ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ضَاحِکاً مُسْتَبْشِراً حَتَّی لَقِیَنِی مَلَکٌ مِنَ اَلْمَلاَئِکَهِ لَمْ أَرَ أَعْظَمَ خَلْقاً مِنْهُ، کَرِیهَ اَلْمَنْظَرِ ظَاهِرَ اَلْغَضَبِ، فَقَالَ لِی مِثْلَ مَا قَالُوا مِنَ اَلدُّعَاءِ إِلاَّ أَنَّهُ لَمْ یَضْحَکْ وَ لَمْ أَرَ فِیهِ مِنَ اَلاِسْتِبْشَارِ مَا رَأَیْتُ مِمَّنْ ضَحِکَ مِنَ اَلْمَلاَئِکَهِ،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یَا جَبْرَئِیلُ فَإِنِّی قَدْ فَزِعْتُ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تفزع منه، و كلّنا نفزع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مالك خازن النار لم يضحك قط، و لم يزل منذ ولّاه اللّه جهنّم يزداد كل يوم غضبا و غيظا على أعداء الله و أهل معصيته، فينتقم الله به منهم، و لو ضحك إلى أحد كان قبلك، أو كان ضاحكا إلى أحد بعدك، لضحك إليك، و لكنّه لا يضحك، فسلّمت عليه، فردّ السلام عليّ و بشّرني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بالمكان الذي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تأمره أن يريني النار؟</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 محمّدا النار، فكشف عنها غطاءها</w:t>
      </w:r>
      <w:r>
        <w:rPr>
          <w:rStyle w:val="FootnoteAnchor"/>
          <w:rtl w:val="true"/>
        </w:rPr>
        <w:footnoteReference w:id="1558"/>
      </w:r>
      <w:r>
        <w:rPr>
          <w:rFonts w:ascii="Amiri" w:hAnsi="Amiri" w:eastAsia="Amiri" w:cs="Amiri"/>
          <w:color w:val="111111"/>
          <w:sz w:val="28"/>
          <w:sz w:val="28"/>
          <w:szCs w:val="28"/>
          <w:rtl w:val="true"/>
          <w:lang w:bidi="ar-SA"/>
        </w:rPr>
        <w:t>و فتح بابا منها، فخرج منها لهب ساطع في السماء، و فارت و ارتفعت</w:t>
      </w:r>
      <w:r>
        <w:rPr>
          <w:rStyle w:val="FootnoteAnchor"/>
          <w:rtl w:val="true"/>
        </w:rPr>
        <w:footnoteReference w:id="1559"/>
      </w:r>
      <w:r>
        <w:rPr>
          <w:rFonts w:ascii="Amiri" w:hAnsi="Amiri" w:eastAsia="Amiri" w:cs="Amiri"/>
          <w:color w:val="111111"/>
          <w:sz w:val="28"/>
          <w:sz w:val="28"/>
          <w:szCs w:val="28"/>
          <w:rtl w:val="true"/>
          <w:lang w:bidi="ar-SA"/>
        </w:rPr>
        <w:t>حتى ظننت ليتناولني ممّا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قل له فليردّ عليها غطاءها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إلى مكانها الذي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فرأيت رجلا آدما جسيما،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فإذا هو يعرض عليه ذرّيّته،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طيّب، و ريح طيّبة، من جسد طيّب، ثمّ تلا رسول اللّه صلى الله عليه و آله سورة المطففين على رأس سبع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w:t>
      </w:r>
    </w:p>
    <w:p>
      <w:pPr>
        <w:pStyle w:val="BookText"/>
        <w:rPr/>
      </w:pPr>
      <w:r>
        <w:rPr>
          <w:rFonts w:ascii="Amiri" w:hAnsi="Amiri" w:eastAsia="Amiri" w:cs="Amiri"/>
          <w:color w:val="111111"/>
          <w:sz w:val="28"/>
          <w:sz w:val="28"/>
          <w:szCs w:val="28"/>
          <w:rtl w:val="true"/>
          <w:lang w:bidi="ar-SA"/>
        </w:rPr>
        <w:t xml:space="preserve">الْمُقَرَّبُونَ </w:t>
      </w:r>
      <w:r>
        <w:rPr>
          <w:rStyle w:val="FootnoteAnchor"/>
          <w:rtl w:val="true"/>
        </w:rPr>
        <w:footnoteReference w:id="1561"/>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على أبي آدم و سلّم عليّ، و استغفرت له و استغفر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بالابن الصالح، و النبيّ الصالح، و المبعوث في الزمن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مررت بملك من الملائكة جالس على مجلس</w:t>
      </w:r>
      <w:r>
        <w:rPr>
          <w:rStyle w:val="FootnoteAnchor"/>
          <w:rtl w:val="true"/>
        </w:rPr>
        <w:footnoteReference w:id="1562"/>
      </w:r>
      <w:r>
        <w:rPr>
          <w:rFonts w:ascii="Amiri" w:hAnsi="Amiri" w:eastAsia="Amiri" w:cs="Amiri"/>
          <w:color w:val="111111"/>
          <w:sz w:val="28"/>
          <w:sz w:val="28"/>
          <w:szCs w:val="28"/>
          <w:rtl w:val="true"/>
          <w:lang w:bidi="ar-SA"/>
        </w:rPr>
        <w:t xml:space="preserve">، و إذا جميع الدنيا بين ركبتيه، و إذا بيده لوح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Style w:val="FootnoteAnchor"/>
          <w:rtl w:val="true"/>
        </w:rPr>
        <w:footnoteReference w:id="1563"/>
      </w:r>
      <w:r>
        <w:rPr>
          <w:rFonts w:ascii="Amiri" w:hAnsi="Amiri" w:eastAsia="Amiri" w:cs="Amiri"/>
          <w:color w:val="111111"/>
          <w:sz w:val="28"/>
          <w:sz w:val="28"/>
          <w:szCs w:val="28"/>
          <w:rtl w:val="true"/>
          <w:lang w:bidi="ar-SA"/>
        </w:rPr>
        <w:t>فيه، مكتوب</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فيه كتاب ينظر فيه، و لا يلتفت يمينا و لا شمالا، مقبلا عليه كهيئة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دائب في قبض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ادنني منه حتّى أكلّمه، فأدناني منه، فسلّمت عليه، 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الرحمة، الذي أرسله اللّه إلى العباد، فرحّب بي و حيّاني بالسلام،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فإنّي أرى الخير كلّه في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المنّان ذي النعم على عباده، ذلك من فضل ربّي و رحمته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الملائكة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 مات أو هو ميّت فيما بعد هذا يقبض روحه؟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حيث كانوا، و تشهدهم بنفسك؟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كلّها عندي فيما سخّرها اللّه لي و مكنني عليها</w:t>
      </w:r>
      <w:r>
        <w:rPr>
          <w:rStyle w:val="FootnoteAnchor"/>
          <w:rtl w:val="true"/>
        </w:rPr>
        <w:footnoteReference w:id="1565"/>
      </w:r>
      <w:r>
        <w:rPr>
          <w:rFonts w:ascii="Amiri" w:hAnsi="Amiri" w:eastAsia="Amiri" w:cs="Amiri"/>
          <w:color w:val="111111"/>
          <w:sz w:val="28"/>
          <w:sz w:val="28"/>
          <w:szCs w:val="28"/>
          <w:rtl w:val="true"/>
          <w:lang w:bidi="ar-SA"/>
        </w:rPr>
        <w:t>، إلّا كالدرهم في كف الرجل يقلّبه كيف يشاء، و ما من دار إلّا و أنا أتصفحها كل يوم خمس مرّات، و أقول إذا بكى أهل الميّت على 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عليه، فإنّ لي فيكم </w:t>
      </w:r>
    </w:p>
    <w:p>
      <w:pPr>
        <w:pStyle w:val="BookText"/>
        <w:rPr/>
      </w:pPr>
      <w:r>
        <w:rPr>
          <w:rFonts w:ascii="Amiri" w:hAnsi="Amiri" w:eastAsia="Amiri" w:cs="Amiri"/>
          <w:color w:val="111111"/>
          <w:sz w:val="28"/>
          <w:sz w:val="28"/>
          <w:szCs w:val="28"/>
          <w:rtl w:val="true"/>
          <w:lang w:bidi="ar-SA"/>
        </w:rPr>
        <w:t>عودة و عودة حتّى لا يبقى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طامّة،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بعد الموت أطمّ و أطمّ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فإذا أنا بقوم بين أيديهم موائد من لحم طيّب و لحم خبيث، يأكلون اللحم الخبيث و يدعون الطيّب،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الحرام و يدعون الحلال، و هم من امّتك،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ملكا من الملائكة جعل اللّه أمره عجبا، نصف جسده نار و النصف الآخر ثلج، فلا النار تذيب الثلج و لا الثلج يطفئ النار، و هو ينادي بصوت رفيع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كفّ حرّ هذه النار فلا تذيب الثلج، و كفّ برد هذا الثلج فلا يطفئ حرّ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مؤلّفا بين الثلج و النار ألّف بين قلوب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وكّله الله بأكناف السماوات</w:t>
      </w:r>
      <w:r>
        <w:rPr>
          <w:rStyle w:val="FootnoteAnchor"/>
          <w:rtl w:val="true"/>
        </w:rPr>
        <w:footnoteReference w:id="1566"/>
      </w:r>
      <w:r>
        <w:rPr>
          <w:rFonts w:ascii="Amiri" w:hAnsi="Amiri" w:eastAsia="Amiri" w:cs="Amiri"/>
          <w:color w:val="111111"/>
          <w:sz w:val="28"/>
          <w:sz w:val="28"/>
          <w:szCs w:val="28"/>
          <w:rtl w:val="true"/>
          <w:lang w:bidi="ar-SA"/>
        </w:rPr>
        <w:t>و أطراف الأرضين، و هو أفصح</w:t>
      </w:r>
      <w:r>
        <w:rPr>
          <w:rStyle w:val="FootnoteAnchor"/>
          <w:rtl w:val="true"/>
        </w:rPr>
        <w:footnoteReference w:id="1567"/>
      </w:r>
      <w:r>
        <w:rPr>
          <w:rFonts w:ascii="Amiri" w:hAnsi="Amiri" w:eastAsia="Amiri" w:cs="Amiri"/>
          <w:color w:val="111111"/>
          <w:sz w:val="28"/>
          <w:sz w:val="28"/>
          <w:szCs w:val="28"/>
          <w:rtl w:val="true"/>
          <w:lang w:bidi="ar-SA"/>
        </w:rPr>
        <w:t>ملائكة اللّه لأهل الأرض من عباده المؤمنين، يدعو لهم بما تسمع منذ خلق، و ملكان</w:t>
      </w:r>
      <w:r>
        <w:rPr>
          <w:rStyle w:val="FootnoteAnchor"/>
          <w:rtl w:val="true"/>
        </w:rPr>
        <w:footnoteReference w:id="1568"/>
      </w:r>
      <w:r>
        <w:rPr>
          <w:rFonts w:ascii="Amiri" w:hAnsi="Amiri" w:eastAsia="Amiri" w:cs="Amiri"/>
          <w:color w:val="111111"/>
          <w:sz w:val="28"/>
          <w:sz w:val="28"/>
          <w:szCs w:val="28"/>
          <w:rtl w:val="true"/>
          <w:lang w:bidi="ar-SA"/>
        </w:rPr>
        <w:t>يناديان في السماء،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منفق خلفا،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ممسك تلفا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مضيت، فإذا أنا بأقوام لهم مشافر كمشافر الإبل، يقرض اللحم من جنوبهم</w:t>
      </w:r>
      <w:r>
        <w:rPr>
          <w:rStyle w:val="FootnoteAnchor"/>
          <w:rtl w:val="true"/>
        </w:rPr>
        <w:footnoteReference w:id="1569"/>
      </w:r>
      <w:r>
        <w:rPr>
          <w:rFonts w:ascii="Amiri" w:hAnsi="Amiri" w:eastAsia="Amiri" w:cs="Amiri"/>
          <w:color w:val="111111"/>
          <w:sz w:val="28"/>
          <w:sz w:val="28"/>
          <w:szCs w:val="28"/>
          <w:rtl w:val="true"/>
          <w:lang w:bidi="ar-SA"/>
        </w:rPr>
        <w:t>و يلقى في أفواههم،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جبرئيل؟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الهمّازون اللمّازون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مضيت، فإذا أنا بأقوام ترضخ رءوسهم بالصخر،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ينامون عن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فإذا أنا بأقوام تقذف النار في أفواههم و تخرج من أدبارهم،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أموال اليتامى ظلما، إنّما يأكلون في بطونهم نارا و سيصلون سعيرا</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مضيت فإذا أنا بأقوام يريد أحدهم أن يقوم فلا يقدر من عظم بطنه،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w:t>
      </w:r>
      <w:r>
        <w:rPr>
          <w:rStyle w:val="FootnoteAnchor"/>
          <w:rtl w:val="true"/>
        </w:rPr>
        <w:footnoteReference w:id="1571"/>
      </w:r>
      <w:r>
        <w:rPr>
          <w:rFonts w:ascii="Amiri" w:hAnsi="Amiri" w:eastAsia="Amiri" w:cs="Amiri"/>
          <w:color w:val="111111"/>
          <w:sz w:val="28"/>
          <w:sz w:val="28"/>
          <w:szCs w:val="28"/>
          <w:rtl w:val="true"/>
          <w:lang w:bidi="ar-SA"/>
        </w:rPr>
        <w:t>، و إذا هم بسبيل</w:t>
      </w:r>
      <w:r>
        <w:rPr>
          <w:rStyle w:val="FootnoteAnchor"/>
          <w:rtl w:val="true"/>
        </w:rPr>
        <w:footnoteReference w:id="1572"/>
      </w:r>
      <w:r>
        <w:rPr>
          <w:rFonts w:ascii="Amiri" w:hAnsi="Amiri" w:eastAsia="Amiri" w:cs="Amiri"/>
          <w:color w:val="111111"/>
          <w:sz w:val="28"/>
          <w:sz w:val="28"/>
          <w:szCs w:val="28"/>
          <w:rtl w:val="true"/>
          <w:lang w:bidi="ar-SA"/>
        </w:rPr>
        <w:t>آل فرعون يعرضون على النار غدوّا و عشيّا،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متى تقوم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فإذا أنا بنسوان 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اللواتي يورثن أموال أزواجهن أولاد غيرهم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أدخلت على قوم في نسبهم من ليس منهم، فاطّلع على عوراتهم و أكل خزائنهم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بملائكة من ملائكة الله عزّ و جلّ، خلقهم اللّه كيف شاء، و وضع وجوههم كيف شاء، ليس شيء من أطباق أجسادهم إلّا و هو يسبّح الله و يحمده من كل ناحية بأصوات مختلفة، أصواتهم مرتفعة بالتحميد و البكاء من خشية الله، فسألت جبرئيل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خلقوا، إن الملك منهم إلى جنب صاحبه، ما كلّمه قط، و لا رفعوا رءوسهم إلى ما فوقها، و لا خفضوها إلى ما تحتها</w:t>
      </w:r>
      <w:r>
        <w:rPr>
          <w:rStyle w:val="FootnoteAnchor"/>
          <w:rtl w:val="true"/>
        </w:rPr>
        <w:footnoteReference w:id="1573"/>
      </w:r>
      <w:r>
        <w:rPr>
          <w:rFonts w:ascii="Amiri" w:hAnsi="Amiri" w:eastAsia="Amiri" w:cs="Amiri"/>
          <w:color w:val="111111"/>
          <w:sz w:val="28"/>
          <w:sz w:val="28"/>
          <w:szCs w:val="28"/>
          <w:rtl w:val="true"/>
          <w:lang w:bidi="ar-SA"/>
        </w:rPr>
        <w:t>خوفا من اللّه و خشوعا، فسلّمت عليهم، فردّوا علي إيماء برءوسهم، لا ينظرون إليّ من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نبيّ الرحمة أرسله الله إلى العباد رسولا و نبيّا، و هو خاتم النبيّين</w:t>
      </w:r>
      <w:r>
        <w:rPr>
          <w:rStyle w:val="FootnoteAnchor"/>
          <w:rtl w:val="true"/>
        </w:rPr>
        <w:footnoteReference w:id="1574"/>
      </w:r>
      <w:r>
        <w:rPr>
          <w:rFonts w:ascii="Amiri" w:hAnsi="Amiri" w:eastAsia="Amiri" w:cs="Amiri"/>
          <w:color w:val="111111"/>
          <w:sz w:val="28"/>
          <w:sz w:val="28"/>
          <w:szCs w:val="28"/>
          <w:rtl w:val="true"/>
          <w:lang w:bidi="ar-SA"/>
        </w:rPr>
        <w:t>و سيّدهم، أ فلا تكلّموه؟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من جبرئيل أقبلوا عليّ بالسلام، و أكرموني و بشّروني بالخير لي و لامّتي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صعدنا</w:t>
      </w:r>
      <w:r>
        <w:rPr>
          <w:rStyle w:val="FootnoteAnchor"/>
          <w:rtl w:val="true"/>
        </w:rPr>
        <w:footnoteReference w:id="1575"/>
      </w:r>
      <w:r>
        <w:rPr>
          <w:rFonts w:ascii="Amiri" w:hAnsi="Amiri" w:eastAsia="Amiri" w:cs="Amiri"/>
          <w:color w:val="111111"/>
          <w:sz w:val="28"/>
          <w:sz w:val="28"/>
          <w:szCs w:val="28"/>
          <w:rtl w:val="true"/>
          <w:lang w:bidi="ar-SA"/>
        </w:rPr>
        <w:t>إلى السماء الثانية، فإذا فيها رجلان متشابهان،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جبرئيل؟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الخالة يحيى و عيسى عليهما السلام، فسلّمت عليهما و سلّما عليّ، و استغفرت لهما و استغفرا 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w:t>
      </w:r>
      <w:r>
        <w:rPr>
          <w:rStyle w:val="FootnoteAnchor"/>
          <w:rtl w:val="true"/>
        </w:rPr>
        <w:footnoteReference w:id="1577"/>
      </w:r>
      <w:r>
        <w:rPr>
          <w:rFonts w:ascii="Amiri" w:hAnsi="Amiri" w:eastAsia="Amiri" w:cs="Amiri"/>
          <w:color w:val="111111"/>
          <w:sz w:val="28"/>
          <w:sz w:val="28"/>
          <w:szCs w:val="28"/>
          <w:rtl w:val="true"/>
          <w:lang w:bidi="ar-SA"/>
        </w:rPr>
        <w:t xml:space="preserve">الصالح، و النبيّ الصالح، و إذا فيها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السماء الأولى،</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و عليهم الخشوع، قد وضع الله وجوههم كيف شاء، ليس منهم ملك إلّا يسبّح اللّه و يحمده بأصوات مختلفة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صعدنا إلى السماء الثالثة، فإذا فيها رجل فضل حسنه على سائر الخلق كفضل </w:t>
      </w:r>
    </w:p>
    <w:p>
      <w:pPr>
        <w:pStyle w:val="BookText"/>
        <w:rPr/>
      </w:pPr>
      <w:r>
        <w:rPr>
          <w:rFonts w:ascii="Amiri" w:hAnsi="Amiri" w:eastAsia="Amiri" w:cs="Amiri"/>
          <w:color w:val="111111"/>
          <w:sz w:val="28"/>
          <w:sz w:val="28"/>
          <w:szCs w:val="28"/>
          <w:rtl w:val="true"/>
          <w:lang w:bidi="ar-SA"/>
        </w:rPr>
        <w:t>القمر ليلة البدر على سائر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فسلّمت عليه و سلّم عليّ، و استغفرت له و استغفر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و الأخ الصالح، و المبعوث في الزمن الصالح، و إذا فيها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من الخشوع مثل ما وصفت في السماء الأولى و الثانية، و قال لهم جبرئيل في أمري ما قال للآخرين، و صنعوا بي مثل ما صنع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الرابعة، و إذا فيها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إدريس رفعه اللّه مكانا عليّا، فسلّمت عليه و سلّم عليّ، و استغفرت له و استغفر لي، فإذا فيها من الملائكة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xml:space="preserve">الخشوع مثل ما في السماوات التي عبرناها، فبشّروني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و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ملكا جالسا على سرير تحت يديه ستون ألف ملك، تحت كل ملك سبعون ألف ملك، فوقع في نفس رسول اللّه صلى الله عليه و آله أنّه هو، فصاح به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فهو قائم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الخامسة، فإذا فيها رجل كهل عظيم العين، لم أر كهلا أعظم منه، حوله ثلّة من امّته، فأعجبتني كثرتهم،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المحبّب في قومه هارون بن عمران، فسلّمت عليه و سلّم عليّ، و استغفرت له و استغفر لي، فإذا فيها من الملائكة الخشوع مثل ما في السماوات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صعدنا إلى السماء السادسة، و إذا فيها رجل آدم طويل كأنّه من شبوة، و لو</w:t>
      </w:r>
      <w:r>
        <w:rPr>
          <w:rStyle w:val="FootnoteAnchor"/>
          <w:rtl w:val="true"/>
        </w:rPr>
        <w:footnoteReference w:id="1582"/>
      </w:r>
      <w:r>
        <w:rPr>
          <w:rFonts w:ascii="Amiri" w:hAnsi="Amiri" w:eastAsia="Amiri" w:cs="Amiri"/>
          <w:color w:val="111111"/>
          <w:sz w:val="28"/>
          <w:sz w:val="28"/>
          <w:szCs w:val="28"/>
          <w:rtl w:val="true"/>
          <w:lang w:bidi="ar-SA"/>
        </w:rPr>
        <w:t>أن عليه قميصين لنفذ شعره منهما،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بنو إسرائيل أنّي أكرم ولد آدم </w:t>
      </w:r>
    </w:p>
    <w:p>
      <w:pPr>
        <w:pStyle w:val="BookText"/>
        <w:rPr/>
      </w:pPr>
      <w:r>
        <w:rPr>
          <w:rFonts w:ascii="Amiri" w:hAnsi="Amiri" w:eastAsia="Amiri" w:cs="Amiri"/>
          <w:color w:val="111111"/>
          <w:sz w:val="28"/>
          <w:sz w:val="28"/>
          <w:szCs w:val="28"/>
          <w:rtl w:val="true"/>
          <w:lang w:bidi="ar-SA"/>
        </w:rPr>
        <w:t>على اللّه، و هذا رجل أكرم على اللّه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583"/>
      </w:r>
      <w:r>
        <w:rPr>
          <w:rFonts w:ascii="Amiri" w:hAnsi="Amiri" w:eastAsia="Amiri" w:cs="Amiri"/>
          <w:color w:val="111111"/>
          <w:sz w:val="28"/>
          <w:sz w:val="28"/>
          <w:szCs w:val="28"/>
          <w:rtl w:val="true"/>
          <w:lang w:bidi="ar-SA"/>
        </w:rPr>
        <w:t xml:space="preserve">أخوك موسى بن عمران، فسلّمت عليه و سلّم عليّ، و استغفرت له و استغفر لي، و إذا فيها من الملائكة 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ما في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صعدنا إلى السماء السابعة، فما مررت بملك من الملائكة إلّا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احتجم و أمر امّتك بالحجامة، و إذا فيها رجل أشمط الرأس و اللحية، جالس على كرسيّ،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الذي في السماء السابعة على باب البيت المعمور في جوار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 و هذا محلّك و محلّ من اتّقى من امّتك، ثمّ 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Style w:val="FootnoteAnchor"/>
          <w:rtl w:val="true"/>
        </w:rPr>
        <w:footnoteReference w:id="1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فسلّمت عليه و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و الابن الصالح، و المبعوث في الزمن الصالح، و إذا فيها من الملائكة الخشوع مثل ما في السماوات، و بشّروني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و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السماء السابعة بحارا من نور تتلألأ، يكاد تلألؤها يخطف بالأبصار، و فيها بحار مظلمة</w:t>
      </w:r>
      <w:r>
        <w:rPr>
          <w:rStyle w:val="FootnoteAnchor"/>
          <w:rtl w:val="true"/>
        </w:rPr>
        <w:footnoteReference w:id="1588"/>
      </w:r>
      <w:r>
        <w:rPr>
          <w:rFonts w:ascii="Amiri" w:hAnsi="Amiri" w:eastAsia="Amiri" w:cs="Amiri"/>
          <w:color w:val="111111"/>
          <w:sz w:val="28"/>
          <w:sz w:val="28"/>
          <w:szCs w:val="28"/>
          <w:rtl w:val="true"/>
          <w:lang w:bidi="ar-SA"/>
        </w:rPr>
        <w:t>، و بحار ثلج ترعد، فكلّما فزعت و رأيت هولا سألت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اشكر كرامة ربّك، و اشكر الله بما صنع إليك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فثبّتني اللّه بقوّته و عونه، حتّى كثر قولي لجبرئيل و تعجّبي، فقال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أ تعظم ما ترى؟ إنّما هذا خلق من خلق ربّك، فكيف بالخالق الذي خلق ما ترى؟ و ما لا ترى أعظم من هذا من خلق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اللّه و بين خلقه تسعين</w:t>
      </w:r>
      <w:r>
        <w:rPr>
          <w:rStyle w:val="FootnoteAnchor"/>
          <w:rtl w:val="true"/>
        </w:rPr>
        <w:footnoteReference w:id="1589"/>
      </w:r>
      <w:r>
        <w:rPr>
          <w:rFonts w:ascii="Amiri" w:hAnsi="Amiri" w:eastAsia="Amiri" w:cs="Amiri"/>
          <w:color w:val="111111"/>
          <w:sz w:val="28"/>
          <w:sz w:val="28"/>
          <w:szCs w:val="28"/>
          <w:rtl w:val="true"/>
          <w:lang w:bidi="ar-SA"/>
        </w:rPr>
        <w:t>ألف حجاب، و أقرب الخلق إلى اللّه أنا و إسرافيل، و بيننا و بينه أربعة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 نور، و حجاب من ظلمة، و حجاب من الغمام، و حجاب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العجائب التي خلق اللّه سبحانه و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على ما أراده ديكا، رجلاه في تخوم الأرضين السابعة، و رأسه عند العرش، و هو ملك</w:t>
      </w:r>
      <w:r>
        <w:rPr>
          <w:rStyle w:val="FootnoteAnchor"/>
          <w:rtl w:val="true"/>
        </w:rPr>
        <w:footnoteReference w:id="1591"/>
      </w:r>
      <w:r>
        <w:rPr>
          <w:rFonts w:ascii="Amiri" w:hAnsi="Amiri" w:eastAsia="Amiri" w:cs="Amiri"/>
          <w:color w:val="111111"/>
          <w:sz w:val="28"/>
          <w:sz w:val="28"/>
          <w:szCs w:val="28"/>
          <w:rtl w:val="true"/>
          <w:lang w:bidi="ar-SA"/>
        </w:rPr>
        <w:t>من ملائكة الله تعالى، خلقه الله كما أراد، رجلاه في تخوم الأرضين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مصعدا حتّى خرج في الهواء إلى السماء السابعة، و انتهى فيها مصعدا حتّى انتهى قرنه إلى قرب العرش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حيث ما كنت، لا تدري أين ربّك من عظم شأنه، و له جناحان في منكبيه إذا نشرهما جاوز المشرق و المغرب، فإذا كان في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الديك</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نشر جناحيه و خفق بهما، و صرخ بالتسبيح،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الملك القدّوس، سبحان الله الكبير المتعال، لا إله إلّا الله الحيّ القيّوم، و إذا قال ذلك سبّحت ديوك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xml:space="preserve">، و خفقت بأجنحتها، و أخذت بالصراخ، فإذا سكت ذلك الديك في السماء سكتت ديوك الأرض كلّها، و لذلك الديك زغب أخضر و ريش أبيض كأشدّ بياض ما رأيته قط، و له زغب أخضر أيضا تحت ريشه الأبيض كأشدّ 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رأيتها قطّ</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مع جبرئيل، فدخلت البيت المعمور، فصلّيت فيه ركعتين و معي اناس من أصحابي عليهم ثياب جدد، و آخرين عليهم ثياب خلقان، فدخل أصحاب </w:t>
      </w:r>
    </w:p>
    <w:p>
      <w:pPr>
        <w:pStyle w:val="BookText"/>
        <w:rPr/>
      </w:pPr>
      <w:r>
        <w:rPr>
          <w:rFonts w:ascii="Amiri" w:hAnsi="Amiri" w:eastAsia="Amiri" w:cs="Amiri"/>
          <w:color w:val="111111"/>
          <w:sz w:val="28"/>
          <w:sz w:val="28"/>
          <w:szCs w:val="28"/>
          <w:rtl w:val="true"/>
          <w:lang w:bidi="ar-SA"/>
        </w:rPr>
        <w:t>الجدد و حبس أصحاب الخلقان، ثمّ خرجت فانقاد لي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يسمّى الكوثر، و نهر يسمّى الرحمة، فشربت من الكوثر، و اغتسلت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انقادا لي جميعا حتى دخلت الجنّة، و إذا على حافّتيها بيوتي و بيوت</w:t>
      </w:r>
      <w:r>
        <w:rPr>
          <w:rStyle w:val="FootnoteAnchor"/>
          <w:rtl w:val="true"/>
        </w:rPr>
        <w:footnoteReference w:id="1595"/>
      </w:r>
      <w:r>
        <w:rPr>
          <w:rFonts w:ascii="Amiri" w:hAnsi="Amiri" w:eastAsia="Amiri" w:cs="Amiri"/>
          <w:color w:val="111111"/>
          <w:sz w:val="28"/>
          <w:sz w:val="28"/>
          <w:szCs w:val="28"/>
          <w:rtl w:val="true"/>
          <w:lang w:bidi="ar-SA"/>
        </w:rPr>
        <w:t>أهلي، و إذا ترابها كالمسك، و إذا جارية تنغمس في أنهار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 فبشرته بها حين أصبحت، و إذا بطيرها كالبخت، و إذا رمّانها مثل الدّليّ العظام، و إذا شجرة لو أرسل طائر في أصلها ما دارها سبعمائة</w:t>
      </w:r>
      <w:r>
        <w:rPr>
          <w:rStyle w:val="FootnoteAnchor"/>
          <w:rtl w:val="true"/>
        </w:rPr>
        <w:footnoteReference w:id="1596"/>
      </w:r>
      <w:r>
        <w:rPr>
          <w:rFonts w:ascii="Amiri" w:hAnsi="Amiri" w:eastAsia="Amiri" w:cs="Amiri"/>
          <w:color w:val="111111"/>
          <w:sz w:val="28"/>
          <w:sz w:val="28"/>
          <w:szCs w:val="28"/>
          <w:rtl w:val="true"/>
          <w:lang w:bidi="ar-SA"/>
        </w:rPr>
        <w:t>سنة، و ليس في الجنّة منزل إلّا و فيها قتر</w:t>
      </w:r>
      <w:r>
        <w:rPr>
          <w:rStyle w:val="FootnoteAnchor"/>
          <w:rtl w:val="true"/>
        </w:rPr>
        <w:footnoteReference w:id="1597"/>
      </w:r>
      <w:r>
        <w:rPr>
          <w:rFonts w:ascii="Amiri" w:hAnsi="Amiri" w:eastAsia="Amiri" w:cs="Amiri"/>
          <w:color w:val="111111"/>
          <w:sz w:val="28"/>
          <w:sz w:val="28"/>
          <w:szCs w:val="28"/>
          <w:rtl w:val="true"/>
          <w:lang w:bidi="ar-SA"/>
        </w:rPr>
        <w:t>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شجرة طوبى،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الجنّة رجعت إلى نفسي، فسألت جبرئيل عن تلك البحار و هولها و أعاجيبها،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سرادقات الحجب التي احتجب الله تبارك و تعالى بها، و لو لا تلك الحجب لتهتك عن نور العرش و كل شيء فيه</w:t>
      </w:r>
      <w:r>
        <w:rPr>
          <w:rStyle w:val="FootnoteAnchor"/>
          <w:rtl w:val="true"/>
        </w:rPr>
        <w:footnoteReference w:id="1599"/>
      </w:r>
      <w:r>
        <w:rPr>
          <w:rFonts w:ascii="Amiri" w:hAnsi="Amiri" w:eastAsia="Amiri" w:cs="Amiri"/>
          <w:color w:val="111111"/>
          <w:sz w:val="28"/>
          <w:sz w:val="28"/>
          <w:szCs w:val="28"/>
          <w:rtl w:val="true"/>
          <w:lang w:bidi="ar-SA"/>
        </w:rPr>
        <w:t>، و انتهيت إلى سدرة المنتهى، فإذا الورقة منها تظل امّة من الامم، فكنت منها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w:t>
      </w:r>
      <w:r>
        <w:rPr>
          <w:rStyle w:val="FootnoteAnchor"/>
          <w:rtl w:val="true"/>
        </w:rPr>
        <w:footnoteReference w:id="1600"/>
      </w:r>
      <w:r>
        <w:rPr>
          <w:rFonts w:ascii="Amiri" w:hAnsi="Amiri" w:eastAsia="Amiri" w:cs="Amiri"/>
          <w:color w:val="111111"/>
          <w:sz w:val="28"/>
          <w:sz w:val="28"/>
          <w:szCs w:val="28"/>
          <w:rtl w:val="true"/>
          <w:lang w:bidi="ar-SA"/>
        </w:rPr>
        <w:t>،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 مجيبا عنّي و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 وَ مَلاٰئِكَتِهِ وَ كُتُبِهِ وَ رُسُلِهِ،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غُفْرٰانَكَ رَبَّنٰا وَ إِلَيْكَ الْمَصِيرُ</w:t>
      </w:r>
      <w:r>
        <w:rPr>
          <w:rStyle w:val="FootnoteAnchor"/>
          <w:rtl w:val="true"/>
        </w:rPr>
        <w:footnoteReference w:id="1601"/>
      </w:r>
      <w:r>
        <w:rPr>
          <w:rFonts w:ascii="IRNazanin" w:hAnsi="IRNazanin" w:eastAsia="IRNazanin"/>
          <w:color w:val="111111"/>
          <w:sz w:val="28"/>
          <w:sz w:val="28"/>
          <w:szCs w:val="28"/>
          <w:rtl w:val="true"/>
          <w:lang w:bidi="fa-IR"/>
        </w:rPr>
        <w:t>، فقال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يُكَلِّفُ اللّٰهُ نَفْساً إِلّاٰ وُسْعَهٰا لَهٰا مٰا كَسَبَتْ وَ عَلَيْهٰا مَا اكْتَسَبَتْ،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اؤاخذك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عَلَيْنٰا إِصْراً كَمٰا حَمَلْتَهُ عَلَى الَّذِينَ مِنْ قَبْلِنٰا،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عَلَى الْقَوْمِ الْكٰافِرِينَ‌</w:t>
      </w:r>
      <w:r>
        <w:rPr>
          <w:rStyle w:val="FootnoteAnchor"/>
          <w:rtl w:val="true"/>
        </w:rPr>
        <w:footnoteReference w:id="1602"/>
      </w:r>
      <w:r>
        <w:rPr>
          <w:rFonts w:ascii="Amiri" w:hAnsi="Amiri" w:eastAsia="Amiri" w:cs="Amiri"/>
          <w:color w:val="111111"/>
          <w:sz w:val="28"/>
          <w:sz w:val="28"/>
          <w:szCs w:val="28"/>
          <w:rtl w:val="true"/>
          <w:lang w:bidi="ar-SA"/>
        </w:rPr>
        <w:t>،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أعطيتك ذلك لك و 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وفد إلى اللّه تعالى أحد أكرم من رسول اللّه صلى الله عليه و آله حين سأل لامته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أعطيت أنبياءك فضائل فأعطني؟</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أعطيتك فيما أعطيتك كلمتين من تحت</w:t>
      </w:r>
      <w:r>
        <w:rPr>
          <w:rStyle w:val="FootnoteAnchor"/>
          <w:rtl w:val="true"/>
        </w:rPr>
        <w:footnoteReference w:id="1604"/>
      </w:r>
      <w:r>
        <w:rPr>
          <w:rFonts w:ascii="Amiri" w:hAnsi="Amiri" w:eastAsia="Amiri" w:cs="Amiri"/>
          <w:color w:val="111111"/>
          <w:sz w:val="28"/>
          <w:sz w:val="28"/>
          <w:szCs w:val="28"/>
          <w:rtl w:val="true"/>
          <w:lang w:bidi="ar-SA"/>
        </w:rPr>
        <w:t>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لا منجا</w:t>
      </w:r>
      <w:r>
        <w:rPr>
          <w:rStyle w:val="FootnoteAnchor"/>
          <w:rtl w:val="true"/>
        </w:rPr>
        <w:footnoteReference w:id="1605"/>
      </w:r>
      <w:r>
        <w:rPr>
          <w:rFonts w:ascii="Amiri" w:hAnsi="Amiri" w:eastAsia="Amiri" w:cs="Amiri"/>
          <w:color w:val="111111"/>
          <w:sz w:val="28"/>
          <w:sz w:val="28"/>
          <w:szCs w:val="28"/>
          <w:rtl w:val="true"/>
          <w:lang w:bidi="ar-SA"/>
        </w:rPr>
        <w:t>منك إلّا إليك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علّمتني الملائكة</w:t>
      </w:r>
      <w:r>
        <w:rPr>
          <w:rStyle w:val="FootnoteAnchor"/>
          <w:rtl w:val="true"/>
        </w:rPr>
        <w:footnoteReference w:id="1606"/>
      </w:r>
      <w:r>
        <w:rPr>
          <w:rFonts w:ascii="Amiri" w:hAnsi="Amiri" w:eastAsia="Amiri" w:cs="Amiri"/>
          <w:color w:val="111111"/>
          <w:sz w:val="28"/>
          <w:sz w:val="28"/>
          <w:szCs w:val="28"/>
          <w:rtl w:val="true"/>
          <w:lang w:bidi="ar-SA"/>
        </w:rPr>
        <w:t>قولا أقوله إذا أصبحت و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ظلمي أصبح مستجيرا بعفوك، و ذنبي أصبح مستجيرا بمغفرتك، و ذلّي أصبح مستجيرا بعزّتك، و فقري أصبح مستجيرا بغناك، و وجهي الفاني البالي أصبح مستجيرا بوجهك الدائم الباقي الذي لا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ذلك إذا أمسيت</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سمعت الأذان، فإذا ملك يؤذّن لم ير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أذّن</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قبل تلك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الله لا إله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إن محمّدا عبدي و رسولي، أنا بعثته و انتجبته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xml:space="preserve">دعا إلى فريضتي، فمن مشى إليها راغبا فيها محتسبا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كفارة لما مضى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حيّ على الفلاح،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الصلاح و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الفلاح</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ثمّ أمّمت الملائكة في السماء كما أمّمت الأنبياء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غشيتني صبابة، فخررت ساجدا، فناداني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فرضت على كلّ نبيّ كان قبلك خمسين صلاة، و فرضتها عليك و على امّتك، فقم بها أنت في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حتّى مررت على إبراهيم عليه السلام، فلم يسألني عن شيء حتى انتهيت إلى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محمّد؟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على كل نبيّ كان قبلك خمسين صلاة، و فرضتها عليك و على امّتك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امّتك آخر الأمم، و أضعفها، و انّ ربّك لا يردّ عليك شيئا</w:t>
      </w:r>
      <w:r>
        <w:rPr>
          <w:rStyle w:val="FootnoteAnchor"/>
          <w:rtl w:val="true"/>
        </w:rPr>
        <w:footnoteReference w:id="1613"/>
      </w:r>
      <w:r>
        <w:rPr>
          <w:rFonts w:ascii="Amiri" w:hAnsi="Amiri" w:eastAsia="Amiri" w:cs="Amiri"/>
          <w:color w:val="111111"/>
          <w:sz w:val="28"/>
          <w:sz w:val="28"/>
          <w:szCs w:val="28"/>
          <w:rtl w:val="true"/>
          <w:lang w:bidi="ar-SA"/>
        </w:rPr>
        <w:t>، و إنّ أمتك لا تستطيع أن تقوم بها، فارجع إلى ربّك فاسأله التخفيف 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 حتى انتهيت</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إلى سدرة المنتهى، فخررت ساجدا،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 و على أمّتي خمسين صلاة، و لا أطيق ذلك و لا امّتي، فخفف عنّي، فوضع عني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لا تطيق، فرجعت إلى ربّي، فوضع عنّي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موسى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في كلّ رجعة أرجع إليه أخرّ ساجدا حتى رجع إلى 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موسى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فرجعت إلى ربّي، فوضع عنّي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موسى و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استحييت من ربّي، و لكن أصبر عليها، فناداني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صبرت عليها فهذه الخمس بخمسين، كل صلاة بعشر، و من همّ من أمّتك بحسنه يعملها فعملها كتبت له عشرا، و إن لم يعمل كتبت له واحدة، و من همّ من امّتك بسيّئة فعملها كتبت عليه واحدة، و إن لم يعملها لم أكتب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موسى عليه السلام عن هذه الامّة خيرا، فهذا تفسير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bookmarkStart w:id="346" w:name="pg19602_279361"/>
    </w:p>
    <w:p>
      <w:pPr>
        <w:pStyle w:val="BookText"/>
        <w:rPr/>
      </w:pPr>
      <w:bookmarkEnd w:id="346"/>
      <w:r>
        <w:rPr>
          <w:rFonts w:ascii="Amiri" w:hAnsi="Amiri" w:eastAsia="Amiri" w:cs="Amiri"/>
          <w:color w:val="111111"/>
          <w:sz w:val="28"/>
          <w:sz w:val="28"/>
          <w:szCs w:val="28"/>
          <w:rtl w:val="true"/>
          <w:lang w:bidi="ar-SA"/>
        </w:rPr>
        <w:t xml:space="preserve">الَّذِي بٰارَكْنٰا حَوْلَهُ لِنُرِيَهُ مِنْ آيٰاتِنٰا إِنَّهُ هُوَ السَّمِيعُ الْبَصِيرُ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332671_2314609296"/>
      <w:bookmarkStart w:id="348" w:name="_Toc134"/>
      <w:bookmarkEnd w:id="347"/>
      <w:r>
        <w:rPr>
          <w:rtl w:val="true"/>
        </w:rPr>
        <w:t>ترجمه</w:t>
      </w:r>
      <w:bookmarkEnd w:id="34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نزد پیامبر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لگام و دیگری رکاب را گرفت و پیامبر سوار شد و دیگری لباس او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چموشی کرد و جبرئیل به صورت او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هیچ پیامبری بر پشت تو سوار نشده است و بعد از او هم هرگز همانند او، سوار بر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اندکی پیامبر صلی الله علیه و آله را بالا بُرد، البته نه خیلی زیاد و جبرئیل علیه السلام همراه او بود و آیات آسمان‌ها و زمین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ندادم و توجهی به او نکردم، پس کسی از سمت چپ مرا صدا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پاسخی ندادم و توجهی به او نکردم، سپس زنی از روبروی من آمد که دست‌هایش تا آرنج عریان بود و از همه زینت‌های دنیا به خود آویخته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توجهی به او نکردم و به راه خود ادامه دادم تا این که صدایی شنیدم که مرا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سینا، جایی که خداوند با موسی سخن گفت،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بر براق شدم و حرکت کردیم، جبرئیل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نماز بگزار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بیت لحم نماز خواندی،</w:t>
      </w:r>
    </w:p>
    <w:p>
      <w:pPr>
        <w:pStyle w:val="BookText"/>
        <w:rPr/>
      </w:pPr>
      <w:r>
        <w:rPr>
          <w:rFonts w:ascii="IRNazanin" w:hAnsi="IRNazanin" w:eastAsia="IRNazanin"/>
          <w:color w:val="111111"/>
          <w:sz w:val="28"/>
          <w:sz w:val="28"/>
          <w:szCs w:val="28"/>
          <w:rtl w:val="true"/>
          <w:lang w:bidi="fa-IR"/>
        </w:rPr>
        <w:t>بیت لحم نزدیک بیت المقدس است و زادگاه عیسی بن مریم علیها السلام می‌باشد، پس دوباره سوار شدم و به سمت بیت المقدس رفتیم، براق را به حلقه‌ای که پیامبران مرکب خود را به آن می‌بستند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 جبرئیل همراه من بود، دیدیم ابراهیم و موسی و عیسی علیهم السلام و هر کدام از پیامبران که خدا اراده کرده، همه نزد من آمدند و نماز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نداشتم که جبرئیل جلوتر از همه، و به امامت نماز خواهد ایستاد، وقتی صفها مرتب شد، جبرئیل بازوی مرا گرفت و جلوتر از همه ایستانید و من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شدم و افتخار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خازن سه ظرف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شیر، در یکی آب و در دیگری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حاوی آب را بردارد خودش و امّتش غرق می‌شوند و اگر ظرف حاوی شراب را بردارد خود و امّتش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شیر را برداشتم و از آن نوشیدم،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 تو هدایت شدید، سپس پرسید؛ در راه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یهود بود، اگر به او پاسخ می‌دادی، بعد از تو امّتت همه یهودی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چپ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جوابی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مسیحیت بود، اگر به او پاسخ می‌دادی، بعد از تو امّتت مسیحی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روبرو به استقبال تو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بازوانش تا آرنج عریان بود و از همه زینت‌های دنیا به خود آویخته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تا با تو سخن بگویم،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صحبت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سخنی نگفتم و توجهی به او ننمودم؛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بوده اگر با او کلمه‌ای می‌گفتی، امّت تو دنیا را بر آخرت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ترسناک شنیدم،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پیش از دهانه جهنم سنگی را به درونش انداختم، اکنون به قعر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زمانی که جان به جان آفرین تسلیم کرد هرگز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جبرئیل به آسمان دنیا صعود کردیم، ملکی به نام اسماعیل در آن جا بود، همان صاحب خَطفه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ملک تحت امر او، هر ملکی هم هفتاد هزار ملک تحت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همراه توست،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آسمان را گشود و من به او سلام دادم و او پاسخ آن را داد، و برای هم طلب مغفرت کردیم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ناصح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ها دیدار و مصافحه کردم و وارد آسمان دنیا شدم، همه ملائکه با چهره‌ای خندان و مژده خیر از من استقبال کردند به جز یکی که بسیار غول‌پیکر، زشت منظر، و عصبانی بود، همانند سایر ملائکه در حق من دعا کرد، اما نه با خنده و روی گشاده،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من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بترسی، همه ما از آن می‌ترسیم، این مالک، خازن جهنم است، تا به حال هرگز نخندیده و از زمانی که خداوند او را بر جهنم گماشته است، روز به روز خشم و غضبش نسبت به دشمنان خدا و گنهکاران بیشتر و بیشتر می‌شود، خدا به دست او از دشمنانش انتقام می‌گیرد، اگر پیش از تو با کسی خندیده بود، یا بعد از این با کسی می‌خندید، امروز با تو هم می‌خندید، اما او هرگز نمی‌خندد، من به او سلام دادم او پاسخ سلام مرا داد و به من بشارت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که طبق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امر می‌کنی جهنم را به من نشان دهد؟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به محمد نشان بده، او پوشش جهنم را برداشت و دری از درهای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آن بیرون آمد و به آسمان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ترسیدم و گمان کردم اکنون این آتش مرا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آتش را بر روی آن بیندازد، و جبرئیل چنین کرد، و مالک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آتش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مردی بزرگ و درشت هیکل و گندمگون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نسل و ذریّه‌اش به او نشان داده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پاک و عطری خوشبو از کالبدی پاک، سپس پیامبر صلی الله علیه و آله سوره مطفّفین را از انتهای آیه هفده تا آخر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علّیّون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همدیگر سلام داده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صالح و پیامبر صالح و شایسته که در زمان نیک و صالح مبعوث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فرشته‌ای از ملائکه برخوردم که در جایگاهی نشسته بود و همه عالم در میان دو زانوی او بود و در دستش، لوحی از نور داشت که در آن چیزهایی نوشته شده بود و او در آن می‌نگریست و به راست و چپ و اطرافیان خود توجهی نمی‌کرد و غمگین و حزین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سختکوش و جدّی در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برویم تا با او صحبت کنم، نزدیک شدیم و به او سلام دادم،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بر بندگان فرستاد؛ او هم به من خوشامد گفت و با سلام و تحیّت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که من همه چیز را در امت تو می‌بینم؛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صاحب نعمت و احسان نسبت به بندگانش است، این ناشی از فضل و رحمت پروردگارم نسبت به من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او خشن‌ترین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هر کس که تا به حال مرده و یا بعد از این خواهد مرد، تو قبض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باشند آن ها را می‌بینی و خودت مشاهده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که خدا آن را برای من مسخّر کرده و مرا بر آن مسلّط داشته، همانند درهمی در دست شخصی است که هرگونه بخواهد آن را می‌چرخاند، هر روز پنج بار بر هر خانه‌ای سر می‌زنم و هرگاه صاحبان عزایی بر مرده خود بگریند، به آن 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نکنید، من بارها و بارها سراغ شما خواهم آمد تا هیچ یک از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بلایی برتر از همه بلاها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وجود دارد خیلی بیشتر از مرگ، سخت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جلوتر رفتیم و گروهی را دیدیم که در برابر آن ها سفره‌هایی انداخته شده و در آن گوشت پاک و گوشت کثیف و ناپاک قرار داشت و آن ها گوشت پاک را رها کرده از غذای ناپاک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امت تو هستند که مال حرام می‌خورند، سپس ملکی را دیدم که خلقت او بسیار عجیب بود، نیمی از جسد او آتش و نیم دیگر یخ بود، نه آتش یخ را آب می‌کرد نه یخ آتش را خاموش می‌کرد، و او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این آتش را مهار کرده و آتش یخ را ذوب نمی‌کند و سرمای این برف را از این که گرمای این آتش را خاموش کند منع کرد،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بین یخ و آتش انس و الفت برقرار کرده‌ای، در قلب بندگان مؤمن خود هم، الفت و انس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خداوند بر همه اطراف و اکناف آسمان‌ها و زمین‌ها موکّل ساخته است، او خیرخواه‌ترین ملک خدا نسبت به بندگان مؤمن است و از زمانی که خلق شده است، همان دعایی را که شنیدی، در حق آن 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در آسمان هستند یکی از آن ها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انفاق هر کس که انفاق می‌کند را به او برگردان،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هلاکت را نصیب بخیل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رفتم، گروهی را دیدم که لب‌هایی شبیه لب‌های شتر داشتند، گوشت پهلوهایشان را کنده و به دهانشان می‌ریختند،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عیب‌جویان و سخن‌چینان هستند، و گروهی را دیدم که سرهایشان با سنگ کوبیده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از نماز عشا غفلت می‌کردند و به آن اهمّیّتی نمی‌دادند، و گروهی را دیدم که آتش در دهانشان ریخته و از مخرج آن ها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کسانی اند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چون می‌خواستند برخیزند، شکم بزرگ‌شان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درباره آن 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 سرش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رباخواران همانند آل فرعون هر صبح و شب در آتش انداخته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فرا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زنانی را دیدم که بر سینه‌هایشان آویخته شده بودند پرسیدم، 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زنان زناکار هستند، کسانی که مال شوهرانشان را به فرزندان کس دیگری به ارث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نسبت به زنی که کسی غیر از قومی را میان آن ها وارد می‌کند و او بر عورات آن ها آگاه شده و از خزانه آن ها می‌خورد،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ملائکه را دیدم که خداوند عزّ و جلّ آن ها را به صورتی که اراده کرده خلق نموده بود و چهره‌هایشان را به صورتی که اراده فرموده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پیکر آن ها با صدایی متفاوت خدا را ذکر و تسبیح می‌گفت، صدایشان به حمد و ثنا بلند بود و از ترس خدا گریه می‌کردند، درباره آن ها 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می‌بینی خلق شده‌اند، از خوف خدا، هیچ یک از آن ها با ملکی که در کنار اوست، هرگز کلمه‌ای سخن نگفته و هرگز سر خود را بلند نکرده و یا بیشتر از آن که هست خم ننموده است؛ به آن ها سلام کردم، و به علت خضوع و خشوع، با اشاره سر پاسخ مرا دادند،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به عنوان پیامبر به سوی بندگان خود فرستاده است، او خاتم پیامبران و سیّد آن هاست، آیا با او سخن نمی‌گویید؟ با شنیدن این سخن به سوی من آمدند و سلام و تحیّت گفتند، و به من و امّتم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آسمان دوم بالا رفتیم، دو مرد کاملاً شبیه یکدیگر دیدم،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پسرخاله، عیسی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سلام کردم، پاسخ مرا دادند و برای هم طلب مغفرت نمودیم،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فرشتگانی دیدم همانند آنان که در آسمان اول دیده بودم، همه در حال حمد و ثنای خداوند، هر یک با صدایی متفاوت از صدای دیگران، و خداوند آن ها را همان گونه که اراده کرده بود، خلق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سوم صعود کردیم، مردی را دیدم که از شدت زیبایی نسبت به دیگران، چون ماه بدر بود در میان ستارگان؛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پاسخ مرا داد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 که در زمانی نیک و صالح مبعوث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اول و دوم ملائکه را در حال خضوع و خشوع دیدم، جبرئیل سخنانی را که درباره من به آن ها گفته بود به این ملائکه هم گفت و اینها هم همان کاری را کردند که ملائکه پیشین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بالا رفتیم، در آن جا مردی را دیدم،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به او مقام و مرتبه عالی و رفیع عطا کرده است؛ به همدیگر سلام کرده و برای هم طلب مغفرت نمودیم، در آن جا هم مانند طبقات پیشین آسمان، ملائکه را در حال خضوع و خشوع و عبادت دیدم که به من و امّتم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ملکی را دیدم که بر تختی نشسته و هفتاد هزار ملک روبه‌روی او هستند و هر ملکی هم هفتاد هزار ملک تحت امر دارد، پس در دل رسول خدا صلی الله علیه و آله چنین افتاد که این فرشته باید همان باشد، پس جبرئیل بر آن ملک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روز قیامت ایستاده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پنجم رفتیم؛ مردی میان سال و درشت چشمی را دیدم که تا به حال میان سالی بزرگتر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در کنار او بودند از کثرت آن ها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محبوب در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مانند آسمان‌های پیشین ملائکه‌ای را در حال خضوع و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ششم صعود کردیم، مردی دیدم گندمگون و بلند قامت، و اگر او دو پیراهن به تن می‌کرد، باز موهایش در هر دوی آن 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گمان می‌کند که من برترین و بزرگوارترین فرزند آدم ابو البشر هستم، اما این مرد از من بزرگوارتر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نمودیم، در آن جا هم ملائکه‌ای را دیدم که همانند آن چه در آسمان‌های پیشین دیده بودم در حال خضوع و خشوع و عبادت پروردگار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هفتم صعود کردیم، به هر ملکی که گذر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به حِجامت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هم مردی را دیدم که موی سر و ریش او سیاه و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در آسمان هفتم و بر در بیت المعمور و جوار باری تعالی ساکن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است، و این مقام و محل تو و پرهیزکاران امت تو هم خواهد بود، سپس 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همدیگر سلام دادیم و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پیامبر و فرزند صالح که در زمانی نیک و صالح مبعوث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شش‌گانه پیشین ملائکه را در حال سجود و خشوع دیدم که به من و امتم بشارت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دریاهایی از نور دیدم بسیار درخشان و متلالاء، نزدیک بود از درخشش آن چشم‌ها کور شوند، و دریاهایی تاریک، و دریاهای برف و یخ که رعد و برق می‌زد، و هر بار که می‌ترسیدم از جبرئیل می‌پرسیدم، و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باد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پروردگارت را شکر کن، و به خاطر لطف پروردگارت، حمد و ثنای او را بجا آور؛ خداوند با قدرت و مساعدت خود، به من قوت قلب و ثبات داد و از جبرئیل بسیار سؤال‌ها پرسیدم و بسیار از آن چه دیدم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می‌بینی به نظرت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آفریده‌های پروردگار توست، پس آن خالقی که چنین مخلوقی را آفریده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آفریده‌هایی بزرگ و عظیمی که تو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خداوند و خلق او نود هزار حجاب وجود دارد و نزدیک‌ترین مخلوق خدا به او من و اسرافیل هستیم که بین ما و خدا چهار حجاب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حجابی از ظلمت و تاریکی، حجابی از ابر و حجابی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مخلوقات عجیبی که خداوند آفریده و به آن صورت که اراده کرده آن را شکل داده بود، خروسی بود که پاهایش در پایین‌ترین حدّ زمین هفتم و سرش در عرش بود، و یکی از ملائکه الهی به شمار می‌رفت که خداوند به اراده خود او را به آن شکل آفریده بود؛ پاهایش در آخرین حدّ زمین هفتم بود، سپس بالاتر آمده و به آسمان هفتم رسید و هم چنان جلوتر رفت تا تاجش به عرش الهی رسید؛ و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باشم پروردگارم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بزرگ داشت که اگر آن ها را می‌گسترد شرق و غرب را می‌پوشاند، در هر سحرگاه این خروس بال‌هایش را باز می‌کند و بر هم می‌زند و با صدای بلند تسبیح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مالک آسمان‌ها و زمین، پاک و مقدّس است، پاک و منزه است خداوند بزرگ و متعال، هیچ معبودی جز الله نیست، زنده 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همه خروس‌های زمین، زبان به تسبیح می‌گشایند و بال‌هایشان را برهم زده و فریاد سر می‌دهند؛ وقتی این خروس در آسمان ساکت شود، خروس‌های روی زمین هم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بال‌های سفید رنگ آن خروس، پر و کرک‌هایی سبز پررنگ و غلیظ وجود داشت و من هرگز چنین رنگ سبزی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جبرئیل به راه افتاده به بیت المعمور وارد شدم، و دو رکعت نماز خواندم، همراه من گروهی از یاران من بودند که لباس‌هایی تازه و نو پوشیده بودند و گروهی دیگر لباس‌های کهنه پوشیده بودند، ابتدا آنان که لباس نو و تازه پوشیده بودند آمدند و سپس آنان که لباس کهنه پوشیده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نهر برایم آشکار شد، یکی به نام کوثر و دیگری رحمت، من از آب کوثر نوشیدم و در نهر رحمت غسل کردم، سپس آن نهرها مطیع من شدند تا این که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و کناره‌های آن رودها در بهشت، خانه‌های من و همسران من بود خاک آن جا همچون مشک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حوری را دیدم که در نهرهای بهشتی شنا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خلق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و صبحگاهان، من به زید مژده و بشارت او 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پرندگانی همانند شتران خراسان، و انارهایی مانند دلوهای بزرگ آویخته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درختی دیدم که اگر پرنده‌ای هفتصد سال به دور تنه آن پرواز می‌کرد، باز به نقطه شروع نمی‌رسید؛ در هر منزلی در بهشت شاخه‌ای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آمدم و از جبرئیل درباره آن دریاها و بزرگی و خلقت شگفت‌انگیز آن 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سراپرده‌های حجابی‌اند که خداوند به آن خود را می‌پوشاند، اگر آن حجاب‌ها نبود، نور عرش الهی همه چیز را نابود می‌کرد، به سدرة المنتهی رسیدم، هر برگی از آن بر امّتی سایه انداخته بود، نسبت به آن، آن گونه بودم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و امت خود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بازخواست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عَلَینَا إِصْرًا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 امت تو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کریم تر و بزرگوارتر از پیامبر صلی الله علیه و آله و سلم به نزد خدا فرستاده نشده است تا چنین خصلتی را برای امت خود بخواهد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پیامبرانت فضایل و مراتبی عطا کرده‌ای، پس به من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از عرش خود را به تو عطا کردم، لا حول و لا قوة إلاّ بالله، لا منجی منک إلاّ إلیک، یعنی هیچ نیرو و قدرتی جز قدرت خدا وجود ندارد و تنها مفرّ و پناه از خدا،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دعاها و کلماتی به من آموختند که هر صبح و شب آن ها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خود به عفو و بخشش تو پناه می‌آورم و از گناه خود به مغفرت، و از ذلّت و پَستی خود به عزّت تو، و از فقر خود به غِنا و بی‌نیازی تو پناه می‌آورم و چهره فانی به چهره جاودان و ابدی تو که هیچ فنایی ندارد پناه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اذان را شنیدم، ملکی در آسمان اذان می‌داد که پیش از آن شب هرگز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بزرگ‌تر و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الله هستم هیچ معبودی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محمد، بنده و پیامبر من است، من او را انتخاب کرده و مبعوث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و همه را به سوی انجام فریضه من فرا می‌خواند، و هر کس با میل قلبی برای انجام نماز اقدام کند و به آن اهتمام بورزد،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پیروزی و رستگاری است؛ پس همان طور که در بیت المقدس امام جماعت نماز پیامبران بودم در آسمان هم امام جماعت نماز ملائکه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مِهی مرا پوشاند و من به حالت سجده افتادم؛ خداوند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پیامبری پیش از تو پنجاه نوبت نماز واجب کردم، همان را بر تو و امت تو واجب می‌گردانم؛ پس تو در میان امت خود 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ابراهیم رسیدم او چیزی از من نپرسید، پس به موسی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پیامبری که پیش از تو بود پنجاه نوبت نماز واجب کردم، همان را بر تو و امّت تو واجب گردانده‌ام،</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آخرین امت و ضعیف‌ترین آن هاست، و خداوند از آن سودی به تو نمی‌رساند، و امّت تو توان انجام این مقدار را ندارد، به نزد خداوند برگرد و برای امت خود در امر نماز تخفیف بخواه، به نزد خداوند برگشتم تا به سدرة المنتهی رسیدم و به سجده افتادم و عرض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امّتم پنجاه نوبت نماز واجب کرده‌ای، نه من و نه امتم هیچ یک توان آن را نداریم، آن را برایم سبک‌تر کن، ده نوبت آن را کاست، به نزد موسی برگشتم و او را از ما وقع آگاه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دوباره از خدا خواستم از آن بکاهد و خدا ده نوبت را کم کرد، نزد موسی برگشتم و به او خبر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هر بار برمی‌گشتم و در محضر خدا سجده می‌کردم، خداوند متعال ده نوبت از آن می‌کاست تا این که به ده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 و او را باخبر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نزد پروردگار برگشتم و پنج نوبت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پس به همین مقدار صبر می‌کنم، منادی ندا داد، حال که بر آن صبر می‌کنی، من اجر این پنج نوبت را پنج برابر می‌افزایم، هر نمازی معادل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عمل نیکی انجام دهد، آن را برایش ده برابر می‌نویسم و اگر قصد کند و انجام ندهد، آن را یک کار نیک انجام یافته می‌نویسم و اگر یکی از امّت تو قصد انجام عمل بدی را داشته و آن را انجام دهد، یک گناه و اگر انجام ندهد، هیچ چیز برایش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این امّت به موسی خیر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می‌باشد</w:t>
      </w:r>
      <w:r>
        <w:rPr>
          <w:rFonts w:eastAsia="IRNazanin" w:cs="IRNazanin"/>
          <w:color w:val="111111"/>
          <w:sz w:val="28"/>
          <w:szCs w:val="28"/>
          <w:rtl w:val="true"/>
          <w:lang w:bidi="fa-IR"/>
        </w:rPr>
        <w:t>.</w:t>
      </w:r>
    </w:p>
    <w:p>
      <w:pPr>
        <w:pStyle w:val="Heading3"/>
        <w:numPr>
          <w:ilvl w:val="2"/>
          <w:numId w:val="1"/>
        </w:numPr>
        <w:rPr/>
      </w:pPr>
      <w:bookmarkStart w:id="349" w:name="__RefHeading___Toc332673_2314609296"/>
      <w:bookmarkStart w:id="350" w:name="_Toc135"/>
      <w:bookmarkEnd w:id="349"/>
      <w:r>
        <w:rPr>
          <w:rtl w:val="true"/>
        </w:rPr>
        <w:t>توضيح</w:t>
      </w:r>
      <w:bookmarkEnd w:id="3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يا محمّد؟ الظاهر أنه بيان للصوت المذكور سابقا أنّه صلى الله عليه و آله سمعه في الطريق، فكان الأظهر أن 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صوتا أفزعني،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الصوت غير الصوت الأوّل، فلم يبيّن حقيقة الأوّل في الخبر،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لعلّ الاستشهاد بالآية مبنيّ على أنّ المراد بكتاب الأبرار في الآية أرواحهم، لأنّه محلّ انتقاش</w:t>
      </w:r>
      <w:r>
        <w:rPr>
          <w:rStyle w:val="FootnoteAnchor"/>
          <w:rtl w:val="true"/>
        </w:rPr>
        <w:footnoteReference w:id="1618"/>
      </w:r>
      <w:r>
        <w:rPr>
          <w:rFonts w:ascii="IRNazanin" w:hAnsi="IRNazanin" w:eastAsia="IRNazanin"/>
          <w:color w:val="111111"/>
          <w:sz w:val="28"/>
          <w:sz w:val="28"/>
          <w:szCs w:val="28"/>
          <w:rtl w:val="true"/>
          <w:lang w:bidi="fa-IR"/>
        </w:rPr>
        <w:t>العلوم و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ذكر الآية للمناسبة، أي كما أن أعمالهم تثبت في علّيّين، فكذا أرواحهم تصعد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تصفح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كثر حتى علا و غلب، فقد طمّ يطمّ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طامّة طامّة، و منه سمّيت القيامة طامّة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المشفر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شفة البعير، و 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الكسر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يورثن أموال أزواجهنّ أي يزنين و يلحقن أولاد الزنا بالأزواج، فيرثون من أزواجهنّ‌</w:t>
      </w:r>
      <w:r>
        <w:rPr>
          <w:rStyle w:val="FootnoteAnchor"/>
          <w:rtl w:val="true"/>
        </w:rPr>
        <w:footnoteReference w:id="1620"/>
      </w:r>
      <w:r>
        <w:rPr>
          <w:rFonts w:ascii="Amiri" w:hAnsi="Amiri" w:eastAsia="Amiri" w:cs="Amiri"/>
          <w:color w:val="111111"/>
          <w:sz w:val="28"/>
          <w:sz w:val="28"/>
          <w:szCs w:val="28"/>
          <w:rtl w:val="true"/>
          <w:lang w:bidi="ar-SA"/>
        </w:rPr>
        <w:t xml:space="preserve">، و يحتمل على بعد أن يكون المراد به زوجة يكون لها ولد من زوج </w:t>
      </w:r>
    </w:p>
    <w:p>
      <w:pPr>
        <w:pStyle w:val="BookText"/>
        <w:rPr/>
      </w:pPr>
      <w:r>
        <w:rPr>
          <w:rFonts w:ascii="Amiri" w:hAnsi="Amiri" w:eastAsia="Amiri" w:cs="Amiri"/>
          <w:color w:val="111111"/>
          <w:sz w:val="28"/>
          <w:sz w:val="28"/>
          <w:szCs w:val="28"/>
          <w:rtl w:val="true"/>
          <w:lang w:bidi="ar-SA"/>
        </w:rPr>
        <w:t>آخر تعطيه أموال الزوج الأخير، و الفقرة الثانية مؤكدة و مؤيّدة للمعنى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أطباق أجسادهم أي أعضائهم مجازا، أو أغشية أجسادهم من أجنحتهم و ريشهم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كلّ شيء، وعظم رقيق يفصل بين كلّ فقارين، و الطابق كهاجر و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الخشوع لعلّه جمع خاشع كركوع و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 من الملائكة و الخشوع، في المواضع</w:t>
      </w:r>
      <w:r>
        <w:rPr>
          <w:rStyle w:val="FootnoteAnchor"/>
          <w:rtl w:val="true"/>
        </w:rPr>
        <w:footnoteReference w:id="1623"/>
      </w:r>
      <w:r>
        <w:rPr>
          <w:rFonts w:ascii="IRNazanin" w:hAnsi="IRNazanin" w:eastAsia="IRNazanin"/>
          <w:color w:val="111111"/>
          <w:sz w:val="28"/>
          <w:sz w:val="28"/>
          <w:szCs w:val="28"/>
          <w:rtl w:val="true"/>
          <w:lang w:bidi="fa-IR"/>
        </w:rPr>
        <w:t>، و هو 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أي أنه الملك الذي ليس فوقه ملك، أو أنه المدبّر لامور العالم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شبوة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شبوة أبو قبيلة، و موضع بالبادية، و حصن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الثعلبي في وصفه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رجال أزد شنوءة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تشدّد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سمّيت لشنآن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شبّهه صلى الله عليه و آله بإحدى تلك الطوائف في الأدمة و طول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الرأس يخالطه سواد، و خفق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و أخفق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بجناحيه، و 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الشعر و الريش، و ليّنه، و أوّل ما يبدو منهما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الخراساني، و الدّليّ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كسر اللام و تشديد الياء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جمع دلو على 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 الجانب، و بالفتح و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لتهتّك نور العرش و كل شيء فيه أي لو لا تلك الحجب لأحرق و هتك النور العظيم الذي خلقه الله وراء الحجب نور العرش و ما دونه، و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لهتك نور العرش كل شيء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بها الحجب التي تحت العرش، و أنّه لولاها لأحرق و خرق نور العرش ما دونه، و في التفسير الصغير لعليّ بن إبراهيم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لهتك نور الله العرش و ما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يرجع إلى المعنى الأوّل، و 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الشوق و حرارته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عروجه صلى الله عليه و آله إلى بيت المقدس ثمّ إلى السماء في ليلة واحدة بجسده الشريف مما دلّت عليه الآيات و الأخبار المتواترة من طرق الخاصّة و العامّة، و إنكار ذلك أو تأويله بالعروج الروحاني، أو بكونه في المنام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قلّة التتبّع في آثار الأئمّة الطاهرين عليهم السلام، أو من قلّة التديّن و ضعف اليقين، أو الانخداع بتسويلات المتفلسفين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الواردة في هذا المطلب لا أظنّ مثلها ورد في شيء من أصول المذهب، فما أدري ما الباعث على قبول تلك الاصول و ادّعاء العلم فيها، و التوقّف في هذا المقصد الأقصى، فبالحريّ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الْكِتٰابِ وَ تَكْفُرُونَ بِبَعْضٍ‌</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اعتذارهم بعدم قبول الفلك للخرق و الالتئام، فلا يخفى على اولي الأفهام أنّ ما تمسّكوا به في ذلك ليس إلّا من شبهات الأوهام، مع أن دليلهم على تقدير تمامه إنما يدل على عدم جواز الخرق في الفلك المحيط بجميع الأجسام، و المعراج 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أمثال تلك الشكوك و الشبهات مانعة من قبول ما ثبت بالمتواترات لجاز التوقّف في جميع ما صار في الدين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لأعجب من بعض متأخّري أصحابنا كيف أصابهم الوهن في أمثال ذلك، مع أنّ مخالفيهم مع قلّة أخبارهم، و ندرة آثارهم بالنظر إليهم، و عدم تديّنهم لم يجوّزوا ردّها، و لم يرخّصوا في تأويلها، و هم مع كونهم من أتباع الأئمّة الأطهار، و عندهم أضعاف ما عند مخالفيهم من صحيح</w:t>
      </w:r>
      <w:r>
        <w:rPr>
          <w:rStyle w:val="FootnoteAnchor"/>
          <w:rtl w:val="true"/>
        </w:rPr>
        <w:footnoteReference w:id="1629"/>
      </w:r>
      <w:r>
        <w:rPr>
          <w:rFonts w:ascii="Amiri" w:hAnsi="Amiri" w:eastAsia="Amiri" w:cs="Amiri"/>
          <w:color w:val="111111"/>
          <w:sz w:val="28"/>
          <w:sz w:val="28"/>
          <w:szCs w:val="28"/>
          <w:rtl w:val="true"/>
          <w:lang w:bidi="ar-SA"/>
        </w:rPr>
        <w:t>الآثار يقتصّون</w:t>
      </w:r>
      <w:r>
        <w:rPr>
          <w:rStyle w:val="FootnoteAnchor"/>
          <w:rtl w:val="true"/>
        </w:rPr>
        <w:footnoteReference w:id="1630"/>
      </w:r>
      <w:r>
        <w:rPr>
          <w:rFonts w:ascii="Amiri" w:hAnsi="Amiri" w:eastAsia="Amiri" w:cs="Amiri"/>
          <w:color w:val="111111"/>
          <w:sz w:val="28"/>
          <w:sz w:val="28"/>
          <w:szCs w:val="28"/>
          <w:rtl w:val="true"/>
          <w:lang w:bidi="ar-SA"/>
        </w:rPr>
        <w:t>آثار شرذمة من سفهاء المخالفين و يذكرون أقوالهم بين أقوال الشيعة المتديّنين، أعاذنا الله و سائر المؤمنين من تسويلات المضلين</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قدماء أصحابنا و أهل التحقيق منهم لم يتوقّفوا في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أصحابنا و عند أكثر أهل التأويل، و ذكره الجبّائي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عرج به صلى الله عليه و آله في تلك الليلة إلى السماوات حتّى بلغ سدرة المنتهى في السماء السابعة، و أراه الله من آيات السماوات و الأرض ما ازداد به معرفة و يقينا، و كان ذلك في يقظته دون منامه، و الذي يشهد به القرآن الإسراء مِنَ الْمَسْجِدِ الْحَرٰامِ إِلَى الْمَسْجِدِ الْأَقْصَى</w:t>
      </w:r>
      <w:r>
        <w:rPr>
          <w:rStyle w:val="FootnoteAnchor"/>
          <w:rtl w:val="true"/>
        </w:rPr>
        <w:footnoteReference w:id="1633"/>
      </w:r>
      <w:r>
        <w:rPr>
          <w:rFonts w:ascii="Amiri" w:hAnsi="Amiri" w:eastAsia="Amiri" w:cs="Amiri"/>
          <w:color w:val="111111"/>
          <w:sz w:val="28"/>
          <w:sz w:val="28"/>
          <w:szCs w:val="28"/>
          <w:rtl w:val="true"/>
          <w:lang w:bidi="ar-SA"/>
        </w:rPr>
        <w:t xml:space="preserve">، و الباقي يعلم </w:t>
      </w:r>
    </w:p>
    <w:p>
      <w:pPr>
        <w:pStyle w:val="BookText"/>
        <w:rPr/>
      </w:pPr>
      <w:r>
        <w:rPr>
          <w:rFonts w:ascii="IRNazanin" w:hAnsi="IRNazanin" w:eastAsia="IRNazanin"/>
          <w:color w:val="111111"/>
          <w:sz w:val="28"/>
          <w:sz w:val="28"/>
          <w:szCs w:val="28"/>
          <w:rtl w:val="true"/>
          <w:lang w:bidi="fa-IR"/>
        </w:rPr>
        <w:t>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أصحابنا يدلّ على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العقائد</w:t>
      </w:r>
      <w:r>
        <w:rPr>
          <w:rFonts w:eastAsia="Amiri" w:cs="Amiri" w:ascii="Amiri" w:hAnsi="Amiri"/>
          <w:color w:val="111111"/>
          <w:sz w:val="28"/>
          <w:szCs w:val="28"/>
          <w:rtl w:val="true"/>
          <w:lang w:bidi="ar-SA"/>
        </w:rPr>
        <w:t>»</w:t>
      </w:r>
      <w:r>
        <w:rPr>
          <w:rStyle w:val="FootnoteAnchor"/>
          <w:rtl w:val="true"/>
        </w:rPr>
        <w:footnoteReference w:id="1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في الجنة و النار أنّهما مخلوقتان، و أنّ النبيّ صلى الله عليه و آله قد دخل الجنّة و رأى النار حين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سائر المحدّثين</w:t>
      </w:r>
      <w:r>
        <w:rPr>
          <w:rStyle w:val="FootnoteAnchor"/>
          <w:rtl w:val="true"/>
        </w:rPr>
        <w:footnoteReference w:id="1636"/>
      </w:r>
      <w:r>
        <w:rPr>
          <w:rFonts w:ascii="Amiri" w:hAnsi="Amiri" w:eastAsia="Amiri" w:cs="Amiri"/>
          <w:color w:val="111111"/>
          <w:sz w:val="28"/>
          <w:sz w:val="28"/>
          <w:szCs w:val="28"/>
          <w:rtl w:val="true"/>
          <w:lang w:bidi="ar-SA"/>
        </w:rPr>
        <w:t>مشحونة بما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و شرحه</w:t>
      </w:r>
      <w:r>
        <w:rPr>
          <w:rFonts w:eastAsia="Amiri" w:cs="Amiri" w:ascii="Amiri" w:hAnsi="Amiri"/>
          <w:color w:val="111111"/>
          <w:sz w:val="28"/>
          <w:szCs w:val="28"/>
          <w:rtl w:val="true"/>
          <w:lang w:bidi="ar-SA"/>
        </w:rPr>
        <w:t>»</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معراج النبيّ صلى الله عليه و آله بالكتاب و السنّة و إجماع الأمّة، إلّا أنّ الخلاف في أنه في المنام أو في اليقظة، و بالروح فقط أو بالجسد، و إلى المسجد الأقصى فقط أو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في اليقظة بالجسد إلى المسجد الأقصى بشهادة الكتاب، و إجماع القرن الثاني، و من بعده</w:t>
      </w:r>
      <w:r>
        <w:rPr>
          <w:rStyle w:val="FootnoteAnchor"/>
          <w:rtl w:val="true"/>
        </w:rPr>
        <w:footnoteReference w:id="1638"/>
      </w:r>
      <w:r>
        <w:rPr>
          <w:rFonts w:ascii="Amiri" w:hAnsi="Amiri" w:eastAsia="Amiri" w:cs="Amiri"/>
          <w:color w:val="111111"/>
          <w:sz w:val="28"/>
          <w:sz w:val="28"/>
          <w:szCs w:val="28"/>
          <w:rtl w:val="true"/>
          <w:lang w:bidi="ar-SA"/>
        </w:rPr>
        <w:t>إلى السماء بالاحاديث المشهورة، و المنكر مبتدع، ثمّ إلى الجنّة و العرش، أو إلى طرف العالم على اختلاف الآراء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أنه صلى الله عليه و آله نعت لقريش المسجد الأقصى على ما هو عليه، و أخبرهم بحال غيره</w:t>
      </w:r>
      <w:r>
        <w:rPr>
          <w:rStyle w:val="FootnoteAnchor"/>
          <w:rtl w:val="true"/>
        </w:rPr>
        <w:footnoteReference w:id="1639"/>
      </w:r>
      <w:r>
        <w:rPr>
          <w:rFonts w:ascii="Amiri" w:hAnsi="Amiri" w:eastAsia="Amiri" w:cs="Amiri"/>
          <w:color w:val="111111"/>
          <w:sz w:val="28"/>
          <w:sz w:val="28"/>
          <w:szCs w:val="28"/>
          <w:rtl w:val="true"/>
          <w:lang w:bidi="ar-SA"/>
        </w:rPr>
        <w:t>، فكان على ما اخبروا بما رأى في السماء من العجائب، و بما شاهد من أحوال الأنبياء عليهم السلام، على ما هو مذكور في كتب الحديث</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ممكن أخبر به الصادق، و دليل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Style w:val="FootnoteAnchor"/>
          <w:rtl w:val="true"/>
        </w:rPr>
        <w:footnoteReference w:id="1640"/>
      </w:r>
      <w:r>
        <w:rPr>
          <w:rFonts w:ascii="IRNazanin" w:hAnsi="IRNazanin" w:eastAsia="IRNazanin"/>
          <w:color w:val="111111"/>
          <w:sz w:val="28"/>
          <w:sz w:val="28"/>
          <w:szCs w:val="28"/>
          <w:rtl w:val="true"/>
          <w:lang w:bidi="fa-IR"/>
        </w:rPr>
        <w:t xml:space="preserve">تماثل الأجسام، </w:t>
      </w:r>
    </w:p>
    <w:p>
      <w:pPr>
        <w:pStyle w:val="BookText"/>
        <w:rPr/>
      </w:pPr>
      <w:r>
        <w:rPr>
          <w:rFonts w:ascii="Amiri" w:hAnsi="Amiri" w:eastAsia="Amiri" w:cs="Amiri"/>
          <w:color w:val="111111"/>
          <w:sz w:val="28"/>
          <w:sz w:val="28"/>
          <w:szCs w:val="28"/>
          <w:rtl w:val="true"/>
          <w:lang w:bidi="ar-SA"/>
        </w:rPr>
        <w:t xml:space="preserve">فيجوز الخرق على السماء، كالأرض و عروج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و إمّا عدم دليل الامتناع، فإنّه لا يلزم من فرض وقوعه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دعوى النبيّ صلى الله عليه و آله المعراج في المنام، أو بالروح لما أنكره الكفرة</w:t>
      </w:r>
      <w:r>
        <w:rPr>
          <w:rStyle w:val="FootnoteAnchor"/>
          <w:rtl w:val="true"/>
        </w:rPr>
        <w:footnoteReference w:id="1642"/>
      </w:r>
      <w:r>
        <w:rPr>
          <w:rFonts w:ascii="Amiri" w:hAnsi="Amiri" w:eastAsia="Amiri" w:cs="Amiri"/>
          <w:color w:val="111111"/>
          <w:sz w:val="28"/>
          <w:sz w:val="28"/>
          <w:szCs w:val="28"/>
          <w:rtl w:val="true"/>
          <w:lang w:bidi="ar-SA"/>
        </w:rPr>
        <w:t>غاية الإنكار، و لم يرتدّ بعض من أسلم تردّدا منه في صدق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المخالف بما روي عن عائشة</w:t>
      </w:r>
      <w:r>
        <w:rPr>
          <w:rStyle w:val="FootnoteAnchor"/>
          <w:rtl w:val="true"/>
        </w:rPr>
        <w:footnoteReference w:id="1643"/>
      </w:r>
      <w:r>
        <w:rPr>
          <w:rFonts w:ascii="Amiri" w:hAnsi="Amiri" w:eastAsia="Amiri" w:cs="Amiri"/>
          <w:color w:val="111111"/>
          <w:sz w:val="28"/>
          <w:sz w:val="28"/>
          <w:szCs w:val="28"/>
          <w:rtl w:val="true"/>
          <w:lang w:bidi="ar-SA"/>
        </w:rPr>
        <w:t>،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فقد جسد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رؤيا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على تقدير صحّته</w:t>
      </w:r>
      <w:r>
        <w:rPr>
          <w:rStyle w:val="FootnoteAnchor"/>
          <w:rtl w:val="true"/>
        </w:rPr>
        <w:footnoteReference w:id="1645"/>
      </w:r>
      <w:r>
        <w:rPr>
          <w:rFonts w:ascii="Amiri" w:hAnsi="Amiri" w:eastAsia="Amiri" w:cs="Amiri"/>
          <w:color w:val="111111"/>
          <w:sz w:val="28"/>
          <w:sz w:val="28"/>
          <w:szCs w:val="28"/>
          <w:rtl w:val="true"/>
          <w:lang w:bidi="ar-SA"/>
        </w:rPr>
        <w:t>لا يصلح حجّة في مقابلة ما ورد من الأحاديث، و أقوال كبار الصحابة و إجماع القرون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تفسيره</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المسلمون في كيفيّة ذلك الإسراء، فالأكثرون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طوائف المسلمين</w:t>
      </w:r>
      <w:r>
        <w:rPr>
          <w:rFonts w:eastAsia="Amiri" w:cs="Amiri" w:ascii="Amiri" w:hAnsi="Amiri"/>
          <w:color w:val="111111"/>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اتّفقوا على أنّه أسري بجسد رسول الله صلى الله عليه و آله و سلم، و الأقلّون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اسري إلّا بروحه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محمّد بن جرير الطبري في آمنوا</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p>
    <w:p>
      <w:pPr>
        <w:pStyle w:val="BookText"/>
        <w:rPr/>
      </w:pPr>
      <w:r>
        <w:rPr>
          <w:rFonts w:ascii="Amiri" w:hAnsi="Amiri" w:eastAsia="Amiri" w:cs="Amiri"/>
          <w:color w:val="111111"/>
          <w:sz w:val="28"/>
          <w:sz w:val="28"/>
          <w:szCs w:val="28"/>
          <w:rtl w:val="true"/>
          <w:lang w:bidi="ar-SA"/>
        </w:rPr>
        <w:t>رؤيا، و أنّه ما فقد جسد رسول الله صلى الله عليه و آله، و إنّما أسري بروحه، و حكي هذا القول أيضا عن عائشة</w:t>
      </w:r>
      <w:r>
        <w:rPr>
          <w:rStyle w:val="FootnoteAnchor"/>
          <w:rtl w:val="true"/>
        </w:rPr>
        <w:footnoteReference w:id="1649"/>
      </w:r>
      <w:r>
        <w:rPr>
          <w:rFonts w:ascii="Amiri" w:hAnsi="Amiri" w:eastAsia="Amiri" w:cs="Amiri"/>
          <w:color w:val="111111"/>
          <w:sz w:val="28"/>
          <w:sz w:val="28"/>
          <w:szCs w:val="28"/>
          <w:rtl w:val="true"/>
          <w:lang w:bidi="ar-SA"/>
        </w:rPr>
        <w:t>و عن معاوية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الكلام في هذا الباب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الجواز العقلي،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الواقعة في السرعة إلى هذا الحدّ ممكنة في نفسها، و الله تعالى قادر على جميع الممكنات</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فنفتقر إلى مقدّمتين</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فبوجوه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الفلك الأعظم يتحرّك من أوّل الليل إلى آخره ما يقرب من نصف الدور، و قد ثبت في الهندسة أنّ نسبة القطر إلى الدور نسبة الواحد إلى ثلاثة و سبع، فيلزم أن تكون نسبة نصف القطر إلى نصف الدور نسبة الواحد إلى ثلاثة و سبع، و بتقدير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ارتفع من مكّة إلى ما فوق الفلك الأعظم فهو لم يتحرّك إلّا مقدار نصف القطر، فلمّا حصل في ذلك القدر من الزمان حركة نصف </w:t>
      </w:r>
    </w:p>
    <w:p>
      <w:pPr>
        <w:pStyle w:val="BookText"/>
        <w:rPr/>
      </w:pPr>
      <w:r>
        <w:rPr>
          <w:rFonts w:ascii="Amiri" w:hAnsi="Amiri" w:eastAsia="Amiri" w:cs="Amiri"/>
          <w:color w:val="111111"/>
          <w:sz w:val="28"/>
          <w:sz w:val="28"/>
          <w:szCs w:val="28"/>
          <w:rtl w:val="true"/>
          <w:lang w:bidi="ar-SA"/>
        </w:rPr>
        <w:t xml:space="preserve">الدور، و كان حصول الحركة بمقدار نصف القطر أولى بالإمكان، فهذا برهان قاطع على أنّ الارتفاع من مكّة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فوق العرش في مقدار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الليل أمر ممكن في نفسه، و إذا كان كذلك كان حصوله في كلّ الليل أولى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في الهندسة أنّ قرص الشمس يساوي كرة الأرض مائة و ستّين مرّة، و كذا مرّة، ثمّ إنّا نشاهد أنّ طلوع القرص يحصل في زمان لطيف سريع، و ذلك يدلّ على أنّ بلوغ الحركة في السرعة إلى الحدّ المذكور أمر ممكن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يستبعد في العقل صعود الجسم الكثيف من مركز العالم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فوق العرش، فكذلك يستبعد نزول الجسم اللطيف الروحاني من فوق العرش إلى مركز العالم، فإن كان القول بمعراج محمّد صلى الله عليه و آله</w:t>
      </w:r>
      <w:r>
        <w:rPr>
          <w:rStyle w:val="FootnoteAnchor"/>
          <w:rtl w:val="true"/>
        </w:rPr>
        <w:footnoteReference w:id="1658"/>
      </w:r>
      <w:r>
        <w:rPr>
          <w:rFonts w:ascii="Amiri" w:hAnsi="Amiri" w:eastAsia="Amiri" w:cs="Amiri"/>
          <w:color w:val="111111"/>
          <w:sz w:val="28"/>
          <w:sz w:val="28"/>
          <w:szCs w:val="28"/>
          <w:rtl w:val="true"/>
          <w:lang w:bidi="ar-SA"/>
        </w:rPr>
        <w:t xml:space="preserve">في اللّيلة الواحدة ممتنعا في العقول، كان القول بنزول جبرئيل عليه السلام من العرش إلى مكّة في اللحظة الواحدة ممتنعا، و لو حكمنا بهذا الامتناع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طعنا في نبوّة جميع الأنبياء عليهم السلام، و القول بثبوت المعراج فرع على تسليم جواز أصل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أرباب الملل و النحل يسلّمون وجود إبليس، و يسلّمون أنه هو الذي يتولّى إلقاء الوسوسة في قلوب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يسلمون أنه يمكن الانتقال من المشرق إلى المغرب لأجل إلقاء الوساوس في قلوب بني آدم،</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فلمّا سلموا جواز مثل هذه الحركة السريعة في حقّ إبليس فلأن يسلموا جوازها</w:t>
      </w:r>
      <w:r>
        <w:rPr>
          <w:rStyle w:val="FootnoteAnchor"/>
          <w:rtl w:val="true"/>
        </w:rPr>
        <w:footnoteReference w:id="1661"/>
      </w:r>
      <w:r>
        <w:rPr>
          <w:rFonts w:ascii="Amiri" w:hAnsi="Amiri" w:eastAsia="Amiri" w:cs="Amiri"/>
          <w:color w:val="111111"/>
          <w:sz w:val="28"/>
          <w:sz w:val="28"/>
          <w:szCs w:val="28"/>
          <w:rtl w:val="true"/>
          <w:lang w:bidi="ar-SA"/>
        </w:rPr>
        <w:t>في حقّ أكابر الأنبياء كان ذلك أولى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الرياح كانت تسير بسليمان إلى المواضع البعيدة </w:t>
      </w:r>
    </w:p>
    <w:p>
      <w:pPr>
        <w:pStyle w:val="BookText"/>
        <w:rPr/>
      </w:pPr>
      <w:r>
        <w:rPr>
          <w:rFonts w:ascii="Amiri" w:hAnsi="Amiri" w:eastAsia="Amiri" w:cs="Amiri"/>
          <w:color w:val="111111"/>
          <w:sz w:val="28"/>
          <w:sz w:val="28"/>
          <w:szCs w:val="28"/>
          <w:rtl w:val="true"/>
          <w:lang w:bidi="ar-SA"/>
        </w:rPr>
        <w:t xml:space="preserve">في الأوقات القليلة،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صفة مسير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غُدُوُّهٰا شَهْرٌ وَ رَوٰاحُهٰا شَهْرٌ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3"/>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يدلّ على أنّ الرياح تنتقل عند شدّة هبوبها من مكان إلى مكان في غاية البعد في اللحظة الواحدة، و ذلك أيضا يدل على أنّ مثل هذه الحركة السريعة في نفسها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عليه القرآن من إحضار عرش بلقيس من أقصى اليمن إلى أقصى الشام في مقدار لمح البصر يدلّ‌</w:t>
      </w:r>
      <w:r>
        <w:rPr>
          <w:rStyle w:val="FootnoteAnchor"/>
          <w:rtl w:val="true"/>
        </w:rPr>
        <w:footnoteReference w:id="1664"/>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إنّما يبصر المبصرات بخروج الشعاع من البصر و اتّصالها بالمبصر، فعلى قول هؤلاء انتقل شعاع العين من أبصارنا إلى زحل في تلك اللحظة اللطيفة، و ذلك يدلّ على أنّ الحركة الواقعة على هذا الحدّ من السرعة من الممكنات، لا من 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أنّ هذه الحركة لمّا كانت ممكنة الوجود في نفسها وجب أن لا يكون حصولها في جسد محمّد صلى الله عليه و آله ممتنعا؛ لأنّا قد بيّنّا أنّ الأجسام متماثلة في تمام ماهيّتها، فلمّا صحّ حصول مثل هذه الحركة في حق بعض الأجسام وجب إمكان حصولها في سائر الأجسام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من مجموع هذه المقدّمات أنّ القول بثبوت هذا المعراج أمر ممكن الوجود في نفسه، أقصى ما في الباب أنه يبقى التعجّب، إلّا أنّ هذا التعجّب</w:t>
      </w:r>
      <w:r>
        <w:rPr>
          <w:rStyle w:val="FootnoteAnchor"/>
          <w:rtl w:val="true"/>
        </w:rPr>
        <w:footnoteReference w:id="1665"/>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مخصوص بهذا المقام، بل هو حاصل في جميع المعجزات، فانقلاب العصا ثعبانا يبتلع سبعين ألف حمل</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على الظهر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الحبال و العصيّ، ثمّ تعود في الحال عصا صغيرة كما كانت أمر عجيب، و كذا سائر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أنه تعالى أسرى بروح محمّد صلى الله عليه و آله و جسده من مكّة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فهو هذه الآية، و تقرير الدليل أنّ العبد اسم للجسد</w:t>
      </w:r>
      <w:r>
        <w:rPr>
          <w:rStyle w:val="FootnoteAnchor"/>
          <w:rtl w:val="true"/>
        </w:rPr>
        <w:footnoteReference w:id="1667"/>
      </w:r>
      <w:r>
        <w:rPr>
          <w:rFonts w:ascii="Amiri" w:hAnsi="Amiri" w:eastAsia="Amiri" w:cs="Amiri"/>
          <w:color w:val="111111"/>
          <w:sz w:val="28"/>
          <w:sz w:val="28"/>
          <w:szCs w:val="28"/>
          <w:rtl w:val="true"/>
          <w:lang w:bidi="ar-SA"/>
        </w:rPr>
        <w:t>و الروح، فيجب أن يكون الإسراء حاصلا بجميع الجسد و الروح، 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Style w:val="FootnoteAnchor"/>
          <w:rtl w:val="true"/>
        </w:rPr>
        <w:footnoteReference w:id="1668"/>
      </w:r>
      <w:r>
        <w:rPr>
          <w:rFonts w:ascii="Amiri" w:hAnsi="Amiri" w:eastAsia="Amiri" w:cs="Amiri"/>
          <w:color w:val="111111"/>
          <w:sz w:val="28"/>
          <w:sz w:val="28"/>
          <w:szCs w:val="28"/>
          <w:rtl w:val="true"/>
          <w:lang w:bidi="ar-SA"/>
        </w:rPr>
        <w:t xml:space="preserve">، و لا شكّ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العبد</w:t>
      </w:r>
      <w:r>
        <w:rPr>
          <w:rFonts w:eastAsia="Amiri" w:cs="Amiri" w:ascii="Amiri" w:hAnsi="Amiri"/>
          <w:color w:val="111111"/>
          <w:sz w:val="28"/>
          <w:szCs w:val="28"/>
          <w:rtl w:val="true"/>
          <w:lang w:bidi="ar-SA"/>
        </w:rPr>
        <w:t>]</w:t>
      </w:r>
      <w:r>
        <w:rPr>
          <w:rStyle w:val="FootnoteAnchor"/>
          <w:rtl w:val="true"/>
        </w:rPr>
        <w:footnoteReference w:id="1669"/>
      </w:r>
      <w:r>
        <w:rPr>
          <w:rFonts w:ascii="IRNazanin" w:hAnsi="IRNazanin" w:eastAsia="IRNazanin"/>
          <w:color w:val="111111"/>
          <w:sz w:val="28"/>
          <w:sz w:val="28"/>
          <w:szCs w:val="28"/>
          <w:rtl w:val="true"/>
          <w:lang w:bidi="fa-IR"/>
        </w:rPr>
        <w:t>هاهنا مجموع الروح و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w:t>
      </w:r>
      <w:r>
        <w:rPr>
          <w:rStyle w:val="FootnoteAnchor"/>
          <w:rtl w:val="true"/>
        </w:rPr>
        <w:footnoteReference w:id="1670"/>
      </w:r>
      <w:r>
        <w:rPr>
          <w:rFonts w:ascii="Amiri" w:hAnsi="Amiri" w:eastAsia="Amiri" w:cs="Amiri"/>
          <w:color w:val="111111"/>
          <w:sz w:val="28"/>
          <w:sz w:val="28"/>
          <w:szCs w:val="28"/>
          <w:rtl w:val="true"/>
          <w:lang w:bidi="ar-SA"/>
        </w:rPr>
        <w:t>، و المراد مجموع الروح و الجسد، فكذا هاهنا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فهو الحديث المرويّ في الصحاح</w:t>
      </w:r>
      <w:r>
        <w:rPr>
          <w:rStyle w:val="FootnoteAnchor"/>
          <w:rtl w:val="true"/>
        </w:rPr>
        <w:footnoteReference w:id="1671"/>
      </w:r>
      <w:r>
        <w:rPr>
          <w:rFonts w:ascii="Amiri" w:hAnsi="Amiri" w:eastAsia="Amiri" w:cs="Amiri"/>
          <w:color w:val="111111"/>
          <w:sz w:val="28"/>
          <w:sz w:val="28"/>
          <w:szCs w:val="28"/>
          <w:rtl w:val="true"/>
          <w:lang w:bidi="ar-SA"/>
        </w:rPr>
        <w:t xml:space="preserve">، و هو مشهور، و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الذهاب من مكّة إلى بيت المقدس، ثمّ منه إلى السماوات</w:t>
      </w:r>
      <w:r>
        <w:rPr>
          <w:rFonts w:eastAsia="Amiri" w:cs="Amiri" w:ascii="Amiri" w:hAnsi="Amiri"/>
          <w:color w:val="111111"/>
          <w:sz w:val="28"/>
          <w:szCs w:val="28"/>
          <w:rtl w:val="true"/>
          <w:lang w:bidi="ar-SA"/>
        </w:rPr>
        <w:t>»</w:t>
      </w:r>
      <w:r>
        <w:rPr>
          <w:rStyle w:val="FootnoteAnchor"/>
          <w:rtl w:val="true"/>
        </w:rPr>
        <w:footnoteReference w:id="16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Style w:val="FootnoteAnchor"/>
          <w:rtl w:val="true"/>
        </w:rPr>
        <w:footnoteReference w:id="1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في إسرائه صلى الله عليه و آله، و كان ذلك بمكّة، صلّى المغرب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ثمّ أسري به في ليلته، ثمّ رجع فصلّى الصبح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الموضع الذي اسري إليه أين كان؟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الإسراء إلى بيت المقدس، و قد نطق به القرآن، و لا يدفعه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النوم، فظاهر البطلان؛ إذ لا معجز يكون فيه و لا برهان، و قد وردت فيه</w:t>
      </w:r>
      <w:r>
        <w:rPr>
          <w:rStyle w:val="FootnoteAnchor"/>
          <w:rtl w:val="true"/>
        </w:rPr>
        <w:footnoteReference w:id="1677"/>
      </w:r>
      <w:r>
        <w:rPr>
          <w:rFonts w:ascii="Amiri" w:hAnsi="Amiri" w:eastAsia="Amiri" w:cs="Amiri"/>
          <w:color w:val="111111"/>
          <w:sz w:val="28"/>
          <w:sz w:val="28"/>
          <w:szCs w:val="28"/>
          <w:rtl w:val="true"/>
          <w:lang w:bidi="ar-SA"/>
        </w:rPr>
        <w:t>روايات كثيرة في قصّة المعراج و عروج نبيّنا صلى الله عليه و آله إلى السماء، و رواها كثير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أنس و جابر بن عبد الله و حذيفة و عائشة و أمّ هانئ، و غيرهم عن النبيّ صلى الله عليه و آله</w:t>
      </w:r>
      <w:r>
        <w:rPr>
          <w:rStyle w:val="FootnoteAnchor"/>
          <w:rtl w:val="true"/>
        </w:rPr>
        <w:footnoteReference w:id="1678"/>
      </w:r>
      <w:r>
        <w:rPr>
          <w:rFonts w:ascii="Amiri" w:hAnsi="Amiri" w:eastAsia="Amiri" w:cs="Amiri"/>
          <w:color w:val="111111"/>
          <w:sz w:val="28"/>
          <w:sz w:val="28"/>
          <w:szCs w:val="28"/>
          <w:rtl w:val="true"/>
          <w:lang w:bidi="ar-SA"/>
        </w:rPr>
        <w:t>، و زاد بعضهم، و نقص بعض، و تنقسم جملتها إلى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على صحّته، لتواتر الأخبار به، و إحاطة العلم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ذلك ممّا</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تجوّزه العقول، و لا تأباه الاصول، فنحن نجوّزه، ثمّ نقطع على أنّ ذلك كان في يقظته دون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مخالفا لبعض الاصول، إلّا أنه يمكن تأويلها على وجه يوافق العقول، فالأولى أنّ نؤوّله على ما يطابق الحقّ و الدليل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ظاهره، و لا يمكن تأويله إلّا على التعسّف البعيد، فالأولى أن لا نقبله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به، فهو أنّه اسري به صلى الله عليه و آله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روي أنه</w:t>
      </w:r>
      <w:r>
        <w:rPr>
          <w:rStyle w:val="FootnoteAnchor"/>
          <w:rtl w:val="true"/>
        </w:rPr>
        <w:footnoteReference w:id="1680"/>
      </w:r>
      <w:r>
        <w:rPr>
          <w:rFonts w:ascii="Amiri" w:hAnsi="Amiri" w:eastAsia="Amiri" w:cs="Amiri"/>
          <w:color w:val="111111"/>
          <w:sz w:val="28"/>
          <w:sz w:val="28"/>
          <w:szCs w:val="28"/>
          <w:rtl w:val="true"/>
          <w:lang w:bidi="ar-SA"/>
        </w:rPr>
        <w:t>صلى الله عليه و آله طاف في السماوات، و رأى الأنبياء و العرش و سدرة المنتهى و الجنّة و النار،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 ما روي أنّه صلى الله عليه و آله رأى قوما في الجنّة ينعمون فيها، و رأى قوما في النار يعذّبون فيها، فيحمل على أنّه رأى صفتهم و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 ما روي أنّه صلى الله عليه و آله كلم الله سبحانه جهرة، و رآه و قعد معه على سريره، و نحو ذلك، ممّا يوجب ظاهره التشبيه، و الله سبحانه يتقدّس عن ذلك، و كذلك ما روي أنه شقّ بطنه صلى الله عليه و آله و غسّل؛ لأنه صلى الله عليه و آله كان طاهرا مطهّرا من كلّ سو و عيب، و كيف يطهر القلب و ما فيه من الاعتقاد بالماء؟</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رؤيته صلى الله عليه و آله جماعة في الجنّة و النار، فيمكن أن يكون رآهم في جنّة الدنيا و نارها بأجسادهم المثالية، كما هو مدلول كثير من الأخبار، و أمّا شقّ البطن فلم يدلّ دليل على استحالته، و لا رأيت نفيه في خبر، بل قد ورد بعض أخبارنا بثبوته، لكنّ أكثر الأخبار المشتملة عليه منقولة من رواة المخالفين و كتبهم، و أنا في ذلك من المتوقّفين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رحمه الله من أنّ تطهير القلب عن العقائد لا يكون بالماء، فلعلّ لغسل هذا القلب الجسماني الصنوبري، و لا يمتنع أن يكون لتطهيره على الوجه المخصوص مدخل</w:t>
      </w:r>
      <w:r>
        <w:rPr>
          <w:rStyle w:val="FootnoteAnchor"/>
          <w:rtl w:val="true"/>
        </w:rPr>
        <w:footnoteReference w:id="1682"/>
      </w:r>
      <w:r>
        <w:rPr>
          <w:rFonts w:ascii="Amiri" w:hAnsi="Amiri" w:eastAsia="Amiri" w:cs="Amiri"/>
          <w:color w:val="111111"/>
          <w:sz w:val="28"/>
          <w:sz w:val="28"/>
          <w:szCs w:val="28"/>
          <w:rtl w:val="true"/>
          <w:lang w:bidi="ar-SA"/>
        </w:rPr>
        <w:t>في تطهير النفس عن العقائد الباطلة و الأخلاق الرذيلة، و ترك الروايات بمحض الاستبعادات ليس من شأن المتديّنين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تتميم نفعه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xml:space="preserve">تأليف الشيخ الجليل أبي الفتح الكراجكي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المعمّرين </w:t>
      </w:r>
      <w:r>
        <w:rPr>
          <w:rFonts w:eastAsia="Amiri" w:cs="Amiri" w:ascii="Amiri" w:hAnsi="Amiri"/>
          <w:color w:val="111111"/>
          <w:sz w:val="28"/>
          <w:szCs w:val="28"/>
          <w:rtl w:val="true"/>
          <w:lang w:bidi="ar-SA"/>
        </w:rPr>
        <w:t>-]</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الحسن عليّ بن محمّد البغدادي، عن أحمد بن محمّد بن أيّوب، عن محمّد بن لاحق بن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بن محمّد بن السائب الكلبي، عن أبيه، عن الشرقي بن القطامي، عن تميم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وهلة</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الجارود بن المنذر العبدي، و كان نصرانيّا فأسلم عام الحديبيّة و حسن إسلامه، و كان قارئا للكتب، عالما بتأويلها على وجه الدهر، و سالف العصر، بصيرا بالفلسفة و الطبّ، ذا رأي أصيل، و وجه جميل أنشأ يحدّثنا في أيام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وفدت على رسول الله صلى الله عليه و آله في رجال من عبد القيس ذوي أحلام و أسنان، و فصاحة</w:t>
      </w:r>
      <w:r>
        <w:rPr>
          <w:rStyle w:val="FootnoteAnchor"/>
          <w:rtl w:val="true"/>
        </w:rPr>
        <w:footnoteReference w:id="1687"/>
      </w:r>
      <w:r>
        <w:rPr>
          <w:rFonts w:ascii="Amiri" w:hAnsi="Amiri" w:eastAsia="Amiri" w:cs="Amiri"/>
          <w:color w:val="111111"/>
          <w:sz w:val="28"/>
          <w:sz w:val="28"/>
          <w:szCs w:val="28"/>
          <w:rtl w:val="true"/>
          <w:lang w:bidi="ar-SA"/>
        </w:rPr>
        <w:t xml:space="preserve">و بيان، و حجّة و برهان، فلمّا بصروا به صلى الله عليه و آله راعهم منظره و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فصدّهم عن بيانهم، و اعترتهم العرواء</w:t>
      </w:r>
      <w:r>
        <w:rPr>
          <w:rStyle w:val="FootnoteAnchor"/>
          <w:rtl w:val="true"/>
        </w:rPr>
        <w:footnoteReference w:id="1688"/>
      </w:r>
      <w:r>
        <w:rPr>
          <w:rFonts w:ascii="Amiri" w:hAnsi="Amiri" w:eastAsia="Amiri" w:cs="Amiri"/>
          <w:color w:val="111111"/>
          <w:sz w:val="28"/>
          <w:sz w:val="28"/>
          <w:szCs w:val="28"/>
          <w:rtl w:val="true"/>
          <w:lang w:bidi="ar-SA"/>
        </w:rPr>
        <w:t>في أبدانهم</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فقال زعيم القوم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من أمّمت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اممه</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فما نستطيع أن نكلمه، فاستقدمت دونهم إليه، فوقفت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رسول الله، بأبي أنت و امّي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أنشأت 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نبيّ الهدى أتتك رجالى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قرددا و آلا فآلا</w:t>
      </w:r>
    </w:p>
    <w:p>
      <w:pPr>
        <w:pStyle w:val="BookText"/>
        <w:rPr/>
      </w:pPr>
      <w:r>
        <w:rPr>
          <w:rFonts w:ascii="Amiri" w:hAnsi="Amiri" w:eastAsia="Amiri" w:cs="Amiri"/>
          <w:color w:val="111111"/>
          <w:sz w:val="28"/>
          <w:sz w:val="28"/>
          <w:szCs w:val="28"/>
          <w:rtl w:val="true"/>
          <w:lang w:bidi="ar-SA"/>
        </w:rPr>
        <w:t xml:space="preserve">جابت البيد و المهامة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عالها من طوى السّرى ما عالا</w:t>
      </w:r>
    </w:p>
    <w:p>
      <w:pPr>
        <w:pStyle w:val="BookText"/>
        <w:rPr/>
      </w:pPr>
      <w:r>
        <w:rPr>
          <w:rFonts w:ascii="Amiri" w:hAnsi="Amiri" w:eastAsia="Amiri" w:cs="Amiri"/>
          <w:color w:val="111111"/>
          <w:sz w:val="28"/>
          <w:sz w:val="28"/>
          <w:szCs w:val="28"/>
          <w:rtl w:val="true"/>
          <w:lang w:bidi="ar-SA"/>
        </w:rPr>
        <w:t>قطعت دونك الصّحاصح</w:t>
      </w:r>
      <w:r>
        <w:rPr>
          <w:rStyle w:val="FootnoteAnchor"/>
          <w:rtl w:val="true"/>
        </w:rPr>
        <w:footnoteReference w:id="1691"/>
      </w:r>
      <w:r>
        <w:rPr>
          <w:rFonts w:ascii="Amiri" w:hAnsi="Amiri" w:eastAsia="Amiri" w:cs="Amiri"/>
          <w:color w:val="111111"/>
          <w:sz w:val="28"/>
          <w:sz w:val="28"/>
          <w:szCs w:val="28"/>
          <w:rtl w:val="true"/>
          <w:lang w:bidi="ar-SA"/>
        </w:rPr>
        <w:t xml:space="preserve">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الكلال فيك كلالا</w:t>
      </w:r>
    </w:p>
    <w:p>
      <w:pPr>
        <w:pStyle w:val="BookText"/>
        <w:rPr/>
      </w:pP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أرقلتها قلاصنا</w:t>
      </w:r>
      <w:r>
        <w:rPr>
          <w:rStyle w:val="FootnoteAnchor"/>
          <w:rtl w:val="true"/>
        </w:rPr>
        <w:footnoteReference w:id="1692"/>
      </w:r>
      <w:r>
        <w:rPr>
          <w:rFonts w:ascii="IRNazanin" w:hAnsi="IRNazanin" w:eastAsia="IRNazanin"/>
          <w:color w:val="111111"/>
          <w:sz w:val="28"/>
          <w:sz w:val="28"/>
          <w:szCs w:val="28"/>
          <w:rtl w:val="true"/>
          <w:lang w:bidi="fa-IR"/>
        </w:rPr>
        <w:t>إرقالا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طوتها العتاق تجمح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بكماة مثل النّجوم تلالا</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ثمّ لمّا رأتك أحسن 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 عنك هيبة و جلالا</w:t>
      </w:r>
    </w:p>
    <w:p>
      <w:pPr>
        <w:pStyle w:val="BookText"/>
        <w:rPr/>
      </w:pPr>
      <w:r>
        <w:rPr>
          <w:rFonts w:ascii="Amiri" w:hAnsi="Amiri" w:eastAsia="Amiri" w:cs="Amiri"/>
          <w:color w:val="111111"/>
          <w:sz w:val="28"/>
          <w:sz w:val="28"/>
          <w:szCs w:val="28"/>
          <w:rtl w:val="true"/>
          <w:lang w:bidi="ar-SA"/>
        </w:rPr>
        <w:t xml:space="preserve">تتّقي شرّ بأس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أوجل القلوب و هالا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نداء لمحشرنا الناس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حسابا لمن تمادى ضلالا</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نحو نور من الإله وبرها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برّ و نعمة أن تنالا</w:t>
      </w:r>
    </w:p>
    <w:p>
      <w:pPr>
        <w:pStyle w:val="BookText"/>
        <w:rPr/>
      </w:pPr>
      <w:r>
        <w:rPr>
          <w:rFonts w:ascii="Amiri" w:hAnsi="Amiri" w:eastAsia="Amiri" w:cs="Amiri"/>
          <w:color w:val="111111"/>
          <w:sz w:val="28"/>
          <w:sz w:val="28"/>
          <w:szCs w:val="28"/>
          <w:rtl w:val="true"/>
          <w:lang w:bidi="ar-SA"/>
        </w:rPr>
        <w:t xml:space="preserve">و أمان منه لدى الحشر و النّش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إذا الخلق لا يطيق سؤالا</w:t>
      </w:r>
    </w:p>
    <w:p>
      <w:pPr>
        <w:pStyle w:val="BookText"/>
        <w:rPr/>
      </w:pPr>
      <w:r>
        <w:rPr>
          <w:rFonts w:ascii="Amiri" w:hAnsi="Amiri" w:eastAsia="Amiri" w:cs="Amiri"/>
          <w:color w:val="111111"/>
          <w:sz w:val="28"/>
          <w:sz w:val="28"/>
          <w:szCs w:val="28"/>
          <w:rtl w:val="true"/>
          <w:lang w:bidi="ar-SA"/>
        </w:rPr>
        <w:t xml:space="preserve">فلك الحوض و الشّفاعة و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و الفضل إذ ينصّ السّؤالا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خصّك الله يا ابن آمنة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بكت سجالا سجالا</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أنبأ الأوّلون باسمك فينا</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بأسماء بعدة تنسالا</w:t>
      </w:r>
      <w:r>
        <w:rPr>
          <w:rStyle w:val="FootnoteAnchor"/>
          <w:rtl w:val="true"/>
        </w:rPr>
        <w:footnoteReference w:id="1697"/>
      </w:r>
      <w:r>
        <w:rPr>
          <w:rStyle w:val="FootnoteAnchor"/>
          <w:rtl w:val="true"/>
        </w:rPr>
        <w:footnoteReference w:id="169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رسول الله صلى الله عليه و آله بصفحة وجهه المبارك شمت</w:t>
      </w:r>
      <w:r>
        <w:rPr>
          <w:rStyle w:val="FootnoteAnchor"/>
          <w:rtl w:val="true"/>
        </w:rPr>
        <w:footnoteReference w:id="1699"/>
      </w:r>
      <w:r>
        <w:rPr>
          <w:rFonts w:ascii="Amiri" w:hAnsi="Amiri" w:eastAsia="Amiri" w:cs="Amiri"/>
          <w:color w:val="111111"/>
          <w:sz w:val="28"/>
          <w:sz w:val="28"/>
          <w:szCs w:val="28"/>
          <w:rtl w:val="true"/>
          <w:lang w:bidi="ar-SA"/>
        </w:rPr>
        <w:t>منه ضياء لامعا ساطعا كوميض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لقد تأخر بك و بقومك الموعد، و قد كنت وعدته قبل عامي ذلك أن أفد إليه بقومي، فلم آته و أتيته في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بنفسي أنت، ما كان إبطائي عنك إلّا أنّ جلة قومي أبطئوا عن إجابتي حتّى ساقها الله إليك لما أراد لها</w:t>
      </w:r>
      <w:r>
        <w:rPr>
          <w:rStyle w:val="FootnoteAnchor"/>
          <w:rtl w:val="true"/>
        </w:rPr>
        <w:footnoteReference w:id="1700"/>
      </w:r>
      <w:r>
        <w:rPr>
          <w:rFonts w:ascii="Amiri" w:hAnsi="Amiri" w:eastAsia="Amiri" w:cs="Amiri"/>
          <w:color w:val="111111"/>
          <w:sz w:val="28"/>
          <w:sz w:val="28"/>
          <w:szCs w:val="28"/>
          <w:rtl w:val="true"/>
          <w:lang w:bidi="ar-SA"/>
        </w:rPr>
        <w:t>من الخير لديك، فأمّا من تأخّر عنه فحظه فات منك، فتلك أعظم حوبة</w:t>
      </w:r>
      <w:r>
        <w:rPr>
          <w:rStyle w:val="FootnoteAnchor"/>
          <w:rtl w:val="true"/>
        </w:rPr>
        <w:footnoteReference w:id="1701"/>
      </w:r>
      <w:r>
        <w:rPr>
          <w:rFonts w:ascii="Amiri" w:hAnsi="Amiri" w:eastAsia="Amiri" w:cs="Amiri"/>
          <w:color w:val="111111"/>
          <w:sz w:val="28"/>
          <w:sz w:val="28"/>
          <w:szCs w:val="28"/>
          <w:rtl w:val="true"/>
          <w:lang w:bidi="ar-SA"/>
        </w:rPr>
        <w:t>و أكبر 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ممّن رآك لما تخلفوا عنك، و كان عنده رجل لا أعرفه،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سلمان الفارسي ذو البرهان العظيم، و الشأن القديم</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عبد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قبل إتيانه؟ فأقبلت على رسول الله صلى الله عليه و آله و هو يتلألأ و يشرق وجهه نورا و سرورا،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قسّا كان ينتظر زمانك، و يتوكف إبّانك</w:t>
      </w:r>
      <w:r>
        <w:rPr>
          <w:rStyle w:val="FootnoteAnchor"/>
          <w:rtl w:val="true"/>
        </w:rPr>
        <w:footnoteReference w:id="1704"/>
      </w:r>
      <w:r>
        <w:rPr>
          <w:rFonts w:ascii="Amiri" w:hAnsi="Amiri" w:eastAsia="Amiri" w:cs="Amiri"/>
          <w:color w:val="111111"/>
          <w:sz w:val="28"/>
          <w:sz w:val="28"/>
          <w:szCs w:val="28"/>
          <w:rtl w:val="true"/>
          <w:lang w:bidi="ar-SA"/>
        </w:rPr>
        <w:t xml:space="preserve">، و يهتف باسمك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أبيك و امّك و بأسماء لست اصيبها معك و لا أراها فيمن اتّبعك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فأنشأت احدّثهم و رسول الله صلى الله عليه و آله يسمع، و القوم سامعون وا عون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شهدت قسّا و قد خرج من ناد من أندية إياد إلى صحصح </w:t>
      </w:r>
    </w:p>
    <w:p>
      <w:pPr>
        <w:pStyle w:val="BookText"/>
        <w:rPr/>
      </w:pPr>
      <w:r>
        <w:rPr>
          <w:rFonts w:ascii="Amiri" w:hAnsi="Amiri" w:eastAsia="Amiri" w:cs="Amiri"/>
          <w:color w:val="111111"/>
          <w:sz w:val="28"/>
          <w:sz w:val="28"/>
          <w:szCs w:val="28"/>
          <w:rtl w:val="true"/>
          <w:lang w:bidi="ar-SA"/>
        </w:rPr>
        <w:t>ذي قتاد، و سمر و عتاد، و هو مشتمل بنجاد، فوقف في إضحيان ليل كالشمس، رافعا إلى السماء وجهه و إصبعه، فدنوت منه،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السبعة الأرقعة</w:t>
      </w:r>
      <w:r>
        <w:rPr>
          <w:rStyle w:val="FootnoteAnchor"/>
          <w:rtl w:val="true"/>
        </w:rPr>
        <w:footnoteReference w:id="1706"/>
      </w:r>
      <w:r>
        <w:rPr>
          <w:rFonts w:ascii="Amiri" w:hAnsi="Amiri" w:eastAsia="Amiri" w:cs="Amiri"/>
          <w:color w:val="111111"/>
          <w:sz w:val="28"/>
          <w:sz w:val="28"/>
          <w:szCs w:val="28"/>
          <w:rtl w:val="true"/>
          <w:lang w:bidi="ar-SA"/>
        </w:rPr>
        <w:t>، و الأرضين الممرعة، و بمحمّد و الثلاثة المحامدة معه، و العليّين الأربعة، و سبطيه المنيعة</w:t>
      </w:r>
      <w:r>
        <w:rPr>
          <w:rStyle w:val="FootnoteAnchor"/>
          <w:rtl w:val="true"/>
        </w:rPr>
        <w:footnoteReference w:id="1707"/>
      </w:r>
      <w:r>
        <w:rPr>
          <w:rFonts w:ascii="Amiri" w:hAnsi="Amiri" w:eastAsia="Amiri" w:cs="Amiri"/>
          <w:color w:val="111111"/>
          <w:sz w:val="28"/>
          <w:sz w:val="28"/>
          <w:szCs w:val="28"/>
          <w:rtl w:val="true"/>
          <w:lang w:bidi="ar-SA"/>
        </w:rPr>
        <w:t xml:space="preserve">الأرفعة، و السّريّ الألمعة، و سمي الكليم الضرعة،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ذي الرفعة،</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أولئك النقباء الشفعة، و الطرق</w:t>
      </w:r>
      <w:r>
        <w:rPr>
          <w:rStyle w:val="FootnoteAnchor"/>
          <w:rtl w:val="true"/>
        </w:rPr>
        <w:footnoteReference w:id="1709"/>
      </w:r>
      <w:r>
        <w:rPr>
          <w:rFonts w:ascii="Amiri" w:hAnsi="Amiri" w:eastAsia="Amiri" w:cs="Amiri"/>
          <w:color w:val="111111"/>
          <w:sz w:val="28"/>
          <w:sz w:val="28"/>
          <w:szCs w:val="28"/>
          <w:rtl w:val="true"/>
          <w:lang w:bidi="ar-SA"/>
        </w:rPr>
        <w:t>المهيعة، درسة الإنجيل، و حفظة التنزيل، على عدد النقباء من بني إسرائيل، محاة الأضاليل، نفاة الأباطيل، الصادقو القيل، عليهم تقوم الساعة، و بهم تنال الشفاعة، و لهم من اللّه فرض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ليتني مدركهم و لو بعد لأي من عمري و محياي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أنا قبل الموت للحقّ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 من بعد هاتيك مهلك</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فإن غالني الدّهر الحزون بغولة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من قبل و من بعد يوشك</w:t>
      </w:r>
    </w:p>
    <w:p>
      <w:pPr>
        <w:pStyle w:val="BookText"/>
        <w:rPr/>
      </w:pPr>
      <w:r>
        <w:rPr>
          <w:rFonts w:ascii="Amiri" w:hAnsi="Amiri" w:eastAsia="Amiri" w:cs="Amiri"/>
          <w:color w:val="111111"/>
          <w:sz w:val="28"/>
          <w:sz w:val="28"/>
          <w:szCs w:val="28"/>
          <w:rtl w:val="true"/>
          <w:lang w:bidi="ar-SA"/>
        </w:rPr>
        <w:t xml:space="preserve">فلا غرو أنّي سالك مسلك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من ذا للرّدى ليس يسلك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آب يكفكف دمعه</w:t>
      </w:r>
      <w:r>
        <w:rPr>
          <w:rStyle w:val="FootnoteAnchor"/>
          <w:rtl w:val="true"/>
        </w:rPr>
        <w:footnoteReference w:id="1711"/>
      </w:r>
      <w:r>
        <w:rPr>
          <w:rFonts w:ascii="Amiri" w:hAnsi="Amiri" w:eastAsia="Amiri" w:cs="Amiri"/>
          <w:color w:val="111111"/>
          <w:sz w:val="28"/>
          <w:sz w:val="28"/>
          <w:szCs w:val="28"/>
          <w:rtl w:val="true"/>
          <w:lang w:bidi="ar-SA"/>
        </w:rPr>
        <w:t>، و يرنّ رنين البكرة قد بريت ببراءة</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معناها في شرح المؤلّف رحمه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مكتتما</w:t>
      </w:r>
    </w:p>
    <w:p>
      <w:pPr>
        <w:pStyle w:val="BookText"/>
        <w:rPr/>
      </w:pPr>
      <w:r>
        <w:rPr>
          <w:rFonts w:ascii="Amiri" w:hAnsi="Amiri" w:eastAsia="Amiri" w:cs="Amiri"/>
          <w:color w:val="111111"/>
          <w:sz w:val="28"/>
          <w:sz w:val="28"/>
          <w:szCs w:val="28"/>
          <w:rtl w:val="true"/>
          <w:lang w:bidi="ar-SA"/>
        </w:rPr>
        <w:t>لو عاش ألفي عمر</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منها سأما</w:t>
      </w:r>
    </w:p>
    <w:p>
      <w:pPr>
        <w:pStyle w:val="BookText"/>
        <w:rPr/>
      </w:pPr>
      <w:r>
        <w:rPr>
          <w:rFonts w:ascii="Amiri" w:hAnsi="Amiri" w:eastAsia="Amiri" w:cs="Amiri"/>
          <w:color w:val="111111"/>
          <w:sz w:val="28"/>
          <w:sz w:val="28"/>
          <w:szCs w:val="28"/>
          <w:rtl w:val="true"/>
          <w:lang w:bidi="ar-SA"/>
        </w:rPr>
        <w:t xml:space="preserve">حتّى يلاقي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النّقباء الحكما</w:t>
      </w:r>
    </w:p>
    <w:p>
      <w:pPr>
        <w:pStyle w:val="BookText"/>
        <w:rPr/>
      </w:pPr>
      <w:r>
        <w:rPr>
          <w:rFonts w:ascii="Amiri" w:hAnsi="Amiri" w:eastAsia="Amiri" w:cs="Amiri"/>
          <w:color w:val="111111"/>
          <w:sz w:val="28"/>
          <w:sz w:val="28"/>
          <w:szCs w:val="28"/>
          <w:rtl w:val="true"/>
          <w:lang w:bidi="ar-SA"/>
        </w:rPr>
        <w:t xml:space="preserve">هم أوصياء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تحت السّما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فطما</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يعمى العباد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جلاء للعمى</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أحلّ الرّجما</w:t>
      </w:r>
      <w:r>
        <w:rPr>
          <w:rStyle w:val="FootnoteAnchor"/>
          <w:rtl w:val="true"/>
        </w:rPr>
        <w:footnoteReference w:id="1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أنبئني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الأسماء التي لم نشهدها و أشهدنا 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r>
        <w:rPr>
          <w:rStyle w:val="FootnoteAnchor"/>
          <w:rtl w:val="true"/>
        </w:rPr>
        <w:footnoteReference w:id="17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أسري بي إلى السماء أوحى الله عزّ و جل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 من أرسلنا قبلك من رسلنا على ما بعثوا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بعثتم؟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بن أبي طالب، و الأئمّة منكما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التفت عن يمين العرش، فالتفتّ، فإذا عليّ، و الحسن، و الحسين، و علي بن الحسين، و محمّد بن عليّ، و جعفر بن محمّد، و موسى بن جعفر، و علي بن موسى، و محمّد بن عليّ، و علي بن محمّد، و الحسن بن عليّ، و المهدي عليهم السلام في ضحضاح من نور يصلّون، 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الحجج </w:t>
      </w:r>
    </w:p>
    <w:p>
      <w:pPr>
        <w:pStyle w:val="BookText"/>
        <w:rPr/>
      </w:pPr>
      <w:r>
        <w:rPr>
          <w:rFonts w:ascii="Amiri" w:hAnsi="Amiri" w:eastAsia="Amiri" w:cs="Amiri"/>
          <w:color w:val="111111"/>
          <w:sz w:val="28"/>
          <w:sz w:val="28"/>
          <w:szCs w:val="28"/>
          <w:rtl w:val="true"/>
          <w:lang w:bidi="ar-SA"/>
        </w:rPr>
        <w:t>لأوليائي، و هذا 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هؤلاء المذكورون في التوراة و الإنجيل و الزبور، فانصرفت بقومي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أهتدي النّهج السّبيلا</w:t>
      </w:r>
    </w:p>
    <w:p>
      <w:pPr>
        <w:pStyle w:val="BookText"/>
        <w:rPr/>
      </w:pPr>
      <w:r>
        <w:rPr>
          <w:rFonts w:ascii="Amiri" w:hAnsi="Amiri" w:eastAsia="Amiri" w:cs="Amiri"/>
          <w:color w:val="111111"/>
          <w:sz w:val="28"/>
          <w:sz w:val="28"/>
          <w:szCs w:val="28"/>
          <w:rtl w:val="true"/>
          <w:lang w:bidi="ar-SA"/>
        </w:rPr>
        <w:t xml:space="preserve">فقلت فكان قولك فول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لك أن تقولا</w:t>
      </w:r>
    </w:p>
    <w:p>
      <w:pPr>
        <w:pStyle w:val="BookText"/>
        <w:rPr/>
      </w:pPr>
      <w:r>
        <w:rPr>
          <w:rFonts w:ascii="Amiri" w:hAnsi="Amiri" w:eastAsia="Amiri" w:cs="Amiri"/>
          <w:color w:val="111111"/>
          <w:sz w:val="28"/>
          <w:sz w:val="28"/>
          <w:szCs w:val="28"/>
          <w:rtl w:val="true"/>
          <w:lang w:bidi="ar-SA"/>
        </w:rPr>
        <w:t xml:space="preserve">و بصّرت العمى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كان في عمه ضليلا</w:t>
      </w:r>
    </w:p>
    <w:p>
      <w:pPr>
        <w:pStyle w:val="BookText"/>
        <w:rPr/>
      </w:pPr>
      <w:r>
        <w:rPr>
          <w:rFonts w:ascii="Amiri" w:hAnsi="Amiri" w:eastAsia="Amiri" w:cs="Amiri"/>
          <w:color w:val="111111"/>
          <w:sz w:val="28"/>
          <w:sz w:val="28"/>
          <w:szCs w:val="28"/>
          <w:rtl w:val="true"/>
          <w:lang w:bidi="ar-SA"/>
        </w:rPr>
        <w:t xml:space="preserve">و أنبأناك عن قسّ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و كنّ بها</w:t>
      </w:r>
      <w:r>
        <w:rPr>
          <w:rStyle w:val="FootnoteAnchor"/>
          <w:rtl w:val="true"/>
        </w:rPr>
        <w:footnoteReference w:id="1719"/>
      </w:r>
      <w:r>
        <w:rPr>
          <w:rFonts w:ascii="IRNazanin" w:hAnsi="IRNazanin" w:eastAsia="IRNazanin"/>
          <w:color w:val="111111"/>
          <w:sz w:val="28"/>
          <w:sz w:val="28"/>
          <w:szCs w:val="28"/>
          <w:rtl w:val="true"/>
          <w:lang w:bidi="fa-IR"/>
        </w:rPr>
        <w:t>جهولا</w:t>
      </w:r>
      <w:r>
        <w:rPr>
          <w:rStyle w:val="FootnoteAnchor"/>
          <w:rtl w:val="true"/>
        </w:rPr>
        <w:footnoteReference w:id="1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الكراجكي رحمه الله من الكلام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أيدك الله أنك تسأل في هذا الخبر عن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الأنبياء المرسلون عليهم السلام قبل رسول الله صلى الله عليه و آله قد ماتوا، فكيف يصحّ سؤالهم في السماء؟</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قولهم عليهم السلام</w:t>
      </w:r>
      <w:r>
        <w:rPr>
          <w:rStyle w:val="FootnoteAnchor"/>
          <w:rtl w:val="true"/>
        </w:rPr>
        <w:footnoteReference w:id="1722"/>
      </w:r>
      <w:r>
        <w:rPr>
          <w:rFonts w:ascii="Amiri" w:hAnsi="Amiri" w:eastAsia="Amiri" w:cs="Amiri"/>
          <w:color w:val="111111"/>
          <w:sz w:val="28"/>
          <w:sz w:val="28"/>
          <w:szCs w:val="28"/>
          <w:rtl w:val="true"/>
          <w:lang w:bidi="ar-SA"/>
        </w:rPr>
        <w:t>إنّهم بعثوا على نبوّته، و ولاية عليّ، و الأئمّة من ولده عليهم السلام</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يكون الأئمّة الاثنا عشر عليهم السلام في تلك الحال في السماء و نحن نعلّم ضرورة خلاف هذا؛ لأنّ أمير المؤمنين عليه السلام كان في ذلك الوقت بمكة في الأرض</w:t>
      </w:r>
      <w:r>
        <w:rPr>
          <w:rStyle w:val="FootnoteAnchor"/>
          <w:rtl w:val="true"/>
        </w:rPr>
        <w:footnoteReference w:id="1724"/>
      </w:r>
      <w:r>
        <w:rPr>
          <w:rFonts w:ascii="Amiri" w:hAnsi="Amiri" w:eastAsia="Amiri" w:cs="Amiri"/>
          <w:color w:val="111111"/>
          <w:sz w:val="28"/>
          <w:sz w:val="28"/>
          <w:szCs w:val="28"/>
          <w:rtl w:val="true"/>
          <w:lang w:bidi="ar-SA"/>
        </w:rPr>
        <w:t xml:space="preserve">، و لم يدّع قط و لا ادعى له أحد أنه صعد إلى السماء، فأمّا الأئمّة عليهم السلام من ولده فلم يكن وجد أحد منهم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 فما معنى ذلك إن كان الخبر حقّا</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فهذه مسائل صحيحة، و يجب</w:t>
      </w:r>
      <w:r>
        <w:rPr>
          <w:rStyle w:val="FootnoteAnchor"/>
          <w:rtl w:val="true"/>
        </w:rPr>
        <w:footnoteReference w:id="1726"/>
      </w:r>
      <w:r>
        <w:rPr>
          <w:rFonts w:ascii="Amiri" w:hAnsi="Amiri" w:eastAsia="Amiri" w:cs="Amiri"/>
          <w:color w:val="111111"/>
          <w:sz w:val="28"/>
          <w:sz w:val="28"/>
          <w:szCs w:val="28"/>
          <w:rtl w:val="true"/>
          <w:lang w:bidi="ar-SA"/>
        </w:rPr>
        <w:t>أن يكون معك لها أجوبة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w:t>
      </w:r>
      <w:r>
        <w:rPr>
          <w:rStyle w:val="FootnoteAnchor"/>
          <w:rtl w:val="true"/>
        </w:rPr>
        <w:footnoteReference w:id="1727"/>
      </w:r>
      <w:r>
        <w:rPr>
          <w:rFonts w:ascii="Amiri" w:hAnsi="Amiri" w:eastAsia="Amiri" w:cs="Amiri"/>
          <w:color w:val="111111"/>
          <w:sz w:val="28"/>
          <w:sz w:val="28"/>
          <w:szCs w:val="28"/>
          <w:rtl w:val="true"/>
          <w:lang w:bidi="ar-SA"/>
        </w:rPr>
        <w:t>في موت الأنبياء عليهم السلام، غير أنّ الخبر قد ورد بأنّ الله تعالى يرفعهم بعد مماتهم إلى سمائه، و أنّهم يكونون فيها أحياء متنعّمين إلى يوم القيامة، و ليس ذلك بمستحيل في قدرة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w:t>
      </w:r>
      <w:r>
        <w:rPr>
          <w:rStyle w:val="FootnoteAnchor"/>
          <w:rtl w:val="true"/>
        </w:rPr>
        <w:footnoteReference w:id="1728"/>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إن يدعني في الأرض اكثر من ثلاث، و هكذا عندنا حكم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نبيّ بالمشرق و مات وصيّه في المغرب لجمع اللّه بينهما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زيارتنا لمشاهدهم على أنهم بها، و لكنّ لشرف المواضع، فكانت غيبة الأجسام فيها، و لعبادته</w:t>
      </w:r>
      <w:r>
        <w:rPr>
          <w:rStyle w:val="FootnoteAnchor"/>
          <w:rtl w:val="true"/>
        </w:rPr>
        <w:footnoteReference w:id="1730"/>
      </w:r>
      <w:r>
        <w:rPr>
          <w:rFonts w:ascii="Amiri" w:hAnsi="Amiri" w:eastAsia="Amiri" w:cs="Amiri"/>
          <w:color w:val="111111"/>
          <w:sz w:val="28"/>
          <w:sz w:val="28"/>
          <w:szCs w:val="28"/>
          <w:rtl w:val="true"/>
          <w:lang w:bidi="ar-SA"/>
        </w:rPr>
        <w:t xml:space="preserve">أيضا ندبنا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على هذا أن يكون النبيّ صلى الله عليه و آله رأى الأنبياء عليهم السلام في السماء، فسألهم كما أمره الله تعالى،</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بعد،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المؤمنون الذين قتلوا في سبيل الله</w:t>
      </w:r>
      <w:r>
        <w:rPr>
          <w:rStyle w:val="FootnoteAnchor"/>
          <w:rtl w:val="true"/>
        </w:rPr>
        <w:footnoteReference w:id="1733"/>
      </w:r>
      <w:r>
        <w:rPr>
          <w:rFonts w:ascii="IRNazanin" w:hAnsi="IRNazanin" w:eastAsia="IRNazanin"/>
          <w:color w:val="111111"/>
          <w:sz w:val="28"/>
          <w:sz w:val="28"/>
          <w:szCs w:val="28"/>
          <w:rtl w:val="true"/>
          <w:lang w:bidi="fa-IR"/>
        </w:rPr>
        <w:t>على هذا</w:t>
      </w:r>
      <w:r>
        <w:rPr>
          <w:rStyle w:val="FootnoteAnchor"/>
          <w:rtl w:val="true"/>
        </w:rPr>
        <w:footnoteReference w:id="1734"/>
      </w:r>
      <w:r>
        <w:rPr>
          <w:rFonts w:ascii="Amiri" w:hAnsi="Amiri" w:eastAsia="Amiri" w:cs="Amiri"/>
          <w:color w:val="111111"/>
          <w:sz w:val="28"/>
          <w:sz w:val="28"/>
          <w:szCs w:val="28"/>
          <w:rtl w:val="true"/>
          <w:lang w:bidi="ar-SA"/>
        </w:rPr>
        <w:t>الوصف، فكيف ينكر أن يكون الأنبياء عليهم السلام بعد موتهم أحياء منعّمين في السماء، و قد اتّصلت الأخبار من طريق الخاص و العامّ بتصحيح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الرواة على أن النبيّ صلى الله عليه و آله لمّا خوطب بفرض الصلاة ليلة المعراج، و هو في السماء، 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لا تطيق، و أنه رجع إلى الله تعالى مرّة</w:t>
      </w:r>
      <w:r>
        <w:rPr>
          <w:rStyle w:val="FootnoteAnchor"/>
          <w:rtl w:val="true"/>
        </w:rPr>
        <w:footnoteReference w:id="1735"/>
      </w:r>
      <w:r>
        <w:rPr>
          <w:rFonts w:ascii="Amiri" w:hAnsi="Amiri" w:eastAsia="Amiri" w:cs="Amiri"/>
          <w:color w:val="111111"/>
          <w:sz w:val="28"/>
          <w:sz w:val="28"/>
          <w:szCs w:val="28"/>
          <w:rtl w:val="true"/>
          <w:lang w:bidi="ar-SA"/>
        </w:rPr>
        <w:t>بعد أخرى، و ما حصل عليه الاتّفاق فلم يبق فيه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الأنبياء عليهم السلام قد اعلموا بأنّه صلى الله عليه و آله سيبعث نبيّا و يكون خاتمهم، و ناسخا بشرعه شرائعهم، و اعلموا أنه أجلهم و أفضلهم، و أنّه سيكون</w:t>
      </w:r>
      <w:r>
        <w:rPr>
          <w:rStyle w:val="FootnoteAnchor"/>
          <w:rtl w:val="true"/>
        </w:rPr>
        <w:footnoteReference w:id="1736"/>
      </w:r>
      <w:r>
        <w:rPr>
          <w:rFonts w:ascii="Amiri" w:hAnsi="Amiri" w:eastAsia="Amiri" w:cs="Amiri"/>
          <w:color w:val="111111"/>
          <w:sz w:val="28"/>
          <w:sz w:val="28"/>
          <w:szCs w:val="28"/>
          <w:rtl w:val="true"/>
          <w:lang w:bidi="ar-SA"/>
        </w:rPr>
        <w:t>أوصياؤه من بعده حفظة لشرعه، و حملة لدينه، و حججا على امّته، فوجب على الأنبياء عليهم السلام التصديق بما اخبروا به، و الإقرار بجميعه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الشريف يحيى بن أحمد بن إبراهيم طباطبا الحسني، عن عبد الواحد بن عبد الله الموصلي، عن أبي عليّ بن همام، عن عبد الله بن جعفر الحميري، عن عبد الله بن محمّد، عن محمّد بن أحمد، عن يونس بن يعقوب، عن عبد الأعلى بن أعين، قال</w:t>
      </w:r>
      <w:r>
        <w:rPr>
          <w:rStyle w:val="FootnoteAnchor"/>
          <w:rtl w:val="true"/>
        </w:rPr>
        <w:footnoteReference w:id="1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إلّا بمعرفة حقّنا، </w:t>
      </w:r>
    </w:p>
    <w:p>
      <w:pPr>
        <w:pStyle w:val="BookText"/>
        <w:rPr/>
      </w:pPr>
      <w:r>
        <w:rPr>
          <w:rFonts w:ascii="Amiri" w:hAnsi="Amiri" w:eastAsia="Amiri" w:cs="Amiri"/>
          <w:color w:val="111111"/>
          <w:sz w:val="28"/>
          <w:sz w:val="28"/>
          <w:szCs w:val="28"/>
          <w:rtl w:val="true"/>
          <w:lang w:bidi="ar-SA"/>
        </w:rPr>
        <w:t>و تفضيلنا على من سوانا، و أنّ الامّة مجمعة على أنّ الأنبياء عليهم السلام قد بشّروا بنبيّنا صلى الله عليه و آله، و نبّهوا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منهم ذلك، إلّا و قد أعلمهم الله تعالى به، فصدّقوا و آمنوا بالمخبر به،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روت الشيعة أنهم عليهم السلام قد بشروا بالأئمّة أوصياء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Style w:val="FootnoteAnchor"/>
          <w:rtl w:val="true"/>
        </w:rPr>
        <w:footnoteReference w:id="1739"/>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يجوز أن يكون الله تعالى أحدث لرسوله صلى الله عليه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 xml:space="preserve">الحال صورا كصور الأئمّة عليهم السلام ليراهم أجمعين على كمالهم،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كمن</w:t>
      </w:r>
      <w:r>
        <w:rPr>
          <w:rStyle w:val="FootnoteAnchor"/>
          <w:rtl w:val="true"/>
        </w:rPr>
        <w:footnoteReference w:id="1742"/>
      </w:r>
      <w:r>
        <w:rPr>
          <w:rFonts w:ascii="Amiri" w:hAnsi="Amiri" w:eastAsia="Amiri" w:cs="Amiri"/>
          <w:color w:val="111111"/>
          <w:sz w:val="28"/>
          <w:sz w:val="28"/>
          <w:szCs w:val="28"/>
          <w:rtl w:val="true"/>
          <w:lang w:bidi="ar-SA"/>
        </w:rPr>
        <w:t>شاهد أشخاصهم برؤيته مثالهم، و يشكر الله تعالى على ما منحه من تفضيلهم و إجلالهم، و هذا في العقول من الممكن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أن يكون الله تعالى خلق على صورهم ملائكة في سمائه يسبّحونه و يقدّسونه، لتراهم ملائكته الذين قد أعلمهم بأنّهم سيكونون في أرضه حججا له على خلقه، فيتأكّد عندهم منازلهم، و تكون رؤيتهم تذكارا لهم بهم، و بما سيكون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رأى في السماء لمّا عرج به ملكا على صورة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حديث</w:t>
      </w:r>
      <w:r>
        <w:rPr>
          <w:rStyle w:val="FootnoteAnchor"/>
          <w:rtl w:val="true"/>
        </w:rPr>
        <w:footnoteReference w:id="1743"/>
      </w:r>
      <w:r>
        <w:rPr>
          <w:rFonts w:ascii="Amiri" w:hAnsi="Amiri" w:eastAsia="Amiri" w:cs="Amiri"/>
          <w:color w:val="111111"/>
          <w:sz w:val="28"/>
          <w:sz w:val="28"/>
          <w:szCs w:val="28"/>
          <w:rtl w:val="true"/>
          <w:lang w:bidi="ar-SA"/>
        </w:rPr>
        <w:t>قد اتّفق أصحاب الحديث على نقله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به من طريق العامّة الشيخ محمّد بن أحمد بن شاذان القمي، و نقلته من كتابه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دقائق النواصب</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 و قرأته عليه بمكّة </w:t>
      </w:r>
    </w:p>
    <w:p>
      <w:pPr>
        <w:pStyle w:val="BookText"/>
        <w:rPr/>
      </w:pPr>
      <w:r>
        <w:rPr>
          <w:rFonts w:ascii="Amiri" w:hAnsi="Amiri" w:eastAsia="Amiri" w:cs="Amiri"/>
          <w:color w:val="111111"/>
          <w:sz w:val="28"/>
          <w:sz w:val="28"/>
          <w:szCs w:val="28"/>
          <w:rtl w:val="true"/>
          <w:lang w:bidi="ar-SA"/>
        </w:rPr>
        <w:t>في المسجد الحرام سنة اثنتي عشرة و أربعمائة، عن جعفر بن محمّد بن مسرور، عن الحسين بن محمّد، عن أحمد بن علويّة المعروف بابن الأسود الأصبهاني، عن إبراهيم بن محمّد، عن عبد الله بن صالح، عن جرير</w:t>
      </w:r>
      <w:r>
        <w:rPr>
          <w:rStyle w:val="FootnoteAnchor"/>
          <w:rtl w:val="true"/>
        </w:rPr>
        <w:footnoteReference w:id="1745"/>
      </w:r>
      <w:r>
        <w:rPr>
          <w:rFonts w:ascii="Amiri" w:hAnsi="Amiri" w:eastAsia="Amiri" w:cs="Amiri"/>
          <w:color w:val="111111"/>
          <w:sz w:val="28"/>
          <w:sz w:val="28"/>
          <w:szCs w:val="28"/>
          <w:rtl w:val="true"/>
          <w:lang w:bidi="ar-SA"/>
        </w:rPr>
        <w:t>بن عبد الحميد، عن مجاهد،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ما مررت بملإ من الملائكة إلّا سألوني عن عليّ بن أبي طالب عليه السلام، حتّى ظننت أنّ اسم عليّ في السماء أشهر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السماء الرابعة نظرت إلى ملك الموت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من أين تعرف عليّا؟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46"/>
      </w:r>
      <w:r>
        <w:rPr>
          <w:rFonts w:ascii="Amiri" w:hAnsi="Amiri" w:eastAsia="Amiri" w:cs="Amiri"/>
          <w:color w:val="111111"/>
          <w:sz w:val="28"/>
          <w:sz w:val="28"/>
          <w:szCs w:val="28"/>
          <w:rtl w:val="true"/>
          <w:lang w:bidi="ar-SA"/>
        </w:rPr>
        <w:t xml:space="preserve">يا محمّد، ما خلق اللّه خلقا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أقبض روحه بيدي، ما خلا أنت و علي، فإن اللّه جل جلاله يقبض أرواحكما بقدرته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صرت تحت العرش نظرت،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1748"/>
      </w:r>
      <w:r>
        <w:rPr>
          <w:rFonts w:ascii="Amiri" w:hAnsi="Amiri" w:eastAsia="Amiri" w:cs="Amiri"/>
          <w:color w:val="111111"/>
          <w:sz w:val="28"/>
          <w:sz w:val="28"/>
          <w:szCs w:val="28"/>
          <w:rtl w:val="true"/>
          <w:lang w:bidi="ar-SA"/>
        </w:rPr>
        <w:t>بعليّ بن أبي طالب واقفا تحت عرش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سبقتني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الذي تكلّمه</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عليّ بن أبي طالب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هذا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 xml:space="preserve">، و لكنّه ملك من ملائكة الرحمن خلقه اللّه تعالى على صورة عليّ بن أبي طالب عليه السلام، فنحن الملائكة المقرّبون كلّما اشتقنا إلى وجه عليّ بن أبي طالب زرنا هذا الملك لكرامة عليّ بن أبي طالب على اللّه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نستغفر اللّه لشيعته</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فيصحّ على هذا الوجه أن يكون الذين رآهم رسول الله صلى الله عليه و آله ملائكة على صور الأئمّة عليهم السلام، و جميع ذلك داخل في باب التجويز و الإمكان،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الكراجكي رحمه الله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لنبيّن بعض ألفاظ ما أورده من الأخبار</w:t>
      </w:r>
      <w:r>
        <w:rPr>
          <w:rStyle w:val="FootnoteAnchor"/>
          <w:rtl w:val="true"/>
        </w:rPr>
        <w:footnoteReference w:id="1753"/>
      </w:r>
      <w:r>
        <w:rPr>
          <w:rFonts w:ascii="Amiri" w:hAnsi="Amiri" w:eastAsia="Amiri" w:cs="Amiri"/>
          <w:color w:val="111111"/>
          <w:sz w:val="28"/>
          <w:sz w:val="28"/>
          <w:szCs w:val="28"/>
          <w:rtl w:val="true"/>
          <w:lang w:bidi="ar-SA"/>
        </w:rPr>
        <w:t>، و إن كان ما وصل إلينا من النسخة في غاية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الغليظ المرتفع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الجوهري</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تراه في أوّل النهار و آخره، كأنّه يرفع الشخوص</w:t>
      </w:r>
      <w:r>
        <w:rPr>
          <w:rStyle w:val="FootnoteAnchor"/>
          <w:rtl w:val="true"/>
        </w:rPr>
        <w:footnoteReference w:id="1756"/>
      </w:r>
      <w:r>
        <w:rPr>
          <w:rFonts w:ascii="Amiri" w:hAnsi="Amiri" w:eastAsia="Amiri" w:cs="Amiri"/>
          <w:color w:val="111111"/>
          <w:sz w:val="28"/>
          <w:sz w:val="28"/>
          <w:szCs w:val="28"/>
          <w:rtl w:val="true"/>
          <w:lang w:bidi="ar-SA"/>
        </w:rPr>
        <w:t xml:space="preserve">، و ليس هو السراب، و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خشبات تبنى عليها الخيمة، و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أركب الآلة بعد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العاجز بالجدالة</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البيداء، و هي المفازة، و المهمّة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المفازة البعيدة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عاله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ثقل عليه، و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 الطوي كغني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المطويّة، و الشرى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صغير،</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و الصّحصح و الصحصاح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المستوي، و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ببلاد تميم،</w:t>
      </w:r>
      <w:r>
        <w:rPr>
          <w:rFonts w:eastAsia="Amiri" w:cs="Amiri" w:ascii="Amiri" w:hAnsi="Amiri"/>
          <w:color w:val="111111"/>
          <w:sz w:val="28"/>
          <w:szCs w:val="28"/>
          <w:rtl w:val="true"/>
          <w:lang w:bidi="ar-SA"/>
        </w:rPr>
        <w:t>]</w:t>
      </w:r>
      <w:r>
        <w:rPr>
          <w:rStyle w:val="FootnoteAnchor"/>
          <w:rtl w:val="true"/>
        </w:rPr>
        <w:footnoteReference w:id="1759"/>
      </w:r>
      <w:r>
        <w:rPr>
          <w:rFonts w:ascii="IRNazanin" w:hAnsi="IRNazanin" w:eastAsia="IRNazanin"/>
          <w:color w:val="111111"/>
          <w:sz w:val="28"/>
          <w:sz w:val="28"/>
          <w:szCs w:val="28"/>
          <w:rtl w:val="true"/>
          <w:lang w:bidi="fa-IR"/>
        </w:rPr>
        <w:t>و الإرقال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استقصيت مسألته عن الشيء حتّى تستخرج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تنسالا إمّا من السلو بمعنى كشف الهمّ، أو من السؤال، أي يسأل عنها،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مخايل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تطلّعت نحوها ببصرك منتظرا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له شوك، و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السمرة، و هي شجرة الطلح، و 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و القدح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السدرة أو الطلحة،</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 xml:space="preserve">و النّجاد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إضحيانة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 لا غيم فيها، و الأرقعة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أمرع الوادي أكلأ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 الألمعة، كنّى به عن الصادق عليه السلام؛ لأنّ جعفرا في اللّغة</w:t>
      </w:r>
      <w:r>
        <w:rPr>
          <w:rStyle w:val="FootnoteAnchor"/>
          <w:rtl w:val="true"/>
        </w:rPr>
        <w:footnoteReference w:id="1761"/>
      </w:r>
      <w:r>
        <w:rPr>
          <w:rFonts w:ascii="Amiri" w:hAnsi="Amiri" w:eastAsia="Amiri" w:cs="Amiri"/>
          <w:color w:val="111111"/>
          <w:sz w:val="28"/>
          <w:sz w:val="28"/>
          <w:szCs w:val="28"/>
          <w:rtl w:val="true"/>
          <w:lang w:bidi="ar-SA"/>
        </w:rPr>
        <w:t xml:space="preserve">النهر الصغير، كالسريّ، و لعلّ التاء في أكثر المواضع للمبالغة، و طريق 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w:t>
      </w:r>
      <w:r>
        <w:rPr>
          <w:rStyle w:val="FootnoteAnchor"/>
          <w:rtl w:val="true"/>
        </w:rPr>
        <w:footnoteReference w:id="1762"/>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بعد لأي، أي بعد شدّة و إبطاء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حيث لم يدر، و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مكرا،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أي ليس بعجب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كفكفت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و صرفته، و الأظهر يوكف، أي يصب، و بريت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حسرته و أذهبت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تجعل في لحم أنف البعير، و تجمع على برّات، و أبريتها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جعلت في أنفها البرّة</w:t>
      </w:r>
      <w:r>
        <w:rPr>
          <w:rStyle w:val="FootnoteAnchor"/>
          <w:rtl w:val="true"/>
        </w:rPr>
        <w:footnoteReference w:id="1763"/>
      </w:r>
      <w:r>
        <w:rPr>
          <w:rFonts w:ascii="Amiri" w:hAnsi="Amiri" w:eastAsia="Amiri" w:cs="Amiri"/>
          <w:color w:val="111111"/>
          <w:sz w:val="28"/>
          <w:sz w:val="28"/>
          <w:szCs w:val="28"/>
          <w:rtl w:val="true"/>
          <w:lang w:bidi="ar-SA"/>
        </w:rPr>
        <w:t xml:space="preserve">، 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بعض تلك الأسئلة بالقول بالأجساد المثاليّة، و تعلق الأرواح بها قبل تعلق البدن الأصلي و بعده</w:t>
      </w:r>
      <w:r>
        <w:rPr>
          <w:rStyle w:val="FootnoteAnchor"/>
          <w:rtl w:val="true"/>
        </w:rPr>
        <w:footnoteReference w:id="1764"/>
      </w:r>
      <w:r>
        <w:rPr>
          <w:rFonts w:ascii="Amiri" w:hAnsi="Amiri" w:eastAsia="Amiri" w:cs="Amiri"/>
          <w:color w:val="111111"/>
          <w:sz w:val="28"/>
          <w:sz w:val="28"/>
          <w:szCs w:val="28"/>
          <w:rtl w:val="true"/>
          <w:lang w:bidi="ar-SA"/>
        </w:rPr>
        <w:t>، بل بالقول بتجسّم الأرواح و خلقها قبل الأجساد، كما هو الظاهر من الأخبار، و قد بسطت القول فيها في بحار الأنوار في كتاب المعاد و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رحمه الله من عروج أجساد الأنبياء و الأوصياء عليهم السلام بعد موتهم إلى السماء، فقد دلّت عليه كثير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الشيخ في التهذيب</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عن أبي عبد الله محمّد بن محمّد بن طاهر الموسوي، عن أحمد بن محمّد بن سعيد، عن عليّ بن الحسن بن فضال، عن أخيه أحمد، عن العلاء بن يحيى أخي مغلس، عن عمرو بن زياد، عن عطيّة الأبزاري،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جثّة نبيّ و لا وصيّ نبئ في الأرض أكثر من أربعين يوما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766"/>
      </w:r>
      <w:r>
        <w:rPr>
          <w:rFonts w:ascii="Amiri" w:hAnsi="Amiri" w:eastAsia="Amiri" w:cs="Amiri"/>
          <w:color w:val="111111"/>
          <w:sz w:val="28"/>
          <w:sz w:val="28"/>
          <w:szCs w:val="28"/>
          <w:rtl w:val="true"/>
          <w:lang w:bidi="ar-SA"/>
        </w:rPr>
        <w:t>أيضا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القمّى، عن أبيه، </w:t>
      </w:r>
    </w:p>
    <w:p>
      <w:pPr>
        <w:pStyle w:val="BookText"/>
        <w:rPr/>
      </w:pPr>
      <w:r>
        <w:rPr>
          <w:rFonts w:ascii="Amiri" w:hAnsi="Amiri" w:eastAsia="Amiri" w:cs="Amiri"/>
          <w:color w:val="111111"/>
          <w:sz w:val="28"/>
          <w:sz w:val="28"/>
          <w:szCs w:val="28"/>
          <w:rtl w:val="true"/>
          <w:lang w:bidi="ar-SA"/>
        </w:rPr>
        <w:t>عن محمّد بن الحسن الصفّار، عن أحمد بن محمّد، عن عليّ بن الحكم، عن زياد ابن أبي الحلال،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و لا وصيّ يبقى في الأرض بعد موته أكثر من ثلاثة أيّام حتّى يرفع بروحه و عظمه و لحمه إلى السماء، و إنّما تؤتى مواضع آثارهم، و يبلغهم السلام من بعيد، و يسمعونه في مواضع آثارهم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الخبرين بأن يكون رفع الأكثر بعد الثلاثة، و يمكث بعضهم إلى أربعين، ثمّ يرفع، أو بأنّه يرفع كلّ منهم بعد الثلاثة، ثمّ يرجع إلى قبره، ثمّ يرفع</w:t>
      </w:r>
      <w:r>
        <w:rPr>
          <w:rStyle w:val="FootnoteAnchor"/>
          <w:rtl w:val="true"/>
        </w:rPr>
        <w:footnoteReference w:id="1767"/>
      </w:r>
      <w:r>
        <w:rPr>
          <w:rFonts w:ascii="Amiri" w:hAnsi="Amiri" w:eastAsia="Amiri" w:cs="Amiri"/>
          <w:color w:val="111111"/>
          <w:sz w:val="28"/>
          <w:sz w:val="28"/>
          <w:szCs w:val="28"/>
          <w:rtl w:val="true"/>
          <w:lang w:bidi="ar-SA"/>
        </w:rPr>
        <w:t>بعد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هذين الخبرين و أضرابهما إشكالا من جهة أخرى، و هي منافاتها لكثير من الأخبار الدالّة على بقاء أبدانهم في الأرض أزيد من المدّتين، كأخبار نقل عظام آدم و عظام يوسف عليهما السلام، و بعض الآثار الواردة بأنّ بعض المخالفين نبشوا قبر الحسين عليه السلام فوجدوه في قبره</w:t>
      </w:r>
      <w:r>
        <w:rPr>
          <w:rStyle w:val="FootnoteAnchor"/>
          <w:rtl w:val="true"/>
        </w:rPr>
        <w:footnoteReference w:id="1768"/>
      </w:r>
      <w:r>
        <w:rPr>
          <w:rFonts w:ascii="Amiri" w:hAnsi="Amiri" w:eastAsia="Amiri" w:cs="Amiri"/>
          <w:color w:val="111111"/>
          <w:sz w:val="28"/>
          <w:sz w:val="28"/>
          <w:szCs w:val="28"/>
          <w:rtl w:val="true"/>
          <w:lang w:bidi="ar-SA"/>
        </w:rPr>
        <w:t>، و إن في زمان بعض الخلفاء حفروا في الرصافة بئرا، فوجدوا فيها شعيب بن صالح عليه السلام، و أمثال تلك الأخبار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أصحابنا من حمل أخبار الرفع على أنه يرفعون بعد الثلاثة، ثمّ يرجعون</w:t>
      </w:r>
      <w:r>
        <w:rPr>
          <w:rStyle w:val="FootnoteAnchor"/>
          <w:rtl w:val="true"/>
        </w:rPr>
        <w:footnoteReference w:id="1769"/>
      </w:r>
      <w:r>
        <w:rPr>
          <w:rFonts w:ascii="IRNazanin" w:hAnsi="IRNazanin" w:eastAsia="IRNazanin"/>
          <w:color w:val="111111"/>
          <w:sz w:val="28"/>
          <w:sz w:val="28"/>
          <w:szCs w:val="28"/>
          <w:rtl w:val="true"/>
          <w:lang w:bidi="fa-IR"/>
        </w:rPr>
        <w:t>إلى قبورهم،</w:t>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مات نبيّ في المشرق، و مات وصيّه في المغرب، ألحق الله الوصيّ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ورد في</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خبر وفاة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صلّى عليه الجواد عليه السلام ارتفع السرير إلى السماء، ثمّ رجع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تؤتى مواضع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في مدّة الذهاب </w:t>
      </w:r>
    </w:p>
    <w:p>
      <w:pPr>
        <w:pStyle w:val="BookText"/>
        <w:rPr/>
      </w:pPr>
      <w:r>
        <w:rPr>
          <w:rFonts w:ascii="IRNazanin" w:hAnsi="IRNazanin" w:eastAsia="IRNazanin"/>
          <w:color w:val="111111"/>
          <w:sz w:val="28"/>
          <w:sz w:val="28"/>
          <w:szCs w:val="28"/>
          <w:rtl w:val="true"/>
          <w:lang w:bidi="fa-IR"/>
        </w:rPr>
        <w:t>و العود</w:t>
      </w:r>
      <w:r>
        <w:rPr>
          <w:rStyle w:val="FootnoteAnchor"/>
          <w:rtl w:val="true"/>
        </w:rPr>
        <w:footnoteReference w:id="1771"/>
      </w:r>
      <w:r>
        <w:rPr>
          <w:rFonts w:ascii="Amiri" w:hAnsi="Amiri" w:eastAsia="Amiri" w:cs="Amiri"/>
          <w:color w:val="111111"/>
          <w:sz w:val="28"/>
          <w:sz w:val="28"/>
          <w:szCs w:val="28"/>
          <w:rtl w:val="true"/>
          <w:lang w:bidi="ar-SA"/>
        </w:rPr>
        <w:t>، و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حملها على أنها صدرت لنوع من المصلحة تورية لقطع أطماع الخوارج و النواصب الذين كانوا يريدون نبش قبورهم و إخراجهم منها، و قد عزموا على ذلك مرارا، فلم يتيسّر لهم</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أخبار نقل العظام،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Style w:val="FootnoteAnchor"/>
          <w:rtl w:val="true"/>
        </w:rPr>
        <w:footnoteReference w:id="1773"/>
      </w:r>
      <w:r>
        <w:rPr>
          <w:rFonts w:ascii="IRNazanin" w:hAnsi="IRNazanin" w:eastAsia="IRNazanin"/>
          <w:color w:val="111111"/>
          <w:sz w:val="28"/>
          <w:sz w:val="28"/>
          <w:szCs w:val="28"/>
          <w:rtl w:val="true"/>
          <w:lang w:bidi="fa-IR"/>
        </w:rPr>
        <w:t>نقل الصندوق المتشرّف بأجسادهم</w:t>
      </w:r>
      <w:r>
        <w:rPr>
          <w:rStyle w:val="FootnoteAnchor"/>
          <w:rtl w:val="true"/>
        </w:rPr>
        <w:footnoteReference w:id="1774"/>
      </w:r>
      <w:r>
        <w:rPr>
          <w:rFonts w:ascii="Amiri" w:hAnsi="Amiri" w:eastAsia="Amiri" w:cs="Amiri"/>
          <w:color w:val="111111"/>
          <w:sz w:val="28"/>
          <w:sz w:val="28"/>
          <w:szCs w:val="28"/>
          <w:rtl w:val="true"/>
          <w:lang w:bidi="ar-SA"/>
        </w:rPr>
        <w:t>في ثلاثة أيّام أو أربعين يوما</w:t>
      </w:r>
      <w:r>
        <w:rPr>
          <w:rStyle w:val="FootnoteAnchor"/>
          <w:rtl w:val="true"/>
        </w:rPr>
        <w:footnoteReference w:id="1775"/>
      </w:r>
      <w:r>
        <w:rPr>
          <w:rFonts w:ascii="Amiri" w:hAnsi="Amiri" w:eastAsia="Amiri" w:cs="Amiri"/>
          <w:color w:val="111111"/>
          <w:sz w:val="28"/>
          <w:sz w:val="28"/>
          <w:szCs w:val="28"/>
          <w:rtl w:val="true"/>
          <w:lang w:bidi="ar-SA"/>
        </w:rPr>
        <w:t>، أو على أنه تعالى ردّهم إليها لتلك المصلحة، أو أنه تعالى لم يرفع هؤلاء إلى ظهور هذه الأمور لعلمه تعالى بوقوعها، فتكون تلك العمومات مخصّصة بتلك الأخبار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فيها</w:t>
      </w:r>
      <w:r>
        <w:rPr>
          <w:rStyle w:val="FootnoteAnchor"/>
          <w:rtl w:val="true"/>
        </w:rPr>
        <w:footnoteReference w:id="1776"/>
      </w:r>
      <w:r>
        <w:rPr>
          <w:rFonts w:ascii="Amiri" w:hAnsi="Amiri" w:eastAsia="Amiri" w:cs="Amiri"/>
          <w:color w:val="111111"/>
          <w:sz w:val="28"/>
          <w:sz w:val="28"/>
          <w:szCs w:val="28"/>
          <w:rtl w:val="true"/>
          <w:lang w:bidi="ar-SA"/>
        </w:rPr>
        <w:t>أحد الوجهين الأخيرين، و التوقّف في تلك الأخبار، و عدم ردّها، و ردّ علمها إليهم عليهم السلام أولى و أحوط، و الله أعلم بحقائق الأمور</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9602_279389"/>
      <w:bookmarkStart w:id="352" w:name="pg19602_279389"/>
      <w:bookmarkEnd w:id="352"/>
    </w:p>
    <w:p>
      <w:pPr>
        <w:pStyle w:val="Heading2"/>
        <w:numPr>
          <w:ilvl w:val="1"/>
          <w:numId w:val="1"/>
        </w:numPr>
        <w:rPr/>
      </w:pPr>
      <w:bookmarkStart w:id="353" w:name="pg19602_279389"/>
      <w:bookmarkStart w:id="354" w:name="__RefHeading___Toc332675_2314609296"/>
      <w:bookmarkStart w:id="355" w:name="_Toc136"/>
      <w:bookmarkEnd w:id="353"/>
      <w:bookmarkEnd w:id="354"/>
      <w:r>
        <w:rPr>
          <w:rtl w:val="true"/>
        </w:rPr>
        <w:t>الحديث الحادي و العشرون</w:t>
      </w:r>
      <w:bookmarkEnd w:id="355"/>
    </w:p>
    <w:p>
      <w:pPr>
        <w:pStyle w:val="Heading3"/>
        <w:numPr>
          <w:ilvl w:val="2"/>
          <w:numId w:val="1"/>
        </w:numPr>
        <w:rPr/>
      </w:pPr>
      <w:bookmarkStart w:id="356" w:name="__RefHeading___Toc332677_2314609296"/>
      <w:bookmarkStart w:id="357" w:name="_Toc137"/>
      <w:bookmarkEnd w:id="356"/>
      <w:r>
        <w:rPr>
          <w:rtl w:val="true"/>
        </w:rPr>
        <w:t>سند</w:t>
      </w:r>
      <w:bookmarkEnd w:id="357"/>
    </w:p>
    <w:p>
      <w:pPr>
        <w:pStyle w:val="BookText"/>
        <w:rPr/>
      </w:pPr>
      <w:r>
        <w:rPr>
          <w:rFonts w:ascii="Amiri" w:hAnsi="Amiri" w:eastAsia="Amiri" w:cs="Amiri"/>
          <w:color w:val="111111"/>
          <w:sz w:val="28"/>
          <w:sz w:val="28"/>
          <w:szCs w:val="28"/>
          <w:rtl w:val="true"/>
          <w:lang w:bidi="ar-SA"/>
        </w:rPr>
        <w:t xml:space="preserve">ما رويته بالأسانيد السالفة، عن العلّامة، عن والده، عن السيّد رضي الدين عليّ ابن طاوس الحسني قدّس الله أسرارهم، فيما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بالأسانيد الصحيحة و الروايات الصريحة إلى أبي المفضّل محمّد بن عبد المطلب الشيباني رحمه الله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أصل كتاب الحسن بن إسماعيل بن أشناس من كتاب عمل ذي الحجّة، فيما رويناه بالطرق الواضحة عن ذوي الهمم الصالحة، لا حاجة إلى ذكر أسمائهم، لأنّ المقصود ذكر كلامهم، قالوا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32679_2314609296"/>
      <w:bookmarkStart w:id="359" w:name="_Toc138"/>
      <w:bookmarkEnd w:id="358"/>
      <w:r>
        <w:rPr>
          <w:rtl w:val="true"/>
        </w:rPr>
        <w:t>حدیث</w:t>
      </w:r>
      <w:bookmarkEnd w:id="35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النبيّ صلى الله عليه و آله مكة، و انقادت له العرب، و أرسل رسله و دعاته إلى الامم، و كاتب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يدعوهما إلى الإسلام، و إلّا أقرّا بالجزية و الصّغار، و إلّا أذنا بالحرب العوان</w:t>
      </w:r>
      <w:r>
        <w:rPr>
          <w:rStyle w:val="FootnoteAnchor"/>
          <w:rtl w:val="true"/>
        </w:rPr>
        <w:footnoteReference w:id="1779"/>
      </w:r>
      <w:r>
        <w:rPr>
          <w:rFonts w:ascii="Amiri" w:hAnsi="Amiri" w:eastAsia="Amiri" w:cs="Amiri"/>
          <w:color w:val="111111"/>
          <w:sz w:val="28"/>
          <w:sz w:val="28"/>
          <w:szCs w:val="28"/>
          <w:rtl w:val="true"/>
          <w:lang w:bidi="ar-SA"/>
        </w:rPr>
        <w:t>، أكبر شأنه نصارى نجران، و خلطاؤهم من بني عبد المدان، و جميع بني الحارث بن كعب، و من ضوى إليهم، و نزل بهم من دهماء الناس على اختلافهم هناك في دين النصرانيّة من الأروسيّة و السالوسيّة، و أصحاب دين الملك، و المارونيّة، و العبّاد، و النسطوريّة، و أملأت قلوبهم على تفاوت منازلهم رهبة منه صلى الله عليه و آله و رعبا، فإنهم كذلك من شأنهم، إذ وردت عليهم رسل رسول الله صلى الله عليه و آله بكتابه،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غزوان، و عبد الله بن أبي أميّة، و الهدير بن عبد الله </w:t>
      </w:r>
    </w:p>
    <w:p>
      <w:pPr>
        <w:pStyle w:val="BookText"/>
        <w:rPr/>
      </w:pPr>
      <w:r>
        <w:rPr>
          <w:rFonts w:ascii="Amiri" w:hAnsi="Amiri" w:eastAsia="Amiri" w:cs="Amiri"/>
          <w:color w:val="111111"/>
          <w:sz w:val="28"/>
          <w:sz w:val="28"/>
          <w:szCs w:val="28"/>
          <w:rtl w:val="true"/>
          <w:lang w:bidi="ar-SA"/>
        </w:rPr>
        <w:t>أخو تيم</w:t>
      </w:r>
      <w:r>
        <w:rPr>
          <w:rStyle w:val="FootnoteAnchor"/>
          <w:rtl w:val="true"/>
        </w:rPr>
        <w:footnoteReference w:id="1780"/>
      </w:r>
      <w:r>
        <w:rPr>
          <w:rFonts w:ascii="Amiri" w:hAnsi="Amiri" w:eastAsia="Amiri" w:cs="Amiri"/>
          <w:color w:val="111111"/>
          <w:sz w:val="28"/>
          <w:sz w:val="28"/>
          <w:szCs w:val="28"/>
          <w:rtl w:val="true"/>
          <w:lang w:bidi="ar-SA"/>
        </w:rPr>
        <w:t>بن مرّة، و صهيب بن سنان أخو النمر بن قاسط، يدعوهم إلى الإسلام، فإن أجابوا فإخوان، و إن أبوا و استكبروا فإلى الخطة المخزية إلى أداء الجزية عن يد، فإن رغبوا عمّا دعاهم إليه من أحد المنزلين</w:t>
      </w:r>
      <w:r>
        <w:rPr>
          <w:rStyle w:val="FootnoteAnchor"/>
          <w:rtl w:val="true"/>
        </w:rPr>
        <w:footnoteReference w:id="1781"/>
      </w:r>
      <w:r>
        <w:rPr>
          <w:rFonts w:ascii="IRNazanin" w:hAnsi="IRNazanin" w:eastAsia="IRNazanin"/>
          <w:color w:val="111111"/>
          <w:sz w:val="28"/>
          <w:sz w:val="28"/>
          <w:szCs w:val="28"/>
          <w:rtl w:val="true"/>
          <w:lang w:bidi="fa-IR"/>
        </w:rPr>
        <w:t>و عندوا فقد آذنهم على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كتابه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لا يقاتل قوما حتّى يدعوهم، فازداد القوم لورود رسل نبيّ الله صلى الله عليه و آله و كتابه نفورا و امتزاجا، ففزعوا لذلك إلى بيعتهم العظمى، و أمروا ففرش أرضها، و ألبس جدرها بالحرير و الديباج، و رفعوا الصليب الأعظم، و كان من ذهب مرصّع، أنفذه إليهم قيصر الأكبر، و حضر ذلك بنو الحارث بن كعب، و كانوا ليوث الحرب، و فرسان الناس، قد عرفت العرب ذلك لهم في قديم أيّامهم في الجاهليّة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القوم جميعا للمشورة و النظر في امورهم، و أسرعت إليهم القبائل من مذحج و عكّ و حمير و أنمار، و من دنا منهم نسبا و دارا من قبائل سبأ، و كلهم قد ورم أنفه غضبا</w:t>
      </w:r>
      <w:r>
        <w:rPr>
          <w:rStyle w:val="FootnoteAnchor"/>
          <w:rtl w:val="true"/>
        </w:rPr>
        <w:footnoteReference w:id="1783"/>
      </w:r>
      <w:r>
        <w:rPr>
          <w:rFonts w:ascii="IRNazanin" w:hAnsi="IRNazanin" w:eastAsia="IRNazanin"/>
          <w:color w:val="111111"/>
          <w:sz w:val="28"/>
          <w:sz w:val="28"/>
          <w:szCs w:val="28"/>
          <w:rtl w:val="true"/>
          <w:lang w:bidi="fa-IR"/>
        </w:rPr>
        <w:t>لقومه</w:t>
      </w:r>
      <w:r>
        <w:rPr>
          <w:rStyle w:val="FootnoteAnchor"/>
          <w:rtl w:val="true"/>
        </w:rPr>
        <w:footnoteReference w:id="1784"/>
      </w:r>
      <w:r>
        <w:rPr>
          <w:rFonts w:ascii="Amiri" w:hAnsi="Amiri" w:eastAsia="Amiri" w:cs="Amiri"/>
          <w:color w:val="111111"/>
          <w:sz w:val="28"/>
          <w:sz w:val="28"/>
          <w:szCs w:val="28"/>
          <w:rtl w:val="true"/>
          <w:lang w:bidi="ar-SA"/>
        </w:rPr>
        <w:t>، و نكص</w:t>
      </w:r>
      <w:r>
        <w:rPr>
          <w:rStyle w:val="FootnoteAnchor"/>
          <w:rtl w:val="true"/>
        </w:rPr>
        <w:footnoteReference w:id="1785"/>
      </w:r>
      <w:r>
        <w:rPr>
          <w:rFonts w:ascii="Amiri" w:hAnsi="Amiri" w:eastAsia="Amiri" w:cs="Amiri"/>
          <w:color w:val="111111"/>
          <w:sz w:val="28"/>
          <w:sz w:val="28"/>
          <w:szCs w:val="28"/>
          <w:rtl w:val="true"/>
          <w:lang w:bidi="ar-SA"/>
        </w:rPr>
        <w:t>من تكلّم منهم بالإسلام ارتدادا، فخاضوا و أفاضوا في ذكر المسير بنفسهم و جمعهم إلى رسول الله صلى الله عليه و آله، و النزول به بيثرب لمناجزته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أبو حارثة</w:t>
      </w:r>
      <w:r>
        <w:rPr>
          <w:rStyle w:val="FootnoteAnchor"/>
          <w:rtl w:val="true"/>
        </w:rPr>
        <w:footnoteReference w:id="1786"/>
      </w:r>
      <w:r>
        <w:rPr>
          <w:rFonts w:ascii="Amiri" w:hAnsi="Amiri" w:eastAsia="Amiri" w:cs="Amiri"/>
          <w:color w:val="111111"/>
          <w:sz w:val="28"/>
          <w:sz w:val="28"/>
          <w:szCs w:val="28"/>
          <w:rtl w:val="true"/>
          <w:lang w:bidi="ar-SA"/>
        </w:rPr>
        <w:t xml:space="preserve">حصين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اسقفهم الأوّل، و صاحب مدارسهم و علّامهم، و كان رجلا من بني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أزمع القوم عليه من إطلاق الحرب، دعا بعصابة فرفع بها حاجبيه عن عينيه، و قد بلغ يومئذ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فيهم خطيبا معتمدا على عصا، و كانت فيه بقيّة، و له رأي و رويّة، و كان موحّدا يؤمن بالمسيح عليه السلام و بالنبيّ صلى الله عليه و آله، و يكتم ذلك من كفرة قومه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بني عبد المدان مهلا، استديموا</w:t>
      </w:r>
      <w:r>
        <w:rPr>
          <w:rStyle w:val="FootnoteAnchor"/>
          <w:rtl w:val="true"/>
        </w:rPr>
        <w:footnoteReference w:id="1787"/>
      </w:r>
      <w:r>
        <w:rPr>
          <w:rFonts w:ascii="Amiri" w:hAnsi="Amiri" w:eastAsia="Amiri" w:cs="Amiri"/>
          <w:color w:val="111111"/>
          <w:sz w:val="28"/>
          <w:sz w:val="28"/>
          <w:szCs w:val="28"/>
          <w:rtl w:val="true"/>
          <w:lang w:bidi="ar-SA"/>
        </w:rPr>
        <w:t>العافية و السعادة، فإنّهما مطويّان في الهوادة، دبّوا إلى قوم في هذا الأمر دبيب الذرّ، و إيّاكم و السورة العجلى، فإنّ البديهة بها لا تنجب، إنّكم و الله على فعل ما لم تفعلوا أقدر منكم على ردّ ما فعلتم، ألا إنّ النجاة مقرونة بالأناة، ألا ربّ إحجام أفضل من إقدام، و كائن من قول أبلغ من 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فأقبل عليه كرز بن سبرة الحارثي، و كان يومئذ زعيم بني الحارث بن كعب، و في بيت شرفهم، و المعصّب فيهم، و أمير حروبهم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انتفخ سحرك، و استطير قلبك أبا حارثة، فظلّت كالمسبوع اليراعة</w:t>
      </w:r>
      <w:r>
        <w:rPr>
          <w:rStyle w:val="FootnoteAnchor"/>
          <w:rtl w:val="true"/>
        </w:rPr>
        <w:footnoteReference w:id="1788"/>
      </w:r>
      <w:r>
        <w:rPr>
          <w:rFonts w:ascii="Amiri" w:hAnsi="Amiri" w:eastAsia="Amiri" w:cs="Amiri"/>
          <w:color w:val="111111"/>
          <w:sz w:val="28"/>
          <w:sz w:val="28"/>
          <w:szCs w:val="28"/>
          <w:rtl w:val="true"/>
          <w:lang w:bidi="ar-SA"/>
        </w:rPr>
        <w:t xml:space="preserve">، الهلوع، تضرب لنا الأمثال، و تخوّفنا النزال، لقد علمت و حقّ المنان بفضيلة الحفّاظ بالنوء بالعبء و هو عظيم، و تلقيح الحرب و هي عقيم، تثقّف أود الملك الجبّار، و لنحن أركان الرائس، و ذوي المنار الذين شدّدنا ملكهما،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أمرنا مليكهما،</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فأيّ أيّامنا تنكر، أم لأيّها ويك تلمز؟ فما أتى على آخر كلامه حتّى انتظم نصل نبلة كانت في يده بكفّه غيظا و غضبا، و هو لا يشعر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أمسك كرز بن سبرة أقبل عليه العاقب، و اسمه عبد المسيح بن شرجيل</w:t>
      </w:r>
      <w:r>
        <w:rPr>
          <w:rStyle w:val="FootnoteAnchor"/>
          <w:rtl w:val="true"/>
        </w:rPr>
        <w:footnoteReference w:id="1790"/>
      </w:r>
      <w:r>
        <w:rPr>
          <w:rFonts w:ascii="Amiri" w:hAnsi="Amiri" w:eastAsia="Amiri" w:cs="Amiri"/>
          <w:color w:val="111111"/>
          <w:sz w:val="28"/>
          <w:sz w:val="28"/>
          <w:szCs w:val="28"/>
          <w:rtl w:val="true"/>
          <w:lang w:bidi="ar-SA"/>
        </w:rPr>
        <w:t>، و هو يومئذ عميد القوم، و أمير رأيهم، و صاحب مشورتهم، الذي لا يصدرون جميعا إلّا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وجهك، و أنس ربعك، و عزّ جارك، و امتنع ذمارك، ذكرت و حق مغبرّة الجباه حسبا صميما</w:t>
      </w:r>
      <w:r>
        <w:rPr>
          <w:rStyle w:val="FootnoteAnchor"/>
          <w:rtl w:val="true"/>
        </w:rPr>
        <w:footnoteReference w:id="1791"/>
      </w:r>
      <w:r>
        <w:rPr>
          <w:rFonts w:ascii="Amiri" w:hAnsi="Amiri" w:eastAsia="Amiri" w:cs="Amiri"/>
          <w:color w:val="111111"/>
          <w:sz w:val="28"/>
          <w:sz w:val="28"/>
          <w:szCs w:val="28"/>
          <w:rtl w:val="true"/>
          <w:lang w:bidi="ar-SA"/>
        </w:rPr>
        <w:t xml:space="preserve">، و عيصا كريما، و عزّا قديما،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مقام مقال، و لكلّ عصر رجال، و المرء بيومه أشبه منه بأمسه، و هي الأيّام تهلك جيلا، و تديل قبيلا، و العافية أفضل جلباب، و للآفات أسباب، فمن أوكد أسبابها التعرّض لأبوابها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صمت العاقب مطرقا، فأقبل عليه السيّد، و اسمه أهتم بن النعمان، و هو يومئذ اسقف نجران، و كان نظير العاقب في علوّ المنزلة، و هو رجل من عاملة و عداده في لخم</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جدّك، و سما جدّك، أبا واثلة، إن لكل لامعة ضياء، و على كلّ صواب نورا، و لكن لا يدركه و حقّ واهب العقل إلّا من كان بصيرا، إنّك أفضيت و هذان فيما تصرّف بكما الكلم إلى سبيلي حزن و سهل، و لكل على تفاوتكم حظّ من الرأي الربيق، و الأمر الوثيق، إذا أصيب به مواضعه، ثمّ إنّ أخا قريش قد نجّدكم لخطب عظيم، و أمر جسيم، فما عندكم فيه قولوا و أنجزوا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بخوع و إقرار أم نزوع؟</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عتبة و الهدير و النفر من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كرز بن سبرة لكلامه، و كان كميّا أبيّا،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نفارق دينا رسخت عليه عروقنا</w:t>
      </w:r>
      <w:r>
        <w:rPr>
          <w:rStyle w:val="FootnoteAnchor"/>
          <w:rtl w:val="true"/>
        </w:rPr>
        <w:footnoteReference w:id="1793"/>
      </w:r>
      <w:r>
        <w:rPr>
          <w:rFonts w:ascii="Amiri" w:hAnsi="Amiri" w:eastAsia="Amiri" w:cs="Amiri"/>
          <w:color w:val="111111"/>
          <w:sz w:val="28"/>
          <w:sz w:val="28"/>
          <w:szCs w:val="28"/>
          <w:rtl w:val="true"/>
          <w:lang w:bidi="ar-SA"/>
        </w:rPr>
        <w:t xml:space="preserve">، و مضى عليه آباؤنا، و عرف </w:t>
      </w:r>
    </w:p>
    <w:p>
      <w:pPr>
        <w:pStyle w:val="BookText"/>
        <w:rPr/>
      </w:pPr>
      <w:r>
        <w:rPr>
          <w:rFonts w:ascii="Amiri" w:hAnsi="Amiri" w:eastAsia="Amiri" w:cs="Amiri"/>
          <w:color w:val="111111"/>
          <w:sz w:val="28"/>
          <w:sz w:val="28"/>
          <w:szCs w:val="28"/>
          <w:rtl w:val="true"/>
          <w:lang w:bidi="ar-SA"/>
        </w:rPr>
        <w:t xml:space="preserve">ملوك الناس، ثمّ العرب،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أ نتهالك إلى ذلك، أم نقرّ بالجزية، و هي الخزية حقا؟ لا و الله حتّى نجرّد البواتر من أغمادها، و تذهل الحلائل عن أولادها، أو نشرق نحن و محمّد صلى الله عليه و آله بدمائنا، ثمّ يديل الله عزّ و جلّ بنصره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نفسك و علينا، أبا سبرة، فإن سلّ السيف يسلّ السيوف، و إنّ محمّدا صلى الله عليه و آله قد بخعت له العرب، و أعطته طاعتها، و ملك رجالها و أعنّتها، و جرت أحكامه في أهل الوبر منهم و المدر، و رمقه الملكان العظيمان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و قيصر، فلا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نهد لكم إلّا و قد تصدّع عنكم من حفّ معكم من هذه القبائل، فصرتم جفاء كأمس الذاهب أو كلحم على وضم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بن سراقة البارقي من زنادقة نصارى العرب، و كان له منزلة من ملوك النصرانيّة، و كان مثواه بنجران،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سعاد، قل في أمرنا و أنجدنا برأيك، فهذا مجلس له ما بعده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لكم أن تقاربوا محمّدا و تطيعوه في بعض ملتمسه عندكم، و لينطلق وفودكم إلى ملوك أهل ملّتكم إلى الملك الأكبر بالروم قيصر، و إلى ملوك هذه الجلدة السوداء الخمسة،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النوبة، و ملك الحبشة، و ملك علوة، و ملك الرعا</w:t>
      </w:r>
      <w:r>
        <w:rPr>
          <w:rStyle w:val="FootnoteAnchor"/>
          <w:rtl w:val="true"/>
        </w:rPr>
        <w:footnoteReference w:id="1796"/>
      </w:r>
      <w:r>
        <w:rPr>
          <w:rFonts w:ascii="Amiri" w:hAnsi="Amiri" w:eastAsia="Amiri" w:cs="Amiri"/>
          <w:color w:val="111111"/>
          <w:sz w:val="28"/>
          <w:sz w:val="28"/>
          <w:szCs w:val="28"/>
          <w:rtl w:val="true"/>
          <w:lang w:bidi="ar-SA"/>
        </w:rPr>
        <w:t>، و ملّك الراحات و مريس و القبط، و كلّ هؤلاء كانوا نصارى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ضوى</w:t>
      </w:r>
      <w:r>
        <w:rPr>
          <w:rStyle w:val="FootnoteAnchor"/>
          <w:rtl w:val="true"/>
        </w:rPr>
        <w:footnoteReference w:id="1797"/>
      </w:r>
      <w:r>
        <w:rPr>
          <w:rFonts w:ascii="Amiri" w:hAnsi="Amiri" w:eastAsia="Amiri" w:cs="Amiri"/>
          <w:color w:val="111111"/>
          <w:sz w:val="28"/>
          <w:sz w:val="28"/>
          <w:szCs w:val="28"/>
          <w:rtl w:val="true"/>
          <w:lang w:bidi="ar-SA"/>
        </w:rPr>
        <w:t xml:space="preserve">إلى الشام، وحل بها من ملوك غسّان و لخم و جذام و قضاعة، و غيرهم من ذوي يمنكم فهم لكم عشيرة و موال و أعوان، و في الدين </w:t>
      </w:r>
    </w:p>
    <w:p>
      <w:pPr>
        <w:pStyle w:val="BookText"/>
        <w:rPr/>
      </w:pPr>
      <w:r>
        <w:rPr>
          <w:rFonts w:ascii="Amiri" w:hAnsi="Amiri" w:eastAsia="Amiri" w:cs="Amiri"/>
          <w:color w:val="111111"/>
          <w:sz w:val="28"/>
          <w:sz w:val="28"/>
          <w:szCs w:val="28"/>
          <w:rtl w:val="true"/>
          <w:lang w:bidi="ar-SA"/>
        </w:rPr>
        <w:t>إخوان، يعني أنهم نصارى، و كذلك نصارى الحيرة من العبّاد و غيرهم، فقد صبت إلى دينهم قبائل تغلب بنت وائل و غيرهم من ربيعة بن نزار، لتسيّر وفودكم، ثمّ لتخرق إليهم البلاد إغذاذا، فيستصرخونهم لدينكم، فستنجدكم</w:t>
      </w:r>
      <w:r>
        <w:rPr>
          <w:rStyle w:val="FootnoteAnchor"/>
          <w:rtl w:val="true"/>
        </w:rPr>
        <w:footnoteReference w:id="1798"/>
      </w:r>
      <w:r>
        <w:rPr>
          <w:rFonts w:ascii="Amiri" w:hAnsi="Amiri" w:eastAsia="Amiri" w:cs="Amiri"/>
          <w:color w:val="111111"/>
          <w:sz w:val="28"/>
          <w:sz w:val="28"/>
          <w:szCs w:val="28"/>
          <w:rtl w:val="true"/>
          <w:lang w:bidi="ar-SA"/>
        </w:rPr>
        <w:t>الروم، و تسير إليكم الأساودة مسير أصحاب الفيل، و تقبل إليكم نصارى العرب من ربيعة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الأمداد واردة، سرتم أنتم في قبائلكم و سائر من ظاهركم، و بذل نصره و موازرته لكم، حتّى تضاهئون</w:t>
      </w:r>
      <w:r>
        <w:rPr>
          <w:rStyle w:val="FootnoteAnchor"/>
          <w:rtl w:val="true"/>
        </w:rPr>
        <w:footnoteReference w:id="1799"/>
      </w:r>
      <w:r>
        <w:rPr>
          <w:rFonts w:ascii="Amiri" w:hAnsi="Amiri" w:eastAsia="Amiri" w:cs="Amiri"/>
          <w:color w:val="111111"/>
          <w:sz w:val="28"/>
          <w:sz w:val="28"/>
          <w:szCs w:val="28"/>
          <w:rtl w:val="true"/>
          <w:lang w:bidi="ar-SA"/>
        </w:rPr>
        <w:t>من أنجدكم و أصرخكم من الأجناس و القبائل الواردة عليكم، فأموا محمّدا حتّى تنيخوا</w:t>
      </w:r>
      <w:r>
        <w:rPr>
          <w:rStyle w:val="FootnoteAnchor"/>
          <w:rtl w:val="true"/>
        </w:rPr>
        <w:footnoteReference w:id="1800"/>
      </w:r>
      <w:r>
        <w:rPr>
          <w:rFonts w:ascii="Amiri" w:hAnsi="Amiri" w:eastAsia="Amiri" w:cs="Amiri"/>
          <w:color w:val="111111"/>
          <w:sz w:val="28"/>
          <w:sz w:val="28"/>
          <w:szCs w:val="28"/>
          <w:rtl w:val="true"/>
          <w:lang w:bidi="ar-SA"/>
        </w:rPr>
        <w:t>به جميعا، فسيعتق</w:t>
      </w:r>
      <w:r>
        <w:rPr>
          <w:rStyle w:val="FootnoteAnchor"/>
          <w:rtl w:val="true"/>
        </w:rPr>
        <w:footnoteReference w:id="1801"/>
      </w:r>
      <w:r>
        <w:rPr>
          <w:rFonts w:ascii="Amiri" w:hAnsi="Amiri" w:eastAsia="Amiri" w:cs="Amiri"/>
          <w:color w:val="111111"/>
          <w:sz w:val="28"/>
          <w:sz w:val="28"/>
          <w:szCs w:val="28"/>
          <w:rtl w:val="true"/>
          <w:lang w:bidi="ar-SA"/>
        </w:rPr>
        <w:t>إليكم وافدا لكم من صبا إليه، مغلوبا مقهورا، و ينعق به من كان منهم في مدرته مكثورا، فيوشك أن تصطلموا حوزته، و تطفئوا جمرته، و يكون لكم بذلك الوجه و المكان في الناس، فلا تتمالك العرب حينئذ حتّى تتهافت دخولا في دينكم، ثمّ لتعظمن بيعتكم هذه، و لتشرفنّ حتى تصير كالكعبة المحجوجة بتهامة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فانتهزوه، فلا رأي لكم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القوم كلام جهير بن سراقة، و وقع منهم كلّ موقع، فكاد أن يتفرّقوا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رجل من ربيعة بن نزار من بني قيس بن ثعلبة يدعى حارثة بن أثال على دين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حارثة على قدميه، و أقبل على جهير، و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ما تقد بالباطل الحقّ يأبه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قدت بالحقّ الرّواسي تنقد</w:t>
      </w:r>
    </w:p>
    <w:p>
      <w:pPr>
        <w:pStyle w:val="BookText"/>
        <w:rPr/>
      </w:pPr>
      <w:r>
        <w:rPr>
          <w:rFonts w:ascii="Amiri" w:hAnsi="Amiri" w:eastAsia="Amiri" w:cs="Amiri"/>
          <w:color w:val="111111"/>
          <w:sz w:val="28"/>
          <w:sz w:val="28"/>
          <w:szCs w:val="28"/>
          <w:rtl w:val="true"/>
          <w:lang w:bidi="ar-SA"/>
        </w:rPr>
        <w:t xml:space="preserve">إذا ما أتيت الأمر من غير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إن تقصد إلى الباب تهتد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استقبل السيّد و العاقب و القسّيسين و الرهبان، و كافة نصارى نجران بوجهه لم يخلط معهم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سمعا يا أبناء الحكمة، و بقايا حملة الحجّة، إنّ السعيد و الله من نفعته الموعظة، و لم يعش عن التذكرة، ألا و إنّي أنذركم و اذكّركم قول مسيح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وصيّته و نصه على وصيّه شمعون بن يوحنّا، و ما يحدث على امّته من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عيسى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بقوّة، قمّ فسّره لأهل سوريا بلسانهم، و أخبرهم أنّي أنا الله لا إله إلّا أنا، الحيّ القيّوم، البديع الدائم، الذي لا أحول و لا أزول، إنّي بعثت رسلي و نزّلت كتبي رحمة و نورا، و عصمة 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باعث بذلك نجيب رسالتي، أحمد صفوتي، و خيرتي من بريّتي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ارسله في خلوّ</w:t>
      </w:r>
      <w:r>
        <w:rPr>
          <w:rStyle w:val="FootnoteAnchor"/>
          <w:rtl w:val="true"/>
        </w:rPr>
        <w:footnoteReference w:id="1802"/>
      </w:r>
      <w:r>
        <w:rPr>
          <w:rFonts w:ascii="Amiri" w:hAnsi="Amiri" w:eastAsia="Amiri" w:cs="Amiri"/>
          <w:color w:val="111111"/>
          <w:sz w:val="28"/>
          <w:sz w:val="28"/>
          <w:szCs w:val="28"/>
          <w:rtl w:val="true"/>
          <w:lang w:bidi="ar-SA"/>
        </w:rPr>
        <w:t xml:space="preserve">من الزمان، أبتعثه بمولده فاران 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 xml:space="preserve">إبراهيم عليه السلام، انزل عليه توراة حديثة، أفتح بها أعينا عميا، و آذانا صمّا، و قلوبا غلفا، طوبى لمن شهد أيّامه، و سمع كلامه، فآمن به، و اتّبع النور الذي جاء به، فإذا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النبيّ فصل عليه، فإنّي و ملائكتي نصلّي عليه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حارثة بن أثال على قوله هذا حتّى أظلم بالسيّد و العاقب مكانهما، وكرها ما قام به في الناس معربا و مخبرا عن المسيح عليه السلام بما أخبر و قدّم من ذكر النبيّ محمّد صلى الله عليه و آله؛ لأنّهما كانا قد أصابا بموضعهما من دينهما شرفا بنجران، و وجها عند ملوك النصرانيّة جميعا، و كذلك عند سوقتهم</w:t>
      </w:r>
      <w:r>
        <w:rPr>
          <w:rStyle w:val="FootnoteAnchor"/>
          <w:rtl w:val="true"/>
        </w:rPr>
        <w:footnoteReference w:id="1804"/>
      </w:r>
      <w:r>
        <w:rPr>
          <w:rFonts w:ascii="Amiri" w:hAnsi="Amiri" w:eastAsia="Amiri" w:cs="Amiri"/>
          <w:color w:val="111111"/>
          <w:sz w:val="28"/>
          <w:sz w:val="28"/>
          <w:szCs w:val="28"/>
          <w:rtl w:val="true"/>
          <w:lang w:bidi="ar-SA"/>
        </w:rPr>
        <w:t xml:space="preserve">و عربهم في البلاد، فأشفقا أن يكون </w:t>
      </w:r>
    </w:p>
    <w:p>
      <w:pPr>
        <w:pStyle w:val="BookText"/>
        <w:rPr/>
      </w:pPr>
      <w:r>
        <w:rPr>
          <w:rFonts w:ascii="Amiri" w:hAnsi="Amiri" w:eastAsia="Amiri" w:cs="Amiri"/>
          <w:color w:val="111111"/>
          <w:sz w:val="28"/>
          <w:sz w:val="28"/>
          <w:szCs w:val="28"/>
          <w:rtl w:val="true"/>
          <w:lang w:bidi="ar-SA"/>
        </w:rPr>
        <w:t>ذلك سببا لانصراف قومهما عن طاعتهما لدينهما، و فسخا لمنزلتهما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العاقب على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يا حار، فإنّ رادّ هذا الكلام عليك أكثر من قابله، و ربّ قول يكون بليّة على قائله، و للقلوب نفرات عند الإصداع بمضنون الحكمة، فاتّق نفورها، فلكلّ نبا أهل، و لكل خطب محل، و إنّما الدّرك ما أخذ لك بمواضي</w:t>
      </w:r>
      <w:r>
        <w:rPr>
          <w:rStyle w:val="FootnoteAnchor"/>
          <w:rtl w:val="true"/>
        </w:rPr>
        <w:footnoteReference w:id="1805"/>
      </w:r>
      <w:r>
        <w:rPr>
          <w:rFonts w:ascii="Amiri" w:hAnsi="Amiri" w:eastAsia="Amiri" w:cs="Amiri"/>
          <w:color w:val="111111"/>
          <w:sz w:val="28"/>
          <w:sz w:val="28"/>
          <w:szCs w:val="28"/>
          <w:rtl w:val="true"/>
          <w:lang w:bidi="ar-SA"/>
        </w:rPr>
        <w:t xml:space="preserve">النجاة، و ألبسك جنّة السلامة، فلا تعدلنّ بهما حظّا، فإنّي لم آلك لا أبا لك نصحا، ثمّ أرم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فأوجب السيّد أن يشرك العاقب في كلامه، فاقبل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أتعرّف لك فضلا تميل إليه الألباب، فإيّاك أن تقتعد مطيّة اللجاج، و أن توجف إلى آل السراب، فمن عذر بذلك فلست فيه أيّها المرء بمعذور، و قد أغفلك أبو واثلة، و هو وليّ أمرنا و سيّد حضرنا عتابا فأوله إعتابا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تعلم أن ناجم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رزؤه</w:t>
      </w:r>
      <w:r>
        <w:rPr>
          <w:rStyle w:val="FootnoteAnchor"/>
          <w:rtl w:val="true"/>
        </w:rPr>
        <w:footnoteReference w:id="1807"/>
      </w:r>
      <w:r>
        <w:rPr>
          <w:rFonts w:ascii="Amiri" w:hAnsi="Amiri" w:eastAsia="Amiri" w:cs="Amiri"/>
          <w:color w:val="111111"/>
          <w:sz w:val="28"/>
          <w:sz w:val="28"/>
          <w:szCs w:val="28"/>
          <w:rtl w:val="true"/>
          <w:lang w:bidi="ar-SA"/>
        </w:rPr>
        <w:t xml:space="preserve">قليلا، ثمّ ينقطع، و يكون بعد ذلك قرن يبعث في آخره النبيّ المبعوث بالحكمة و البيان، و السيف و السلطان، يملك ملكا مؤجّلا، تطبق فيه امته المشارق و المغارب، و من ذرّيّته الأمير الظاهر، يظهر على جميع الملكات و الأديان، و يبلغ ملكه ما طلع عليه الليل و النهار،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من ورائه أمد، و من دونه أجل، فتمسّك من دينك بما تعلم، و تمنع لله أبوك من انس متصرّم بالزمان، أو لعارض من الحدثان، فإنّما نحن ليومنا، و لغد أهله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حارثة بن أثال،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عليك أبا قرّة، فإنه لا حظّ في يومه لمن لا درك له في غده، و اتّق الله تجد الله جلّ و تعالى بحيث لا مفزع إلّا إليه، و عرّضت مشيّدا </w:t>
      </w:r>
    </w:p>
    <w:p>
      <w:pPr>
        <w:pStyle w:val="BookText"/>
        <w:rPr/>
      </w:pPr>
      <w:r>
        <w:rPr>
          <w:rFonts w:ascii="Amiri" w:hAnsi="Amiri" w:eastAsia="Amiri" w:cs="Amiri"/>
          <w:color w:val="111111"/>
          <w:sz w:val="28"/>
          <w:sz w:val="28"/>
          <w:szCs w:val="28"/>
          <w:rtl w:val="true"/>
          <w:lang w:bidi="ar-SA"/>
        </w:rPr>
        <w:t>بذكر أبي واثلّة، فهو العزيز المطاع، الرحب الباع، و إليكما معا ملقى الرحال، فلو أضربت التذكرة عن أحد لتبريز فضل لكنتماه، لكنّها أبكار الكلم تهدى لأربابها، و نصيحة كنتما أحقّ من أصغى</w:t>
      </w:r>
      <w:r>
        <w:rPr>
          <w:rStyle w:val="FootnoteAnchor"/>
          <w:rtl w:val="true"/>
        </w:rPr>
        <w:footnoteReference w:id="180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إنّكما مليكا ثمرات قلوبنا، و وليّا طاعتنا في ديننا، فالكيّس الكيّس يا أيّها المعظمان عليكما به، أرمقا ما بدهكما بواجبه</w:t>
      </w:r>
      <w:r>
        <w:rPr>
          <w:rStyle w:val="FootnoteAnchor"/>
          <w:rtl w:val="true"/>
        </w:rPr>
        <w:footnoteReference w:id="1809"/>
      </w:r>
      <w:r>
        <w:rPr>
          <w:rFonts w:ascii="Amiri" w:hAnsi="Amiri" w:eastAsia="Amiri" w:cs="Amiri"/>
          <w:color w:val="111111"/>
          <w:sz w:val="28"/>
          <w:sz w:val="28"/>
          <w:szCs w:val="28"/>
          <w:rtl w:val="true"/>
          <w:lang w:bidi="ar-SA"/>
        </w:rPr>
        <w:t>، و اهجرا سنة التسويف فيما أنتما بعرضه، أثرا الله فيما آتاكما كما يؤثر كما بالمزيد من فضله، و لا تخلدا فيما أظلّكما إلى الونيّة، فإنّه من أطال عنان الأمن أهلكته الغرّة، و من اقتعد مطيّة الحذر كان بسبيل أمن من المتالف، و من استنصح عقله كانت العبرة له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نصح لله عزّ و جلّ آنسه الله جل تعالى بعزّ الحياة، و سعادة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العاقب معاتبا،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 ما قلت أكثر من قابله، و أنت لعمرو الله حريّ أن لا يؤثر هذا عنك، فقد علمت و علمنا امّة الإنجيل معا بسيرة ما قام به المسيح عليه السلام في حواريّه، و من آمن له من قومه، و هذا منك فهّة لا يرحضها إلّا التوبة و الإقرار بما سبق به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على هذا الكلام صرف إلى السيّد وجهه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نبوة، و لا عليم إلّا ذو هفوة، فمن نزع عن وهلة و أقلع فهو السعيد الرشيد، و إنّما الآفة في الإصرار، و أعرضت</w:t>
      </w:r>
      <w:r>
        <w:rPr>
          <w:rStyle w:val="FootnoteAnchor"/>
          <w:rtl w:val="true"/>
        </w:rPr>
        <w:footnoteReference w:id="1810"/>
      </w:r>
      <w:r>
        <w:rPr>
          <w:rFonts w:ascii="Amiri" w:hAnsi="Amiri" w:eastAsia="Amiri" w:cs="Amiri"/>
          <w:color w:val="111111"/>
          <w:sz w:val="28"/>
          <w:sz w:val="28"/>
          <w:szCs w:val="28"/>
          <w:rtl w:val="true"/>
          <w:lang w:bidi="ar-SA"/>
        </w:rPr>
        <w:t>بذكر نبيّين يخلقان، زعمت بعد ابن البتول، فأين يذهب بك عمّا خلد</w:t>
      </w:r>
      <w:r>
        <w:rPr>
          <w:rStyle w:val="FootnoteAnchor"/>
          <w:rtl w:val="true"/>
        </w:rPr>
        <w:footnoteReference w:id="1811"/>
      </w:r>
      <w:r>
        <w:rPr>
          <w:rFonts w:ascii="Amiri" w:hAnsi="Amiri" w:eastAsia="Amiri" w:cs="Amiri"/>
          <w:color w:val="111111"/>
          <w:sz w:val="28"/>
          <w:sz w:val="28"/>
          <w:szCs w:val="28"/>
          <w:rtl w:val="true"/>
          <w:lang w:bidi="ar-SA"/>
        </w:rPr>
        <w:t>في الصحف من ذكرى ذلك؟ أ لم تعلم ما أنبأ به المسيح عليه السلام في بني إسرائيل، و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ذهب بي إلى أبي </w:t>
      </w:r>
    </w:p>
    <w:p>
      <w:pPr>
        <w:pStyle w:val="BookText"/>
        <w:rPr/>
      </w:pPr>
      <w:r>
        <w:rPr>
          <w:rFonts w:ascii="Amiri" w:hAnsi="Amiri" w:eastAsia="Amiri" w:cs="Amiri"/>
          <w:color w:val="111111"/>
          <w:sz w:val="28"/>
          <w:sz w:val="28"/>
          <w:szCs w:val="28"/>
          <w:rtl w:val="true"/>
          <w:lang w:bidi="ar-SA"/>
        </w:rPr>
        <w:t>و أبيكم، و خلّف بعد إعصار يخلو من بعدي و بعدكم صادق و كاذب؟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يا مسيح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ذريّة إسماعيل عليهما السلام صادق، و متنبّئ من بني إسرائيل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فالصادق منبعث منهما برحمة و ملحمة، يكون له الملك و السلطان ما دامت الدنيا، و أمّا الكاذب فله نبز يذكر به المسيح الدجّال، يملك فواقا، ثمّ يقتله الله بيدي إذا رجع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قبلكم من اليهود اسوة لكم، إنّهم أنذروا بمسيحين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رحمة و هدى، و مسيح ضلالة، و جعل لهم على كلّ واحد منهما آية و أمارة، فجحدوا مسيح الهدى و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 و آمنوا بمسيح الضلالة الدجّال، و أقبلوا على انتظاره، و أضربوا في الفتنة، و ركبوا نتجها، و من قبل ما نبذوا كتاب الله وراء ظهورهم، و قتلوا أنبياءه و القوّامين بالقسط من عباده، فحجب الله عزّ و 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 بعد</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التبصرة بما كسبت أيديهم، و نزع ملكتهم منهم ببغيهم، و ألزمهم الذلّة و الصّغار، و جعل منقلبهم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النبيّ المذكور في الكتب هو قاطن يثرب؟ و لعلّه ابن عمّك صاحب اليمامة، فإنّه يذكر من النبوّة ما يذكر منها أخو قريش، و كلاهما من ذرّيّة إسماعيل، و لجميعهما أتباع و أصحاب يشهدون بنبوّته، و يقرّون له برسالته، فهل تجد بينهما في ذلك من فاصلة فتذكرها؟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أجدها، و الله أكبر و أبعد ممّا بين السحاب و التراب، و هي الأسباب التي بها و بمثلها تثبت حجّة الله في قلوب المعتبرين من عباده لرسله و أنبيائه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صاحب اليمامة فليكفيك فيه ما أخبركم به سفهاؤكم و غيركم، و المنتجعة منكم أرضه، و من قدم من أهل اليمامة عليكم، أ لم تخبركم جميعا عن روّاد مسيلمة و سمّاعيه و من أوفده صاحبهم إلى أحمد بيثرب، فعادوا إليه جميعا بما تعرّفوا هناك في بني قيلة و تبيّنوا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أحمد بيثرب، و بئارنا ثماد، و مياهنا ملحة، و كنّا من قبله لا نستطيب و لا نستعذب، فبصق في بعضها، و مجّ في بعض، فعادت عذابا محلوليّة، و جاش منها ما كان ماؤها ثمادا، فحار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تفل محمّد صلى الله عليه و آله في عيون رجال ذوي رمد، و على كلوم رجال ذوي جراح، فبرأت لوقته عيونهم فما اشتكوها، و اندملت جراحهم</w:t>
      </w:r>
      <w:r>
        <w:rPr>
          <w:rStyle w:val="FootnoteAnchor"/>
          <w:rtl w:val="true"/>
        </w:rPr>
        <w:footnoteReference w:id="1814"/>
      </w:r>
      <w:r>
        <w:rPr>
          <w:rFonts w:ascii="Amiri" w:hAnsi="Amiri" w:eastAsia="Amiri" w:cs="Amiri"/>
          <w:color w:val="111111"/>
          <w:sz w:val="28"/>
          <w:sz w:val="28"/>
          <w:szCs w:val="28"/>
          <w:rtl w:val="true"/>
          <w:lang w:bidi="ar-SA"/>
        </w:rPr>
        <w:t xml:space="preserve">فما ألموها في كثير ممّا أدّوا، و نبّئوا عن محمّد صلى الله عليه و آله من دلالة و آية، و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مسيلمة على بعض ذلك، فأنعم لهم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بهم إلى بعض بئارهم، فمجّ فيها، و كانت الرّكيّ معذوذبة، فحارت</w:t>
      </w:r>
      <w:r>
        <w:rPr>
          <w:rStyle w:val="FootnoteAnchor"/>
          <w:rtl w:val="true"/>
        </w:rPr>
        <w:footnoteReference w:id="1816"/>
      </w:r>
      <w:r>
        <w:rPr>
          <w:rFonts w:ascii="Amiri" w:hAnsi="Amiri" w:eastAsia="Amiri" w:cs="Amiri"/>
          <w:color w:val="111111"/>
          <w:sz w:val="28"/>
          <w:sz w:val="28"/>
          <w:szCs w:val="28"/>
          <w:rtl w:val="true"/>
          <w:lang w:bidi="ar-SA"/>
        </w:rPr>
        <w:t xml:space="preserve">ملحا لا يستطاع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شرابه</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xml:space="preserve">، و بصق في بئر كان ماؤها وشلا، فعادت فلم تبضّ بقطرة من ماء، و تفل في عين رجل كان بها رمد فعميت، و على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فاكتسى جلّده برصا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لمسيلمة فيما أبصروا في ذلك منه و استبرءوه،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الامّة أنتم لنبيّكم، و العشيرة لابن عمّكم، إنكم تحيّفتموني</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w:t>
      </w:r>
    </w:p>
    <w:p>
      <w:pPr>
        <w:pStyle w:val="BookText"/>
        <w:rPr/>
      </w:pPr>
      <w:r>
        <w:rPr>
          <w:rFonts w:ascii="Amiri" w:hAnsi="Amiri" w:eastAsia="Amiri" w:cs="Amiri"/>
          <w:color w:val="111111"/>
          <w:sz w:val="28"/>
          <w:sz w:val="28"/>
          <w:szCs w:val="28"/>
          <w:rtl w:val="true"/>
          <w:lang w:bidi="ar-SA"/>
        </w:rPr>
        <w:t>يوحى إلي في شيء ممّا سألتم، و الآن فقد أذن لي في أجسادكم و أشعاركم دون بئاركم و مياهكم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كان منكم بي مؤمنا، و أمّا من كان مرتابا، فإنّه لا يزيده تفلتي عليه إلّا بلاء، فمن شاء الآن منكم فليأت لأتفل في عينه و على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يشاء ذلك، إنّا نخاف أن يشمت بك أهل يثرب، و أضربوا عنه حمية لنسبه فيهم، و تذمّما لمكانه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السيّد و العاقب حتّى فحصا الأرض بأرجلهما،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النور و الظلام، و الحقّ و الباطل، بأشدّ تباينا و تفاوتا ممّا بين هذين الرجلين صدقا و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العاقب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ما تبيّن من ذلك أن يشيّد ما فرّط من تقريظه مسيلمة و يؤثّل منزلته، ليجعله لرسول الله صلى الله عليه و آله كفؤا، استظهارا بذلك في بقاء عزّه، و ما طار له من السموّ في أهل ملّته،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فجر</w:t>
      </w:r>
      <w:r>
        <w:rPr>
          <w:rStyle w:val="FootnoteAnchor"/>
          <w:rtl w:val="true"/>
        </w:rPr>
        <w:footnoteReference w:id="1820"/>
      </w:r>
      <w:r>
        <w:rPr>
          <w:rFonts w:ascii="Amiri" w:hAnsi="Amiri" w:eastAsia="Amiri" w:cs="Amiri"/>
          <w:color w:val="111111"/>
          <w:sz w:val="28"/>
          <w:sz w:val="28"/>
          <w:szCs w:val="28"/>
          <w:rtl w:val="true"/>
          <w:lang w:bidi="ar-SA"/>
        </w:rPr>
        <w:t>أخو بني حنيفة في زعمه أنّ الله عزّ و جلّ أرسله، و قال من ذلك ما ليس له بحق، فلقد برّ في أن نقل قومه من عبادة الأوثان إلى الإيمان بالرحمن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الذي دحاها، و أشرق باسمه قمراها، هل تجد فيما أنزل الله عزّ و جلّ في الكتب السالفة،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ديّان يوم الدين، أنزلت كتبي، و أرسلت رسلي لأستنقذ بهم عبادي من حبائل الشيطان، و جعلتهم في بريّتي و أرضي كالنجوم الدراري في سمائي، يهدون بوحيي و أمري، من أطاعهم أطاعني، و من عصاهم فقد عصاني، و إنّي لعنت و ملائكتي في سمائي و أرضي، و اللاعنون من خلقي من جحد ربوبيّتي، أو عدل بي شيئا من بريّتي، أو كذّب بأحد من أنبيائي و 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و لم يوح إليه شيء</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غمص سلطاني أو تقمّصه متبرئ أو أكمه عبادي و أضلّهم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إنّما يعبدني من عرف ما أريد من عبادتي و طاعتي من خلقي، فمن لم يقصد إليّ من السبيل التي نهجتها برسلي لم يزدد في عبادته منّي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فأشهد لقد نبّأت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الحقّ من مقنع، و لا بعده لامرئ مفزع، و لذلك قلت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السيّد و كان ذا محال و جدال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أحرى و ما أرى أخا قريش مرسلا إلّا إلى قومه بني إسماعيل دينه، و هو مع ذلك يزعم أنّ الله عزّ و جل أرسله إلى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أنت، يا أبا قرّة، أنّ محمدا مرسل من ربّه إلى قومه خاصة؟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تشهد له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يستطاع دفع الشواهد؟ نعم، أشهد غير مرتاب بذلك، و بذلك شهدت له الصحف الدارسة، و الأنباء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حارثة ضاحكا ينكت الأرض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يضحكك، يا ابن أثال؟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فضحكت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عجب ما تسمع؟</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العجب أجمع، أ ليس بالإله بعجيب من رجل أوتي أثرة من علم و حكمة، يزعم أنّ الله عزّ و جلّ اصطفى لنبوّته، و اختصّ برسالته، و أيّد بروحه و حكمته رجلا خرّاصا يكذب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اوحي إليّ و لم يوح إليه، فيخلط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بصدق، و باطلا بحقّ؟ </w:t>
      </w:r>
    </w:p>
    <w:p>
      <w:pPr>
        <w:pStyle w:val="BookText"/>
        <w:rPr/>
      </w:pPr>
      <w:r>
        <w:rPr>
          <w:rFonts w:ascii="Amiri" w:hAnsi="Amiri" w:eastAsia="Amiri" w:cs="Amiri"/>
          <w:color w:val="111111"/>
          <w:sz w:val="28"/>
          <w:sz w:val="28"/>
          <w:szCs w:val="28"/>
          <w:rtl w:val="true"/>
          <w:lang w:bidi="ar-SA"/>
        </w:rPr>
        <w:t>فارتدع السيّد و علم أنه قد وهل، فأمسك محجوجا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حارثة بنجران جنيبا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العاقب عليه و قد فظعه</w:t>
      </w:r>
      <w:r>
        <w:rPr>
          <w:rStyle w:val="FootnoteAnchor"/>
          <w:rtl w:val="true"/>
        </w:rPr>
        <w:footnoteReference w:id="1822"/>
      </w:r>
      <w:r>
        <w:rPr>
          <w:rFonts w:ascii="Amiri" w:hAnsi="Amiri" w:eastAsia="Amiri" w:cs="Amiri"/>
          <w:color w:val="111111"/>
          <w:sz w:val="28"/>
          <w:sz w:val="28"/>
          <w:szCs w:val="28"/>
          <w:rtl w:val="true"/>
          <w:lang w:bidi="ar-SA"/>
        </w:rPr>
        <w:t>ما فرّط إلى السيد من قوله،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أخا بني قيس بن ثعلبة، و احبس عليك ذلق لسانك، و ما لم تزل تستحمّ‌</w:t>
      </w:r>
      <w:r>
        <w:rPr>
          <w:rStyle w:val="FootnoteAnchor"/>
          <w:rtl w:val="true"/>
        </w:rPr>
        <w:footnoteReference w:id="1823"/>
      </w:r>
      <w:r>
        <w:rPr>
          <w:rFonts w:ascii="Amiri" w:hAnsi="Amiri" w:eastAsia="Amiri" w:cs="Amiri"/>
          <w:color w:val="111111"/>
          <w:sz w:val="28"/>
          <w:sz w:val="28"/>
          <w:szCs w:val="28"/>
          <w:rtl w:val="true"/>
          <w:lang w:bidi="ar-SA"/>
        </w:rPr>
        <w:t>لنا من مثابة سفهك، فربّ كلمة يرفع صاحبها بها رأسا، قد ألقته في قعر مظلمة، و ربّ كلمة لامت و رأبت قلوبا نغلة، فدع عنك ما يسبق إلى القلوب إنكاره، و إن كان عندك ما يبيّن اعتذاره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لكلّ شيء صورة، و صورة الإنسان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صورة العقل الأدب،</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و الأدب أدبان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طباعي و مرتاضي، فأفضلهما أدب الله جلّ جلاله، و من أدب الله سبحانه و حكمته أن يرى لسلطانه حقّ ليس لشيء من خلقه؛ لأنه الحبل بين الله و بين عباده، و السلطان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ملكة و قهر، و سلطان حكمة و شرع، فأعلاهما فوقا سلطان الحكمة، و قد ترى يا هذا أنّ الله عزّ و جلّ قد صنع لنا حتّى جعلنا حكّاما و قوّاما على ملوك ملتنا، و من بعدهم من حشوتهم و أطرافهم، فاعرف لذي الحقّ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 ذمّ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أخا قريش و ما جاء به من الآيات و النذر، فأطلت و أعرضت، و لقد برزت، فنحن بمحمّد عالمون، و به جدّا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لقد انتظمت له الآيات و البيّنات، سالفها و آنفها، إلّا آية</w:t>
      </w:r>
      <w:r>
        <w:rPr>
          <w:rStyle w:val="FootnoteAnchor"/>
          <w:rtl w:val="true"/>
        </w:rPr>
        <w:footnoteReference w:id="1825"/>
      </w:r>
      <w:r>
        <w:rPr>
          <w:rFonts w:ascii="Amiri" w:hAnsi="Amiri" w:eastAsia="Amiri" w:cs="Amiri"/>
          <w:color w:val="111111"/>
          <w:sz w:val="28"/>
          <w:sz w:val="28"/>
          <w:szCs w:val="28"/>
          <w:rtl w:val="true"/>
          <w:lang w:bidi="ar-SA"/>
        </w:rPr>
        <w:t xml:space="preserve">هي أشفاها و أشرفها، و إنّما مثلها فيما جاء به كمثل الرأس للجسد، فما حال جسد لا رأس له؟ فأمهل رويدا نتجسّس الأخبار، و نعتبر الآثار، و نستشفّ ما ألفينا ممّا افضي إلينا، فإن آنسنا الآية الجامعة الخاتمة </w:t>
      </w:r>
    </w:p>
    <w:p>
      <w:pPr>
        <w:pStyle w:val="BookText"/>
        <w:rPr/>
      </w:pPr>
      <w:r>
        <w:rPr>
          <w:rFonts w:ascii="Amiri" w:hAnsi="Amiri" w:eastAsia="Amiri" w:cs="Amiri"/>
          <w:color w:val="111111"/>
          <w:sz w:val="28"/>
          <w:sz w:val="28"/>
          <w:szCs w:val="28"/>
          <w:rtl w:val="true"/>
          <w:lang w:bidi="ar-SA"/>
        </w:rPr>
        <w:t>لديه، فنحن إليه أسرع، و له أطوع، و إلّا فاعلم ما نذكر به النبوّة و السفارة عن الربّ الذي لا تفاوت في أمره، و لا تغاير في حكمه</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ناديت فأسمعت، و قرعت فصدعت، و سمعت و أطعت، فما هذه الآية التي أوحش بعد الانسة فقدها، و أعقب الشكّ بعد البيّنة عدمها؟</w:t>
      </w:r>
    </w:p>
    <w:p>
      <w:pPr>
        <w:pStyle w:val="BookText"/>
        <w:rPr/>
      </w:pPr>
      <w:r>
        <w:rPr>
          <w:rFonts w:ascii="Amiri" w:hAnsi="Amiri" w:eastAsia="Amiri" w:cs="Amiri"/>
          <w:color w:val="111111"/>
          <w:sz w:val="28"/>
          <w:sz w:val="28"/>
          <w:szCs w:val="28"/>
          <w:rtl w:val="true"/>
          <w:lang w:bidi="ar-SA"/>
        </w:rPr>
        <w:t>قال له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نبّهك</w:t>
      </w:r>
      <w:r>
        <w:rPr>
          <w:rStyle w:val="FootnoteAnchor"/>
          <w:rtl w:val="true"/>
        </w:rPr>
        <w:footnoteReference w:id="1827"/>
      </w:r>
      <w:r>
        <w:rPr>
          <w:rFonts w:ascii="Amiri" w:hAnsi="Amiri" w:eastAsia="Amiri" w:cs="Amiri"/>
          <w:color w:val="111111"/>
          <w:sz w:val="28"/>
          <w:sz w:val="28"/>
          <w:szCs w:val="28"/>
          <w:rtl w:val="true"/>
          <w:lang w:bidi="ar-SA"/>
        </w:rPr>
        <w:t>أبو قرّة بها، فذهبت عنها في غير مذهب، و حاورتنا فأطلت في غير ما طائل حوارنا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فجلّها الآن لي، فداك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سلّم للحق، و صدع به، و لم يرغب عنه، و قد أحاط به علما، فقد علمنا و علمت من أنباء الكتب المستودعة علم القرون، و ما كان و ما يكون، فإنها استهلّت بلسان كلّ أمة منهم معربة مبشرة و منذرة بأحمد النبيّ صلى الله عليه و آله، العاقب الذي تطبق أمّته المشارق و المغارب، يملّك و شيعته من بعده ملكا مؤجّلا، يستأثر مقتبلهم، ملكا على الأحمّ منهم بذلك النبيّ صلى الله عليه و آله تباعة و بيتا، و يوسّع من بعدهم امّتهم عدوانا و هضما، فيملكون بذلك سبتا طويلا حتّى لا يبقى بجزيرة العرب بيت إلّا و هو راغب إليهم، أو راهب لهم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يدال بعد لأي منهم، و يشعث سلطانهم جدّا حدّا و بيتا فبيتا، حتّى تجيء أمثال النّغف من الأقوام فيهم، ثمّ يملك أمرهم عليهم عبداؤهم و قنّهم، يملكون جيلا فجيلا، يسيرون في الناس بالقعسريّة</w:t>
      </w:r>
      <w:r>
        <w:rPr>
          <w:rStyle w:val="FootnoteAnchor"/>
          <w:rtl w:val="true"/>
        </w:rPr>
        <w:footnoteReference w:id="1828"/>
      </w:r>
      <w:r>
        <w:rPr>
          <w:rFonts w:ascii="Amiri" w:hAnsi="Amiri" w:eastAsia="Amiri" w:cs="Amiri"/>
          <w:color w:val="111111"/>
          <w:sz w:val="28"/>
          <w:sz w:val="28"/>
          <w:szCs w:val="28"/>
          <w:rtl w:val="true"/>
          <w:lang w:bidi="ar-SA"/>
        </w:rPr>
        <w:t>خيطا خيطا</w:t>
      </w:r>
      <w:r>
        <w:rPr>
          <w:rStyle w:val="FootnoteAnchor"/>
          <w:rtl w:val="true"/>
        </w:rPr>
        <w:footnoteReference w:id="1829"/>
      </w:r>
      <w:r>
        <w:rPr>
          <w:rFonts w:ascii="Amiri" w:hAnsi="Amiri" w:eastAsia="Amiri" w:cs="Amiri"/>
          <w:color w:val="111111"/>
          <w:sz w:val="28"/>
          <w:sz w:val="28"/>
          <w:szCs w:val="28"/>
          <w:rtl w:val="true"/>
          <w:lang w:bidi="ar-SA"/>
        </w:rPr>
        <w:t xml:space="preserve">، و يكون سلطانهم سلطانا عضوضا ضروسا، فتنقص الأرض حينئذ من أطرافها، و يشتدّ البلاء، </w:t>
      </w:r>
    </w:p>
    <w:p>
      <w:pPr>
        <w:pStyle w:val="BookText"/>
        <w:rPr/>
      </w:pPr>
      <w:r>
        <w:rPr>
          <w:rFonts w:ascii="Amiri" w:hAnsi="Amiri" w:eastAsia="Amiri" w:cs="Amiri"/>
          <w:color w:val="111111"/>
          <w:sz w:val="28"/>
          <w:sz w:val="28"/>
          <w:szCs w:val="28"/>
          <w:rtl w:val="true"/>
          <w:lang w:bidi="ar-SA"/>
        </w:rPr>
        <w:t>و تشتمل الآفات، حتّى يكون الموت أعزّ من الحياة الحمراء</w:t>
      </w:r>
      <w:r>
        <w:rPr>
          <w:rStyle w:val="FootnoteAnchor"/>
          <w:rtl w:val="true"/>
        </w:rPr>
        <w:footnoteReference w:id="1830"/>
      </w:r>
      <w:r>
        <w:rPr>
          <w:rFonts w:ascii="Amiri" w:hAnsi="Amiri" w:eastAsia="Amiri" w:cs="Amiri"/>
          <w:color w:val="111111"/>
          <w:sz w:val="28"/>
          <w:sz w:val="28"/>
          <w:szCs w:val="28"/>
          <w:rtl w:val="true"/>
          <w:lang w:bidi="ar-SA"/>
        </w:rPr>
        <w:t>، أو أحبّ حينئذ إلى أحدهم من الحياة إلى المعافى</w:t>
      </w:r>
      <w:r>
        <w:rPr>
          <w:rStyle w:val="FootnoteAnchor"/>
          <w:rtl w:val="true"/>
        </w:rPr>
        <w:footnoteReference w:id="1831"/>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لما يدهون</w:t>
      </w:r>
      <w:r>
        <w:rPr>
          <w:rStyle w:val="FootnoteAnchor"/>
          <w:rtl w:val="true"/>
        </w:rPr>
        <w:footnoteReference w:id="1832"/>
      </w:r>
      <w:r>
        <w:rPr>
          <w:rFonts w:ascii="Amiri" w:hAnsi="Amiri" w:eastAsia="Amiri" w:cs="Amiri"/>
          <w:color w:val="111111"/>
          <w:sz w:val="28"/>
          <w:sz w:val="28"/>
          <w:szCs w:val="28"/>
          <w:rtl w:val="true"/>
          <w:lang w:bidi="ar-SA"/>
        </w:rPr>
        <w:t>به من الضرّ و الضرّاء، و الفتنة العشواء، و قوام الدين يومئذ و زعماؤه يومئذ اناس ليسوا من أهله، فيمجّ الدين بهم، و تعفو آياته، و يدبر توليا و امّحاقا، فلا يبقى منه إلّا اسمه حتّى ينعاه ناعيه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 يومئذ غريب، و الديّانون قليل، ما هم حتّى يستأيس الناس من روح الله و فرجه إلّا أقلّهم، و تظنّ أقوام أن لن ينصر الله رسله، و يحقّ وعده، فإذا بهم الشصائب و النقم، و أخذ من جميعهم بالكظم تلافى الله دينه، و راش عباده من بعد ما قنطوا برجل من ذرّيّة نبيّهم أحمد و نجله، يأتي الله</w:t>
      </w:r>
      <w:r>
        <w:rPr>
          <w:rStyle w:val="FootnoteAnchor"/>
          <w:rtl w:val="true"/>
        </w:rPr>
        <w:footnoteReference w:id="1833"/>
      </w:r>
      <w:r>
        <w:rPr>
          <w:rFonts w:ascii="Amiri" w:hAnsi="Amiri" w:eastAsia="Amiri" w:cs="Amiri"/>
          <w:color w:val="111111"/>
          <w:sz w:val="28"/>
          <w:sz w:val="28"/>
          <w:szCs w:val="28"/>
          <w:rtl w:val="true"/>
          <w:lang w:bidi="ar-SA"/>
        </w:rPr>
        <w:t>عزّ و جلّ به من حيث لا يشعرون، تصلي عليه السماوات و سكّانها، و تفرح به الأرض و ما عليها من سوام و طائر و أنام، و تخرج له أمّكم، تقيء</w:t>
      </w:r>
      <w:r>
        <w:rPr>
          <w:rStyle w:val="FootnoteAnchor"/>
          <w:rtl w:val="true"/>
        </w:rPr>
        <w:footnoteReference w:id="1834"/>
      </w:r>
      <w:r>
        <w:rPr>
          <w:rFonts w:ascii="Amiri" w:hAnsi="Amiri" w:eastAsia="Amiri" w:cs="Amiri"/>
          <w:color w:val="111111"/>
          <w:sz w:val="28"/>
          <w:sz w:val="28"/>
          <w:szCs w:val="28"/>
          <w:rtl w:val="true"/>
          <w:lang w:bidi="ar-SA"/>
        </w:rPr>
        <w:t>الأرض بركتها و زينتها، و تلقى إليه كنوزها و أفلاذ كبدها، حتّى تعود كهيأتها على عهد آدم عليه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ترفع عنهم المسكنة و العاهات في عهده، و النقمات التي كانت تضرب بها الامم من قبل، و تلقى في البلاد الآمنة، و تنزع حمّة كلّ ذات 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مخلب كل ذي مخلب،</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و ناب كل ذي ناب، حتّى أنّ الجويرية اللكاع لتلعب بالافعوان فلا يضرّها شيئا، و حتّى يكون الأسد في الباقر كأنّه راعيها، و الذئب في البهم كانه 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الله عبده على الدين كله، فيملك مقاليد الأقاليم إلى بيضاء الصين، حتى لا يكون على عهده في الأرض أجمعها إلّا دين الله الحقّ الذي ارتضاه لعباده، و بعث به آدم بديع فطرته، و أحمد خاتم رسالته، و من بينهما من أنبيائه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العاقب على اقتصاصه هذا أقبل عليه حارثة مجيبا،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البديع يا أيّها النبيه الخطير، و العليم الأثير، لقد ابتسم الحقّ بقيلك، و أشرق الجناب بعدل منطقك، و تنزّلت كتب الله التي جعلها نورا في بلاده، و شاهدة على عباده بما اقتصصت من مسطورها حقّا، فلم يخالف طرس منها طرسا، و لا رسم من آياتها رسما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w:t>
      </w:r>
      <w:r>
        <w:rPr>
          <w:rStyle w:val="FootnoteAnchor"/>
          <w:rtl w:val="true"/>
        </w:rPr>
        <w:footnoteReference w:id="1836"/>
      </w:r>
      <w:r>
        <w:rPr>
          <w:rFonts w:ascii="IRNazanin" w:hAnsi="IRNazanin" w:eastAsia="IRNazanin"/>
          <w:color w:val="111111"/>
          <w:sz w:val="28"/>
          <w:sz w:val="28"/>
          <w:szCs w:val="28"/>
          <w:rtl w:val="true"/>
          <w:lang w:bidi="fa-IR"/>
        </w:rPr>
        <w:t>بعد هذا؟</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زعمته أخا قريش، فكنت بما تأثر من هذا حق غالط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أ لم تعترف له بنبوّته و رسالته الشواهد؟</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لعمرو الله، و لكنّهما نبيّان رسولان، يعتقبان بين مسيح الله عزّ و جلّ و بين الساعة، اشتقّ اسم أحدهما من صاحبه محمّد، و أحمد بشّر بأوّلهما موسى عليه السلام، و بثانيهما عيسى عليه السلام، فأخو قريش هذا مرسل إلى قومه، و يقفوه من بعده ذو الملك الشديد، و الآكل الطويل، يبعثه الله عزّ و جلّ خاتما للدين، و حجّة على الخلائق</w:t>
      </w:r>
      <w:r>
        <w:rPr>
          <w:rStyle w:val="FootnoteAnchor"/>
          <w:rtl w:val="true"/>
        </w:rPr>
        <w:footnoteReference w:id="1837"/>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من بعده فترة تتزايل فيها القواعد من مراسيها</w:t>
      </w:r>
      <w:r>
        <w:rPr>
          <w:rStyle w:val="FootnoteAnchor"/>
          <w:rtl w:val="true"/>
        </w:rPr>
        <w:footnoteReference w:id="1838"/>
      </w:r>
      <w:r>
        <w:rPr>
          <w:rFonts w:ascii="Amiri" w:hAnsi="Amiri" w:eastAsia="Amiri" w:cs="Amiri"/>
          <w:color w:val="111111"/>
          <w:sz w:val="28"/>
          <w:sz w:val="28"/>
          <w:szCs w:val="28"/>
          <w:rtl w:val="true"/>
          <w:lang w:bidi="ar-SA"/>
        </w:rPr>
        <w:t xml:space="preserve">، فيعيدها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يظهره</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 xml:space="preserve">على الدين كلّه، فيملك هو و الملوك الصالحون من عقبه جميع ما طلع عليه الليل و النهار من أرض و جبل، و بر و بحر، يرثون أرض الله عزّ و جلّ ملكا </w:t>
      </w:r>
    </w:p>
    <w:p>
      <w:pPr>
        <w:pStyle w:val="BookText"/>
        <w:rPr/>
      </w:pPr>
      <w:r>
        <w:rPr>
          <w:rFonts w:ascii="Amiri" w:hAnsi="Amiri" w:eastAsia="Amiri" w:cs="Amiri"/>
          <w:color w:val="111111"/>
          <w:sz w:val="28"/>
          <w:sz w:val="28"/>
          <w:szCs w:val="28"/>
          <w:rtl w:val="true"/>
          <w:lang w:bidi="ar-SA"/>
        </w:rPr>
        <w:t>كما ورثها أو ملكها 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عليهما السلام، يلقون و هم الملوك الأكابر في مثل هيئة المساكين بذاذة و استكانة، فأولئك الأكرمون الأماثل، لا يصلح عباد الله و بلاده إلّا بهم عليهم، ينزّل عيسى ابن البكر عليه السلام على آخرهم بعد مكث طويل، و ملك شديد، لا خير في العيش بعدهم، و تردفهم رجراجة طغام في مثل</w:t>
      </w:r>
      <w:r>
        <w:rPr>
          <w:rStyle w:val="FootnoteAnchor"/>
          <w:rtl w:val="true"/>
        </w:rPr>
        <w:footnoteReference w:id="1840"/>
      </w:r>
      <w:r>
        <w:rPr>
          <w:rFonts w:ascii="Amiri" w:hAnsi="Amiri" w:eastAsia="Amiri" w:cs="Amiri"/>
          <w:color w:val="111111"/>
          <w:sz w:val="28"/>
          <w:sz w:val="28"/>
          <w:szCs w:val="28"/>
          <w:rtl w:val="true"/>
          <w:lang w:bidi="ar-SA"/>
        </w:rPr>
        <w:t xml:space="preserve">أحلام العصافير،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تقوم الساعة، و إنّما تقوم على شرار الناس و أخابثهم، فذلك الوعد الذي صلى به الله عزّ و جل على أحمد، كما صلّى به على خليله إبراهيم في كثير ممّا لأحمد صلى الله عليه و آله من البراهين و التأييد الذي خبّرت به كتب الله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الأثر المستقرّ عندك أبا واثلة في هذين الاسمين أنّهما لشخصين، لنبيّين مرسلين في عصرين مختلفين؟</w:t>
      </w:r>
    </w:p>
    <w:p>
      <w:pPr>
        <w:pStyle w:val="BookText"/>
        <w:rPr/>
      </w:pPr>
      <w:r>
        <w:rPr>
          <w:rFonts w:ascii="IRNazanin" w:hAnsi="IRNazanin" w:eastAsia="IRNazanin"/>
          <w:color w:val="111111"/>
          <w:sz w:val="28"/>
          <w:sz w:val="28"/>
          <w:szCs w:val="28"/>
          <w:rtl w:val="true"/>
          <w:lang w:bidi="fa-IR"/>
        </w:rPr>
        <w:t>قال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يتخالجك في ذلك ريب، أو يعرض لك فيه ظنّ؟</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المعبود، إن هذا لأجلى من بوح</w:t>
      </w:r>
      <w:r>
        <w:rPr>
          <w:rStyle w:val="FootnoteAnchor"/>
          <w:rtl w:val="true"/>
        </w:rPr>
        <w:footnoteReference w:id="1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جرم الشمس المستدير، فأكبّ حارثة مطرقا، و جعل ينكت في الأرض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الآفة أيّها الزعيم المطاع أن يكون المال عند من يخزنه لا من ينفقه، و السلاح عند من يتزيّن به لا من يقاتل به، و الرأي عند من يملكه</w:t>
      </w:r>
      <w:r>
        <w:rPr>
          <w:rStyle w:val="FootnoteAnchor"/>
          <w:rtl w:val="true"/>
        </w:rPr>
        <w:footnoteReference w:id="1843"/>
      </w:r>
      <w:r>
        <w:rPr>
          <w:rFonts w:ascii="Amiri" w:hAnsi="Amiri" w:eastAsia="Amiri" w:cs="Amiri"/>
          <w:color w:val="111111"/>
          <w:sz w:val="28"/>
          <w:sz w:val="28"/>
          <w:szCs w:val="28"/>
          <w:rtl w:val="true"/>
          <w:lang w:bidi="ar-SA"/>
        </w:rPr>
        <w:t>لا من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فأقذعت، و طفقت فأقدمت فمه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بالذي قامت السماوات و الأرض بإذنه، و غلب الجبابرة بأمره، إنهما اسمان مشتقّان لنفس واحدة، و لنبيّ واحد، و رسول واحد، أنذر به موسى بن </w:t>
      </w:r>
    </w:p>
    <w:p>
      <w:pPr>
        <w:pStyle w:val="BookText"/>
        <w:rPr/>
      </w:pPr>
      <w:r>
        <w:rPr>
          <w:rFonts w:ascii="Amiri" w:hAnsi="Amiri" w:eastAsia="Amiri" w:cs="Amiri"/>
          <w:color w:val="111111"/>
          <w:sz w:val="28"/>
          <w:sz w:val="28"/>
          <w:szCs w:val="28"/>
          <w:rtl w:val="true"/>
          <w:lang w:bidi="ar-SA"/>
        </w:rPr>
        <w:t>عمران عليه السلام، و بشّر به عيسى بن مريم عليه السلام، و من قبلهما أشار به في</w:t>
      </w:r>
      <w:r>
        <w:rPr>
          <w:rStyle w:val="FootnoteAnchor"/>
          <w:rtl w:val="true"/>
        </w:rPr>
        <w:footnoteReference w:id="1844"/>
      </w:r>
      <w:r>
        <w:rPr>
          <w:rFonts w:ascii="Amiri" w:hAnsi="Amiri" w:eastAsia="Amiri" w:cs="Amiri"/>
          <w:color w:val="111111"/>
          <w:sz w:val="28"/>
          <w:sz w:val="28"/>
          <w:szCs w:val="28"/>
          <w:rtl w:val="true"/>
          <w:lang w:bidi="ar-SA"/>
        </w:rPr>
        <w:t>صحف إبراهيم عليه السلام، فتضاحك السيّد يري قومه و من حضرهم أنّ ضحكه هزؤا من حارثة و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انتشط العاقب بذلك</w:t>
      </w:r>
      <w:r>
        <w:rPr>
          <w:rStyle w:val="FootnoteAnchor"/>
          <w:rtl w:val="true"/>
        </w:rPr>
        <w:footnoteReference w:id="1845"/>
      </w:r>
      <w:r>
        <w:rPr>
          <w:rFonts w:ascii="Amiri" w:hAnsi="Amiri" w:eastAsia="Amiri" w:cs="Amiri"/>
          <w:color w:val="111111"/>
          <w:sz w:val="28"/>
          <w:sz w:val="28"/>
          <w:szCs w:val="28"/>
          <w:rtl w:val="true"/>
          <w:lang w:bidi="ar-SA"/>
        </w:rPr>
        <w:t>، فأقبل على حارثة مؤنّبا،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يغررك باطل أبي قرّة، فإنّه و إن ضحك لك فإنّما يضحك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فعلّها لأنّها لإحدى الدهارس أو سوأة، أ فلم تتعرّفا، راجع الله بكما من موروث الحكمة، لا ينبغي للحكيم أن يكون عبّاسا في غير إرب، و لا ضحّاكا من غير عجب، أو لم يبلغكما عن سيّدكما المسيح عليه السلام، فضحك العالم في غير حينه غفلة من قلبه، أو سكرة ألهته عمّا في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إنه لا يعيش و الله أحد بعقله حتّى يعيش بظنه، و إذا أنا لم أعلم إلا ما رويت، فلا علمت، أو لم يبلغك أنت عن سيّدنا المسيح علينا سلامه أنّ لله عبادا ضحكوا جهرا من سعة رحمة ربّهم، و بكوا سرّا من خيفة ربّهم؟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w:t>
      </w:r>
      <w:r>
        <w:rPr>
          <w:rStyle w:val="FootnoteAnchor"/>
          <w:rtl w:val="true"/>
        </w:rPr>
        <w:footnoteReference w:id="1846"/>
      </w:r>
      <w:r>
        <w:rPr>
          <w:rFonts w:ascii="Amiri" w:hAnsi="Amiri" w:eastAsia="Amiri" w:cs="Amiri"/>
          <w:color w:val="111111"/>
          <w:sz w:val="28"/>
          <w:sz w:val="28"/>
          <w:szCs w:val="28"/>
          <w:rtl w:val="true"/>
          <w:lang w:bidi="ar-SA"/>
        </w:rPr>
        <w:t>فلتكن</w:t>
      </w:r>
      <w:r>
        <w:rPr>
          <w:rStyle w:val="FootnoteAnchor"/>
          <w:rtl w:val="true"/>
        </w:rPr>
        <w:footnoteReference w:id="1847"/>
      </w:r>
      <w:r>
        <w:rPr>
          <w:rFonts w:ascii="Amiri" w:hAnsi="Amiri" w:eastAsia="Amiri" w:cs="Amiri"/>
          <w:color w:val="111111"/>
          <w:sz w:val="28"/>
          <w:sz w:val="28"/>
          <w:szCs w:val="28"/>
          <w:rtl w:val="true"/>
          <w:lang w:bidi="ar-SA"/>
        </w:rPr>
        <w:t>مراجم ظنونك بعباد ربّك، و عد بنا إلى ما نحن بسبيله، فقد طال المتنازع و الخصام بيننا، يا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مجلسا ثالثا في يوم ثالث من اجتماعهم للنظر في أمرهم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أ لم ينبئك أبو واثلة بأفصح لفظ اخترق اذنا، و كفى لك</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بمثله مخبرا، فألفاك مع عرفانك</w:t>
      </w:r>
      <w:r>
        <w:rPr>
          <w:rStyle w:val="FootnoteAnchor"/>
          <w:rtl w:val="true"/>
        </w:rPr>
        <w:footnoteReference w:id="1849"/>
      </w:r>
      <w:r>
        <w:rPr>
          <w:rFonts w:ascii="Amiri" w:hAnsi="Amiri" w:eastAsia="Amiri" w:cs="Amiri"/>
          <w:color w:val="111111"/>
          <w:sz w:val="28"/>
          <w:sz w:val="28"/>
          <w:szCs w:val="28"/>
          <w:rtl w:val="true"/>
          <w:lang w:bidi="ar-SA"/>
        </w:rPr>
        <w:t>بموارده حجرا، و ها أنا ذا آكد عليك التذكرة بذلك من معدن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الله و ما أنزل إلى كلمة من كلماته، هل تجد في الزاجرة المنقولة من لسان أهل سوريا إلى لسان العرب؟ يعني صحيفة شمعون بن حمّون الصفا التي توارثها عنه أهل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بعد نبذ طويل من كلام، فإذا طبقت و قطعت الأرحام، و عفّت الأعلام، بعث الله عزّ و جل عبده الفارقليطا بالرحمة و المعدلة؟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الفارقليطا، يا مسيح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النبيّ الخاتم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850"/>
      </w:r>
      <w:r>
        <w:rPr>
          <w:rFonts w:ascii="Amiri" w:hAnsi="Amiri" w:eastAsia="Amiri" w:cs="Amiri"/>
          <w:color w:val="111111"/>
          <w:sz w:val="28"/>
          <w:sz w:val="28"/>
          <w:szCs w:val="28"/>
          <w:rtl w:val="true"/>
          <w:lang w:bidi="ar-SA"/>
        </w:rPr>
        <w:t>الذي يصلّى عليه حيّا و يصلى عليه بعد ما يقبضه إليه بابنه</w:t>
      </w:r>
      <w:r>
        <w:rPr>
          <w:rStyle w:val="FootnoteAnchor"/>
          <w:rtl w:val="true"/>
        </w:rPr>
        <w:footnoteReference w:id="1851"/>
      </w:r>
      <w:r>
        <w:rPr>
          <w:rFonts w:ascii="Amiri" w:hAnsi="Amiri" w:eastAsia="Amiri" w:cs="Amiri"/>
          <w:color w:val="111111"/>
          <w:sz w:val="28"/>
          <w:sz w:val="28"/>
          <w:szCs w:val="28"/>
          <w:rtl w:val="true"/>
          <w:lang w:bidi="ar-SA"/>
        </w:rPr>
        <w:t>، الطاهر الخابر، ينشره الله في آخر الزمان بعد ما انفصمت</w:t>
      </w:r>
      <w:r>
        <w:rPr>
          <w:rStyle w:val="FootnoteAnchor"/>
          <w:rtl w:val="true"/>
        </w:rPr>
        <w:footnoteReference w:id="1852"/>
      </w:r>
      <w:r>
        <w:rPr>
          <w:rFonts w:ascii="Amiri" w:hAnsi="Amiri" w:eastAsia="Amiri" w:cs="Amiri"/>
          <w:color w:val="111111"/>
          <w:sz w:val="28"/>
          <w:sz w:val="28"/>
          <w:szCs w:val="28"/>
          <w:rtl w:val="true"/>
          <w:lang w:bidi="ar-SA"/>
        </w:rPr>
        <w:t>عرى الدين، و خبت مصابيح الناموس، و أفلت نجومه، فلا يلبث ذلك العبد الصالح إلا امما حتّى يعود الدين به كما بدأ، و يقر الله عزّ و جلّ سلطانه في عبده، ثمّ في الصالحين من عقبه، و ينشر منه حتّى يبلغ ملكه منقطع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قد أشدتما بهذه المأثرة لأحمد صلى الله عليه و آله، و كرّرتما بها القول، و هي حقّ لا وحشة مع الحقّ، و لا انس في غيره، فمه؟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الحق ألا حظّ في هذه الأكرومة لأبتر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لكذلك، أ ليس بمحمّد صلى الله عليه و آله؟ </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عملت</w:t>
      </w:r>
      <w:r>
        <w:rPr>
          <w:rStyle w:val="FootnoteAnchor"/>
          <w:rtl w:val="true"/>
        </w:rPr>
        <w:footnoteReference w:id="1854"/>
      </w:r>
      <w:r>
        <w:rPr>
          <w:rFonts w:ascii="Amiri" w:hAnsi="Amiri" w:eastAsia="Amiri" w:cs="Amiri"/>
          <w:color w:val="111111"/>
          <w:sz w:val="28"/>
          <w:sz w:val="28"/>
          <w:szCs w:val="28"/>
          <w:rtl w:val="true"/>
          <w:lang w:bidi="ar-SA"/>
        </w:rPr>
        <w:t>إلّا لدّا، أ لم يخبرنا سفرنا و أصحابنا فيما تجسّسنا من خبره أن ولديه الذكرين القرشيّة و القبطيّة بادا، يعني هلكا، و غودر محمد كقرن الأعضب موف على ضريحه، فلو كان له بقيّة</w:t>
      </w:r>
      <w:r>
        <w:rPr>
          <w:rStyle w:val="FootnoteAnchor"/>
          <w:rtl w:val="true"/>
        </w:rPr>
        <w:footnoteReference w:id="1855"/>
      </w:r>
      <w:r>
        <w:rPr>
          <w:rFonts w:ascii="Amiri" w:hAnsi="Amiri" w:eastAsia="Amiri" w:cs="Amiri"/>
          <w:color w:val="111111"/>
          <w:sz w:val="28"/>
          <w:sz w:val="28"/>
          <w:szCs w:val="28"/>
          <w:rtl w:val="true"/>
          <w:lang w:bidi="ar-SA"/>
        </w:rPr>
        <w:t>لكان لك بذلك مقالا إذا ولّيت أبناؤه الذي تذكر</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الاعتبار بها قليل، و الدليل موف</w:t>
      </w:r>
      <w:r>
        <w:rPr>
          <w:rStyle w:val="FootnoteAnchor"/>
          <w:rtl w:val="true"/>
        </w:rPr>
        <w:footnoteReference w:id="1857"/>
      </w:r>
      <w:r>
        <w:rPr>
          <w:rFonts w:ascii="Amiri" w:hAnsi="Amiri" w:eastAsia="Amiri" w:cs="Amiri"/>
          <w:color w:val="111111"/>
          <w:sz w:val="28"/>
          <w:sz w:val="28"/>
          <w:szCs w:val="28"/>
          <w:rtl w:val="true"/>
          <w:lang w:bidi="ar-SA"/>
        </w:rPr>
        <w:t>على سنن السبيل إن لم يعش عنه ناظر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الأبصار الرمدة لا تستطيع النظر في قرص الشمس لسقمها، فكذلك البصائر</w:t>
      </w:r>
      <w:r>
        <w:rPr>
          <w:rStyle w:val="FootnoteAnchor"/>
          <w:rtl w:val="true"/>
        </w:rPr>
        <w:footnoteReference w:id="1858"/>
      </w:r>
      <w:r>
        <w:rPr>
          <w:rFonts w:ascii="Amiri" w:hAnsi="Amiri" w:eastAsia="Amiri" w:cs="Amiri"/>
          <w:color w:val="111111"/>
          <w:sz w:val="28"/>
          <w:sz w:val="28"/>
          <w:szCs w:val="28"/>
          <w:rtl w:val="true"/>
          <w:lang w:bidi="ar-SA"/>
        </w:rPr>
        <w:t xml:space="preserve">القصيرة لا تتعلّق بنور الحكمة لعجزها، ألا و 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فلستماه</w:t>
      </w:r>
      <w:r>
        <w:rPr>
          <w:rFonts w:eastAsia="Amiri" w:cs="Amiri" w:ascii="Amiri" w:hAnsi="Amiri"/>
          <w:color w:val="111111"/>
          <w:sz w:val="28"/>
          <w:szCs w:val="28"/>
          <w:rtl w:val="true"/>
          <w:lang w:bidi="ar-SA"/>
        </w:rPr>
        <w:t>]</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السيّد و 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أنّكما و يمين الله لمحجوجان بما آتاكما الله عزّ و جلّ من ميراث الحكمة، و استودعكما من بقايا الحجّة، ثمّ بما أوجب لكما من الشرف و المنزلة في الناس، فقد جعل الله عزّ و جلّ من آتاه سلطانا ملوكا للناس، و أربابا، و جعلكما حكّاما</w:t>
      </w:r>
      <w:r>
        <w:rPr>
          <w:rStyle w:val="FootnoteAnchor"/>
          <w:rtl w:val="true"/>
        </w:rPr>
        <w:footnoteReference w:id="1860"/>
      </w:r>
      <w:r>
        <w:rPr>
          <w:rFonts w:ascii="Amiri" w:hAnsi="Amiri" w:eastAsia="Amiri" w:cs="Amiri"/>
          <w:color w:val="111111"/>
          <w:sz w:val="28"/>
          <w:sz w:val="28"/>
          <w:szCs w:val="28"/>
          <w:rtl w:val="true"/>
          <w:lang w:bidi="ar-SA"/>
        </w:rPr>
        <w:t>و قوّاما على ملوك ملتنا، و ذادة</w:t>
      </w:r>
      <w:r>
        <w:rPr>
          <w:rStyle w:val="FootnoteAnchor"/>
          <w:rtl w:val="true"/>
        </w:rPr>
        <w:footnoteReference w:id="1861"/>
      </w:r>
      <w:r>
        <w:rPr>
          <w:rFonts w:ascii="Amiri" w:hAnsi="Amiri" w:eastAsia="Amiri" w:cs="Amiri"/>
          <w:color w:val="111111"/>
          <w:sz w:val="28"/>
          <w:sz w:val="28"/>
          <w:szCs w:val="28"/>
          <w:rtl w:val="true"/>
          <w:lang w:bidi="ar-SA"/>
        </w:rPr>
        <w:t xml:space="preserve">لهم، يفزعون إليكما في دينهم، و لا تفزعان إليهم، و تأمرانهم فيأتمرون لكما، و حقّ لكلّ ملك أو موطإ الأكناف أن يتواضع لله عزّ و جلّ؛ إذ رفعه، و أن ينصح لله عزّ و جلّ في عباده، و لا يدهن في أمره، و ذكرتما محمّدا بما حكمت له به الشهادات الصادقة، </w:t>
      </w:r>
    </w:p>
    <w:p>
      <w:pPr>
        <w:pStyle w:val="BookText"/>
        <w:rPr/>
      </w:pPr>
      <w:r>
        <w:rPr>
          <w:rFonts w:ascii="Amiri" w:hAnsi="Amiri" w:eastAsia="Amiri" w:cs="Amiri"/>
          <w:color w:val="111111"/>
          <w:sz w:val="28"/>
          <w:sz w:val="28"/>
          <w:szCs w:val="28"/>
          <w:rtl w:val="true"/>
          <w:lang w:bidi="ar-SA"/>
        </w:rPr>
        <w:t>و بيّنته</w:t>
      </w:r>
      <w:r>
        <w:rPr>
          <w:rStyle w:val="FootnoteAnchor"/>
          <w:rtl w:val="true"/>
        </w:rPr>
        <w:footnoteReference w:id="1862"/>
      </w:r>
      <w:r>
        <w:rPr>
          <w:rFonts w:ascii="Amiri" w:hAnsi="Amiri" w:eastAsia="Amiri" w:cs="Amiri"/>
          <w:color w:val="111111"/>
          <w:sz w:val="28"/>
          <w:sz w:val="28"/>
          <w:szCs w:val="28"/>
          <w:rtl w:val="true"/>
          <w:lang w:bidi="ar-SA"/>
        </w:rPr>
        <w:t>فيه الأسفار المستحفظة، و رأيتماه مع ذلك مرسلا إلى قومه لا إلى الناس جميعا، و أن ليس بالخاتم الحاشر، و لا الوارث العاقب؛ لأنّكما زعمتماه أبترا أ ليس كذلك؟</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لو كان له بقيّة و عقب، هل كنتما ممتريين لما تجدان و بما تذكران</w:t>
      </w:r>
      <w:r>
        <w:rPr>
          <w:rStyle w:val="FootnoteAnchor"/>
          <w:rtl w:val="true"/>
        </w:rPr>
        <w:footnoteReference w:id="1863"/>
      </w:r>
      <w:r>
        <w:rPr>
          <w:rFonts w:ascii="Amiri" w:hAnsi="Amiri" w:eastAsia="Amiri" w:cs="Amiri"/>
          <w:color w:val="111111"/>
          <w:sz w:val="28"/>
          <w:sz w:val="28"/>
          <w:szCs w:val="28"/>
          <w:rtl w:val="true"/>
          <w:lang w:bidi="ar-SA"/>
        </w:rPr>
        <w:t>من الوراثة و الظهور على النواميس أنه النبيّ الخاتم و المرسل إلى كافّة البشر؟</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هذا القيل لهذه الحال مع طول اللوائم و الخصائم عندكما مستقرّ؟</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كبيرا، فما دعاك إلى ذلك؟</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 و الباطل لجلج، و لنقل ماء البحر، و لشقّ الصخر أهون من إماتة ما أحياه الله عزّ و جلّ، أو إحياء ما أماته الآن، فاعلما أنّ محمّدا غير أبتر، و أنه الخاتم الوارث، و العاقب الحاشر حقّا، فلا نبيّ بعده، و على أمته تقوم الساعة، و يرث الله الأرض و من عليها، و أنّ من ذرّيّته الأمير الصالح الذي بيّنتما و نبّأتما أنه يملك مشارق الأرض و مغاربها، و يظهره عزّ و جلّ بالحنيفيّة الإبراهيميّة على النواميس كلّها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يا حارثة، لقد أغفلناك</w:t>
      </w:r>
      <w:r>
        <w:rPr>
          <w:rStyle w:val="FootnoteAnchor"/>
          <w:rtl w:val="true"/>
        </w:rPr>
        <w:footnoteReference w:id="1864"/>
      </w:r>
      <w:r>
        <w:rPr>
          <w:rFonts w:ascii="Amiri" w:hAnsi="Amiri" w:eastAsia="Amiri" w:cs="Amiri"/>
          <w:color w:val="111111"/>
          <w:sz w:val="28"/>
          <w:sz w:val="28"/>
          <w:szCs w:val="28"/>
          <w:rtl w:val="true"/>
          <w:lang w:bidi="ar-SA"/>
        </w:rPr>
        <w:t xml:space="preserve">و تأبى إلّا مراوغة كالثعالبة، </w:t>
      </w:r>
    </w:p>
    <w:p>
      <w:pPr>
        <w:pStyle w:val="BookText"/>
        <w:rPr/>
      </w:pPr>
      <w:r>
        <w:rPr>
          <w:rFonts w:ascii="IRNazanin" w:hAnsi="IRNazanin" w:eastAsia="IRNazanin"/>
          <w:color w:val="111111"/>
          <w:sz w:val="28"/>
          <w:sz w:val="28"/>
          <w:szCs w:val="28"/>
          <w:rtl w:val="true"/>
          <w:lang w:bidi="fa-IR"/>
        </w:rPr>
        <w:t>فما</w:t>
      </w:r>
      <w:r>
        <w:rPr>
          <w:rStyle w:val="FootnoteAnchor"/>
          <w:rtl w:val="true"/>
        </w:rPr>
        <w:footnoteReference w:id="1865"/>
      </w:r>
      <w:r>
        <w:rPr>
          <w:rFonts w:ascii="Amiri" w:hAnsi="Amiri" w:eastAsia="Amiri" w:cs="Amiri"/>
          <w:color w:val="111111"/>
          <w:sz w:val="28"/>
          <w:sz w:val="28"/>
          <w:szCs w:val="28"/>
          <w:rtl w:val="true"/>
          <w:lang w:bidi="ar-SA"/>
        </w:rPr>
        <w:t>تسأم المنازعة، و لا تملّ من المراجعة، و لقد زعمت مع ذلك عظيما، فما برهانك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جدّكما لأنبأكما ببرهان يجير من الشبهة، و يشفي به جوى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أبي حارثة حصين بن علقمة، شيخهم و أسقفهم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أيّها الأب الأثير أن تؤنس قلوبنا، و تثلج صدورنا بإحضار الجامعة و الزاجرة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المجلس الرابع من اليوم الرابع، و ذلك لما حلقت الشمس و ركدت، و في زمن قيظ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على حارثة،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هذا إلى غد، فقد بلغت القلوب منّا الصدور، فتفرّقوا على إحضار الزاجرة و الجامعة من غد للنظر فيهما، و العمل بما يتراءان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صار أهل نجران إلى بيعتهم لاعتبار ما أجمع صاحباهم مع حارثة على اقتباسه و تبيّنه من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السيّد و العاقب اجتماع الناس لذلك قطع بهما لعلمهما بصواب قول حارثة، و اعترضاه ليصدّانه عن تصفّح الصحف على أعين الناس، و كانا من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أكثرت و أمللت فضّ‌</w:t>
      </w:r>
      <w:r>
        <w:rPr>
          <w:rStyle w:val="FootnoteAnchor"/>
          <w:rtl w:val="true"/>
        </w:rPr>
        <w:footnoteReference w:id="1866"/>
      </w:r>
      <w:r>
        <w:rPr>
          <w:rFonts w:ascii="Amiri" w:hAnsi="Amiri" w:eastAsia="Amiri" w:cs="Amiri"/>
          <w:color w:val="111111"/>
          <w:sz w:val="28"/>
          <w:sz w:val="28"/>
          <w:szCs w:val="28"/>
          <w:rtl w:val="true"/>
          <w:lang w:bidi="ar-SA"/>
        </w:rPr>
        <w:t>الحديث لنا مع فضّه</w:t>
      </w:r>
      <w:r>
        <w:rPr>
          <w:rStyle w:val="FootnoteAnchor"/>
          <w:rtl w:val="true"/>
        </w:rPr>
        <w:footnoteReference w:id="1867"/>
      </w:r>
      <w:r>
        <w:rPr>
          <w:rFonts w:ascii="Amiri" w:hAnsi="Amiri" w:eastAsia="Amiri" w:cs="Amiri"/>
          <w:color w:val="111111"/>
          <w:sz w:val="28"/>
          <w:sz w:val="28"/>
          <w:szCs w:val="28"/>
          <w:rtl w:val="true"/>
          <w:lang w:bidi="ar-SA"/>
        </w:rPr>
        <w:t>، ودعنا من تبيانه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منك و صاحبك، فمن الآن فقولا ما شئتما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مقال إلّا ما قلنا، و سنعود فنخبر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 xml:space="preserve">تخبيرا، </w:t>
      </w:r>
    </w:p>
    <w:p>
      <w:pPr>
        <w:pStyle w:val="BookText"/>
        <w:rPr/>
      </w:pPr>
      <w:r>
        <w:rPr>
          <w:rFonts w:ascii="Amiri" w:hAnsi="Amiri" w:eastAsia="Amiri" w:cs="Amiri"/>
          <w:color w:val="111111"/>
          <w:sz w:val="28"/>
          <w:sz w:val="28"/>
          <w:szCs w:val="28"/>
          <w:rtl w:val="true"/>
          <w:lang w:bidi="ar-SA"/>
        </w:rPr>
        <w:t xml:space="preserve">غير كاتمين لله عزّ و جلّ من حجّة، و لا جاحدين له آية، و لا مفترين مع ذلك على الله عزّ و جلّ لعبد أنه مرسل منه و ليس برسوله، فنحن نعترف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صلى الله عليه و آله أنّه رسول من الله عزّ و جلّ إلى قومه من بني إسماعيل عليه السلام، في</w:t>
      </w:r>
      <w:r>
        <w:rPr>
          <w:rStyle w:val="FootnoteAnchor"/>
          <w:rtl w:val="true"/>
        </w:rPr>
        <w:footnoteReference w:id="1869"/>
      </w:r>
      <w:r>
        <w:rPr>
          <w:rFonts w:ascii="Amiri" w:hAnsi="Amiri" w:eastAsia="Amiri" w:cs="Amiri"/>
          <w:color w:val="111111"/>
          <w:sz w:val="28"/>
          <w:sz w:val="28"/>
          <w:szCs w:val="28"/>
          <w:rtl w:val="true"/>
          <w:lang w:bidi="ar-SA"/>
        </w:rPr>
        <w:t>غير أن يجب له بذلك على غيرهم من عرب الناس و لا أعاجمهم تباعة و لا طاعة بخروج له عن ملّة، و لا دخول معه في ملّة، إلّا الإقرار له بالنبوّة و الرسالة إلى أعيان قومه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شهدتما بما شهدتما له بالنبوّة و الأمر؟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جاءتنا فيه البيّنة من تباشير الأناجيل و الكتب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وجب هذا لمحمّد صلى الله عليه و آله عليكما في طويل الكلام و قصيره، و بدئه و عوده، فمن أين زعمتما أنه ليس بالوارث الحاشر، و لا المرسل إلى كافّة البشر؟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 علمنا، فما نمتري بأنّ حجّة الله عزّ و جلّ لن ينتهي</w:t>
      </w:r>
      <w:r>
        <w:rPr>
          <w:rStyle w:val="FootnoteAnchor"/>
          <w:rtl w:val="true"/>
        </w:rPr>
        <w:footnoteReference w:id="1870"/>
      </w:r>
      <w:r>
        <w:rPr>
          <w:rFonts w:ascii="Amiri" w:hAnsi="Amiri" w:eastAsia="Amiri" w:cs="Amiri"/>
          <w:color w:val="111111"/>
          <w:sz w:val="28"/>
          <w:sz w:val="28"/>
          <w:szCs w:val="28"/>
          <w:rtl w:val="true"/>
          <w:lang w:bidi="ar-SA"/>
        </w:rPr>
        <w:t xml:space="preserve">أمرها، و أنّها كلمة لله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 xml:space="preserve">في الأعقاب ما اعتقب الليل و النهار، و ما بقي من الناس شخصان، و قد ظننا من قبل أنّ محمّدا صلى الله عليه و آله ربّها، و أنه القائد بزمامها، فلما أعقمه الله عزّ و جلّ بمهلك الذكورة من ولده، علّمنا أنه ليس به؛ لأنّ محمّدا أبتر، و حجّة الله عزّ و جل الباقية، و نبيّه الخاتم بشهادة كتب الله عزّ و جلّ المنزّلة ليس بأبتر، فإذا هو نبيّ يأتي و يخلد بعد محمد صلى الله عليه و آله اشتقّ اسمه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محمّد، و هو أحمد الذي نبّأ المسيح عليه السلام باسمه و بنبوّته و رسالاته الخاتمة، و بملكه ابنه القاهرة الجامعة للنّاس جميعا على ناموس الله عزّ و جلّ الأعظم ليس بظهرة دينه، و لكنّه من ذرّيّته و عقبه، يملّك قرى الأرض و ما بينهما من لوب و سهل و صخر و بحر، ملكا موروثا موطّأ، و هذا نبأ أحاطت سفرة الأناجيل به علما، و قد أوسعناك بهذا القيل سمعا، وعدنا </w:t>
      </w:r>
    </w:p>
    <w:p>
      <w:pPr>
        <w:pStyle w:val="BookText"/>
        <w:rPr/>
      </w:pPr>
      <w:r>
        <w:rPr>
          <w:rFonts w:ascii="Amiri" w:hAnsi="Amiri" w:eastAsia="Amiri" w:cs="Amiri"/>
          <w:color w:val="111111"/>
          <w:sz w:val="28"/>
          <w:sz w:val="28"/>
          <w:szCs w:val="28"/>
          <w:rtl w:val="true"/>
          <w:lang w:bidi="ar-SA"/>
        </w:rPr>
        <w:t>لك به آنفة بعد سالفة، فما إربك إلى تكراره؟</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أنا و إيّاكما في رجع من القول منذ ثلاث، و ما ذاك إلّا ليذّكّر ناس، و يرجع فارط، و تطمئنّ‌</w:t>
      </w:r>
      <w:r>
        <w:rPr>
          <w:rStyle w:val="FootnoteAnchor"/>
          <w:rtl w:val="true"/>
        </w:rPr>
        <w:footnoteReference w:id="1873"/>
      </w:r>
      <w:r>
        <w:rPr>
          <w:rFonts w:ascii="Amiri" w:hAnsi="Amiri" w:eastAsia="Amiri" w:cs="Amiri"/>
          <w:color w:val="111111"/>
          <w:sz w:val="28"/>
          <w:sz w:val="28"/>
          <w:szCs w:val="28"/>
          <w:rtl w:val="true"/>
          <w:lang w:bidi="ar-SA"/>
        </w:rPr>
        <w:t>لنا الكلم، و ذكرتما نبيّين يبعثان يعتقبان بين مسيح الله عزّ و جلّ و الساعة، 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 بني إسماعيل، أوّلهما</w:t>
      </w:r>
      <w:r>
        <w:rPr>
          <w:rStyle w:val="FootnoteAnchor"/>
          <w:rtl w:val="true"/>
        </w:rPr>
        <w:footnoteReference w:id="1874"/>
      </w:r>
      <w:r>
        <w:rPr>
          <w:rFonts w:ascii="Amiri" w:hAnsi="Amiri" w:eastAsia="Amiri" w:cs="Amiri"/>
          <w:color w:val="111111"/>
          <w:sz w:val="28"/>
          <w:sz w:val="28"/>
          <w:szCs w:val="28"/>
          <w:rtl w:val="true"/>
          <w:lang w:bidi="ar-SA"/>
        </w:rPr>
        <w:t>محمّد بيثرب، و ثانيهما أحمد العاقب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صلى الله عليه و آله و سلم أخو قريش هذا القاطن بيثرب، فأنا به حقّ مؤمن، أجل و هو و المعبود</w:t>
      </w:r>
      <w:r>
        <w:rPr>
          <w:rStyle w:val="FootnoteAnchor"/>
          <w:rtl w:val="true"/>
        </w:rPr>
        <w:footnoteReference w:id="1875"/>
      </w:r>
      <w:r>
        <w:rPr>
          <w:rFonts w:ascii="Amiri" w:hAnsi="Amiri" w:eastAsia="Amiri" w:cs="Amiri"/>
          <w:color w:val="111111"/>
          <w:sz w:val="28"/>
          <w:sz w:val="28"/>
          <w:szCs w:val="28"/>
          <w:rtl w:val="true"/>
          <w:lang w:bidi="ar-SA"/>
        </w:rPr>
        <w:t>أحمد الذي نبّأت به كتب الله عزّ و جلّ، و دلّت عليه آياته، و هو حجّة الله عزّ و جلّ و رسوله صلى الله عليه و آله، الخاتم الوارث حقّا، و لا نبوّة و لا رسول لله عزّ و جل، و لا حجّة بين ابن البتول و الساعة،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من كان منه من ابنته البتولة</w:t>
      </w:r>
      <w:r>
        <w:rPr>
          <w:rStyle w:val="FootnoteAnchor"/>
          <w:rtl w:val="true"/>
        </w:rPr>
        <w:footnoteReference w:id="1876"/>
      </w:r>
      <w:r>
        <w:rPr>
          <w:rFonts w:ascii="Amiri" w:hAnsi="Amiri" w:eastAsia="Amiri" w:cs="Amiri"/>
          <w:color w:val="111111"/>
          <w:sz w:val="28"/>
          <w:sz w:val="28"/>
          <w:szCs w:val="28"/>
          <w:rtl w:val="true"/>
          <w:lang w:bidi="ar-SA"/>
        </w:rPr>
        <w:t>الصدّيقة، فأنتما ببلاغ الله لكنّكما</w:t>
      </w:r>
      <w:r>
        <w:rPr>
          <w:rStyle w:val="FootnoteAnchor"/>
          <w:rtl w:val="true"/>
        </w:rPr>
        <w:footnoteReference w:id="1877"/>
      </w:r>
      <w:r>
        <w:rPr>
          <w:rFonts w:ascii="Amiri" w:hAnsi="Amiri" w:eastAsia="Amiri" w:cs="Amiri"/>
          <w:color w:val="111111"/>
          <w:sz w:val="28"/>
          <w:sz w:val="28"/>
          <w:szCs w:val="28"/>
          <w:rtl w:val="true"/>
          <w:lang w:bidi="ar-SA"/>
        </w:rPr>
        <w:t>من نبوّة</w:t>
      </w:r>
      <w:r>
        <w:rPr>
          <w:rStyle w:val="FootnoteAnchor"/>
          <w:rtl w:val="true"/>
        </w:rPr>
        <w:footnoteReference w:id="1878"/>
      </w:r>
      <w:r>
        <w:rPr>
          <w:rFonts w:ascii="Amiri" w:hAnsi="Amiri" w:eastAsia="Amiri" w:cs="Amiri"/>
          <w:color w:val="111111"/>
          <w:sz w:val="28"/>
          <w:sz w:val="28"/>
          <w:szCs w:val="28"/>
          <w:rtl w:val="true"/>
          <w:lang w:bidi="ar-SA"/>
        </w:rPr>
        <w:t xml:space="preserve">محمّد صلى الله عليه و آله في أمر مستقرّ، و لو لا انقطاع نسله لما ارتبتما فيما زعمتما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879"/>
      </w:r>
      <w:r>
        <w:rPr>
          <w:rFonts w:ascii="IRNazanin" w:hAnsi="IRNazanin" w:eastAsia="IRNazanin"/>
          <w:color w:val="111111"/>
          <w:sz w:val="28"/>
          <w:sz w:val="28"/>
          <w:szCs w:val="28"/>
          <w:rtl w:val="true"/>
          <w:lang w:bidi="fa-IR"/>
        </w:rPr>
        <w:t>السابق العاقب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ذلك لمن أكبر أماراته عندنا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فأنتما و الله فيما تزعمان من نبيّ ثان من بعده في أمر ملتبس، و الجامعة في ذلك يحكم بيننا، فتنادى الناس من كلّ ناحية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يا أبا حارثة، الجامعة، و ذلك لما مسّهم في طول تحاور الثلاثة من السامة و الملل، و ظنّ القوم </w:t>
      </w:r>
    </w:p>
    <w:p>
      <w:pPr>
        <w:pStyle w:val="BookText"/>
        <w:rPr/>
      </w:pPr>
      <w:r>
        <w:rPr>
          <w:rFonts w:ascii="Amiri" w:hAnsi="Amiri" w:eastAsia="Amiri" w:cs="Amiri"/>
          <w:color w:val="111111"/>
          <w:sz w:val="28"/>
          <w:sz w:val="28"/>
          <w:szCs w:val="28"/>
          <w:rtl w:val="true"/>
          <w:lang w:bidi="ar-SA"/>
        </w:rPr>
        <w:t>مع ذلك أنّ الفلج لصاحبيهما بما كانا يدّعيان في تلك المجالس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حارثة إلى علج</w:t>
      </w:r>
      <w:r>
        <w:rPr>
          <w:rStyle w:val="FootnoteAnchor"/>
          <w:rtl w:val="true"/>
        </w:rPr>
        <w:footnoteReference w:id="1880"/>
      </w:r>
      <w:r>
        <w:rPr>
          <w:rFonts w:ascii="IRNazanin" w:hAnsi="IRNazanin" w:eastAsia="IRNazanin"/>
          <w:color w:val="111111"/>
          <w:sz w:val="28"/>
          <w:sz w:val="28"/>
          <w:szCs w:val="28"/>
          <w:rtl w:val="true"/>
          <w:lang w:bidi="fa-IR"/>
        </w:rPr>
        <w:t>واقف منه أمما</w:t>
      </w:r>
      <w:r>
        <w:rPr>
          <w:rStyle w:val="FootnoteAnchor"/>
          <w:rtl w:val="true"/>
        </w:rPr>
        <w:footnoteReference w:id="18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 فجاء بالجامعة يحملها على رأسه و هو لا يكاد يتماسك بها لثقلها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صدق من النجرانيّة ممّن كان يلزم السيّد و العاقب و يخفّ لهما في بعض امورهما، و يطّلع على كثير من شأنهما،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الجامعة بلغ ذلك من السيّد و العاقب كلّ مبلغ لعلمهما بما يهجمان عليه في تصفحهما من دلائل رسول الله صلى الله عليه و آله و صفته، و ذكر أهل بيته و أزواجه و ذرّيّته، و ما يحدث في امّته و أصحابه من بوائق الامور من بعده إلى فناء الدنيا و 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أحدهما على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ما بورك لنا في طلوع شمسه، لقد شهدته أجسامنا، و غابت عنه آراؤنا بحضور طغامنا</w:t>
      </w:r>
      <w:r>
        <w:rPr>
          <w:rStyle w:val="FootnoteAnchor"/>
          <w:rtl w:val="true"/>
        </w:rPr>
        <w:footnoteReference w:id="1882"/>
      </w:r>
      <w:r>
        <w:rPr>
          <w:rFonts w:ascii="Amiri" w:hAnsi="Amiri" w:eastAsia="Amiri" w:cs="Amiri"/>
          <w:color w:val="111111"/>
          <w:sz w:val="28"/>
          <w:sz w:val="28"/>
          <w:szCs w:val="28"/>
          <w:rtl w:val="true"/>
          <w:lang w:bidi="ar-SA"/>
        </w:rPr>
        <w:t>و سفلتنا، و لقل ما شهد سفهاء قوم مجمعة</w:t>
      </w:r>
      <w:r>
        <w:rPr>
          <w:rStyle w:val="FootnoteAnchor"/>
          <w:rtl w:val="true"/>
        </w:rPr>
        <w:footnoteReference w:id="1883"/>
      </w:r>
      <w:r>
        <w:rPr>
          <w:rFonts w:ascii="Amiri" w:hAnsi="Amiri" w:eastAsia="Amiri" w:cs="Amiri"/>
          <w:color w:val="111111"/>
          <w:sz w:val="28"/>
          <w:sz w:val="28"/>
          <w:szCs w:val="28"/>
          <w:rtl w:val="true"/>
          <w:lang w:bidi="ar-SA"/>
        </w:rPr>
        <w:t>إلّا كانت لهم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 غالب لمن غلب، إن أحدهم ليفتق</w:t>
      </w:r>
      <w:r>
        <w:rPr>
          <w:rStyle w:val="FootnoteAnchor"/>
          <w:rtl w:val="true"/>
        </w:rPr>
        <w:footnoteReference w:id="1884"/>
      </w:r>
      <w:r>
        <w:rPr>
          <w:rFonts w:ascii="Amiri" w:hAnsi="Amiri" w:eastAsia="Amiri" w:cs="Amiri"/>
          <w:color w:val="111111"/>
          <w:sz w:val="28"/>
          <w:sz w:val="28"/>
          <w:szCs w:val="28"/>
          <w:rtl w:val="true"/>
          <w:lang w:bidi="ar-SA"/>
        </w:rPr>
        <w:t>بأدنى كلمة، و يفسد في بعض ساعة ما لا يستطيع الآسي الحليم له رتقا، و لا الخوليّ النفيس إصلاحا له في حول مجرّم ذلك</w:t>
      </w:r>
      <w:r>
        <w:rPr>
          <w:rStyle w:val="FootnoteAnchor"/>
          <w:rtl w:val="true"/>
        </w:rPr>
        <w:footnoteReference w:id="1885"/>
      </w:r>
      <w:r>
        <w:rPr>
          <w:rFonts w:ascii="Amiri" w:hAnsi="Amiri" w:eastAsia="Amiri" w:cs="Amiri"/>
          <w:color w:val="111111"/>
          <w:sz w:val="28"/>
          <w:sz w:val="28"/>
          <w:szCs w:val="28"/>
          <w:rtl w:val="true"/>
          <w:lang w:bidi="ar-SA"/>
        </w:rPr>
        <w:t>، لأنّ السفيه هادم، و الحليم بان، و شتّان بين البناء و الهدم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فانتهز حارثة الفرصة، فأرسل في خفية</w:t>
      </w:r>
      <w:r>
        <w:rPr>
          <w:rStyle w:val="FootnoteAnchor"/>
          <w:rtl w:val="true"/>
        </w:rPr>
        <w:footnoteReference w:id="1886"/>
      </w:r>
      <w:r>
        <w:rPr>
          <w:rFonts w:ascii="IRNazanin" w:hAnsi="IRNazanin" w:eastAsia="IRNazanin"/>
          <w:color w:val="111111"/>
          <w:sz w:val="28"/>
          <w:sz w:val="28"/>
          <w:szCs w:val="28"/>
          <w:rtl w:val="true"/>
          <w:lang w:bidi="fa-IR"/>
        </w:rPr>
        <w:t xml:space="preserve">و سرّ إلى النفر من أصحاب </w:t>
      </w:r>
    </w:p>
    <w:p>
      <w:pPr>
        <w:pStyle w:val="BookText"/>
        <w:rPr/>
      </w:pPr>
      <w:r>
        <w:rPr>
          <w:rFonts w:ascii="Amiri" w:hAnsi="Amiri" w:eastAsia="Amiri" w:cs="Amiri"/>
          <w:color w:val="111111"/>
          <w:sz w:val="28"/>
          <w:sz w:val="28"/>
          <w:szCs w:val="28"/>
          <w:rtl w:val="true"/>
          <w:lang w:bidi="ar-SA"/>
        </w:rPr>
        <w:t>رسول الله صلى الله عليه و آله، فاستحضرهم استظهارا بمشهدهم، فحضروا، فلم يستطع الرجلان فضّ ذلك المجلس، و لا إرجاءه؛ و ذلك لما تبيّنا</w:t>
      </w:r>
      <w:r>
        <w:rPr>
          <w:rStyle w:val="FootnoteAnchor"/>
          <w:rtl w:val="true"/>
        </w:rPr>
        <w:footnoteReference w:id="1887"/>
      </w:r>
      <w:r>
        <w:rPr>
          <w:rFonts w:ascii="Amiri" w:hAnsi="Amiri" w:eastAsia="Amiri" w:cs="Amiri"/>
          <w:color w:val="111111"/>
          <w:sz w:val="28"/>
          <w:sz w:val="28"/>
          <w:szCs w:val="28"/>
          <w:rtl w:val="true"/>
          <w:lang w:bidi="ar-SA"/>
        </w:rPr>
        <w:t>من تطلّع عامّتهما من نصارى نجران إلى معرفة ما تضمّنت الجامعة من صفة رسول الله صلى الله عليه و آله و انبعاثهم له مع حضور رسل رسول الله صلى الله عليه و آله لذلك، و تأليب حارثة عليهما فيه، و صغو أبي حارثة شيخهم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ذلك الرجل النجراني، فكان الرأي عندهما أن ينقادا لما يدهمهما من هذا الخطب، و لا يظهران شماسا منه، و لا نفورا، حذار أن يطرقا الظنّة فيه إليهما، و أن يكونا أيضا أوّل معتبر للجامعة، و مستحث لها لئلّا يفتات في شيء من ذلك المقام و المنزلة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يستبينان الصواب</w:t>
      </w:r>
      <w:r>
        <w:rPr>
          <w:rStyle w:val="FootnoteAnchor"/>
          <w:rtl w:val="true"/>
        </w:rPr>
        <w:footnoteReference w:id="1888"/>
      </w:r>
      <w:r>
        <w:rPr>
          <w:rFonts w:ascii="Amiri" w:hAnsi="Amiri" w:eastAsia="Amiri" w:cs="Amiri"/>
          <w:color w:val="111111"/>
          <w:sz w:val="28"/>
          <w:sz w:val="28"/>
          <w:szCs w:val="28"/>
          <w:rtl w:val="true"/>
          <w:lang w:bidi="ar-SA"/>
        </w:rPr>
        <w:t>في الحال، و يستنجدانه ليأخذان بموجبه، فتقدّما لمّا تقدّم في أنفسهما من ذلك إلى الجامعة، و هي بين يدي أبي حارثة، و حاذاهما حارثة بن أثال، و تطاولت إليهما فيه الأعناق، و حفّت رسل رسول الله صلى الله عليه و آله بهم، فأمر أبو حارثة بالجامعة، ففتح طرفها، و استخرج منها صحيفة آدم عليه السلام الكبرى المستودعة علم ملكوت الله عزّ و جلّ، و ما ذرأ و ما برأ في أرضه و سمائه، و ما وصلهما جلّ جلاله به من ذكر عالميه، و هي الصحيفة التي ورثها شيث من أبيه آدم عليه السلام عمّا دعا من الذكر المحفوظ</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القوم السيّد و العاقب و حارثة في الصحيفة تطلبا لما تنازعوا فيه من نعت رسول الله صلى الله عليه و آله و صفته، و من حضرهم يومئذ من الناس إليهم مضجّون</w:t>
      </w:r>
      <w:r>
        <w:rPr>
          <w:rStyle w:val="FootnoteAnchor"/>
          <w:rtl w:val="true"/>
        </w:rPr>
        <w:footnoteReference w:id="1889"/>
      </w:r>
      <w:r>
        <w:rPr>
          <w:rFonts w:ascii="Amiri" w:hAnsi="Amiri" w:eastAsia="Amiri" w:cs="Amiri"/>
          <w:color w:val="111111"/>
          <w:sz w:val="28"/>
          <w:sz w:val="28"/>
          <w:szCs w:val="28"/>
          <w:rtl w:val="true"/>
          <w:lang w:bidi="ar-SA"/>
        </w:rPr>
        <w:t>مرتقبون لما يستدرك من ذكرى ذلك، فألفوا في المسباح الثاني من فواصلها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أنا الله لا إله إلّا أنا، الحيّ القيّوم، معقّب الدهور، و فاصل الامور، سبّبت</w:t>
      </w:r>
      <w:r>
        <w:rPr>
          <w:rStyle w:val="FootnoteAnchor"/>
          <w:rtl w:val="true"/>
        </w:rPr>
        <w:footnoteReference w:id="1890"/>
      </w:r>
      <w:r>
        <w:rPr>
          <w:rFonts w:ascii="Amiri" w:hAnsi="Amiri" w:eastAsia="Amiri" w:cs="Amiri"/>
          <w:color w:val="111111"/>
          <w:sz w:val="28"/>
          <w:sz w:val="28"/>
          <w:szCs w:val="28"/>
          <w:rtl w:val="true"/>
          <w:lang w:bidi="ar-SA"/>
        </w:rPr>
        <w:t xml:space="preserve">بمشيّتي الأسباب، و ذلّلت بقدرتي الصعاب، فأنا العزيز الحكيم، الرحمن الرحيم، أرحم و أترحّم، سبقت رحمتي غضبي، و عفوي عقوبتي، خلقت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لعبادتي</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 و ألزمتهم حجّتي، ألا إنّي باعث فيهم رسلي، و منزل عليهم كتبي، أبرم ذلك من لدن أوّل مذكور من بشر إلى أحمد نبيّي، و خاتم رسلي، ذاك الذي أجعل عليه صلواتي، و أسلك في قلبه بركاتي، و به اكمل أنبيائي و 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هؤلاء الرسل؟ و من أحمد هذا الذي رفعت و شرّفت؟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ذرّيّتك، و أحمد عاقبهم و وارثهم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أنت باعثهم و مرسلهم؟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بتوحيدي، ثمّ اقفي ذلك بثلاثمائة و ثلاثين شريعة</w:t>
      </w:r>
      <w:r>
        <w:rPr>
          <w:rStyle w:val="FootnoteAnchor"/>
          <w:rtl w:val="true"/>
        </w:rPr>
        <w:footnoteReference w:id="1892"/>
      </w:r>
      <w:r>
        <w:rPr>
          <w:rFonts w:ascii="Amiri" w:hAnsi="Amiri" w:eastAsia="Amiri" w:cs="Amiri"/>
          <w:color w:val="111111"/>
          <w:sz w:val="28"/>
          <w:sz w:val="28"/>
          <w:szCs w:val="28"/>
          <w:rtl w:val="true"/>
          <w:lang w:bidi="ar-SA"/>
        </w:rPr>
        <w:t>، أنظمها و اكملها لأحمد جميعا، فأذنت لمن جاءني بشريعة منها مع الإيمان بي و برسلي أن أدخله الجنة، ثمّ ذكر ما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عرض على آدم عليه السلام معرفة الأنبياء عليهم السلام و ذرّيّتهم و نظر إليهم آدم عليه السلام، ثمّ قال ما هذا لفظه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آدم عليه السلام إلى نور قد لمع فسدّ الجوّ المنخرق، فأخذ بالمطالع من المشارق، ثمّ سرى كذلك حتّى طبّق المغارب، ثمّ سما حتّى بلغ ملكوت السماء، فنظر فإذا هو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1893"/>
      </w:r>
      <w:r>
        <w:rPr>
          <w:rFonts w:ascii="Amiri" w:hAnsi="Amiri" w:eastAsia="Amiri" w:cs="Amiri"/>
          <w:color w:val="111111"/>
          <w:sz w:val="28"/>
          <w:sz w:val="28"/>
          <w:szCs w:val="28"/>
          <w:rtl w:val="true"/>
          <w:lang w:bidi="ar-SA"/>
        </w:rPr>
        <w:t xml:space="preserve">صلى الله عليه و آله، و إذا الأكناف به قد تضوّعت طيبا، و إذا أنوار أربعة قد اكتنفته عن يمينه و شماله، و من خلفه و أمامه، أشبه شيء به أرجا </w:t>
      </w:r>
    </w:p>
    <w:p>
      <w:pPr>
        <w:pStyle w:val="BookText"/>
        <w:rPr/>
      </w:pPr>
      <w:r>
        <w:rPr>
          <w:rFonts w:ascii="Amiri" w:hAnsi="Amiri" w:eastAsia="Amiri" w:cs="Amiri"/>
          <w:color w:val="111111"/>
          <w:sz w:val="28"/>
          <w:sz w:val="28"/>
          <w:szCs w:val="28"/>
          <w:rtl w:val="true"/>
          <w:lang w:bidi="ar-SA"/>
        </w:rPr>
        <w:t>و نورا، و يتلوها أنوار من بعدها تستمدّ منها، و إذا هي شبيهة بها في ضيائها و عظمها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دنت منها فتكللت عليها و حفت بها، و نظر فإذا أنوار من بعد ذلك في مثل عدد الكواكب، و دون منازل الأوائل جدّا جدّا، و بعض هذه أضوأ من بعض، و هي</w:t>
      </w:r>
      <w:r>
        <w:rPr>
          <w:rStyle w:val="FootnoteAnchor"/>
          <w:rtl w:val="true"/>
        </w:rPr>
        <w:footnoteReference w:id="1894"/>
      </w:r>
      <w:r>
        <w:rPr>
          <w:rFonts w:ascii="Amiri" w:hAnsi="Amiri" w:eastAsia="Amiri" w:cs="Amiri"/>
          <w:color w:val="111111"/>
          <w:sz w:val="28"/>
          <w:sz w:val="28"/>
          <w:szCs w:val="28"/>
          <w:rtl w:val="true"/>
          <w:lang w:bidi="ar-SA"/>
        </w:rPr>
        <w:t>في ذلك متفاوتة</w:t>
      </w:r>
      <w:r>
        <w:rPr>
          <w:rStyle w:val="FootnoteAnchor"/>
          <w:rtl w:val="true"/>
        </w:rPr>
        <w:footnoteReference w:id="1895"/>
      </w:r>
      <w:r>
        <w:rPr>
          <w:rFonts w:ascii="Amiri" w:hAnsi="Amiri" w:eastAsia="Amiri" w:cs="Amiri"/>
          <w:color w:val="111111"/>
          <w:sz w:val="28"/>
          <w:sz w:val="28"/>
          <w:szCs w:val="28"/>
          <w:rtl w:val="true"/>
          <w:lang w:bidi="ar-SA"/>
        </w:rPr>
        <w:t>جدّا، ثمّ طلع عليه سواد كالليل و كالسيل ينسلون من كلّ وجهة و أوب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كذلك حتّى ملئوا القاع و الأكم، فإذا هم أقبح شيء صورا و هيئة، و أنتنه ريحا، فبهر آدم عليه السلام ما رأى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الغيوب، و غافر الذنوب، و يا ذا القدرة القاهرة، و المشيّة الغالبة من هذا الخلق السعيد الذي كرّمت و رفعت على العالمين؟ و من هذه الأنوار المنيفة المكتنفة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8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و هؤلاء وسيلتك و وسيلة من أسعدت من خلقي، هؤلاء السابقون المقرّبون، و الشافعون المشفّعون، و هذا أحمد سيّدهم و سيّد بريّتي، اخترته بعلمي، و اشتققت اسمه من اسمي، فأنا المحمود و هو محمّد، و هذا صنوه و وصيّه، آزرته به، و جعلت بركاتي و تطهيري في عقبه، و هذه سيّدة إمائي، و البقيّة في علمي من أحمد نبيّي، و هذان السبطان و الخلفان لهم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الأعيان الصادع</w:t>
      </w:r>
      <w:r>
        <w:rPr>
          <w:rStyle w:val="FootnoteAnchor"/>
          <w:rtl w:val="true"/>
        </w:rPr>
        <w:footnoteReference w:id="1897"/>
      </w:r>
      <w:r>
        <w:rPr>
          <w:rFonts w:ascii="Amiri" w:hAnsi="Amiri" w:eastAsia="Amiri" w:cs="Amiri"/>
          <w:color w:val="111111"/>
          <w:sz w:val="28"/>
          <w:sz w:val="28"/>
          <w:szCs w:val="28"/>
          <w:rtl w:val="true"/>
          <w:lang w:bidi="ar-SA"/>
        </w:rPr>
        <w:t>نورها أنوارهم بقيّة منهم، إلّا أنّ كلا اصطفيت و طهّرت، و على كل باركت و ترحّمت، فكلّا بعلمي جعلت قدوة عبادي، و نور بلادي</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نظر فإذا شبح في آخرهم يزهر في ذلك الصفيح، كما يزهر كوكب الصبح لأهل الدنيا،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بعبدي هذا السعيد أفكّ عن عبادي الأغلال، و أضع عنهم الآصار، و أملأ أرضي به حنانا و رأفة و عدلا، كما ملئت من قبله قسوة و قشعريّة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الكريم كلّ الكريم من كرّمت</w:t>
      </w:r>
      <w:r>
        <w:rPr>
          <w:rStyle w:val="FootnoteAnchor"/>
          <w:rtl w:val="true"/>
        </w:rPr>
        <w:footnoteReference w:id="1899"/>
      </w:r>
      <w:r>
        <w:rPr>
          <w:rFonts w:ascii="Amiri" w:hAnsi="Amiri" w:eastAsia="Amiri" w:cs="Amiri"/>
          <w:color w:val="111111"/>
          <w:sz w:val="28"/>
          <w:sz w:val="28"/>
          <w:szCs w:val="28"/>
          <w:rtl w:val="true"/>
          <w:lang w:bidi="ar-SA"/>
        </w:rPr>
        <w:t>، و إنّ الشريف حقّ الشريف من شرّفت</w:t>
      </w:r>
      <w:r>
        <w:rPr>
          <w:rStyle w:val="FootnoteAnchor"/>
          <w:rtl w:val="true"/>
        </w:rPr>
        <w:footnoteReference w:id="1900"/>
      </w:r>
      <w:r>
        <w:rPr>
          <w:rFonts w:ascii="Amiri" w:hAnsi="Amiri" w:eastAsia="Amiri" w:cs="Amiri"/>
          <w:color w:val="111111"/>
          <w:sz w:val="28"/>
          <w:sz w:val="28"/>
          <w:szCs w:val="28"/>
          <w:rtl w:val="true"/>
          <w:lang w:bidi="ar-SA"/>
        </w:rPr>
        <w:t xml:space="preserve">،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رفعت و أعليت أن يكون كذلك، فيا ذا النعم التي لا تنقطع، و الإحسان الذي لا يجازى و لا ينفد، بم بلغ عبادك هؤلاء العالون هذه المنزلة من شرف عطائك، و عظيم فضلك و حبائك؟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من عبادك المرسلين؟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الرحمن الرحيم، العزيز الحكيم، عالم الغيوب، و مضمرات القلوب، أعلم ما لم يكن ممّا يكون، كيف يكون، و ما لا يكون، كيف لو كان يكون، و إنّي 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على قلوب عبادي، فلم أر فيهم أطوع لي، و لا أنصح لخلقي من أنبيائي و رسلي، فجعلت لذلك فيهم روحي و كلمتي، و ألزمتهم عبء حجّتي، و اصطفيتهم على البرايا برسالتي و وحيي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ألفيت</w:t>
      </w:r>
      <w:r>
        <w:rPr>
          <w:rStyle w:val="FootnoteAnchor"/>
          <w:rtl w:val="true"/>
        </w:rPr>
        <w:footnoteReference w:id="1902"/>
      </w:r>
      <w:r>
        <w:rPr>
          <w:rFonts w:ascii="Amiri" w:hAnsi="Amiri" w:eastAsia="Amiri" w:cs="Amiri"/>
          <w:color w:val="111111"/>
          <w:sz w:val="28"/>
          <w:sz w:val="28"/>
          <w:szCs w:val="28"/>
          <w:rtl w:val="true"/>
          <w:lang w:bidi="ar-SA"/>
        </w:rPr>
        <w:t>بمكاناتهم تلك في منازلهم حوّامهم و أوصياءهم من بعد، فألحقتهم بأنبيائي و رسلي، و جعلتهم من بعدهم ودائع حجّتي، و الأساة</w:t>
      </w:r>
      <w:r>
        <w:rPr>
          <w:rStyle w:val="FootnoteAnchor"/>
          <w:rtl w:val="true"/>
        </w:rPr>
        <w:footnoteReference w:id="1903"/>
      </w:r>
      <w:r>
        <w:rPr>
          <w:rFonts w:ascii="Amiri" w:hAnsi="Amiri" w:eastAsia="Amiri" w:cs="Amiri"/>
          <w:color w:val="111111"/>
          <w:sz w:val="28"/>
          <w:sz w:val="28"/>
          <w:szCs w:val="28"/>
          <w:rtl w:val="true"/>
          <w:lang w:bidi="ar-SA"/>
        </w:rPr>
        <w:t>في بريّتي، لأجبر بهم كسر عبادي، و أقيم بهم أودهم، ذلك أنّي بهم و بقلوبهم لطيف 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اطلعت في</w:t>
      </w:r>
      <w:r>
        <w:rPr>
          <w:rStyle w:val="FootnoteAnchor"/>
          <w:rtl w:val="true"/>
        </w:rPr>
        <w:footnoteReference w:id="1904"/>
      </w:r>
      <w:r>
        <w:rPr>
          <w:rFonts w:ascii="Amiri" w:hAnsi="Amiri" w:eastAsia="Amiri" w:cs="Amiri"/>
          <w:color w:val="111111"/>
          <w:sz w:val="28"/>
          <w:sz w:val="28"/>
          <w:szCs w:val="28"/>
          <w:rtl w:val="true"/>
          <w:lang w:bidi="ar-SA"/>
        </w:rPr>
        <w:t>قلوب المصطفين من رسلي، فلم أجد فيهم أطوع و لا أنصح لخلقي من محمّد خيرتي و خالصتي، فاخترته على علم، و رفعت ذكره إلى ذكري، ثمّ وجدت قلوب حامّته اللاتي من بعده على صبغة قلبه، فألحقتهم به، و جعلتهم ورثة كتابي و وحيي، و أوكار حكمتي و نوري، و آليت بي أن لا أعذب بناري من لقيني معتصما بتوحيدي و حبل مودّتهم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أبو حارثة أن يصيروا إلى صحيفة شيث الكبرى التي انتهى ميراثها إلى إدريس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كتابتها بالقلم السرياني القديم، و هو الذي كتب به من بعد نوح عليه السلام من ملوك الهياطلة و هم النماردة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 القوم الصحيفة و أفضوا منها إلى هذا الرسم،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إلى إدريس عليه السلام قومه و صحابته، و هو يومئذ في بيت عبادته من أرض كوفان، فخبّرهم فيما اقتصّ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أبيكم آدم عليه السلام لصلبه و بني بنيه و ذرّيّتهم</w:t>
      </w:r>
      <w:r>
        <w:rPr>
          <w:rStyle w:val="FootnoteAnchor"/>
          <w:rtl w:val="true"/>
        </w:rPr>
        <w:footnoteReference w:id="1905"/>
      </w:r>
      <w:r>
        <w:rPr>
          <w:rFonts w:ascii="Amiri" w:hAnsi="Amiri" w:eastAsia="Amiri" w:cs="Amiri"/>
          <w:color w:val="111111"/>
          <w:sz w:val="28"/>
          <w:sz w:val="28"/>
          <w:szCs w:val="28"/>
          <w:rtl w:val="true"/>
          <w:lang w:bidi="ar-SA"/>
        </w:rPr>
        <w:t>اختصموا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عندكم أكرم على الله عزّ و جلّ، و أرفع لديه مكانة، و أقرب منه منزلة؟</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آدم عليه السلام، خلقه الله عزّ و جلّ بيده، و أسجد له ملائكته، و جعله الخليفة في أرضه، و سخّر له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الملائكة الذين لم يعصوا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حملة العرش الثمانية العظماء من الملائكة المقرّبين</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رؤساء الملائكة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أمين الله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إلى آدم، فذكروا الذي قالوا، و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أنا اخبركم بأكرم الخلائق جميعا على الله عزّ و جلّ، أنه و الله لمّا أن نفخ فيّ الروح حتّى استويت جالسا، فبرق لي العرش العظيم، فنظرت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صفوة الله،</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فلان أمين الله</w:t>
      </w:r>
      <w:r>
        <w:rPr>
          <w:rStyle w:val="FootnoteAnchor"/>
          <w:rtl w:val="true"/>
        </w:rPr>
        <w:footnoteReference w:id="1909"/>
      </w:r>
      <w:r>
        <w:rPr>
          <w:rFonts w:ascii="Amiri" w:hAnsi="Amiri" w:eastAsia="Amiri" w:cs="Amiri"/>
          <w:color w:val="111111"/>
          <w:sz w:val="28"/>
          <w:sz w:val="28"/>
          <w:szCs w:val="28"/>
          <w:rtl w:val="true"/>
          <w:lang w:bidi="ar-SA"/>
        </w:rPr>
        <w:t>، فلان خيرة الله عزّ و جلّ، فذكر عدّة أسماء مقرونة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أر في السماء موضع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إلّا و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ما من موضع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إلّا و فيه مكتوب خلقا لا خطّا</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 آله، و ما 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إلّا و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خيرة الله، فلان صفوة الله، فلان أمين الله عزّ و جلّ، فذكر عدّة أسماء ينتظم الحساب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يا بنيّ، و من خطّ من تلك الأسماء معه أكرم الخلائق على الله عزّ و جلّ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أبا حارثة سأل السيّد و العاقب أن يقفا على صلوات إبراهيم عليه السلام الذي جاء به الأملاك من عند الله عزّ و جلّ، فقنعوا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عليه في الجامعة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شارفوها بأجمعها، و أسبروها، فإنّه أصرم للعذر</w:t>
      </w:r>
      <w:r>
        <w:rPr>
          <w:rStyle w:val="FootnoteAnchor"/>
          <w:rtl w:val="true"/>
        </w:rPr>
        <w:footnoteReference w:id="19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أرفع لحكّة</w:t>
      </w:r>
      <w:r>
        <w:rPr>
          <w:rStyle w:val="FootnoteAnchor"/>
          <w:rtl w:val="true"/>
        </w:rPr>
        <w:footnoteReference w:id="1914"/>
      </w:r>
      <w:r>
        <w:rPr>
          <w:rFonts w:ascii="Amiri" w:hAnsi="Amiri" w:eastAsia="Amiri" w:cs="Amiri"/>
          <w:color w:val="111111"/>
          <w:sz w:val="28"/>
          <w:sz w:val="28"/>
          <w:szCs w:val="28"/>
          <w:rtl w:val="true"/>
          <w:lang w:bidi="ar-SA"/>
        </w:rPr>
        <w:t>الصدور، و أجدر أن لا ترتابوا في الأمر من بعد، فلم يجدا من</w:t>
      </w:r>
      <w:r>
        <w:rPr>
          <w:rStyle w:val="FootnoteAnchor"/>
          <w:rtl w:val="true"/>
        </w:rPr>
        <w:footnoteReference w:id="1915"/>
      </w:r>
      <w:r>
        <w:rPr>
          <w:rFonts w:ascii="Amiri" w:hAnsi="Amiri" w:eastAsia="Amiri" w:cs="Amiri"/>
          <w:color w:val="111111"/>
          <w:sz w:val="28"/>
          <w:sz w:val="28"/>
          <w:szCs w:val="28"/>
          <w:rtl w:val="true"/>
          <w:lang w:bidi="ar-SA"/>
        </w:rPr>
        <w:t>المصير إلى قوله من بدّ، فعمد القوم إلى تابوت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عزّ و جلّ بفضله على من يشاء من خلقه، قد اصطفى إبراهيم عليه السلام بخلّته، و شرّفه بصلواته و بركاته، و جعله قبلة و إماما لمن يأتي من بعده، و جعل النبوّة و الإمامة و الكتاب في ذرّيّته، يتلقّاها آخر عن أوّل، و ورّثه تابوت آدم عليه السلام المتضمّن للحكمة و العلم، الذي فضله الله عزّ و جلّ به على الملائكة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إبراهيم عليه السلام في ذلك التابوت فأبصر فيه بيوتا بعدد ذوي العزم من الأنبياء المرسلين، و أوصيائهم من بعدهم، و نظر فإذا بيت محمّد صلى الله عليه و آله آخر الأنبياء عن يمينه عليّ بن أبي طالب عليه السلام آخذا بحجزته، فإذا شكل عظيم يتلألأ نورا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صنوه و وصيّه المؤيّد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من هذا الخلق الشريف؟</w:t>
      </w:r>
    </w:p>
    <w:p>
      <w:pPr>
        <w:pStyle w:val="BookText"/>
        <w:rPr/>
      </w:pPr>
      <w:r>
        <w:rPr>
          <w:rFonts w:ascii="Amiri" w:hAnsi="Amiri" w:eastAsia="Amiri" w:cs="Amiri"/>
          <w:color w:val="111111"/>
          <w:sz w:val="28"/>
          <w:sz w:val="28"/>
          <w:szCs w:val="28"/>
          <w:rtl w:val="true"/>
          <w:lang w:bidi="ar-SA"/>
        </w:rPr>
        <w:t>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و صفوتي، الفاتح، الخاتم، و هذا وصيّه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الفاتح الخاتم؟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خيرتي و بكر فطرتي، و حجّتي الكبرى في بريّتي، نبّأته و اجتبيته إذ آدم بين الطين و الجسد، ثمّ إني باعثه عند انقطاع الزمان لتكملة ديني، و أختم</w:t>
      </w:r>
      <w:r>
        <w:rPr>
          <w:rStyle w:val="FootnoteAnchor"/>
          <w:rtl w:val="true"/>
        </w:rPr>
        <w:footnoteReference w:id="1916"/>
      </w:r>
      <w:r>
        <w:rPr>
          <w:rFonts w:ascii="Amiri" w:hAnsi="Amiri" w:eastAsia="Amiri" w:cs="Amiri"/>
          <w:color w:val="111111"/>
          <w:sz w:val="28"/>
          <w:sz w:val="28"/>
          <w:szCs w:val="28"/>
          <w:rtl w:val="true"/>
          <w:lang w:bidi="ar-SA"/>
        </w:rPr>
        <w:t xml:space="preserve">به رسالاتي و نذري، و هذا عليّ أخوه، و صدّ يقه الأكبر، آخيت بينهما، و اخترتهما، و صليت و باركت عليهما، و طهّرتهما، و أخلصتهما، و الأبرار منهما و ذرّيّتهما قبل أن أخلق سمائي و أرضي، و ما فيهما و ما بينهما من خلقي، و ذلك لعلمي بهم و بقلوبهم </w:t>
      </w:r>
    </w:p>
    <w:p>
      <w:pPr>
        <w:pStyle w:val="BookText"/>
        <w:rPr/>
      </w:pPr>
      <w:r>
        <w:rPr>
          <w:rFonts w:ascii="Amiri" w:hAnsi="Amiri" w:eastAsia="Amiri" w:cs="Amiri"/>
          <w:color w:val="111111"/>
          <w:sz w:val="28"/>
          <w:sz w:val="28"/>
          <w:szCs w:val="28"/>
          <w:rtl w:val="true"/>
          <w:lang w:bidi="ar-SA"/>
        </w:rPr>
        <w:t>إنّي بعبادي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إبراهيم عليه السلام، فإذا اثنا عشر عظيما تكاد تلألأ أشكالهم بحسنها نورا، فسأل اللّه ربّه جل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نبّئني بأسماء هذه الصور المقرونة بصورتي محمّد و وصيّه، و ذلك لما رأى من رفيع درجاتهم و التحاقهم بشكلي محمّد و وصيّه عليهما السلام،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أمتي، و البقيّة من نبيّي فاطمة الصدّيقة الزاهرة، و جعلتها مع حليلها</w:t>
      </w:r>
      <w:r>
        <w:rPr>
          <w:rStyle w:val="FootnoteAnchor"/>
          <w:rtl w:val="true"/>
        </w:rPr>
        <w:footnoteReference w:id="1917"/>
      </w:r>
      <w:r>
        <w:rPr>
          <w:rFonts w:ascii="Amiri" w:hAnsi="Amiri" w:eastAsia="Amiri" w:cs="Amiri"/>
          <w:color w:val="111111"/>
          <w:sz w:val="28"/>
          <w:sz w:val="28"/>
          <w:szCs w:val="28"/>
          <w:rtl w:val="true"/>
          <w:lang w:bidi="ar-SA"/>
        </w:rPr>
        <w:t>عصبة لذرّيّة نبيّي، هؤلاء و هذان الحسنان، و هذا فلان، و هذا فلان، و هذا كلمتي التي أنشر به رحمتي في بلادي، و به أنتاش ديني و عبادي، ذلك بعد إياس منهم، و قنوط منهم من غياثي، فإذا ذكرت محمّدا نبيّي بصلواتك فصلّ عليهم معه،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صلّى عليهم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 آل محمّد كما اجتبيتهم و أخلصتهم إخلاصا، فأوحى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كرامتي و فضلي عليك، فإني صائر بسلالة محمّد صلى الله عليه و آله و من اصطفيت معه منهم إلى قناة صلبك، و مخرجهم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بكرك</w:t>
      </w:r>
      <w:r>
        <w:rPr>
          <w:rStyle w:val="FootnoteAnchor"/>
          <w:rtl w:val="true"/>
        </w:rPr>
        <w:footnoteReference w:id="1918"/>
      </w:r>
      <w:r>
        <w:rPr>
          <w:rFonts w:ascii="Amiri" w:hAnsi="Amiri" w:eastAsia="Amiri" w:cs="Amiri"/>
          <w:color w:val="111111"/>
          <w:sz w:val="28"/>
          <w:sz w:val="28"/>
          <w:szCs w:val="28"/>
          <w:rtl w:val="true"/>
          <w:lang w:bidi="ar-SA"/>
        </w:rPr>
        <w:t>إسماعيل عليه السلام، فأبشر يا إبراهيم، فإنّي واصل صلواتك بصلواتهم، و متبع ذلك بركاتي و ترحّمي عليك و عليهم، و جاعل حناني و حجّتي إلى الأمد المعدود و اليوم الموعود الذي أرث فيه سمائي و أرضي، و أبعث له خلقي بفصل قضائي، و إفاضة رحمتي و عدلي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أصحاب رسول الله صلى الله عليه و آله ما أفضى إليه القوم من تلاوة ما تضمّنت الجامعة و الصحف الدارسة من نعت رسول الله صلى الله عليه و آله و صفة أهل بيته المذكورين معه بما هم به منه، و بما شاهدوا من مكانتهم عنده ازداد القوم بذلك يقينا و إيمانا، </w:t>
      </w:r>
    </w:p>
    <w:p>
      <w:pPr>
        <w:pStyle w:val="BookText"/>
        <w:rPr/>
      </w:pPr>
      <w:r>
        <w:rPr>
          <w:rFonts w:ascii="Amiri" w:hAnsi="Amiri" w:eastAsia="Amiri" w:cs="Amiri"/>
          <w:color w:val="111111"/>
          <w:sz w:val="28"/>
          <w:sz w:val="28"/>
          <w:szCs w:val="28"/>
          <w:rtl w:val="true"/>
          <w:lang w:bidi="ar-SA"/>
        </w:rPr>
        <w:t>و استطيروا له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القوم إلى ما نزل على موسى عليه السلام فألفوا في السفر الثاني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باعث في الأمّيّين من ولد إسماعيل رسولا انزل عليه كتابي، و أبعثه بالشريعة القيّمة إلى جميع خلقي، اوتيه حكمتي، و اؤيّده بملائكتي و جنودي، تكون ذرّيّته من ابنة له مباركة باركتها، ثمّ من شبلين لها كإسماعيل و إسحاق، أصلين لشعبين عظيمين أكثرهم جدّا جدّا، يكون منهم اثنا عشر قيّما، أكمل بمحمّد صلى الله عليه و آله و بما أرسله به من بلاغ و حكمة ديني، و أختم به أنبيائي و رسلي، فعلى محمّد صلى الله عليه و آله و امّته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لذي عينين، و وضح الحقّ لمن رضي به دينا، فهل في أنفسكما من مرض تستشفيان به؟ فلم يرجعا إليه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الأمارة الخاتمة من قول سيّدكم المسيح عليه السلام، فصار القوم إلى الكتب و الأناجيل التي جاء بها عيسى عليه السلام، فألفوا في المفتاح الرابع من الوحي إلى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يا ابن الطاهر البتول، اسمع قولي، و جدّ في أمري، إنّي خلقتك من غير فحل، و جعلتك آية للعالمين، فإيّاي فاعبد، و عليّ فتوكّل، و خذ الكتاب بقوّة، ثمّ فسّره لأهل سوريا، و أخبرهم أنّي أنا الله لا إله إلّا أنا، الحيّ القيّوم، الذي لا أحول و لا أزول، فآمنوا بي و برسولي النبيّ الأمّي الذي يكون في آخر الزمان، نبيّ الرحمة و الملحمة، الأوّل و الآخر، فإنّه</w:t>
      </w:r>
      <w:r>
        <w:rPr>
          <w:rStyle w:val="FootnoteAnchor"/>
          <w:rtl w:val="true"/>
        </w:rPr>
        <w:footnoteReference w:id="1919"/>
      </w:r>
      <w:r>
        <w:rPr>
          <w:rFonts w:ascii="Amiri" w:hAnsi="Amiri" w:eastAsia="Amiri" w:cs="Amiri"/>
          <w:color w:val="111111"/>
          <w:sz w:val="28"/>
          <w:sz w:val="28"/>
          <w:szCs w:val="28"/>
          <w:rtl w:val="true"/>
          <w:lang w:bidi="ar-SA"/>
        </w:rPr>
        <w:t>أوّل النبيّين خلقا، و آخرهم مبعثا، ذلك العاقب الحاشر فبشّر به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الدهور، و علّام الغيوب، من هذا العبد الصالح الذي قد أحبّه قلبي و لم تره عيني؟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خالصتي و رسولي المجاهد بيده في سبيلي، يوافق قوله فعله، </w:t>
      </w:r>
    </w:p>
    <w:p>
      <w:pPr>
        <w:pStyle w:val="BookText"/>
        <w:rPr/>
      </w:pPr>
      <w:r>
        <w:rPr>
          <w:rFonts w:ascii="Amiri" w:hAnsi="Amiri" w:eastAsia="Amiri" w:cs="Amiri"/>
          <w:color w:val="111111"/>
          <w:sz w:val="28"/>
          <w:sz w:val="28"/>
          <w:szCs w:val="28"/>
          <w:rtl w:val="true"/>
          <w:lang w:bidi="ar-SA"/>
        </w:rPr>
        <w:t>و سريرته علانيته، أنزل عليه توراة</w:t>
      </w:r>
      <w:r>
        <w:rPr>
          <w:rStyle w:val="FootnoteAnchor"/>
          <w:rtl w:val="true"/>
        </w:rPr>
        <w:footnoteReference w:id="1920"/>
      </w:r>
      <w:r>
        <w:rPr>
          <w:rFonts w:ascii="Amiri" w:hAnsi="Amiri" w:eastAsia="Amiri" w:cs="Amiri"/>
          <w:color w:val="111111"/>
          <w:sz w:val="28"/>
          <w:sz w:val="28"/>
          <w:szCs w:val="28"/>
          <w:rtl w:val="true"/>
          <w:lang w:bidi="ar-SA"/>
        </w:rPr>
        <w:t xml:space="preserve">حديثة، أفتح بها أعينا عميا، و آذانا صمّا، و 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غلفا</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فيها ينابيع العلم، و فهم الحكمة، و ربيع القلوب، و طوباه و طوبى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اسمه و علامته؟ و ما أكل امّته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امّته، و هل له من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سأنبئك بما سألت، اسمه أحمد صلى الله عليه و آله، منتخب من ذرّيّة إبراهيم، و مصطفى من سلالة إسماعيل عليه السلام، ذو الوجه الأقمر، و الجبين الأزهر، راكب الجمل، تنام عيناه و لا ينام قلبه، يبعثه الله في امّة أمّيّة ما بقي اللّيل و النهار، مولده في بلد أبيه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الأزواج، قليل الأولاد، و نسله من مباركة صدّيقة، يكون له منها ابنة، لها فرخان سيّدان يستشهدان، أجعل نسل أحمد منهما، فطوباهما و لمن أحبّهما و شهد أيّامهما فنصرهما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طوبى؟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ساقها و أغصانها من ذهب، و ورقها حلل، و حملها كثدي الأبكار، أحلى من العسل، و ألين من الزبد، و ماؤها من تسنيم، لو أنّ غرابا طار و هو فرخ لأدركه الهرم من قبل أن يقطعها، و ليس منزل من منازل أهل الجنّة إلّا و ظلاله فنن من تلك الشجرة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القوم على دراسة ما أوحى الله عزّ و جلّ إلى المسيح عليه السلام من نعت محمّد رسول الله صلى الله عليه و آله و صفته، و ملك امّته، و ذكر ذرّيّته، و أهل بيته، أمسك الرجلان مخصومين، و انقطع التحاور بينهم</w:t>
      </w:r>
      <w:r>
        <w:rPr>
          <w:rStyle w:val="FootnoteAnchor"/>
          <w:rtl w:val="true"/>
        </w:rPr>
        <w:footnoteReference w:id="192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فلج حارثة على السيّد و العاقب بالجامعة، و ما تبيّنوه في الصحف القديمة، و لم يتمّ لهما ما قدرا</w:t>
      </w:r>
      <w:r>
        <w:rPr>
          <w:rStyle w:val="FootnoteAnchor"/>
          <w:rtl w:val="true"/>
        </w:rPr>
        <w:footnoteReference w:id="1923"/>
      </w:r>
      <w:r>
        <w:rPr>
          <w:rFonts w:ascii="Amiri" w:hAnsi="Amiri" w:eastAsia="Amiri" w:cs="Amiri"/>
          <w:color w:val="111111"/>
          <w:sz w:val="28"/>
          <w:sz w:val="28"/>
          <w:szCs w:val="28"/>
          <w:rtl w:val="true"/>
          <w:lang w:bidi="ar-SA"/>
        </w:rPr>
        <w:t>من تحريفها، و لم يمكنهما أن يلبّسا على الناس في تأويلها، أمسكا عن المنازعة من هذا الوجه، و علما أنّهما قد أخطئا سبيل الصواب بذلك، فصارا إلى بيعتهم</w:t>
      </w:r>
      <w:r>
        <w:rPr>
          <w:rStyle w:val="FootnoteAnchor"/>
          <w:rtl w:val="true"/>
        </w:rPr>
        <w:footnoteReference w:id="1924"/>
      </w:r>
      <w:r>
        <w:rPr>
          <w:rFonts w:ascii="Amiri" w:hAnsi="Amiri" w:eastAsia="Amiri" w:cs="Amiri"/>
          <w:color w:val="111111"/>
          <w:sz w:val="28"/>
          <w:sz w:val="28"/>
          <w:szCs w:val="28"/>
          <w:rtl w:val="true"/>
          <w:lang w:bidi="ar-SA"/>
        </w:rPr>
        <w:t>أسفين لينظرا و يرتئيا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 إليهما نصارى نجران، فسألوهما عن رأيهما و ما يعملان في دينهما، فقالا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بدينكم حتى نكشف</w:t>
      </w:r>
      <w:r>
        <w:rPr>
          <w:rStyle w:val="FootnoteAnchor"/>
          <w:rtl w:val="true"/>
        </w:rPr>
        <w:footnoteReference w:id="1925"/>
      </w:r>
      <w:r>
        <w:rPr>
          <w:rFonts w:ascii="Amiri" w:hAnsi="Amiri" w:eastAsia="Amiri" w:cs="Amiri"/>
          <w:color w:val="111111"/>
          <w:sz w:val="28"/>
          <w:sz w:val="28"/>
          <w:szCs w:val="28"/>
          <w:rtl w:val="true"/>
          <w:lang w:bidi="ar-SA"/>
        </w:rPr>
        <w:t>دين محمّد، و سنسير إلى نبيّ قريش إلى يثرب، و ننظر ما جاء به و إلى 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تجهّز السيّد و العاقب للمسير إلى رسول الله صلى الله عليه و آله بالمدينة انتدب معهما أربعة عشر راكبا من نصارى نجران هم من أكابرهم فضلا و علما في أنفسهم و سبعون رجلا من أشراف بني الحارث بن كعب و سادتهم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 بن الحصين ذو الغصّة</w:t>
      </w:r>
      <w:r>
        <w:rPr>
          <w:rStyle w:val="FootnoteAnchor"/>
          <w:rtl w:val="true"/>
        </w:rPr>
        <w:footnoteReference w:id="1926"/>
      </w:r>
      <w:r>
        <w:rPr>
          <w:rFonts w:ascii="Amiri" w:hAnsi="Amiri" w:eastAsia="Amiri" w:cs="Amiri"/>
          <w:color w:val="111111"/>
          <w:sz w:val="28"/>
          <w:sz w:val="28"/>
          <w:szCs w:val="28"/>
          <w:rtl w:val="true"/>
          <w:lang w:bidi="ar-SA"/>
        </w:rPr>
        <w:t>و يزيد بن عبد المدان ببلاد حضرموت فقدما نجران على تفيئة</w:t>
      </w:r>
      <w:r>
        <w:rPr>
          <w:rStyle w:val="FootnoteAnchor"/>
          <w:rtl w:val="true"/>
        </w:rPr>
        <w:footnoteReference w:id="1927"/>
      </w:r>
      <w:r>
        <w:rPr>
          <w:rFonts w:ascii="Amiri" w:hAnsi="Amiri" w:eastAsia="Amiri" w:cs="Amiri"/>
          <w:color w:val="111111"/>
          <w:sz w:val="28"/>
          <w:sz w:val="28"/>
          <w:szCs w:val="28"/>
          <w:rtl w:val="true"/>
          <w:lang w:bidi="ar-SA"/>
        </w:rPr>
        <w:t>مسير قومهم، فشخصا معهم فاغترز القوم في ظهور</w:t>
      </w:r>
      <w:r>
        <w:rPr>
          <w:rStyle w:val="FootnoteAnchor"/>
          <w:rtl w:val="true"/>
        </w:rPr>
        <w:footnoteReference w:id="1928"/>
      </w:r>
      <w:r>
        <w:rPr>
          <w:rFonts w:ascii="Amiri" w:hAnsi="Amiri" w:eastAsia="Amiri" w:cs="Amiri"/>
          <w:color w:val="111111"/>
          <w:sz w:val="28"/>
          <w:sz w:val="28"/>
          <w:szCs w:val="28"/>
          <w:rtl w:val="true"/>
          <w:lang w:bidi="ar-SA"/>
        </w:rPr>
        <w:t>مطاياهم، و جنبوا خيلهم، و أقبلوا لوجوههم حتى وردوا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استراث رسول الله صلى الله عليه و آله خبر أصحابه أنفذ إليهم خالد بن الوليد في خيل سرحها معه لمشارفة أمرهم، فألفوهم و هم عامدون إلى رسول الله صلى الله عليه و آله و سلم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دنوا من المدينة أحبّ السيّد و العاقب أن يباهيا المسلّمين و أهل المدينة بأصحابهما، و بمن حف من بني الحارث معهما، فاعترضاهم، 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كففتم صدور ركابكم، و مسستم الأرض فألقيتم عنكم تفثكم و ثياب سفركم، و شننتم عليكم من باقي مياهكم كان ذلك أمثل، فانحدر القوم عن الركاب فأماطوا من شعثهم، و ألقوا عنهم ثياب بذلتهم، و لبسوا ثياب صونهم من الأتحميات و الحرير و الحبر، و ذرّوا المسك في لممهم و مفارقهم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ركبوا الخيل، و اعترضوا بالرماح على مناسج خيلهم، و أقبلوا يسيرون رزدقا واحدا، و كانوا من أجمل العرب صورا، و أتمّهم أجساما و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تشوّفهم الناس أقبلوا نحوهم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Style w:val="FootnoteAnchor"/>
          <w:rtl w:val="true"/>
        </w:rPr>
        <w:footnoteReference w:id="1929"/>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وفدا أجمل من هؤلاء، فأقبل القوم حتّى دخلوا على رسول الله صلى الله عليه و آله في مسجده، و حانت صلاتهم</w:t>
      </w:r>
      <w:r>
        <w:rPr>
          <w:rStyle w:val="FootnoteAnchor"/>
          <w:rtl w:val="true"/>
        </w:rPr>
        <w:footnoteReference w:id="1930"/>
      </w:r>
      <w:r>
        <w:rPr>
          <w:rFonts w:ascii="Amiri" w:hAnsi="Amiri" w:eastAsia="Amiri" w:cs="Amiri"/>
          <w:color w:val="111111"/>
          <w:sz w:val="28"/>
          <w:sz w:val="28"/>
          <w:szCs w:val="28"/>
          <w:rtl w:val="true"/>
          <w:lang w:bidi="ar-SA"/>
        </w:rPr>
        <w:t>، فقاموا يصلّون إلى المشرق، فأراد الناس أن ينهوهم عن ذلك، فكفّهم رسول الله صلى الله عليه و آله، ثمّ أمهلهم و أمهلوه ثلاثا، فلم يدعهم و لم يسألوه لينظروا إلى هديه، و يعتبروا ما يشاهدون منه ممّا يجدون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ثالثة دعاهم صلى الله عليه و آله الى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أخبرتنا</w:t>
      </w:r>
      <w:r>
        <w:rPr>
          <w:rStyle w:val="FootnoteAnchor"/>
          <w:rtl w:val="true"/>
        </w:rPr>
        <w:footnoteReference w:id="1931"/>
      </w:r>
      <w:r>
        <w:rPr>
          <w:rFonts w:ascii="Amiri" w:hAnsi="Amiri" w:eastAsia="Amiri" w:cs="Amiri"/>
          <w:color w:val="111111"/>
          <w:sz w:val="28"/>
          <w:sz w:val="28"/>
          <w:szCs w:val="28"/>
          <w:rtl w:val="true"/>
          <w:lang w:bidi="ar-SA"/>
        </w:rPr>
        <w:t>كتب الله عزّ و جل بشيء من صفة النبيّ المبعوث من بعد الروح عيسى عليه السلام إلّا و قد تعرّفناه فيك، إلّا خلّة هي أعظم الخلال آية و منزلة و أجلاها أمارة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الإنجيل من صفة النبيّ الغابر من بعد المسيح أنه يصدّق به و يؤمن به، و أنت تسبّه و تكذّب به، و تزعم أنه عبد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خصومتهم و لا منازعتهم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صلى الله عليه و آله</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إلّا في عيسى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أصدّقه و اصدّق به، و أؤمن به، و أشهد أنّه النبي المرسل من اللّه</w:t>
      </w:r>
      <w:r>
        <w:rPr>
          <w:rStyle w:val="FootnoteAnchor"/>
          <w:rtl w:val="true"/>
        </w:rPr>
        <w:footnoteReference w:id="1933"/>
      </w:r>
      <w:r>
        <w:rPr>
          <w:rFonts w:ascii="Amiri" w:hAnsi="Amiri" w:eastAsia="Amiri" w:cs="Amiri"/>
          <w:color w:val="111111"/>
          <w:sz w:val="28"/>
          <w:sz w:val="28"/>
          <w:szCs w:val="28"/>
          <w:rtl w:val="true"/>
          <w:lang w:bidi="ar-SA"/>
        </w:rPr>
        <w:t>عزّ و جل،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لا يملك لنفسه نفعا و لا ضرّا، و لا موتا و لا حياة و 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تستطيع العبيد أن تفعل ما كان يفعل؟ و هل جاءت الأنبياء بما جاء به من القدرة القاهرة</w:t>
      </w:r>
      <w:r>
        <w:rPr>
          <w:rStyle w:val="FootnoteAnchor"/>
          <w:rtl w:val="true"/>
        </w:rPr>
        <w:footnoteReference w:id="1934"/>
      </w:r>
      <w:r>
        <w:rPr>
          <w:rFonts w:ascii="Amiri" w:hAnsi="Amiri" w:eastAsia="Amiri" w:cs="Amiri"/>
          <w:color w:val="111111"/>
          <w:sz w:val="28"/>
          <w:sz w:val="28"/>
          <w:szCs w:val="28"/>
          <w:rtl w:val="true"/>
          <w:lang w:bidi="ar-SA"/>
        </w:rPr>
        <w:t>؟ أ لم يكن يحيي الموتى، و يبرئ الأكمه و الأبرص، و ينبّئهم بما يكنّون في صدورهم، و ما يدّخرون في بيوتهم؟ فهل يستطيع هذا إلّا الله عزّ و جلّ، أو ابن الله؟ و قالوا في الغلوّ فيه و أكثروا،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عيسى أخي كما قلتم يحيي الموتى، و يبرئ الأكمه و الأبرص، و يخبر قومه بما في نفوسهم، و بما يدّخرون في بيوتهم، و كل ذلك بإذن اللّه عزّ و جل، و هو لله عزّ و جلّ عبد، و ذلك عليه غير عار، و هو منه غير مستنكف، فقد كان لحما و دما و شعرا و عظما و عصبات و أمشاجا، يأكل الطعام، و يظمأ، و ينصب، و الله بارّ به، و ربّه الأحد الحقّ الذي ليس كمثله شيء، و ليس له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مثله جاء من غير فحل و لا 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عليه السلام أعجب منه خلقا، جاء من غير أب و لا امّ، و ليس شيء من الخلق بأهون على اللّه عزّ و جل في قدرته من شيء، و لا أصعب إِنَّمٰا أَمْرُهُ إِذٰا أَرٰادَ شَيْئاً أَنْ يَقُولَ لَهُ كُنْ فَيَكُونُ‌</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نزداد منك في أمر صاحبنا إلّا تباينا، و هذا</w:t>
      </w:r>
      <w:r>
        <w:rPr>
          <w:rStyle w:val="FootnoteAnchor"/>
          <w:rtl w:val="true"/>
        </w:rPr>
        <w:footnoteReference w:id="1937"/>
      </w:r>
      <w:r>
        <w:rPr>
          <w:rFonts w:ascii="Amiri" w:hAnsi="Amiri" w:eastAsia="Amiri" w:cs="Amiri"/>
          <w:color w:val="111111"/>
          <w:sz w:val="28"/>
          <w:sz w:val="28"/>
          <w:szCs w:val="28"/>
          <w:rtl w:val="true"/>
          <w:lang w:bidi="ar-SA"/>
        </w:rPr>
        <w:t>الأمر الذي لا نقرّه لك، فهلمّ فلنلاعنك أيّنا أولى بالحقّ، فنجعل لعنة الله على الكاذبين، فإنّها مثلة و آية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آية المباهلة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أَبْنٰاءَكُمْ وَ نِسٰاءَنٰا وَ نِسٰاءَكُمْ وَ أَنْفُسَنٰا وَ أَنْفُسَكُمْ ثُمَّ نَبْتَهِلْ فَنَجْعَلْ لَعْنَتَ اللّٰهِ عَلَى الْكٰاذِبِينَ‌</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فتلا عليهم رسول الله صلى الله عليه و آله ما نزل عليه في ذلك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أصير إلى ملتمسكم، و أمرني بمباهلتكم إن أقمتم و أصررتم على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ما بيننا و بينك، إذا كان غدا باهلناك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قاما و أصحابهما من النصارى معهما، فلمّا أبعدا و قد كانوا انزلوا بالحرّة أقبل بعضهم على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هذا بالفصل من أمره، و أمركم، فانظروا أوّلا بمن يباهلكم أ بكافّة أتباعه، أم بأهل الكتابة</w:t>
      </w:r>
      <w:r>
        <w:rPr>
          <w:rStyle w:val="FootnoteAnchor"/>
          <w:rtl w:val="true"/>
        </w:rPr>
        <w:footnoteReference w:id="1939"/>
      </w:r>
      <w:r>
        <w:rPr>
          <w:rFonts w:ascii="Amiri" w:hAnsi="Amiri" w:eastAsia="Amiri" w:cs="Amiri"/>
          <w:color w:val="111111"/>
          <w:sz w:val="28"/>
          <w:sz w:val="28"/>
          <w:szCs w:val="28"/>
          <w:rtl w:val="true"/>
          <w:lang w:bidi="ar-SA"/>
        </w:rPr>
        <w:t>من أصحابه، أو بذوي التخشّع و التمسكن و الصفوة دينا، و هم القليل منهم عددا، فإن جاءكم بالكثرة و ذوي الشدّة منهم فإنما جا كم مباهيا كما يصنع الملوك، فالفلج إذا لكم دونه، و إن أتاكم بنفر قليل ذوي تخشّع، فهؤلاء شجنة</w:t>
      </w:r>
      <w:r>
        <w:rPr>
          <w:rStyle w:val="FootnoteAnchor"/>
          <w:rtl w:val="true"/>
        </w:rPr>
        <w:footnoteReference w:id="1940"/>
      </w:r>
      <w:r>
        <w:rPr>
          <w:rFonts w:ascii="Amiri" w:hAnsi="Amiri" w:eastAsia="Amiri" w:cs="Amiri"/>
          <w:color w:val="111111"/>
          <w:sz w:val="28"/>
          <w:sz w:val="28"/>
          <w:szCs w:val="28"/>
          <w:rtl w:val="true"/>
          <w:lang w:bidi="ar-SA"/>
        </w:rPr>
        <w:t>الأنبياء و صفوتهم، و موضع بهلتهم، فإيّاكم و الإقدام إذا على مباهلتهم، فهذه لكم أمارة، و انظروا حينئذ ما تصنعون بينكم و بينه فقد أعذر من انذر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صلى الله عليه و آله بشجرتين فقصدتا، و كسح ما بينهما، و أمهل حتّى إذا كان من الغد أمر </w:t>
      </w:r>
    </w:p>
    <w:p>
      <w:pPr>
        <w:pStyle w:val="BookText"/>
        <w:rPr/>
      </w:pPr>
      <w:r>
        <w:rPr>
          <w:rFonts w:ascii="Amiri" w:hAnsi="Amiri" w:eastAsia="Amiri" w:cs="Amiri"/>
          <w:color w:val="111111"/>
          <w:sz w:val="28"/>
          <w:sz w:val="28"/>
          <w:szCs w:val="28"/>
          <w:rtl w:val="true"/>
          <w:lang w:bidi="ar-SA"/>
        </w:rPr>
        <w:t>بكساء أسود رقيق فنشر على الشجرتين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السيّد و العاقب ذلك خرجا بولديهما صبغة المحسن و عبد المنعم و سارة و مريم، و خرج معهما نصارى نجران، و ركب فرسان بني الحارث بن كعب في أحسن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الناس من أهل المدينة من المهاجرين و الأنصار و غيرهم من الناس في قبائلهم و شعارهم</w:t>
      </w:r>
      <w:r>
        <w:rPr>
          <w:rStyle w:val="FootnoteAnchor"/>
          <w:rtl w:val="true"/>
        </w:rPr>
        <w:footnoteReference w:id="1941"/>
      </w:r>
      <w:r>
        <w:rPr>
          <w:rFonts w:ascii="Amiri" w:hAnsi="Amiri" w:eastAsia="Amiri" w:cs="Amiri"/>
          <w:color w:val="111111"/>
          <w:sz w:val="28"/>
          <w:sz w:val="28"/>
          <w:szCs w:val="28"/>
          <w:rtl w:val="true"/>
          <w:lang w:bidi="ar-SA"/>
        </w:rPr>
        <w:t>من راياتهم و ألويتهم، و أحسن شارتهم و هيئتهم لينظروا ما يكون</w:t>
      </w:r>
      <w:r>
        <w:rPr>
          <w:rStyle w:val="FootnoteAnchor"/>
          <w:rtl w:val="true"/>
        </w:rPr>
        <w:footnoteReference w:id="1942"/>
      </w:r>
      <w:r>
        <w:rPr>
          <w:rFonts w:ascii="IRNazanin" w:hAnsi="IRNazanin" w:eastAsia="IRNazanin"/>
          <w:color w:val="111111"/>
          <w:sz w:val="28"/>
          <w:sz w:val="28"/>
          <w:szCs w:val="28"/>
          <w:rtl w:val="true"/>
          <w:lang w:bidi="fa-IR"/>
        </w:rPr>
        <w:t>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 رسول الله صلى الله عليه و آله في حجرته حتّى متع النهار، ثمّ خرج آخذا بيد علي و الحسن و الحسين أمامه، و فاطمة عليها السلام من خلفهم، فأقبل بهم حتّى أتى الشجرتين فوقف بينهما من تحت الكساء على مثل الهيئة التي خرج بها من حجرته، فأرسل إليهما يدعوهما إلى ما دعواه إليه من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تباهلنا، يا أبا القاسم؟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أهل الأرض، و أكرمهم على الله عزّ و جل، بهؤلاء، و أشار لهما إلى عليّ و فاطمة و الحسن و الحسين عليهم السلام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فما نراك</w:t>
      </w:r>
      <w:r>
        <w:rPr>
          <w:rStyle w:val="FootnoteAnchor"/>
          <w:rtl w:val="true"/>
        </w:rPr>
        <w:footnoteReference w:id="1943"/>
      </w:r>
      <w:r>
        <w:rPr>
          <w:rFonts w:ascii="Amiri" w:hAnsi="Amiri" w:eastAsia="Amiri" w:cs="Amiri"/>
          <w:color w:val="111111"/>
          <w:sz w:val="28"/>
          <w:sz w:val="28"/>
          <w:szCs w:val="28"/>
          <w:rtl w:val="true"/>
          <w:lang w:bidi="ar-SA"/>
        </w:rPr>
        <w:t>جئت لمباهلتنا بالكبر، و لا من الكثّر، و لا أهل الشارة ممّن نرى ممّن آمن بك و اتّبعك، و ما نرى هاهنا معك إلّا هذا الشابّ و المرأة و الصبيّين، أ فبهؤلاء تباهلنا؟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و لم أخبركم بذلك آنفا؟ نعم، بهؤلاء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أباهلكم، فاصفارّت حينئذ ألوانهما، و كرّا و عادا إلى أصحابهما و موقفهما، </w:t>
      </w:r>
    </w:p>
    <w:p>
      <w:pPr>
        <w:pStyle w:val="BookText"/>
        <w:rPr/>
      </w:pPr>
      <w:r>
        <w:rPr>
          <w:rFonts w:ascii="Amiri" w:hAnsi="Amiri" w:eastAsia="Amiri" w:cs="Amiri"/>
          <w:color w:val="111111"/>
          <w:sz w:val="28"/>
          <w:sz w:val="28"/>
          <w:szCs w:val="28"/>
          <w:rtl w:val="true"/>
          <w:lang w:bidi="ar-SA"/>
        </w:rPr>
        <w:t>فلمّا رأى أصحابهما ما بهما و ما دخلهما،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فتماسكا،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ثمّة من خطب، فنخبركم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عليهم شابّ كان من خيارهم، قد اوتي فيهم 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 اذكروا ما عثرتم عليه في الجامعة من صفته</w:t>
      </w:r>
      <w:r>
        <w:rPr>
          <w:rStyle w:val="FootnoteAnchor"/>
          <w:rtl w:val="true"/>
        </w:rPr>
        <w:footnoteReference w:id="1944"/>
      </w:r>
      <w:r>
        <w:rPr>
          <w:rFonts w:ascii="Amiri" w:hAnsi="Amiri" w:eastAsia="Amiri" w:cs="Amiri"/>
          <w:color w:val="111111"/>
          <w:sz w:val="28"/>
          <w:sz w:val="28"/>
          <w:szCs w:val="28"/>
          <w:rtl w:val="true"/>
          <w:lang w:bidi="ar-SA"/>
        </w:rPr>
        <w:t>، فوالله إنّكم لتعلمون حقّ العلم أنه لصادق، و إنّما عهدكم بإخوانكم حديث قد مسخوا قردة و خنازير، فعلموا أنه قد نصح لهم،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للمنذر بن علقمة أخي اسقفهم أبي حارثة حظّ من العلم فيهم يعرفونه له، و كان نازحا عن نجران في وقت تنازعهم، فقدم و قد اجتمع القوم على الرحلة إلى رسول الله صلى الله عليه و آله، فشخص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المنذر انتشار أمر القوم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تردّدهم في رأيهم</w:t>
      </w:r>
      <w:r>
        <w:rPr>
          <w:rFonts w:eastAsia="Amiri" w:cs="Amiri" w:ascii="Amiri" w:hAnsi="Amiri"/>
          <w:color w:val="111111"/>
          <w:sz w:val="28"/>
          <w:szCs w:val="28"/>
          <w:rtl w:val="true"/>
          <w:lang w:bidi="ar-SA"/>
        </w:rPr>
        <w:t>]</w:t>
      </w:r>
      <w:r>
        <w:rPr>
          <w:rStyle w:val="FootnoteAnchor"/>
          <w:rtl w:val="true"/>
        </w:rPr>
        <w:footnoteReference w:id="1945"/>
      </w:r>
      <w:r>
        <w:rPr>
          <w:rFonts w:ascii="Amiri" w:hAnsi="Amiri" w:eastAsia="Amiri" w:cs="Amiri"/>
          <w:color w:val="111111"/>
          <w:sz w:val="28"/>
          <w:sz w:val="28"/>
          <w:szCs w:val="28"/>
          <w:rtl w:val="true"/>
          <w:lang w:bidi="ar-SA"/>
        </w:rPr>
        <w:t>أخذ بيد السيّد و العاقب، و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اخلوني و هذين، فاعتزل بهما، 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الرائد لا يكذب أهله، و أنا لكما حقّ نصيح، و عليكما جدّ شفيق، فإن نظرتما لأنفسكما نجوتما، و إن تركتما ذلك هلكتما و أهلكتما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الناصح جيبا، المأمون عيبا فهات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تعلمان أنه ما باهل قوم نبيّا قطّ إلّا كان مهلكهم كلمح البصر؟ و قد علمتما و كلّ ذي إرب من ورثة الكتب معكما أنّ محمّدا أبا القاسم هذا هو الرسول الذي بشّرت به الأنبياء عليهم السلام، و أفصحت بنعته و أهل بيته</w:t>
      </w:r>
      <w:r>
        <w:rPr>
          <w:rStyle w:val="FootnoteAnchor"/>
          <w:rtl w:val="true"/>
        </w:rPr>
        <w:footnoteReference w:id="1946"/>
      </w:r>
      <w:r>
        <w:rPr>
          <w:rFonts w:ascii="Amiri" w:hAnsi="Amiri" w:eastAsia="Amiri" w:cs="Amiri"/>
          <w:color w:val="111111"/>
          <w:sz w:val="28"/>
          <w:sz w:val="28"/>
          <w:szCs w:val="28"/>
          <w:rtl w:val="true"/>
          <w:lang w:bidi="ar-SA"/>
        </w:rPr>
        <w:t>الامناء، و أخرى انذركما بها فلا تعشوا عنها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يا أبا المثنّى؟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إلى النجم قد استطلع على الأرض، و إلى خشوع الشجر، و تساقط الطير بإزائكما لوجوهها، قد نشرت على الأرض أجنحتها، و قاءت ما في حواصلها، و ما عليها لله عزّ و جل من تبعة، ليس ذلك إلّا لما قد أظل من العذاب، و انظرا إلى اقشعرار</w:t>
      </w:r>
      <w:r>
        <w:rPr>
          <w:rStyle w:val="FootnoteAnchor"/>
          <w:rtl w:val="true"/>
        </w:rPr>
        <w:footnoteReference w:id="1947"/>
      </w:r>
      <w:r>
        <w:rPr>
          <w:rFonts w:ascii="Amiri" w:hAnsi="Amiri" w:eastAsia="Amiri" w:cs="Amiri"/>
          <w:color w:val="111111"/>
          <w:sz w:val="28"/>
          <w:sz w:val="28"/>
          <w:szCs w:val="28"/>
          <w:rtl w:val="true"/>
          <w:lang w:bidi="ar-SA"/>
        </w:rPr>
        <w:t>الجبال، و إلى الدخان المنتشر، و قزع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نحن في حمّارة القيظ، و إبّان الهجير</w:t>
      </w:r>
      <w:r>
        <w:rPr>
          <w:rStyle w:val="FootnoteAnchor"/>
          <w:rtl w:val="true"/>
        </w:rPr>
        <w:footnoteReference w:id="1948"/>
      </w:r>
      <w:r>
        <w:rPr>
          <w:rFonts w:ascii="Amiri" w:hAnsi="Amiri" w:eastAsia="Amiri" w:cs="Amiri"/>
          <w:color w:val="111111"/>
          <w:sz w:val="28"/>
          <w:sz w:val="28"/>
          <w:szCs w:val="28"/>
          <w:rtl w:val="true"/>
          <w:lang w:bidi="ar-SA"/>
        </w:rPr>
        <w:t>، و انظرا إلى محمّد صلى الله عليه و آله رافعا يده و الأربعة من أهله معه إنّما ينتظر ما تجيبان به، ثمّ اعلموا أنه إن نطق فوه بكلمة من بهلة لم نتدارك هلاكا</w:t>
      </w:r>
      <w:r>
        <w:rPr>
          <w:rStyle w:val="FootnoteAnchor"/>
          <w:rtl w:val="true"/>
        </w:rPr>
        <w:footnoteReference w:id="1949"/>
      </w:r>
      <w:r>
        <w:rPr>
          <w:rFonts w:ascii="IRNazanin" w:hAnsi="IRNazanin" w:eastAsia="IRNazanin"/>
          <w:color w:val="111111"/>
          <w:sz w:val="28"/>
          <w:sz w:val="28"/>
          <w:szCs w:val="28"/>
          <w:rtl w:val="true"/>
          <w:lang w:bidi="fa-IR"/>
        </w:rPr>
        <w:t>، و لم نرجع إلى أهل و لا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فنظرا فأبصرا أمرا عظيما، فأيقنا أنه الحقّ من الله عزّ و جلّ، فزلزلت أقدامهما، و كادت أن تطيش عقولهما، و استشعرا أن العذاب واقع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المنذر بن علقمة ما قد لقيا من الخيفة و الرهبة،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أسلمتما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سلمتما في عاجلة و آجلة، و إن آثرتما دينكما</w:t>
      </w:r>
      <w:r>
        <w:rPr>
          <w:rStyle w:val="FootnoteAnchor"/>
          <w:rtl w:val="true"/>
        </w:rPr>
        <w:footnoteReference w:id="1951"/>
      </w:r>
      <w:r>
        <w:rPr>
          <w:rFonts w:ascii="Amiri" w:hAnsi="Amiri" w:eastAsia="Amiri" w:cs="Amiri"/>
          <w:color w:val="111111"/>
          <w:sz w:val="28"/>
          <w:sz w:val="28"/>
          <w:szCs w:val="28"/>
          <w:rtl w:val="true"/>
          <w:lang w:bidi="ar-SA"/>
        </w:rPr>
        <w:t>و غضارة أيكتكما و شححتما بمنزلتكما من الشرف في قومكما، فلست أحجر عليكما الضنّ بما نلتما من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لكنّكما بدهتما محمدا صلى الله عليه و آله بتطلب المباهلة، و جعلتماها حجازا و آية بينكما و بينه، و شخصتما من نجران، و ذلك من تأليكما</w:t>
      </w:r>
      <w:r>
        <w:rPr>
          <w:rStyle w:val="FootnoteAnchor"/>
          <w:rtl w:val="true"/>
        </w:rPr>
        <w:footnoteReference w:id="1952"/>
      </w:r>
      <w:r>
        <w:rPr>
          <w:rFonts w:ascii="Amiri" w:hAnsi="Amiri" w:eastAsia="Amiri" w:cs="Amiri"/>
          <w:color w:val="111111"/>
          <w:sz w:val="28"/>
          <w:sz w:val="28"/>
          <w:szCs w:val="28"/>
          <w:rtl w:val="true"/>
          <w:lang w:bidi="ar-SA"/>
        </w:rPr>
        <w:t xml:space="preserve">، فأسرع محمّد إلى ما بغيتما منه، و الأنبياء إذا أظهرت بأمر لم ترجع إلّا بقضائه و فعله، فإذ نكلتما عن ذلك و أذهلتكما مخافة ما تريان، فالحظّ في النكول لكما، فالوحى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w:t>
      </w:r>
    </w:p>
    <w:p>
      <w:pPr>
        <w:pStyle w:val="BookText"/>
        <w:rPr/>
      </w:pPr>
      <w:r>
        <w:rPr>
          <w:rFonts w:ascii="Amiri" w:hAnsi="Amiri" w:eastAsia="Amiri" w:cs="Amiri"/>
          <w:color w:val="111111"/>
          <w:sz w:val="28"/>
          <w:sz w:val="28"/>
          <w:szCs w:val="28"/>
          <w:rtl w:val="true"/>
          <w:lang w:bidi="ar-SA"/>
        </w:rPr>
        <w:t>صالحا محمّدا صلى الله عليه و آله و أرضياه، و لا ترجئا ذلك، فإنّكما و أنا معكما بمنزلة قوم يونس لمّا غشيهم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أبا المثنّى أنت الذي تلقى محمّدا صلى الله عليه و آله بكفالة ما يبتغيه لدينا، و التمس لنا إليه ابن عمّه هذا ليكون هو الذي يبرم الأمر بيننا و بينه، فإنّه ذو الوجه و الزعيم عنده، و لا تبطئنّ لنطمئن بما ترجع إلينا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المنذر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أشهد أن لا إله إلّا الله الذي ابتعثك، و أنك و عيسى عبدان لله عزّ و جلّ مرسلان، فأسلم و بلّغه ما جاء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صلى الله عليه و آله عليّا عليه السلام لمصالحة القوم،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على ما اصالحهم؟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تبرم معهم رأيي، فصار إليهم فصالحاه على ألف حلة و ألف دينار خرجا في كلّ عام يؤدّيان شطر ذلك في المحرّم، و شطرا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عليّ عليه السلام بهما إلى رسول الله صلى الله عليه و آله ذليلين صاغرين، و أخبره بما صالحهما عليه، و أقرّا له بالخرج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منكم، أما إنّكم لو باهلتموني بمن تحت الكساء لأضرم الله عليكم الوادي نارا تأجّج، ثمّ لساقها اللّه عزّ و جلّ في أسرع من طرف العين إلى من ورائكم، فحرقهم تأجّجا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النبيّ صلى الله عليه و آله بأهل بيته و صار إلى مسجده، هبط عليه جبرئيل عليه السلام، فقال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موسى عليه السلام باهل عدوّه قارون بأخيه هارون و بنيه، فخسفت بقارون و أهله و ماله، و بمن آزره من قومه، و بعزّتي اقسم، و بجلالي، يا أحمد، لو باهلت بك و بمن تحت الكساء </w:t>
      </w:r>
      <w:bookmarkStart w:id="360" w:name="pg19602_279433"/>
    </w:p>
    <w:p>
      <w:pPr>
        <w:pStyle w:val="BookText"/>
        <w:rPr/>
      </w:pPr>
      <w:bookmarkEnd w:id="360"/>
      <w:r>
        <w:rPr>
          <w:rFonts w:ascii="Amiri" w:hAnsi="Amiri" w:eastAsia="Amiri" w:cs="Amiri"/>
          <w:color w:val="111111"/>
          <w:sz w:val="28"/>
          <w:sz w:val="28"/>
          <w:szCs w:val="28"/>
          <w:rtl w:val="true"/>
          <w:lang w:bidi="ar-SA"/>
        </w:rPr>
        <w:t>من أهلك أهل الأرض و الخلائق جميعا لتقطّعت السماء كسفا، و الجبال زبرا، و لساخت الأرض فلم تستقرّ أبدا، إلّا أن أشاء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النبيّ صلى الله عليه و آله و وضع على الأرض وجهه، ثمّ رفع يديه حتّى تبيّن للناس عفرة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للمنعم</w:t>
      </w:r>
      <w:r>
        <w:rPr>
          <w:rFonts w:eastAsia="Amiri" w:cs="Amiri" w:ascii="Amiri" w:hAnsi="Amiri"/>
          <w:color w:val="111111"/>
          <w:sz w:val="28"/>
          <w:szCs w:val="28"/>
          <w:rtl w:val="true"/>
          <w:lang w:bidi="ar-SA"/>
        </w:rPr>
        <w:t>]</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نبيّ الله صلى الله عليه و آله عن سجدته، و عمّا رأى من تباشير السرور في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لله عزّ و جلّ لما أبلاني من الكرامة في أهل بيتي، ثمّ حدّثهم بما جاء به جبرئيل عليه السلام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32681_2314609296"/>
      <w:bookmarkStart w:id="362" w:name="_Toc139"/>
      <w:bookmarkEnd w:id="361"/>
      <w:r>
        <w:rPr>
          <w:rtl w:val="true"/>
        </w:rPr>
        <w:t>ترجمه</w:t>
      </w:r>
      <w:bookmarkEnd w:id="362"/>
    </w:p>
    <w:p>
      <w:pPr>
        <w:pStyle w:val="BookText"/>
        <w:rPr/>
      </w:pPr>
      <w:r>
        <w:rPr>
          <w:rFonts w:ascii="IRNazanin" w:hAnsi="IRNazanin" w:eastAsia="IRNazanin"/>
          <w:color w:val="111111"/>
          <w:sz w:val="28"/>
          <w:sz w:val="28"/>
          <w:szCs w:val="28"/>
          <w:rtl w:val="true"/>
          <w:lang w:bidi="fa-IR"/>
        </w:rPr>
        <w:t>مرحوم سید بن طاووس در کتاب اقبال الاعمال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صحیح و روایت‌های صریح از ابی المفضل محمدبن‌عبدالمطلب‌الشیبانی رحمه الله علیه در کتاب مباهله و همچنین از اصل کتاب حسن بن اسماعیل بن اشناس تحت عنوان عمل ذی‌الحجه، با شیوه‌های واضح به نقل از افرادی صالح روایت کردیم که نیازی به ذکر نام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تنها ذکر کلام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مکه را فتح کرد و تمام اعراب تسلیم او شدند، رسولان و مبلغان خود را به سوی ملل دیگر گسیل داشت و با خسرو پرویز و پادشاه روم نامه نگاری نمود تا آنان را به دین اسلام دعوت کند، و به آنان اعلام کرد که در صورت عدم پذیرش اسلام، باید تن به خواری و پرداخت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پذیرش آن هم سر باز زنند، باید خود را آماده جنگی سهمگین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مهم‌تر برای پیامبر صلی الله علیه و آله، مسأله مسیحیان نجران بود که افرادی از بین قبیله عبدالمدان و همه قبیله بنی الحارث بن کعب به همراه تمام افراد و جماعت مردمان به آنان پناه برده بودند و در میان آنان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پیروان مذاهب مختلف مسیحی از أروسیه و سالوسیه و پیروان دین پادشاه و مارونیه و عبادی‌ها و نسطوریان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آنان آکنده از ترس و وحشت از پیامبر صلی الله علیه و آله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آنگاه که فرستادگان رسول‌خدا صلی الله علیه و آله یعنی عتبة بن غزوان و عبدالله بن امیه و هدیر بن عبدالله از قبیله تیم بن مره، و صهیب بن سنان از قیبله ثمر بن قاسط، همراه با نامه آن حضرت صلی الله علیه و آله بر آنان وارد گشتند که آنان را به دین اسلام دعوت کنند، ترس و آشفتگی آنان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می‌پذیرفتند، برادر دینی محسوب می‌گشتند ولی اگر به آن تن نمی دادند و تکبر می ورزیدند، باید با خواری و ذلت تن به پرداخت جزیه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یک از این دو راه را نپذیرفتند و لجاجت کردند، باید همگی خود را آماده جنگ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صلی الله علیه و آله به آن‌ها،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هرگز با قومی، قبل از آنکه آنان را دعوت کند، وارد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مسیحیان با ورود فرستادگان و نامه پیامبر صلی الله علیه و آله دوچندان شد و به کلیسای بزرگ خود پناه بردند و زمین آن را مفروش کردند و دیوارهای آن را با حریر و دیباج پوشاندند و صلیب بزرگ که هدیه قیصر بزرگ روم و از طلای مرصع بود،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قبیله بنی حارث بن کعب که دلاور مردان عرصه پیکار و سوارکارانی بی همتا بودند و اعراب از روزگار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صفات آنان صحه می‌گذاشت، نیز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تمام مسیحیان برای مشورت و اظهارنظر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مذحج و عکّ و حمیر و انمار و آن دسته از قبایل سبا که به لحاظ نسب و منزلگاه به آنان نزدیک بودند، به سرعت نزد آن‌ها آمدند و این در حالی بود که آتش خشم همه آنان به خاطر قومشان شعله 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کسانی که دم از پذیرش اسلام زده بودند، مرتد گردیدند و درباره حرکت به سوی رسول‌خدا صلی الله علیه و آله و نبرد با او فراوان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ابوحارثه حصین بن علقمه که از قیبله بکر بن وائل بود و اسقف اول و مرشد مدارس و علامه آنان محسوب می گشت، عزم قوم خود برای جنگ را مشاهده نمود سربندی طلبید و با آن ابروان بلندش را بست و آن‌ها را از چشمانش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آن زمان صد و بیست سال سن داشت، با تکیه بر عصایی به سخن برخاست و او که خود مردی فاضل، صاحب‌نظر و یکتا پرست بود و به مسیح و محمدصلی الله علیه و آله ایمان داشت ولی از ترس کافران قومش تقیه پیشه ساخته بود، بر عصایش تکیه نمود و خطاب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سلامت و سعادت را پایدار سازید که آن دو در صلح حاصل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مورچگان آهسته حرکت کنید و از هجوم ناگهانی و بدون اندیشه و تدبیر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عجله و بدون تأمل صورت گیرد، کار نیکی نمی‌گردد؛ و به خدا سوگند که شما در انجام کار نکرده از جبران کرده خویش تواناترید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نجات و رهایی مقرون صبر است، چه بسا دست نگاه داشتنی که بهتر از اقدام به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سخنی که کارآتر از هجوم باشد؛ و آنگاه از سخن بازایستاد، کرز بن سبره حارثی که رئیس و بزرگ و فرمانده بنی حارث بن کعب بود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شش‌هایت باد کرده است، و مانند جانور دریده شترمرغ صفت، ترسو و نالان برای ما مَثل می‌زنی و ما را از نبرد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شجاعت ما 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کارهای بس بزرگ را انجام می‌دهیم و ماییم که شعله جنگ‌ها را می‌افروزیم، درحالی‌که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و بی‌فایده‌اند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 پادشاه مغرور را راست می‌گردانیم، ما ارکان و پایه‌های مملکت رایس و ذی المنار هستیم که حکومت آنان را استوار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کدامین جنگ افتخار آمیز ما را منکر می گردی و یا کدام‌یک آن‌ها را سرزنش می کنی؟ که در این صورت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پایان حرف‌هایش نرسیده بود که از شدت خشم و بی آنکه متوجه باشد، پیکان تیری را در دست گرفت و محکم آن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سخنان کرز بن سبره به پایان رسید، عاقب که عبدالمسیح بن شرحبیل نام داشت و آن روز بزرگ قوم و سخنگو و صاحب نظر و محل مشورت آن‌ها بود و مسیحیان بدون رأی و نظر او کاری انجام نمی دادند،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سفید و منزلگاهت آباد و همسایه‌ات سرافراز و سرزمینت مکرم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روزگار، از شرافتی کهن و افتخارات و خاندانی بزرگوار و عزتی قدیم سخن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اباسبره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جایی سخنی و برای هر دوره‌ای مردانی است، و انسان به وضعیت اکنونش شبیه‌تر از دیروزش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آن است که متناسب با امروز خود رفتار کند و درباره حال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روزگار است که همیشه نسلی را نابود می سازد و شوکت و عظمت را از قبیله ای می ستاند و آن را به قبیله ای دیگر می دهد، و سلامتی بهترین جامه هاست، و برای آفات و بدبختی‌ها اسبابی وجود دارد که مهم‌ترین آن‌ها خود را در معرض آنان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 سرش را پایین انداخت و از سخن باز ایستاد و سید که اهتم بن نعمان نام داشت پیش آمد و او مردی از قبیله عامله بود که از قبیله لخم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اسقف نجران بود و در بلندی مرتبه مقامی مانند عاقب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تقدیرت نیک و همتت والا باد، برای هر چیز تابنده‌ای، نوری است و برای هر سخن حقی پرتوی؛ ولیکن قسم به عطاکننده خرد، که تنها اشخاص دارای بینش و خرد را یارای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دو، از دو راه آسان و دشوار سخن راندید و با این‌که نظراتتان متفاوت بود، ولی هر یک از نظرات شما اگر در جای خود به کار بسته شود، صحیح و اقدامی استوار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قریشی شما را برای واقعه‌ای بزرگ و امری سهمگین فراخواند؛ پس هر یک اگر نظری درباره این موضوع دارد بگوید و تصمیم خود را بگیرید؛ یا سر فرود آورده و به حقانیت او اقرار کنید و یا نافرمانی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هدیر و تنی چند از اهل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 بن سبره که مردی شجاع و مقتدر و عزتمند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دینی که در رگ‌های ما جاری است و نیاکان ما نیز بر آن بوده اند و تمام پادشاهان مردم و همچنین تمام عرب‌ها از آن آگاهند، برگردیم؟ آیا بی هیچ تأملی به شتاب در آن داخل شویم، یا تن به جزیه ای بدهیم که خود خواری و ذلتی بزرگ است؟ هرگز قسم به خداوند این کار را نخواهیم کرد تا این‌که شمشیرهای برّانمان را از غلاف‌هایشان بیرون کشیم، و زنان، فرزندان خود را فراموش کنند؛ یا ما و محمد در خونمان غوطه‌ور می‌شویم تا این‌که خداوند هر که را خواست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اباسبره، به ما و خودت رحم کن و از این سخن دست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کشیدن یک شمشیر باعث خروج شمشیرهای زیادی می‌شود، و عرب‌ها مطیع و پیرو محمد گشته اند و تن به فرمان او داده اند و او بر تمام مردان و اراده آن‌ها حاکم شده است، و حکم وی بر بادیه‌نشینان و شهرنشینان جاری گشته است و دو پادشاه بزرگ خسروپرویز و سزار روم نیز هر دو او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سوگند که من باور دارم اگر او به‌سوی شما روان گردد، همه این قبایل که بر گرد شما حلقه زده‌اند، پراکنده خواهند شد و شما به‌سان خار و خاشاک کنار رود، یا تکه گوشتی بر روی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شخصی به نام جهیر بن سراقه بارقی که یکی از زنادقه مسیحیان عرب به شمار می رفت حاضر بود و منزلت و احترام زیادی نزد پادشاهان مسیحی داشت و در نجران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سعاد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ما سخنی بگو و با اندیشه و تدبیرت ما را یاری کن، چرا که این مجلس،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به محمد نزدیک شوید و برخی از خواسته‌های او را بپذیرید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هیأت‌هایی به‌سوی پادشاهان هم‌کیش خویش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هیاتی به سوی قیصر پادشاه بزرگ روم، و چند هیات به پادشاهان سیاه‌پوست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پادشاهان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پادشاهان نوبه، حبشه، علوه، رعاوه، راحات، و مریس و قبط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نیز به سوی پادشاهان مسیحی که در شام اقامت کرده‌اند، مانند پادشاهان غسان، لخم، جزام، قضاعه و غیر از آن‌هایی که بر کیش شما هستند، بفرستید و از آن‌ها طلب یاری کنید؛ زیرا همه آن‌ها هم‌نژاد و دوستان و یاوران و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مسیحیان حیره از عباد و جز آنان یاری بگیرید که قبایل تغلب بنت وائل و ربیعة بن نزار به دین آنان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به سرعت فرستاده‌های شما به آن سرزمین‌ها رهسپار شوند و برای نجات دینتان نزد آنان فریادخواهی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نیز به یاری‌تان می‌شتابند و اساوده همانند اصحاب فیل به‌سوی شما روان می‌گردند و مسیحیان عرب از قبیله ربیعه در یمن نیز به‌سوی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نیروهای کمکی رسیدند، شما با قبایل خود و سایر کسانی‌که شما را یاری و حمایت می کنند،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افرادی که از گروه‌ها و قبایل مختلف به یاری شما می‌آیند، همگام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محمد روان گردید تا آنکه همگی شما او 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که به دین او گرویده است، مغلوب و شکست خورده به‌سوی شما خواهد آمد و آنان که در شهر اویند، با هجوم انبوه شما بر او می 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سرزمین او نابود می‌شود و اینگونه دعوت او را خاموش می‌سازید و عرب‌ها به سرعت در دین شما داخل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کلیسای شما بالا می‌گیرد و همانند کعبه، سرزمین تهامه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راهکار است، پس آن را غنیمت بشمارید، زیرا جز آن راهی ندارید و خلاف آن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نظرِ جهیر بن سراقه را پسندیدند و درآن‌ها تأثیر بسیار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مجلس با تصویب این نظر پایان یابد که مردی مسیحی از ربیعة بن نزار از بنی قیس بن ثعلبه به نام حارثة بن اثال در میان آنان به پا خاست و به طرف جهیر بن سراقه رفت و این دو بیت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باطل پیروی نمایی، حق از ان روی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حق تبعیت کنی، کوه ها به فرمان تو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هدف خود از راه آن وارد نشوی، بیگمان گمراه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اصلی وارد شوی به هدفت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اجتماع که تنها مسیحیان حضور داشتند، رو به سید و عاقب و کشیشان و راهبان و همه مسیحیان نجران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حکمت و باقیمانده حاملان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سعادتمند کسی است که پند واندرز او را سودمند افتد و از یادآوری روی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بر حذر می‌دارم و سخن عیسی مسیح علیه السلام را برای شما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عیسی علیه السلام و دلالت آشکار او بر جانشینش شمعون بن یوحنا و آنچه از تفرقه میان امتش پدید می آید را شرح داد، سپس نام عیسی علیه السلام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کنیزم، کتابم را با قدرت برگیر و آن را برای اهل سوریه به زبان خودشان تفسیر کن و به آن‌ها اعلام کن که من اللّه هستم که به‌غیر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سرمدی، قائم به ذات و ابداع‌کننده ابدی هستم که نه تغییر پیدا می‌کنم</w:t>
      </w:r>
    </w:p>
    <w:p>
      <w:pPr>
        <w:pStyle w:val="BookText"/>
        <w:rPr/>
      </w:pPr>
      <w:r>
        <w:rPr>
          <w:rFonts w:ascii="IRNazanin" w:hAnsi="IRNazanin" w:eastAsia="IRNazanin"/>
          <w:color w:val="111111"/>
          <w:sz w:val="28"/>
          <w:sz w:val="28"/>
          <w:szCs w:val="28"/>
          <w:rtl w:val="true"/>
          <w:lang w:bidi="fa-IR"/>
        </w:rPr>
        <w:t>و نه زائل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رسولانم و کتاب‌هایم را برای رحمت و هدایت و محافظت از مخلوقاتم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شریف‌ترین رسولانم احمد را که بی‌آلایش‌ترین و برگزیده ترین بندگانم است را مبعوث می‌دارم که همان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برهه‌ای از زمان می‌فرستم که درآن نشانه ای از علائم هدایت نباشد و او را در مکانی که به‌دنیا می آید، در کنار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مقام ابراهیم به رسالت مبعوث می‌دارم و توراتی جدید بر او فرو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به‌وسیله آن چشم‌های کور را بصیرت می‌دهم و گوش‌های ناشنوا را شنوا و دل‌های جاهل را فهیم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هم‌عصرش باشد و سخنان او را بشنود و به او ایمان آورد و از نور هدایتی که همراه اوست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آن پیامبر را بر زبان آوردی، بر او صلوات و درود بفرست؛ چرا که من و فرشته‌هایم بر او صلوات و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حارثة بن اثال این سخن گفت، سید و عاقب به تنگ آمدند و آن‌چه او به نقل از مسیح علیه السلام درباره محمدصلی الله علیه و آله ذکر نمود؛ آنان 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با استفاده از جایگاه دینی خود در نجران، مقام و منزلتی کسب نموده بودند و در نزد تمام پادشاهان مسیحی و عامه مردم و عرب‌های سرزمین‌شان از اعتبار و آبرو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بیمناک شدند که مبادا این سخنان، قومشان را از اطاعت دینی آنان بازدارد و مقام و منزلتشان در میان مردم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 جهت عاقب به‌سوی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بس است، چرا که خطای این سخن بیش از صواب و درستی آن است، و چه بسا سخنی که برای گوینده‌اش مصیبت آفرین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اسرار حکمت برای دل ها آشکار گردد، عاصی و نافرمانبردار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و بدان که برای هر خبری مردمانی مخصوص و برای هر اتفاقی جایگاه ویژه ای وجود دارد و رسیدن به هدف، تنها با اموری میسر می گردد که در گذشته تو را رهایی بخشید و سپر سلامتی بر قامت تو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کف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نصیحت کردنت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سید، عاقب را به سخن واداشت؛ و او نیز به سوی حارثه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برای تو فضل و دانشی قایل می‌باشم که عقل‌ها به‌سوی آن مایل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سوار شدن بر مرکب لجاجت بپرهیز و از رفتن به‌سوی آل سراب گون خودداری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این توجه نکند، تو درباره او معذور نخواهی بود، و ابوواثله که مولی و سرور ماست، تو را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کاری کن که او از تو راضی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خواهی دانست که بلای این مرد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زمانی به انتها خواهد رسید و پس از آن قرن دیگری می‌آید که در آخر آن پیامبری با حکمت و بیان و شمشیر و سلطه فرستاده می‌شود و دیر زمانی حکومت می‌کند و امت او بر شرق و غرب عالم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او امیر ظاهر پا به هستی می‌نهد که بر تمام حکومت‌ها و ادیان غالب می‌شود و سراسر گیتی را تحت فرمان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این امیدی و آرزویی است که مدت زمان زیادی برای تحقق آن در پیش است و در مقابل آن مرگی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دینت می‌دانی به آن چنگ زن، و به خاطر خدا، از خشنود گشتن به انس و الفت زودگذر دنیا و اندوهگین شدن از حوادث آن خودداری ورز، چرا که ما برای حالمان زندگی می‌کنیم و آینده از آن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بن اثال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کسی از امروزش هیچ بهره‌ای نخواهد برد، اگر فردایش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ابوواثله را ستودی که او به راستی مقتدر و سرور و صاحب فرمان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 مرجع پاسخ مردمان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خاطر فضل و برتری، کسی از پند و اندرز بی نیاز باشد؛ بی‌شک آن فرد شما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امر اینگونه نیست و شما مصداق آن افراد نمی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سخنی نوپیداست که از آنِ صاحبان آن می‌باشند، و نصیحتی است که شما به آن سزاوارتر بودید؛ چرا که شما فرمانروای دل‌ها و پیشوایان دینی ماهستید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بزگواران، از خرد و عقل پیروی کنید و در آنچه به ناگاه بر شما پیش آمده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به تاخیر انداختن را که برآمده از غفلت است،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نعمتی که خداوند به شما عطا می‌کند، جانب خدا را نگهدارید تا او نیز با فزونی در فضل و نعمتش، جانب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محتاط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بیش از حد خود را ایمن بداند، غرورش او را از بین خواهد برد، و کسی که خود را بر حذر دارد، از هلاکت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از عقلش راهنمایی بجوید، بر مشکلات فایق می‌آید و هر کسی که خود را برای پروردگار خالص گرداند، خداوند متعال با عزت دنیا و نیکبختی آخرت، همدم و مونس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عاقب کرد و سرزنش‌کنان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کردی که اشتباه و خطای کلام من بیش از سخنان صحیح من است و قسم به خداوند که شایسته نیست از تو چنین سخنی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که از امت انجیل هستیم، از آن‌چه که مسیح در میان حواریونش برای آن به پا خاست آگاهیم و کسانی که از میان قومش به او ایمان آوردند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لغزشی است که تنها توبه کردن و اقرار مجدد به آنچه انکار کردی، آن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 به اینجا رسید؛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شمشیری کُند و هر دانشمندی دچار لغزش و خطا می‌گردد، بنابراین سعادتمند و برومند واقعی کسی است که از خطای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واقعی، اصرار بر خطا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پیامبری که بنا به ادعای تو بعد از پسر مریم خلق می‌گردند؛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چیزهایی که در صحیفه‌ها جاودانه گشته‌اند و دراین باره سخن رانده‌اند را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مسیح علیه السلام درباره قوم بنی اسرائیل چه بیش بینی نموده است؟؟ او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به نزد پدرم و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آن‌گاه که چندین عصر بعد از من و شما در پی هم گذشت؛ دو مرد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راستگو و دیگری دروغگو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نسل اسماعیل می‌آید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مدعی پیامبری که از بنی اسرائیل برمی‌خیزد؛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 رحمت و جنگ فرستاده می‌شود و تا زمانی‌که دنیا پا برجا باشد او فرمانروایی 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دارای لقبی ناپسند است که با آن مسیح دجال نامیده می‌شود و مدت زمانی کوتاه و به اندازه فاصله دو بار شیر دوشیدن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آن‌گاه که مرا دوباره بازمی‌گرداند، او را به دست من هلاک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حذر می‌دارم که یهودیان را پیشوای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 مسیح انذار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رحمت و هدایت و مسیح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هر کدام از آن‌ها نشانه‌ای برای تشخیصشان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مسیح هدایت‌کننده را انکار و تکذیب کردند و به مسیح گمراه‌کننده و دجال ایمان آوردند و به انتظار او نشستند، و به افروختن آتش فتنه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پیش از آن نیز کتاب خدا را ترک کردند</w:t>
      </w:r>
    </w:p>
    <w:p>
      <w:pPr>
        <w:pStyle w:val="BookText"/>
        <w:rPr/>
      </w:pPr>
      <w:r>
        <w:rPr>
          <w:rFonts w:ascii="IRNazanin" w:hAnsi="IRNazanin" w:eastAsia="IRNazanin"/>
          <w:color w:val="111111"/>
          <w:sz w:val="28"/>
          <w:sz w:val="28"/>
          <w:szCs w:val="28"/>
          <w:rtl w:val="true"/>
          <w:lang w:bidi="fa-IR"/>
        </w:rPr>
        <w:t>و پیامبران خدا و بندگان عدالت پیشه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عزّ و جلّ بعد از مشاهده اعمالشان، بصیرت را از آنان گرفت، و ملکشان را به دلیل ستمگری و تجاوزگری،؛ از آنان بازستاند و آنان را خوار و ذلیل ساخت و محل بازگشتشان را منزلگاه جهنم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می‌دانی که پیامبری که در کتاب‌ها نام او آمده است همان ساکن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بسا پسرعمویت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یمامه است،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 نیز همان سخنان آن مرد قریشی درباره نبوت را می‌گوید، ضمن این‌که هر دو آن‌ها از نسل اسماعیل هستند و پیروان و یاران بسیاری دارند که پیامبری و دعوت آن‌ها را قبول دارند، بنابراین آیا بین آن‌ها تفاوتی می‌بینی که به ما بگویی؟</w:t>
      </w:r>
    </w:p>
    <w:p>
      <w:p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تفاوت و فاصله زیادی بین آن دو وجود دارد که از فاصله آسمان و زمین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اسباب و لوازمی هستند که باعث می‌شوند حجت خداوند در دل بندگان گرویده به رسولان و انبیای او ثابت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یمامی؛ همان اخباری که درباره او از قول سفیهان و کاروانیان گفته می شود و سخنانی که افراد ساکن از شما در آن سرزمین و افراد وارد شده بر شما از اهل یمامه درباره او می گویند،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جریان فرستادگان و پیروان مسیلمه و هیئت اعزامی او به نزد احمد در یثرب را نشنیده‌اید که با آن‌چه درباره بنو قیله مشاهده کرده بودند، به‌سوی مسیلمه بازگشتند؟ انصار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صلی الله علیه و آله درحالی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چاه‌های ما خشک و آب‌هایمان شور بود و قبل از او چیزی خوشمزه و شیرین نمی‌چشیدیم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آمد، آب دهان خود را در آن چاه‌ها ریخت و آب آن‌ها زلال و شیرین شد و از دل آن چاه‌های خشک، چنان آب جوشیدن گرفت که آن ها تبدیل به دریایی از آب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از آب دهان خود بر روی دیده مردانی که از درد آن در رنج بودند نهاد و آنان بهبود یافتند و همچنین با مجروحان نیز این کار را کرد و همه زخم‌های آنان برآمد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موارد، دیگر از درد چشم و یا زخم شکوه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مسیلمه او را از نشانه‌ها و آیات محمد صلی الله علیه و آله آگاه ساختند و از او خواستند که برخی از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اجبار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آنان به سوی یکی از چاه‌های آبشان که آب زلالی داشت رفت و در آن آب دهان انداخت، ولی در اثر آن، آب آن چاه شور و غیر قابل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چاه دیگری که آب اندکی داشت؛ آب دهان انداخت و در اثر آن، چاه خشکید و قطره‌ای آب از آن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چشم مردی که از درد چشم می‌نالید، آب دهان انداخت و او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 به زخمی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 و بر اثر آن پوست آن مرد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بعد از آنکه این‌ها را مشاهده کردند، از او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بدترین امت برای پیامبرتان و بدترین عشیره برای پسرعمویتان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اعتبار من کاستید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من چیزی درخواست نمودید که در مورد آن بر من وحی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اکنون در مورد جسم‌ها و موهای شما به غیر از چاه‌ها و آب‌های شما بر من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معجزه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کارگر می‌افتد که به من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به نبوتم شک داشته باشد، آب دهان من باعث بلای بیشتر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از شما مایل است، پیش آید تا بر چشم و پوست او آب دهان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هرگز کسی از ما تمایل ندارد، ما می‌ترسیم که اهل یثرب بر تو شماتت بورزند؛ و به خاطر نسبت خانوادگی و حفظ جایگاه و منزلتش از او دست برداشتند و آسیبی به او وارد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عاقب بعد از شنیدن این حرف‌ها چنان به خنده افتادند که پاهای خود را بر زمین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نور و تاریکی و حق و باطل به اندازه تفاوت این دو مرد در راستی و دروغگویی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حقیقت امر بر عاقب آشکار گشته بود، با این وجود در صدد برآمد تا از مسیلمه ستایش کند و منزلت او را استوار سازد تا او را همتای رسول‌خدا قرار دهد و با این کار منزلت و مقام بلند او را بین هم‌کیشانش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که مسیلمه در این ادعا که فرستاده پروردگار است صادق نباشد و سخنی گفته است که نباید می‌گفت، ولی در متمایل ساختن قوم خود از پرستش بت‌ها به ایمان به پروردگار رحمان، راستی پیشه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خداوندی که زمین را گستراند و با نام خود خورشید و ماه را تابان گردانید؛ سوگند می‌دهم که آیا در صحت این ادعا، از آنچه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 آورده است، چیزی می‌یابی؟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هیچ خدایی به غیر از من نیست، من دین‌گذار روز حسابم، کتاب‌هایم را نازل کردم، و رسولانم را مبعوث ساختم تا به وسیله آنان بندگانم را از دام‌های شیطان رهایی بخشم، و آنان را در زمین‌ها همانند ستارگان درخشان در آسمان‌هایم قرار دادم که به‌وسیله وحی و آموزه ها‌یم بندگان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اطاعت کند از من اطاعت کرده است و هرکسی که از آن‌ها سرپیچی کند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و فرشتگانم در آسمانم و زمینم و لعنت کنندگان از میان مخلوقاتم، آن کسانی که ربوبیت مرا انکار یا برای من شریک قائل گردند یا یکی از پیامبران و رسولانم را تکذیب کنند را مورد نفرین خویش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من چیزی بر او وحی نکرده باشم، و یا قدرت مرا به سخره گیرد، یا به ناحق ادعای جانشینی مرا کند و بندگانم را بی‌بصیرت و آنان را از من گمراه سازد؛ نیز مشمول این لعنت و نفرین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تنها کسی مرا عبادت می‌کند که بداند من از بندگانم چه نوع عبادت و طاعتی می‌خواهم، و اگر کسی از راهی غیر از آنچه که به‌وسیله رسولانم معین ساختم مرا عبادت کند؛ از آن عبادتش به جز دوری از من سودی عایدش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شهادت می‌دهم تو حقیقت را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حق، سخن دیگری قانع کننده نیست و جز آن، انسان را هیچ پناهی نیست، و از همین رو، همه این سخنان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مردی فوق‌العاده حیله‌گر و مجادله‌گر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مرد قریشی تنها به سوی بنی اسماعیل که قوم او هستند به رسالت مبعوث گشته است، و دین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را ادعا بر آن است که خداوند عزّ و جلّ او را به سوی تمام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اباقره، آیا تو یقین داری که محمد از جانب خدا تنها برای قومش فرستاده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شهادت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می‌توان شواهد را نادیده گرفت؟ آری من بدون هیچ تردیدی بر این امر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صحیفه‌های معتبر و اخبار کهن نیز به این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درحالی‌که با انگشت سبابه بر زمین می‌کوبید، به خنده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ابن‌اثال، چه چیزی تو را به خنده وا می‌دارد؟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آمدم و برای همین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که شنیدی جای شگفتی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این جای تعجب ندارد، شخصی که بهره‌ای از علم و حکمت برده باشد ادعا کند که خداوند مردی دروغگو و یاوه گو را برای پیامبری برگزیند و او را به رسالت خویش متمایز گرداند و با روح و حکمت خویش او را پشتیبانی و یاری کند، و او بر خدا دروغ 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نازل شده است و حال آن‌که وحی بر او نازل نگشته باشد و همانند کاهنان دروغ و حقیقت و باطل و حق را به هم آمیزد؟ سید خاموش شد و دانست که گزافه گفته است، بنابراین در بحث مغلوب گشت و دم برنیاورد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نجران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چون خاموشی سید را ملاحظه نمود، رو به حارثه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 و تیزی زبانت را بگیر که تو پیوسته با ما از روی نادانی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گوینده اش به آن افتخار کند، بدون آن‌که بداند او را به قعر تاریکی فرو می‌برد، و چه بسا سخنی که باعث زدوده شدن کینه‌ها از دل‌ها شود و آن‌ها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آوردن سخنی که دل‌ها آن را انکار کنند بپرهیز، هر چند در نزد تو بر آن دلیلی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چیز صورتی است و صورت انسان عقل است و صورت عقل ادب است و ادب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خلقی یا ذاتی و ادب اکتسابی، که بهترین آن‌ها ادب خداوند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ادب و حکمت خداوند پاک و منزه آن است که برای حاکمش بر مخلوقات، حق و امتیازی قائل شد که دیگر مخلوقاتش را از آن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ریسمان بین خداوند و بندگانش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سلطه و غلبه و دیگری حاکم حکمت و شریعت و برترین آن‌ها حاکم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بی‌تردید می‌دانی که خداوند عزّ وجلّ ما را منزلتی داده است و ما را سرپرست و حاکم بر پادشاهان آیین و امت ما و همچنین افراد پست و یا بزرگوار بعد از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به حقوق صاحب حق گردن بنه و خود را از بدگویی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درباره این مرد قریشی و آیات و هشدارهایی که آورده است، سخن گفتی و اطاله کلام و توجیه زیاده کردی، ولی ما به کار محمد آگاهیم و جدّاً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آیات و نشانه‌های آشکار پیشین و پسین نبوت به‌طور کامل به‌جز یک نشانه که روشن‌ترین و شریف‌ترین آن‌هاست؛ نزد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نشانه همانند سر برای بدن است و حال بدن بی‌سر چگونه خواهد بود؟ بنابراین کمی صبر کن تا اطلاعات و اخباری کسب کنیم و در دلایل اندیشه کنیم و در آنچه به ما رسیده است، نیک بنگریم و اگر به این نتیجه رسیدیم که نشانه جامع و پایانی نزد او وجود دارد، ما از همه مردمان به ایمان آوری و اطاعت از او مشتاق‌تریم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بدان،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گفته می‌شود، از جانب پروردگاری است که در امر او تفاوتی و در حکمتش مغایرتی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راندی و حرفت را رساندی و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را شنیدم و فرمان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نشانه‌ای که عدم وجود آن، بعد از انس و الفت، تنهایی و بعد از دلیل روشن، شک به بار می‌آورد، چیست؟ عاقب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معنی آن را برای تو روشن کرد، اما تو تفسیر ناروایی از آن کردی و با ما مناقشه کردی و گفتگوهایمان را بی هیچ فایده‌ای طولانی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چیست؟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شود کسی که به حق تن دهد و آن را آشکار بیان کند و از آن روی برنتابد و با علم خود بر آن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و تو به وسیله اخبار کتاب‌های کهن از علم قرون و آن‌چه در گذشته رخ داده است و آن‌چه در آینده به وقوع خواهد بیوست،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با زبان هر امتی و به‌صورت واضح و آشکار به احمد مژده داده است، پیامبری که امت او مشرق و مغرب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 بعد از او مدتی طولانی حکومت می کنند و سپس افرادی آن را از نزدیک‌ترین افراد به پیامبر از نظر پیروی و نسب خانوادگی می ستانند و زمام حکومت را به ناحق در دست می‌گیرند، و ظلم‌های زیادی را بر مردم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تا دیر زمانی حکومت می‌کنند تا آنکه در جزیرة‌العرب همه یا به آنان متمایل می گردند و یا برابر آن‌ها دچار ترس و وحشت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بلا و سختی که از آنان به مردم می‌رسد، مغلوب می‌گردند و حکومتشان چنان متزلزل می‌شود که اقوامشان مانند کرمی که در بینی شتر و گوسفندان است، به جان آنان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بردگان و بنده زادگانشان بر آنان برتری می یابند و حکومتی تشکیل می‌دهند که تا نسل‌ها ادامه پیدا می‌کند، حکومت آن‌ها حکومت زور است و بر مردم انواع ستم‌ها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 از ظلم آنان تنگ می‌شود و بلا و مصیبت‌ها شدت می‌یابد و آفات فراگیر می‌شود، به‌طوری‌که مرگ بهتر از زندگی سخت می‌شود؛ یا برای بعضی از مردم، مرگ حتی بهتر از زندگی بدون درد می‌شود و این ناشی از ترس از زیان‌ها و بلاها و فتنه‌های خانمان سوزی است که به ناگاه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سرپرستان دین افرادی غیر دین‌دار هستند و به‌خاطر آن‌ها دین بدنام می‌گردد و نشانه های آن از بین می‌رود و رو به نابودی می‌نهد و از آن جز نامی باقی نمی‌ماند و خبر مرگ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مومن غریب می‌شود و دین‌داران به شدت کاستی می یابند، به‌طوری‌که جز اندکی از مردم، بقیه از روح خداوند و فرج و گشایش او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از مردم بر این گمان می گردند که خداوند رسولان خود را یاری نمی‌کند و وعده‌اش را محقق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مصیبت‌ها و سختی‌ها بر آنان فرود می‌آیند و خشم فرو خورده‌شان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خداوند دین خود را درمی‌یابد و بندگانش را بعد از ناامیدی، با آمدن مردی از نسل پیامبرشان احمد صلی الله علیه و آله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جایی که گمان آن را هم نمی‌کنند او را نازل می‌کند و همه آسمان‌ها و مردمان آن‌ها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آن‌چه از چرنده و پرنده و انسان بر روی آن وجود دارد، به‌وسیله او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شما یعنی زمین، برکت و زینت خود را برای او نمایان می‌سازد و تمام گنج‌ها و ثروت‌هایش را به‌سوی او می‌افکند، تا به همان شکل خود در دوران حضرت آدم علیه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بیچارگی ها و آفات و سختی‌هایی که ملت‌های پیشین گرفتار آن بودند از بین می‌روند و سرزمین‌ها امن می‌شوند، و نیش هر گزنده‌ای و چنگال هر موجود چنگال‌دار و دندان تیز هر جانوری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زن ترسو و پست با افعی بازی می‌کند، بدون آن‌که او را نیش زند و شیر در بین گاوها زندگی می‌کند، گویی‌که چوپان آن‌هاست، و یا گرگ در بین چهاریایان روزگار می گذراند؛ گویی‌که صاحب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بنده‌اش را بر تمام ادیان چیره می‌گرداند و حکومت سرزمین‌ها تا منتهای چین را به دست می‌گیرد، تا بدین وسیله در دوران او هیچ دینی غیر از دین حق که خداوند آن را برای بندگانش برگزید،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که حضرت آدم علیه السلام شگفت آفرینش و احمد خاتم پیامبران و پیامبرانی که میان آن دو آمدند را برای تحقق آن مبعوث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عاقب این سخن را روایت نمود، حارثه رو به او نمود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مرد شریف و دانای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بدیع و نوآفریننده جهان را گواه می‌گیرم که حق و راستی از سخن تو خشنود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حق آن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از عدالت سخن تو جلا و روشنی یافت و کتب الهی که آن را نور سرزمین هایش و گواهی بر بندگانش قرار داده است، به همین شکل که از میان صفحات آن روایت کردی،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صفحه‌ای از آن در تعارض با دیگری نبود و هیچ آیه‌ای از آن دیگری را نقض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همه این دلایل، دلیل انکار و مخالفت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دلائل روشن، چه دلیل دیگری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سخن تو را نمی پذیریم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قریشی پنداشتی و حال آنکه در این ادعا، در خطای آشکار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آیا شواهد موجود به نبوت و رسالت او اذعان نمی‌کنند؟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همین‌گونه است، ولی آن دو، دو پیامبری هستند که در فاصله میان مسیح الله عزّ و جلّ و برپایی قیامت، در پی هم می‌آیند و اسم یکی از آن دو از نام همتایش مشتق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محمد و احمد نام دارند که به آمدن اولین آن دو، موسی علیه السلام، و به ظهور دومین آن‌ها، عیسی علیه السلام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مرد قریشی تنها به‌سوی قومش، به رسالت مبعوث گردیده است، و بعد از او پیامبری خواهد آمد که حکومتی قدرتمند تشکیل می‌دهد و دیر زمانی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او را به‌عنوان خاتم دین و حجّتی بر تمامی خلائق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دوره فترت و گسستی پدید می‌آید که در طول آن اصول و ارزش‌ها به‌طور کامل ریشه‌کن و منهدم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بار دیگر پروردگار عزّ و جلّ او را باز می‌گرداند و بر همه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پادشاهان صالحی که بعداز او زمام امور را در دست می‌گیرند، بر همه گیتی از زمین و کوه و خشکی و دریا چیرگی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زمین پروردگار عزّ و جلّ را به‌عنوان ملک خویش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برترین و بزرگ‌ترین پادشاهان هستند، از روی بدحالی و خضوع همانند افراد مسکین و درمانده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انسان‌های بزرگ و برگزیده هستند که بندگان و زمین خدا، تنها به واسطه آنان اصلاح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بشر بعد از گذر زمانی طولانی و حکومتی قدرتمند بر آخرین آن 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هیچ سودی در زندگی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مردمانی پست همانند رؤیای گنجشگکان بر سر کار می‌آیند و قیامت که تنها در دوران بدترین و خبیث‌ترین مردمان برپا می‌گردد، در دوران همین فرومایگان به وقوع می‌پیوندد و این همان وعده ای است که خداوند عزّ و جلّ به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گونه‌که او در میان بسیاری از براهین و شواهد و تأییداتی که کتاب‌های آسمانی پیشین درباره نشانه های احمد از آن خبر دادند، به خلیل خود ابراهیم علیه السلام، وعده ظهور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درباره این دو اسم بر این عقیده‌ای که این دو، از آن دو شخص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دو پیامبر هستند که در دو زمان متفاوت مبعوث می‌گردند؟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این‌باره تردید هم داری؟ 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که هرگز تردیدی در درستی آن ندارم، و درحالی‌که به خورشید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موضوع از 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او، حارثه سر به زیر افکند، درحالی که از تعجب و شگفتی با نوک انگشتش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و زعیمی که مردمان گوش به فرمان تو هستند، آفت و تباهی جز این نیست که مال و ثروت در دست کسی باشد که آن را انبار سازد، نه کسی که آن را به کار گیرد؛ و سلاح در اختیار کسی قرار گیرد که با آن خود را بیاراید، نه کسی که با آن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و اندیشه در نزد کسی باشد که او را هلاک سازد، نه کسی که تدبیرش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حویرث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گوش ما رساندی و ناسزا و دشنام بر زبان راندی و شروع کردی و از زبان او پیشی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آسمان‌ها و زمین به اذن او برپا گشتند و قدرتمندان عالم به امر او چیرگی یافتند، سوگند یاد می‌کنم که آن دو، دو اسم مشتق برای یک نفر و یک پیامبر و یک فرستاده الهی هستند که موسی بن عمران و عیسی بن مریم از آمدن او آگاهی و بشارت دادند و پیش از آن، در صحف ابراهیم علیه السلام نیز به او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سخن او به ظاهر به خنده افتاد و با این خنده تصنعی کوشید تا به قوم خود و حاضران در جمع چنین القا کند که خنده او برای تمسخر حارثه و ابراز شگفت از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از کرده او خرسند و شادمان گردید و رو به حارثه کرد و با لحنی ملامت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نادرست و ناروای أبوقرّه تو را فریفته نسازد که او اگر به روی تو خندید، تنها از روی تمسخر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او چنین کرده باشد، این کار از کارهای بزرگ و سخت، یا از اعمال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موروث حکمت بی‌نصیب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برای حکیم پسندیده و شایسته نیست که جز به وقت ضرورت، ترشرو و عبوس نگردد و جز به هنگام وقوع چیزی شگفت به خنده نیاید؟ آیا نشنیده‌اید که سرورتان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بی‌موقع فرد عالم و دانشمند، یا به خاطر غفلت قلب اوست و یا به خاطر سرمستی است که او را از فردایش غافل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به خدا سوگند، هیچ کس به عقلش زندگی نمی‌کند، مگر آنکه به ظنش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از آن‌چه تو آن را روایت نمودی، آگاه باشم، دیگر عالم و دانشمند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سرورمان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ما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بندگانی است که از گستردگی رحمت پروردگارشان با صدای بلند خنده سر می‌دهند و از ترس پروردگارشان، در نهان ناله می‌کنند؟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تو از این جهت بود، مرا بر آن اعتراضی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ابوحارثه، سخنانی که اینجا بر زبان آوردی، در واقع تهمت‌هایی بود که به بندگان پروردگارت نسبت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آن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به عقیده ما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کشمکش و اختلاف در میان ما به درازا کشیده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سومین جلسه آنان در سومین روز اجتماعشان برای بررسی کار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حارثه، آیا ابوواثله با شیواترین سخنی که به گوش‌ها رسید، تو را از آن آگاه نساخت و همانند آن را برای تو بازگو ننمود؟ ولی او نیز با آن سرسختی که در مقاصد خود بروز می‌دهی، تو را چون تخته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منم که از اقنوم سوم، بار دیگر برای تو آن را یادآوری می‌کنم و تو را به خدا و به کلماتی که نازل فرموده است، سوگند می‌دهم که آیا تو در زاجره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زبان مردمان سوریا به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شمعون بن حمون الصفا که نجرانیان آن را از او به ارث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را که من می گویم، دیده ای؟ آیا بعد از پاره ای طولانی از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خویشاوندی‌ها نهان و قطع گردد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گردند، خداوند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را با رحمت و عدالت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است که آخرین و به میراث برنده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زمان زندگانی‌اش بر او درود فرستاده می‌شود و بعد از درگذشتش نیز به واسطه پسر پاک و دانایش، سلام و درود نثار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آخرالزمان و بعد از آنکه اصول دین از هم گسسته می‌گردد و چراغ وحی الهی خاموش و ستارگان آن ناپیدا می‌گردند، او را برمی‌انگیزد و مدتی دراز از ظهور آن بنده صالح نمی‌گذرد که دین به اساس اولیه خود بازمی‌گردد و پروردگار عزّوجل حکومت خود را بر بنده‌اش و صالحان بعد از او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برتری می‌بخشد تا آنکه حکومتش جهانگیر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بزرگی را ستوده و آن را از برای احمد می‌دانید و بارها دراین‌باره، سخن را تکرار کرده‌اید و آن حق و راستی است و هیچ ترس و تنهایی با حق متصوّر نیست و بدون وجود حق، انس و الفتی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برآمده از حق و حقیقت است که فردی ابتر و منقطع النسل را بهره‌ای</w:t>
      </w:r>
    </w:p>
    <w:p>
      <w:pPr>
        <w:pStyle w:val="BookText"/>
        <w:rPr/>
      </w:pPr>
      <w:r>
        <w:rPr>
          <w:rFonts w:ascii="IRNazanin" w:hAnsi="IRNazanin" w:eastAsia="IRNazanin"/>
          <w:color w:val="111111"/>
          <w:sz w:val="28"/>
          <w:sz w:val="28"/>
          <w:szCs w:val="28"/>
          <w:rtl w:val="true"/>
          <w:lang w:bidi="fa-IR"/>
        </w:rPr>
        <w:t>از این افتخار و بزرگی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او محمد صلی الله علیه و آله 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می‌کنی از روی دشمنی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درباره اخبار او به تحقیق پرداختیم، سفر و اصحابمان، ما را آگاه نساختند که دو فرزند پسر او از مادر قریشی و قبطی هلاک گردیدند و محمد همانند شاخ حیوانی که یک شاخ آن شکسته شده باشد، بی‌یار و یاور گشته و در آستانه هلاک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او را دنباله و نسلی بود، آن‌گاه که آنان زمام را بر کف می‌گرفتند، تو در آن‌باره به سخن‌سرایی مشغول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عبرت‌ها چه بسیار و پندپذیری از آن‌ها 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چه بسیارند اگر دیدگان از دیدن آن‌ها بازنمانند و همچنان که دیدگان دردمند به خاطر بیماری‌شان توان نظاره قرص خورشید را ندارند، خردهای خُرد و ناچیز را نیز به خاطر ناتوانیشان، یارای بهره‌گیری از نور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به سید و عاقب اشاره می‌نمود،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هرکه این‌گونه باشد، شما از آن دم مزنید، که به پروردگار سوگند، شما دو تن از میراث حکمتی که خداوند به شما بخشید و از باقی‌مانده دلائل و حجت‌ها نزد شما به امانت نهاد و سپس در میان مردمان چنین شرف و منزلتی ارزانیتان داشت، محروم و بی بهره مانده‌اید که خداوند عزوجل به هر که قدرت و چیرگی بخشید، او را پادشاه و سرور مردم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را بر پادشاهان آیین ما داور و اصلاح گر و مدافع حق و حقیقت قرار داد که در امر دینشان به شما پناه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راهنمایی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 تن، به آنان پناه نمی‌جویید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می‌دهید و آنان از شما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پادشاه یا کسی که او را قدرت و سلطه‌ای است، باید در برابر پروردگار عزّ و جلّ که او را به این مقام بالا نائل ساخت، تواضع پیشه سازد و برای خدا درباره بندگانش خیرخواه و خالص باشد و در کارش نفاق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بنا به حکم شهادت‌های راستین و توضیح أسفار محفوظ مانده درباره محمد، از او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بر این باورید که او نه پیامبر همه مردمان، بلکه تنها پیامبر قوم خویش است، و او آن پیامبر خاتم 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در پی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ادعای ابتر بودن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دنباله و نسلی بود و با آنچه که می‌دیدید و آن‌چه که به تکذیب آن درباره امر وراثت و چیرگی بر تمامی ادیان می‌پردازید، آیا باز در این امر شک داشتید که او خاتم پیامبران است و به سوی همه انسان‌ها مبعوث 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و گفته در این باره و با وجود همه نکوهش‌ها و کشمکش‌ها، در نزد شما امری قطعی و یقینی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خدا بر زبان راندی، از چه رو چنین کردی؟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و روشن، و باطل امری مبهم و بی‌تأثیر است؛ و به یقین جابجا ساختن آب دریا و شکافتن صخره‌ها، از میراندن آنچه خداوند عزّ و جلّ آن را زنده ساخته و از زنده ساختن آنچه خداوند میرانده،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بدانید و آگاه باشید که محمد ابتر نیست و به‌راستی که او پیامبر خاتم و وارث و در پی آینده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هیچ پیامبری نمی‌آید و قیامت بر امت او برپا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زمین و آنچه بر آن است را از خداوند به میراث می‌برد و از نسل او فرمانروایی صالح پدید می‌آید که شما درباره او توضیح دادید و خبر دادید که او شرق و غرب زمین را تصاحب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با حنفیت ابراهیمی او را بر تمامی ادیان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غافل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ما در او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همانند روبهان در پی مکر و نیرنگ هستی و از کشمکش و بازگرداندن سخن آزرده و ملول نمی‌گردی و با وجود همه این‌ها، ادعایی بزرگ نیز مطرح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برهانی بر این مدعا داری؟ 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جدّتان، شما را در برابر برهانی قرار می‌دهم که از شبهه در امان می‌سازد و با آن سوز سینه‌ها آرامش و التیام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علقمه که بزرگ و اسقف اول آنان بود، رو به ابوحارثه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شریف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می‌بینی،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زاجره را حاضر سازیم تا با آن قلوبمان الفت و دل‌هایمان آرامش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جلسه چهارم در چهارمین روز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روز خورشید برآمد و در میانه آسمان قرار گرفت، گرمای هوا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رو به حارثه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فردا موکول 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پراکنده گردیدند و شرط نمودند که فردای آن روز زاجره و کتاب مقدس را حاضر سازند و براساس آنچه در آن دو مشاهده کردند،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فرا رسید، نجرانیان به‌سوی کلیسایشان روان گشتند تا در آنچه که عاقب و سید به همراه حارثه از کتاب مقدس اقتباس می‌کنند تا به کمک آن، این امر را روشن و آشکار سازند،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اجتماع مردمان برای این امر را مشاهده نمودند، به‌خاطر آنکه از درستی سخن حارثه آگاه بودند، از حرکت بازایستادند و راه را بر او بستند تا او را از گشودن کتاب‌های مقدس در برابر دیدگان مردم منصرف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از شیاطین 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ما به‌گونه‌ای ملالت بار بسیار سخن گفتی و روایت کردی، پس ما را فرصتی ده تا در آن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امر جز درباره تو و دوستت است؟ پس از اکنون هر آ‌نچه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گفتیم، سخن دیگری نداریم و ما به زودی باز می‌گردیم و بعد از آن به‌طور کامل تو را آگاه می‌سازیم، بی‌آنکه حجّتی از حجّت‌های خدا را پنهان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آیه‌ای از آیات او را انکار کنیم و یا آنکه بخواهیم در کنار همه این امور، درباره بنده‌ای بر خداوند عزوجل دروغ 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از جانب او مبعوث گشته است و حال آنکه او فرستاده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حارثه، ما درباره محمد اعتراف می‌کنیم که او فرستاده‌ای از جانب خداست که به‌سوی قوم خود که از فرزندان اسماعیل علیه السلام هستند، مبعوث گشته است، بی‌آنکه بر غیر آنان، از عرب و عجم، همراهی و اطاعت از او در رد و یا پذیرش آیینی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امری که درباره او واجب است، اقرار به نبوت و مبعوث گشتن او به‌سوی بزرگان قوم و دینش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به نبوت او شهادت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دلایلی آشکار درباره او در میان بشارت‌های انجیل و کتاب‌های پیشین مشاهده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امر در میان سخنان بلند و کوتاه و ابتدا و انتهای کلام، بر شما درباره محمّد ثابت گردیده است، بر چه اساسی ادعا می‌کنید که او پیامبر وارث و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به‌سوی همه مردمان مبعوث نگشته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و ما نیز آگاه هستیم و ما را هیچ تردیدی نیست که حجت خداوند عزّ و جلّ هرگز پایان نمی‌یابد و آن حکم و اراده پروردگار است که در میان آیندگان، تا زمانی‌که روز و شب در پی هم پدیدار گردند و تا زمانی که از مردمان تنها دو تن باقی بماند،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بر این گمان بودیم که محمد شایسته آن است و او همان کسی است که آن را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هنگامی‌که خداوند عزّ و جلّ با مرگ فرزندان پسرش، او را بلاوارث گردانید، دانستیم که محمد آن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انتظارش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محمد ابتر و منقطع النسل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شهادت کتب مقدسه الهی، حجت باقی خداوند عزّ و جلّ و پیامبر خاتم او، ابتر و منقطع النسل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پیامبری است که در آینده ظهور می‌کند و بعد از محمد جاودانه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نام محمد مشتق شده است و او همان احمدی است که مسیح علیه السلام به نام و نبوت و رسالت و خاتم پیامبران بودن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بشارت داد که فرزند قدرتمند و پیروز او حکومتی بنیان می‌نهد و همه مردم را بر گرد دین اعظم خداوند عزّ و جلّ جمع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یاری کنندگان دین او نیست، بلکه از فرزندان و نسل اوست و شهرهای زمین و آنچه که از زمین سنگلاخ و زمین هموار و اراضی صخره‌ای و دریا وجود دارد را آماده و حاضر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خبری است که اسفار اناجیل با علم و یقین به آن پرداخته‌اند و ما این سخن را بارها به توگفتیم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بعد از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تو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نیازی به تکرار آن است؟</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من و شما دو تن، مدت سه جلسه است که به‌طور پیوسته سخنانمان را به یکدیگر بازمی‌گردانیم وتمام این امر تنها برای آن است که آن که دچار فراموشی گشته است، به خاطر آورد و آن‌که از او کوتاهی سرزده است، باز گردد و سخن ما روشنی و وضوح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دو پیامبر نام بردید که در پی یکدیگر و در فاصله زمانی میان حضرت مسیح علیه السلام و برپایی قیامت مبعوث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آن‌ها از فرزندان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محمد در یثرب است و دومین آن‌ها احمد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مردی قریشی است که در یثرب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به‌راستی به او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سوگند، که او همان احمد است که کتب مقدسه الهی از او خبر داده‌اند و آیات الهی به شناخت او رهنمون گشته‌اند و او به‌راستی همان حجت خداوند عزّ و جلّ و پیامبر خاتم و وارث اوست و در فاصله میان پسر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پایی قیامت، هیچ رسالت و هیچ پیامبر الهی و هیچ حجتی جز او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دختر نیک و راستگوی او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شما به خاطر آنچه که خداوند درباره رسالت محمد به شما اعلام نموده است،</w:t>
      </w:r>
    </w:p>
    <w:p>
      <w:pPr>
        <w:pStyle w:val="BookText"/>
        <w:rPr/>
      </w:pPr>
      <w:r>
        <w:rPr>
          <w:rFonts w:ascii="IRNazanin" w:hAnsi="IRNazanin" w:eastAsia="IRNazanin"/>
          <w:color w:val="111111"/>
          <w:sz w:val="28"/>
          <w:sz w:val="28"/>
          <w:szCs w:val="28"/>
          <w:rtl w:val="true"/>
          <w:lang w:bidi="fa-IR"/>
        </w:rPr>
        <w:t>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ادعایتان، اگر انقطاع نسل او نبود، هرگز در اینکه او همان پیامبر سابق و عاقب است تردید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از بزرگ‌ترین نشانه‌های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دو تن در این ادعای خود که بعداز او دومین پیامبرخواهد آمد، دچار اشتباه گشته اید و به خطا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باره، کتاب مقدس میان ما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 مردمان که از به درازا کشیده شدن سخن آن سه، به تنگ آمده بودند، از هر سو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مقدس بنگرید، به کتاب مقدس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با ادعاهایی که سید و عاقب درآن نشست‌ها درباره پیروزی خود مطرح می‌ساختند، بر این گمان بودند که آن دو پیروز و غالب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ابوحارثه رو به عجمی که در برابر او ایستاده بود،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غلام درحالی‌که کتاب مقدس را بر سر گرفته بود و به خاطر سنگینی‌اش نمی توانست تعادل خود را حفظ کند،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راستگو از یکی از نجرانیان که ملازم سید و عاقب بود و برخی کارهای آن دو را به انجام می‌رساند و بر بسیاری از حالات آنان آگاهی داشت،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کتاب مقدس حاضر گردید، این امر به شدت اسباب پریشانی سید و عاقب را فراهم ساخت؛ چرا که آنان از آ‌نچه در آن درباره نشانه‌ها و توصیفات رسول‌خدا صلی الله علیه و آله و ذکر اهل بیت و همسران و فرزندانش آمده بود و سخنان آن درباره سختی‌ها و بلایایی که بعد از او بر امت و اصحابش تا زمان نابودی دنیا و پایان آن نازل می گردد،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آن دو رو به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برآمدن خورشید در آن، از برای ما خیر و برکتی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جسم‌های 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ولی با حضور اراذل و فرومایگان مردم ما، اندیشه و تدبیر از ما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کم اتفاق افتاده است که سفیهان و نادانان قومی در اجتماعی حضور یابند و غلبه و پیروزی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کسی که مغلوب گشته است، بدترین غالبان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بی‌ارزش‌ترین سخن خود چنان ضایعه‌ای پدیدار می‌سازد و در ساعتی از زندگی چنان فسادی ایجاد می‌نماید که سالی کامل بر آن می گذرد و نه طبیب دانا می‌تواند آن را چاره و درمان سازد و نه نیک دارنده مال را آن توان است که در نقص پدید آمده، اصلاحی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فرد ابله نابودگر و فرد دانا بنیان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ساختن و نابود کردن،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این فرصت را غنیمت شمرد و نهانی فرستاده‌ای اعزام کرد</w:t>
      </w:r>
    </w:p>
    <w:p>
      <w:pPr>
        <w:pStyle w:val="BookText"/>
        <w:rPr/>
      </w:pPr>
      <w:r>
        <w:rPr>
          <w:rFonts w:ascii="IRNazanin" w:hAnsi="IRNazanin" w:eastAsia="IRNazanin"/>
          <w:color w:val="111111"/>
          <w:sz w:val="28"/>
          <w:sz w:val="28"/>
          <w:szCs w:val="28"/>
          <w:rtl w:val="true"/>
          <w:lang w:bidi="fa-IR"/>
        </w:rPr>
        <w:t>و به گروهی از اصحاب رسول‌خدا صلی الله علیه و آله پیام داد و از آنان خواست تا جهت یاری در آن اجتماع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رسول‌خدا صلی الله علیه و آله حضور یافتند و عاقب و سید را هیچ امیدی در لغو و یا به تأخیر افکندن آن اجتماع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به‌خاطر مشاهده شوق عامه نصرانیان نجران به آگاهی از صفات ذکر شده رسول‌خدا صلی الله علیه و آله در کتاب مقدس بود که با حضور فرستادگان رسول‌خدا برای این کار، شور و شوق آنان دوچندان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حارثه نیز آنان را بر ضد آن دو تحریک نموده بود و ابوحارثه نیز جانب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نجرانی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دو این بود که به این امر دشوار که به ناگاه آنان را در برگرفته بود،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خودداری و نفرتی از آن بروز ندهند که مبادا به خاطر آن ظن سوئی نسبت به خود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شدند که اولین استناد کننده به کتاب مقدس باشند و بر خواندن آن تشویق کنند تا کارها در آن مقام طبق میل آنان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صحیح و مصلحت را در نظر آرند و از آن کمک گیرند تا بنا به حکم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به آن‌چه در دل‌هایشان گذشت به سوی کتاب مقدس که در برابر ابوحارثه قرار داشت، پیش رفتند و حارثة بن أثال در برابر آنان قرار گرفت و تمام توجه مردم به‌سوی آن دو جلب گردید و فرستادگان رسول‌خدا صلی الله علیه و آله نیز بر گرد آنان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ابوحارثه دستور داد که کتاب مقدس را حاضر ساختند و غلاف آن را گشود و صحیفه بزرگ آدم علیه السلام که در آن اموری به ودیعه نهاده شده از علم ملکوت پروردگار عزّ و جلّ و آفرینش او در آسمان و زمین و آنچه از ذکر آفریدگانش بر آن دو متصل ساخته بود، قرار داشت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صحیفه‌ای بود که شیث در پی ذکر محفوظ، آن را از پدرش آدم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سید و عاقب و حارثه را به خاطر اختلاف نظرشان درباره صفات و ویژگی‌های رسول‌خدا صلی الله علیه و آله دنبال کردند و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 که آن روز نزد آنان جمع گشته بودند، فریاد و ضجه سر داده و چشم انتظار نتیجه و پیامد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دوم، در میان 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سخن را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زنده و قائم به ذات احدی، پدیدآورنده روزگاران از پی هم، و جداکننده امور از یکدیگر، با خواست و اراده خود بر همه اسباب و علل پیشی جستم و با قدرت خود دشواری را خوار و مقهور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قدرتمند و والامقام و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می‌کنم و رحم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مهربانی‌ام از خشم و غضبم، و بخشش و گذشتم از مجازات و عذابم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برای عبادت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برهانم را همراه آنان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میان آنان فرستادگانم را مبعوث داشتم و کتاب‌هایم را برآنان فرو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اولین نوع بشر تا پیامبرم و خاتم رسولان، احمد، محکم و استوار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سلام و درود من بر اوست و در قلبش نعمت و فزونی خود را داخل می‌سازم و با او پیامبران و انذاردهندگان خود را تکمیل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چه کسانی هستند؟ و این احمد که این مقدار به او بلندمرتبگی و شرافت و بزرگی داده‌ای، کیست؟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رسولان از اولاد و فرزندان تو هستند و احمد آخرین و وارث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چه چیزی آنان را مبعوث می‌داری؟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توحیدم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پی آن فرو می‌فرستم که همه آن‌ها را برای احمد مرتب ساخته و تکمیل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با یکی از این آیین‌ها به همراه ایمان به من و رسولانم بر من وارد شود، به او اجازه می‌دهم که در بهشت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سخن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آدم را با انبیاء و فرزندان آنان آشنا ساخت و آدم علیه السلام به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جمله‌ای به این مضمون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به نوری نگریست که تابیدن گرفته بود و آسمان شکافته شده را فرا گرفت و از طلوع گاه‌های مشرق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آنجا پیش رفت که همه مغرب‌ها را فرا گرفت، سپس به بالا رفت تا آن‌که به ملکوت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نگریست و به یک‌باره متوجه گردید که که آن نور محمد، رسول الله است و گوشه و کنار گیتی به‌واسطه او بوی خوشی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چهارگانه از راست و چپ و پشت سر و پیش رو او را در برگرفته‌اند، و به‌جهت بوی خوش و درخشش و تابندگی، شبیه‌ترین چیز ممکن به او بود و در پی آن نورهایی ساطع می‌گردید که از آن‌ها قوّتی دوچندان می‌یافت و آن‌چه نظر انسان را به خود جلب می‌ساخت، شباهت آن‌ها در درخشنگی و عظمت و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نزدیک گشتند و آن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نگاه کرد و ناگهان بعد از آن نورهایی به عدد ستارگان که بسیار بالاتر از مکان انوار اولیه قرار داشتند، جلوه‌گر گشتند و برخی از این نورها از برخی دیگر تابناک‌تر بود و در امر روشنایی، بسیار با یکدیگر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سیاهی و ظلمتی همانند تاریکی شب بر آن برآمد و آن ها چون سیل به شتاب به هر سویی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شکل پیش آمدند تا آ‌نکه پست و بلند گیتی را پرساختند و به ناگاه به زشت‌ترین چهره‌ها و نامطبوع‌ترین رایحه‌ها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آن‌چه مشاهده می‌نمود، دچار حیرت و سرگشتگی گردید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داننده نهانی‌ها و ای بخشاینده گناهان و ای صاحب قدرت برتر و مشیت و اراده چیره مند، این آفریده سعادتمند که او را بزرگ داشتی و بر همه جهانیان او را برتری داده‌ای، کیست؟ و این انوار گرداگرد او کیانند؟ خداوند عزّ و جلّ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این اشخاص، وسیله تو و وسیله آن دسته از مخلوقاتم که آنان را سعادتمند ساخته‌ام،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پیشی‌گیرندگان و نزدیکان مقرب الهی و شفاعت‌کنندگانی هستند که شفاعت آنان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احمد است که سرور آنان و سرور مخلوقات من است، با علم و دانش خویش او را برگزیدم و نامش را از نام خویش برگرفتم که نام من محمود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نیز یار برادروار و جانشین اوست که با او پشت او را محکم گردانیدم و برکات و تطهیرم را در اولاد او قرار دادم و این زن، سرور کنیزان من و ذخیره علمم از پیامبرم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هستند، و این برادران که نورشان درخشیدن یافته است، نورشان ذخیره‌ای از نور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همه آن‌ها را برگزیدم و پاک و مطهر ساختم و بر همه آنان برکت دادم و مشمول رحمت خویش ساختم و از روی علم خویش، همگی را پیشوایان بندگانم و نور زمینم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 السلام نگریست و ناگهان سایه‌ای را دید که در پس آنان قرار داشت و در پهنه آسمان به مانند درخشش ستاره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واسطه این بنده نیک‌بختم، غل و زنجیر را از بندگانم می‌گشایم و گناهان آنان را می‌زدایم و به‌واسطه او زمینم را پر از مهر و محبت و رأفت و عدالت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او سرشار از سنگدلی و وحشت و ظلم، و پر از بیداد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کریم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تو او را کرامت و بزرگی بخشیدی و 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 او را شرافت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آن کسی که تو او را بلند مرتبه و والا گردانیدی، باید هم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 نعمت‌های بی‌پایان و صاحب نیکی که هیچ نیکی با آن برابر نیست و پایانی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بلندمرتبگان و نیز آن گروه از پیامبرانت که آنان را بزرگ داشتی، با چه چیزی به این درجه از شرف عطا و عظمت فضل و بخشش تو رسیده‌اند؟ پروردگار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که من همان پروردگاری هستم که هیچ خدایی جز من نیست و تنها من هستم که رحمان و رحیم و والا مقام و همیشه پیروز و حکیم و داننده نهانی‌ها واسرار قلوب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از آنچه هنوز پا به عرصه حیات ننهاده است، چگونه خواهد بود و آنچه او را هیچ وجودی نیست، اگر وجود داشت به چه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خود از قلوب بندگانم آگاه گشتم و در میان آنان، در فرمانبرداری از خود و خیرخواهی بندگانم، شایسته‌تر از پیامبران و فرستادگان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روح و کلمه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آنان نهادم و مسئولیت سنگین برهان خویش را بر دوش آنان قرار دادم و نسبت به سایر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رسالت و وحی خویش، آنان را متمایز ساختم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مقامی که در جایگاه های خود داشتند، نزدیکان و جانشینان آنان را قرار دادم و این افراد را به پیامبران و فرستادگانم ملحق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امانت‌های حجت و برهانم و پیشوایان آفریدگانم گرداندم، تا با آنان، گمراهی و خطای بندگانم را برطرف و ناراستی آنان را اصلاح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جهت است که من نسبت به آنان و نسبت به قلوب بندگانم مهربان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قلوب رسولان برگزیده خود نگریستم و میان آنان، در فرمانبری از من و خیرخواهی آفریدگانم، شایسته‌تر از بنده برگزیده و بی‌آلایشم محمد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علم او را برگزیدم و نامش را هم‌پای نام خود بلند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قلوب نزدیکانش که بعد از اویند را هم سرشت قلب او یافتم و بنابراین آنان را نیز به او ملحق ساختم و آنان را وارثان کتاب و وحی خود و آشیانه‌های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نور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عهد کردم که کسی را که در توحید من و رشته دوستی و محبت آنان چنگ زند، هرگز با آتشم عذاب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ابوحارثه به آنان دستور داد که در صحیفه بزرگ شیث که میراث آن به ادریس نبّی ختم گشته بود، بنگرند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کتاب به خط سریانی قدیم بود و آن خطی بود که بعد از نوح علیه السلام در زمان پادشاهان هیاطله و نمارده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نگارش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آن صحیفه را خواندند تا اینکه به این نوشته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اصحاب ادریس، در نزد او که آن روز در عبادتگاه خود در سرزمین کوفان حضور داشت، جمع شدند و ادریس آنان را با سخنان خود از اخباری آگاه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پدرتان آدم علیه السلام شامل فرزندان او و فرزندان اولاد و نسل او، در میان خود به نزاع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کدام یک از مخلوقات در نزد خداوند عزّ و جلّ کریم‌تر و بزرگوارتر است و در درگاه او از منزلت بالاتری بهره‌مند است؟ یکی ازآن‌ها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آدم علیه السلام که خداوند عزّ و جلّ با دست خویش او را آفرید و ملائکه را وادار به سجده بر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جانشین خود در زمین قرار داد و همه آفریدگان خویش را زیر فرمان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خداوند عزّ و جلّ سرپیچی نکرده‌اند، و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و حامل عرش الهی که خود از فرشتگان مقرب هستند، و باز یکی دیگر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رؤسای سه گانه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امین الله جبرئیل است که دارای این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نزد آدم رهسپار گشتند و سخن خود و اختلاف نظرشان در این باره را به عرض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من شما را از بزرگوارترین همه خلایق و آفریدگان در نزد پروردگار عزّوجل آگاه می‌سازم و حقیقت امر آن است که چون پروردگار در من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 تا آن‌که به حالت نشسته استوار گردیدم و در این هنگام عرش بزرگ در برابر من پدیدار گردید و در آن نگریستم، به ناگاه در آن این جملات را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أمین الله، فلان خیرة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ذکر نمود که به نام محمد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آسمان جایی ندیدم مگر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به‌صورت نوشتاری بلکه آفرینش‌وار، در کنار آن قرار داشت و هر جا نیز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خیرة اللّه، فلان صفوة اللّه، فلان امین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برگزیده خداست، فلان بنده بی‌آلایش خداست، فلان امین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اسم به ترتیب و به تعداد مشخص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محمد و کسانی که نامشان به همراه اونوشته شده بود، بزرگوارترین همه آفریدگان در نزد پروردگار عزوجل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از سید و عاقب خواست که بر صلوات ابراهیم علیه السلام که فرشتگان آن را از نزد خداوند عزوجل آوردند،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همان میزانی که در کتاب مقدس بر آن می‌ایستادند، قناعت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همگی آن احاطه یابید و عمق آن را بیازمایید که آن برای پیمان‌شکن، برنده‌تر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تردید دل‌ها اثربخش‌تر و مفیدتر و برای عدم تردیدتان بعد از من در این امر شایسته‌تر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سید و عاقب چاره‌ای جز تن دادن به سخن او نیافتند و مردمان به سوی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فضل خود که بر هر یک از بندگان مورد نظرش فرو می‌فرستد، ابراهیم علیه السلام را به دوستی خالصانه خود برگزید و با درود و صلوات و برکاتش او را گرامی داشت و او را قبله و امامی برای نسل‌های بعد از خود گرداند و نبّوت و امامت و کتاب را در نسل و خاندان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دیگری آن را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صندوق چوبی آدم علیه السلام را که در بردارنده حکمت و علم بود، میراث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 که خداوند عزوجل او را بر تمامی فرشتگان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آن صندوق چوبی نگریست و در آن به تعداد پیامبران اولوالعزم و جانشینان بعد از آنان، خانه‌هایی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 و به ناگاه متوجه خانه محمدصلی الله علیه و آله خاتم پیامبران شد که علی‌بن‌ابی‌طالب علیه السلام از سمت راستش، جانب او را گرفته است و شکلی عظیم در حال تابش و درخشندگی است و این یار وفادار برادرگون و جانشینش که همواره مورد حمایت پروردگار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مشاهده این منظره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و سالار من، این آفریده شریف و ارجمند چه کسی است؟ و خداوند عزوجل در پاسخ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و آفریده بی‌آلایش و پاک من، فاتح و خاتم است و این نیز جانشین و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فاتح خاتم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است که برگزیده من و نخستین آفرینش من و حجت بزرگ من در میان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هنوز میان گل و جسم قرار داشت، او را آفریدم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زمان آن فرا رسد، او را به رسالت مبعوث می‌دارم تا دینم را تکمیل گرداند و رسالت‌ها و سلسله پیامبرانم را با او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بزرگ‌ترین یار راست‌کردار اوست و من پیش از آنکه آسمان و زمینم و آنچه در آن‌ها و میان آن‌ها از مخلوقاتم وجود دارند، را بیافرینم، میان آن دو پیوند برادری برقرار ساختم و آن دو را برگزیدم و برآنان درود فرستادم و برکتشان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مطهرشان ساختم و آنان و نیکان سلاله آن‌ها و نسل آن دو را خالص و بی‌آلایش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آن جهت صورت دادم که به آنان و قلوب آنان، علم و آگاهی داشتم که من نسبت به بندگانم دانا و آگاه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نگریست و به یکباره دوازده شکل بزرگ را ملاحظه نمود که اشکال آنان از شدت زیبایی چون نور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تصاویر از پروردگار متعال پرسید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صورت‌ها که در کنار صورت محمد و وصیّ او قرار گرفته است،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سؤال ابراهیم، مشاهده منزلت عالی و پیوستن آنان به صورت‌های محمد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من فاطمه صدیقه زهرا است که او را به همراه یار صمیمی‌اش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سرشاخه این فرزندان پیامبرم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فلان و این نیز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و اراده من است که به‌واسطه آن رحمت خود را در زمین خود، می‌پراکنم و با او دین و بندگانم را رهایی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به وقوع می‌پیوندد که آنان از امداد و یاری من مأیوس و ناامید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پیامبرم، محمد را با صلوات خود یاد کردی، به همراه او بر آنان نیز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برآنان صلوات فرستاد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او صلوات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آنان را برگزیدی و آنان را به‌طور کامل پاک و بی‌آلایش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و فضل من،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سلاله محمد و کسانی که همراه او برگزیدم را به پشت تو می‌رسانم و آنان را از نسل تو و نخستین فرزندت اسماعیل علیه السلام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 مژدگانی ده، که من صلوات تو را با صلوات بر آنان پیوند می‌زنم و در پی‌آن برکات و ترحم خود را بر تو و آنان فرو می‌فرستم و مهربانی و حجتم را تا پایان تاریخ و روز واپسین برقرار می‌سازم که در آن آسمان و زمینم را به ارث می‌برم و به حکم تقدیر و برای جاری ساختن رحمت و عدالت، آفریدگانم را برمی‌انگیزم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اصحاب رسولخداصلی الله علیه و آله شنیدند که آن قوم در کتاب مقدس و کتاب‌های کهن درباره ستایش رسول‌خدا صلی الله علیه و آله و صفات اهل بیتش که همراه وی ذکر شده بود، چه مطالبی را مشاهده نموده‌اند و هنگامی‌که متوجه مقام و منزلت اهل بیت علیهم السلام در نزد او گردیدند، بر یقین و ایمان آنان افزوده گردید و بسیار شاد و خرّم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درصدد مشاهده مطالب نازل شده بر موسی علیه السلام برآمدند، در سفر دوم تورات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مردمی اُمّی و بی‌سواد، از فرزندان اسماعیل، رسولی مبعوث داشته و کتابم را بر او نازل می‌گردانم و با آیین استوار و راستین، او را به‌سوی همه آفریدگانم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حکمتم را بر او ارزانی می دارم و با فرشتگان و سپاهیانم او را یاری 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سلاله او از دختر مبارکه اوست که او را خیر و برکت دادم و از دو پسر دلاور آن دختر که همانند اسحاق و یعقوب هستند و دو اصل و ریشه دو شاخه بزرگ هستند که آنان را بسیار فراوان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 نیک مرد راستین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آنچه از وحی و حکمت بر او به همراهش فرو می‌فرستم، دینم را کامل می‌گردانم و سلسله پیامبران و رسولانم را پایان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اُمّت او قیامت بر پا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سپیده صبح بر آن‌که از دیده بهره‌مند است، هویدا گردید و حق برای کسی که آن را به‌عنوان دین برگزیده است،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جان شما دوتن، بیماری دیگری مانده است که درصدد شفا و بهبودی آن باشید؟ ولی آن دو پاسخی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پایانی را در سخن سرورتان، حضرت مسیح علیه السلام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قوم به‌سوی کتب و اناجیلی که عیسی علیه السلام آن‌ها را آورده بود رفتند و در مفتاح چهارم از وحی الهی به عیسی، این سخنان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 از دنیا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کن و در امرم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پدر آفریدم و تو را نشانه‌ای برای جهانیان قرار دادم، پس تنها مرا عبادت کن و تنها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قدرت برگیر و آن را برای مردم سوریه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آگاه ساز که من یگانه پروردگارم و جز من که زنده و قائم به ذات احدی خویشتنم، هیچ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نه دگرگون گردم و نه زوالی مرا دریابد، پس به من و به فرستاده‌ام که پیامبری اُمّی و درس ناخوانده است و در آخر الزمان پیامبر رحمت و ملحمه اول و آخر می‌گردد، ایمان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ملحمه اول و آخر آن است که او اولین پیامبری است که آفریده شده است و آخرین پیامبری می باشد که مبعوث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بنی اسرائیل را به آمدن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روزگاران و داننده نهانی‌ها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صالح کیست که قلبم بی‌آ‌نکه او را دیده باشم، به او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برگزیده و ویژه من و فرستاده مجاهد با دست خود در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با عملش و حال نهان و درونش با حال آشکار و برونش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توراتی جدید نازل می‌گردانم که با آن دیدگان کور و گوش‌های ناشنوا و قلب‌های پوشیده شده از گمراهی را هدایت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چشمه‌های دانش، و فهم حکمت و بهار قلب‌ها قرار دارد و خوشا به حال او و خوشا به حال امت او که از طوبی بهره مند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نام او چیست؟ و چه نشانی دارد؟ و مملکت امت او در کجا قرار دارد؟ و آیا او بقیه‌ای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و سلاله‌ای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پرسیدی آگاهت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منتخبی از فرزندان ابراهیم علیه السلام و برگزیده‌ای از نسل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چهره‌ای تابناک مانند ماه و پیشانی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به خواب فرو می‌رود ولی قلبش در خواب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روز و شب باقی است، او را در میان امتی اُمّی و درس ناخوانده برمی‌انگیزد، محل میلاد او در شهر پدرش اسماعیل علیه السلام یعنی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بسیار برمی گزیند ولی فرزندانی اندک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مبارکه صدّیقه است که از او صاحب دختری می‌گردد که آن دختر را دو فرزند بزرگوار پدید می‌آید که هر دو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احمد را از آن دو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دو و خوشا به حال کسانی که دوستدار آنان هستند و روزگار آنان را درمی‌یابند و به یاری آنان برمی‌خیزند که طوبی از آنِ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طوبی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درختی بهشتی است که ساقه‌ها و شاخه‌های آن از طلا و برگ‌های آن از 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میوه‌اش همانند پستان دوشیزگان است و از عسل شیرین‌تر و از سرشیر نرم‌تر و لطیف‌تر است و آب آن از درخت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کلاغی آن هنگام که جوجه است پر پرواز گشاید، قبل از آنکه بتواند از این درخت بگذرد، دچار پیری می‌گردد و هیچ منزلی از منازل بهشتیان نیست مگر آن‌که سایه‌ساران آن ناشی از شاخه‌های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 قوم برای بررسی وحی پروردگار به عیسی علیه السلام درباره ستایش محمدصلی الله علیه و آله و صفات او و مملکت اُمت او و ذکر نسل و اهل بیت او حاضر گشتند،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گردیدند و میان آنان سخن در این باره به انتهای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حارثه با کتاب مقدس و مطالبی که در کتب کهن مشاهده کردند و آن دو از تحریف آن و دگرگون ساختن تأویل آن بر مردم بازماندند، بر سیّد و عاقب برتری یافت، آن دو دراین‌باره دست از منازعه و کشمکش کشیدند و دانستند که با این کار راه خطا پیموده‌اند، و با غم و اندوه بسیار به‌سوی کلیسای خود حرکت کردند تا در کار خود بنگرند و تأمل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نجران به آنان توسل جسته و از رأی آن دو و آن‌چه در دینشان به انجام می‌رسانند،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کلامی به این مضمون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خود پایدار بمانید تا دین محمد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به‌زودی به‌سوی بنی قریش در یثرب روان خواهیم گشت و در آنچه او آورده است و به آن دعوت می کند، تامل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سید و عاقب، آماده حرکت به‌سوی رسول‌خدا صلی الله علیه و آله در مدینه شدند،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 از مسیحیان نجران که از بزرگ‌ترین آنان در فضل و دانش بودند و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اشراف و بزرگان بنی حارث بن کعب با آنان همراه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قیس بن حصین ذوالغصّه و یزید بن عبدالرحمن در سرزمین حضرموت حضور داشتند، ولی هنگام حرکت قومشان به نجران آمدند و با آنان همراه گردیدند و آن قوم پا در رکاب ستورانشان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اسب‌هایشان را به سوی خود کشیدند و حرکت نمودند تا آنکه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رسول‌خدا صلی الله علیه و آله مشاهده نمود که خبری از اصحابش به او نمی‌رسد، خالد بن ولید را با سوارانی که همراه او ساخت، به‌سوی آنان گسیل داشت تا بر کار آنان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رسول‌خدا صلی الله علیه و آله را در حالی یافتند که در حال بازگشت به‌سوی رسول‌خدا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مدینه رسیدند، سید و عاقب درصدد برآمدند که در برابر مسلمانان و اهل مدینه، به یاران خود و آن دسته از بنی حارث که آن دو را همراهی نموده بودند، مباهات 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آنان قرار گرفتند و راه را بر آنان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خود را از رفتن بازدارید و بر زمین فرود آیید و چرک و ژولیدگی و لباس‌های سفر را از تن خود برگیرید و از باقی‌مانده آبتان، بر روی خود بریزید، این کار نیک تر و پسندیده‌تر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آن قوم از شتران پایین آمدند و ژولیدگی و چرک‌هایشان را زدودند و لباس‌های کهنه سفرشان را برگرفتند و لباس‌های نو خود را که از جامه‌های اتحمیات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حریر و نرم و نازک بود، به تن نمودند و در موهای روی گوش و فرق سرشان مُشک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اسبان سوار گشتند و نیزه‌ها را بر روی دو کتف اسب‌هایشان، به پهنا قرار دادند و در یک صف به حرکت درآمدند و ظاهر آنان زیباترین و دل پسندترین شکل‌ها و هیات‌ها در نزد عرب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آنان را مشاهده نمودند، به سوی آنان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زیباتر از اینان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به راه خود ادامه دادند، تا آ‌نکه بر رسول‌خدا صلی الله علیه و آله در مسجد او، داخل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نماز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از جای برخاستند و رو به مشرق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درصدد برآمدند که آنان را از این کار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رسول‌خدا صلی الله علیه و آله مانع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و رسول‌خدا صلی الله علیه و آله به یکدیگر مهلت دادند و نه او آنان را دعوت به اسلام نمود و نه آنان از او سؤالی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می‌خواستند رفتار و سیرت او را مشاهده کنند و اخلاق و سیرت او را با صفات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روز سوم، رسول‌خدا آنان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کتب خداوند عزوجل درباره صفات پیامبر مبعوث بعد از روح الله حضرت عیسی علیه السلام به ما گفته شده است را در تو می‌یابیم، اما یک ویژگی که از بزرگ‌ترین و مهم‌ترین آن خصوصیات و روشن‌ترین آن‌ها به لحاظ دلالت بر این امر است را در تو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درباره صفت پیامبر بعد از مسیح خوانده‌ایم که او مسیح را تصدیق می‌نماید و به او ایمان می‌آورد، ولی تو ناسزایش می‌گویی و او را تکذیب می‌نمایی و ادعا می‌کنی که او بنده‌ای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و کشمکش آنان با پیامبر صلی الله علیه و آله، تنها به خاطر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او را تصدیق می‌کنم و به او ایمان دارم و شهادت می‌دهم که او پیامبری فرستاده شده از جانب پروردگار عزوجل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بنده‌ای است که برای خود مالک هیچ سود و ضرری و یا مرگ و زندگی و برانگیزش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می‌تواند آنچه را که او انجام می‌داد، به انجام رساند؟ و آیا پیامبران چیزی همانند آنچه او از آن قدرت برتر و چیره‌مند ظاهر ساخت، آورده اند؟ آیا این‌گونه نبود که مردگان را زنده می‌ساخت و کور مادرزاد و مبتلا به پیسی را شفا می‌بخشید؟ و آنان را از آ‌نچه در سینه خود نهان می‌ساختند و آنچه در خانه‌هایشان ذخیره می‌نمودند، آگاه می‌ساخت؟ و آیا کسی جز پروردگار یا پسر او توان انجام این کار را دارد؟ و بسیار درباره او که خدا از آن مبراست، به غلو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شما گفتید، برادر من، عیسی مردگان را زنده می‌ساخت و کور مادرزاد و مبتلا به پیسی را شفا می‌بخشید و قومش را از آنچه در درون و نهان آنان می‌گذشت و آ‌نچه در خانه‌هایشان ذخیره می‌کردند، آگاه می ساخت و همه این امور به إذن پرودگار عزوجل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خداوند عزوجل بنده‌ای بود و این امر باعث ننگ او نبود و او را از آن امتناع و ننگی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او خود از گوشت و خون و مو و استخوان و رگ و مزاج‌های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بلغم، خون،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گشته بود و غذا می‌خورد و تشنگی بر او عارض می‌گردید و به خدا سوگند که به خاطر حاجتش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یگانه او حق و حقیقتی است که هیچ چیز شبیه او نیست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او را به ما نشان بده که به مرد یا پدری منسوب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آدم که نه پدر داشت و نه مادر، از او شگفت‌تر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آفرینشی در حیطه قدرت الهی از آفرینش دیگر آسان‌تر و یا دشوارتر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تحقق چیزی را اراده نماید، کافی است که به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تا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پیامبرمان از تو تنها ناسازگاری و مخالفت مشاهده می‌کنیم و این امری است که نمی‌توانیم آن را از تو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یکدیگر را لعنت و نفرین کنیم که کدام یک از ما به حق شایسته‌تر و سزاوارتر است و لعنت و نفرین پروردگار را بر دروغگویان قرار دهیم که این نفرین نشانهای است که به سرعت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پروردگار آیه مباهله را بر رسول‌خدا صلی الله علیه و 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بعد از نزول دانش بر تو، باز درباره عیسی با تو به منازعه برخاست،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ما و فرندان شما، و زنان ما و زنان شما، و جان های ما و جان های شما را فرابخوانیم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یکدیگر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 آله آنچه بر او نازل گردیده بود را بر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فرمان داده است که درخواست 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امر نمود که اگر همچنان بر سخن خود پافشاری و اصرار نمودید،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با تو مباهله کنیم، این امر نشانه‌ای میان ما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یاران مسیحی خود برخاستند و هنگامی‌که دور گردیدند و در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رو به یکدیگر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درباره کار خود و کار شما امر روشنی را مبنای قضاوت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 او بنگرید که با چه کسانی به مباهله با شما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پیروانش یا عالمان اصحابش در مباهله حاضر می‌گردد، و یا آ‌نکه همراهان وی افرادی فروتن و فقیر و مؤمنانی با اخلاص می‌باشند و تعداد این افراد از تعداد پیروان محمد صلی الله علیه و آله اندک 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افراد زیاد و قدرتمندان قوم خود در برابر شما حاضر شد، بدانید که همانند پادشاهان، تنها به منظور مباهات و فخر فروشی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برتری خواهید یافت؛ و اگر با افرادی اندک و فروتن و خاشع به نزد شما آمد، بدانید که پیامبران الهی چنین افرادی را برمی گزینند و در مباهله حاضر می گردانند و با آنان به نفرین بر می خیزند، در این صورت از مباهله با آنان حذر کنید که این خود نشانه‌ای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در آنچه میان خود و او صورت می‌دهید، نیک نظر کنید؛ آن که هشدار داد،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فرمان داد که به سوی دو درختی که آن‌جا بود، بروند و میان آن دو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نمود تا فردای آن روز در رسید، فرمان داد که جامه‌ای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نازک را حاضر سازند و آن را روی آن دو درخت پهن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سید و عاقب، این عمل پیامبر صلی الله علیه و آله را ملاحظه نمودند به همراه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صبغة‌المحسن، عبدالمنعم، ساره و مریم خارج گردیدند و مسیحیان نجران نیز همراه آنان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 بنی حارث بن کعب با ظاهری زیبا و آراسته بر مرکب‌های خود سوار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مردم مدینه از مهاجران و انصار و سایر مردمان در میان قبایل خود و به همراه پرچم‌ها و درفش‌های خود، در بهترین لباس و ظاهر حضور یافتند، تا پایان و فرجام کار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 آله در حجره خود درنگ نمود تا آ‌نکه 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دست علی و درحالی‌که حسن و حسین پیش‌رو و فاطمه زهرا سلام الله علیها در پشت او قرار داشتند،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پیش آمد تا آنکه به آن دو درخت رسید و به همان شکلی که از حجره پیامبر صلی الله علیه و آله خارج گردیده بودند، در زیر آن جامه توقف نمودند و رسول‌خدا پیکی به سوی سید و عاقب فرستاد تا آن دو را به همان مباهله‌ای که خواستار آن بودند،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با ما مباهله می‌کنی؟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بهترین اهل زمین و بزرگوارترین آنان در نزد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درحالی‌که 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مباهله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که با کبر و تکبر و یا با افراد زیاد و یا توانگران خوش‌منظر که به تو ایمان آورده و از تو پیروی کرده‌اند در مباهله با ما حاضر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تنها این جوان و این زن و این دو پسربچه را همراه تو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اینان با ما به مباهله برمی‌خیزی؟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پیش از این شما را از آن آگاه نساختم؟ آری، سوگند به آن که مرا به حق مبعوث داشت، به من فرمان داده شده است که با این افراد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رخساره عاقب و سید به زردی گرایید و پا پس نهادند و به نزد یاران و جایگاه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یارانشان حال آن دو را مشاهده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 دو از بیان حقیقت خودداری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نبود که شما را از آن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برگزیدگان آنان به شمار می‌رفت و بهره‌ای از دانش داشت، رو به آنان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و آن‌چه از توصیفات او در کتاب مقدس دیده‌اید را بازگو کنید که به خدا سوگند، شما به راستگویی او آگاه و بدان یقین دارید و روزگار شما به روزگار برادرانتان که به شکل بوزینه و خوک مسخ گردیدند،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دانستند که او خالصانه آنان را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اعراض و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علقمه که برادر اسقفشان ابوحارثه بود، بهره‌ای از علم داشت که به آن اذعان داشتند و در هنگام منازعه و کشمکش آنان، دور از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نجرانیان آماده حرکت به‌سوی رسول‌خدا صلی الله علیه و آله گشته بودند، به نجران آمد و با آنان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 روز، منذر پراکندگی و تشتّت قوم خود و تردید و دودلی آنان در تصمیم گیری را مشاهده نمود، دست سید و عاقب را گرفت و به نزد اصحاب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دو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دو در گوشه‌ای نشست و رو به آن 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به قوم خود دروغ نمی‌گوید و من خیرخواهانه شما را پند می‌دهم و نسبت به شما مهربان و دلسوز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 بنگرید، نجات می‌یابید و اگر نفس خود را وانهید هلاک می‌گردید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هلاک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امین و کامل و دور از عیب و کاستی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هرگز قومی با پیامبری به مباهله برنخاست مگر آن‌که چون چشم برهم‌زدنی آنان را هلاک گردانید؟ و شما و همه افراد هوشیار و صاحب بصیرت از وارثان کتب می‌دانید که محمد ابوالقاسم همان پیامبری است که انبیای الهی به آمدن او بشارت داده‌اند و صفات او و اهل بیت امین او را آشکارا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پند دیگر که بدان شما را هشدار می‌دهم؛ از آن روی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که بر زمین طلوع می‌نمایند و در خشکی درختان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افتادن پرندگان در برابر خود را مشاهده کنید که چگونه بال‌های خود را بر زمین می‌گسترند و آن‌چه در چینه‌دانهایشان است را قی می‌کنند و از سوی خداوند به چنین فرجام ناخوشایندی دچار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تنها به خاطر عذابی است که بر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لرزش کوه‌ها و به این دود پراکنده شده و پاره‌های کوچک ابر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شرایطی است که ما در اوج گرما و در هنگامه ظهر واقع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بنگرید که چگونه دست خود را بالا برده است و آن چهار نفر از اهل بیتش او را همراهی می‌کنند و تنها منتظر پاسخ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اگر کلمه‌ای از لعن و نفرین بر زبان او جاری گردد، ما را نه از هلاک گریزی خواهد بود و نه به سوی خانواده و اموال خود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اندیشیدند و متوجه شدند که آن امری عظیم و هولناک خواهد بود و یقین نمودند که آن همان حق است که از جانب خداوند عزوجل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پاهایشان به لرزه افتاد و چیزی نمانده بود که عقل خود را نیز از کف دهند و احساس کردند که عذاب برآنان نازل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منذر بن علقمه ترس و وحشت آنان را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اگر برای او اسلام آورید، در دنیا و آخرت در امان خواهید بود و اگر دین خود و آسایش زندگی را ترجیح دادید و بر منزلت والای خود در نزد قومتان حرص ورزیدید، من از طمع ورزیدن به آ‌نچه کسب نموده‌اید، شما را منع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دو تن به ناگاه محمد را با خواسته خود برای مباهله رو در رو ساختید و آن را حد فاصل و نشانه‌ای میان خود و او قرار دادید و بنا به اندیشه خود از نجران حرکت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نیز به سرعت به سوی آ‌نچه از او خواستید،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هرگاه قصد کاری کنند، از آن بازنمی گردند مگر آنکه آن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 ترس از این امر منصرف گشته‌اید و ترس از آنچه مشاهده می‌کنید، شما را سرگشته ساخته است، نیک‌بختی شما در منصرف گشتن از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با محمد مصالحه کنید و او را خشنود سازید و این کار را به تأخیر نیندازید که شما دو تن و من به همراه شما، همانند قوم یونس در زمان نزول عذاب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محمد دیدار کن و آنچه از ما می‌خواهد را ضمانت کن و برای ما پسرعمویش نزد وی را واسطه قرار بده تا او همان کسی باشد که کار میان ما و او را استوار می‌گرداند که او در نزد محمد از مقام و منزلت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مکن تا با خبری که برای ما می‌آوری، آرامش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حرکت نمود و وقتی به حضور پیامبر صلی الله علیه و آله رسید،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آن‌که تو را به رسالت برانگیخت،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 عیسی دو بنده و دو پیامبر خداوند عزّوجل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منذر اسلام آورد و رسول‌خدا صلی الله علیه و آله را از علت آمدن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نیز علی علیه السلام را برای مصالحه با آن قوم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با آنان مصالحه کنم؟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آنان توافق می‌کنی، رأی و نظر تو، همان رأی و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به‌سوی آنان حرکت نمود و سید و عاقب با او براساس پرداخت سالیانه هزار حله و هزار دینار مصالحه نمودند و مقرر گردید که نیمی از آن در محرم و نیمی دیگر در رجب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ذلت و خواری به نزد رسول‌خدا صلی الله علیه و آله آمدند و علی علیه السلام او را از چگونگی مصالحه خود با آنان آگاه ساخت و آن دو در برابر رسول‌خدا صلی الله علیه و آله با خواری، پرداخت جزیه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شما با من و کسانی که در زیر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به مباهله برمی‌خاستید، بی‌هیچ تردیدی، پروردگار وادی را بر شما شعله‌ور می‌ساخت، سپس خداوند عزوجل در مدت زمان کوتاه‌تر از چشم برهم‌زدنی، آن را به‌سوی کسانی‌که پشت سر شما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و خانواده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می‌ساخت و آنان را به سختی به آتش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رسول‌خدا صلی الله علیه و آله با اهل بیتش بازگشت و راهی مسجد نبوی گردید، جبرئیل بر اونازل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تو سلام و درود می‌فرستد و خطاب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موسی به همراه برادرش هارون و پسرانش، با دشمن خود قارون به مباهله برخاست و در پی آن من قارون و اهل و مالش و کسانی که از میان قومش او را یاری نمودند،در زمین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به عزّت و جلال و عظمتم سوگند یاد می‌کنم که اگر اهل زمین و تمامی مخلوقات، با تو و کسانی که از میان اهلت در زیر جامه جمع گشته بودند، مباهله می‌کردند، بی‌هیچ تردیدی آسمان‌ها پاره پاره و کوه‌ها تکه تکه می‌گردیدند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می‌بلعید و جز آن دم که من اراده می کردم، هرگز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بعد از شنیدن این سخن به سجده افتاد و صورتش را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تا آنجا بالا برد که سفیدی زیر بغل او برای مردم آشکار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کسی را که نعمت می‌دهد، سپاس کسی را که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رسول‌خدا صلی الله علیه و آله درباره سجده و شادمانی‌اش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خداوند از کرامت و بزرگی اهل بیتم به من اعطا نمود، خداوند عزوجل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پیام جبرئیل علیه السلام آگاه نمود</w:t>
      </w:r>
      <w:r>
        <w:rPr>
          <w:rFonts w:eastAsia="IRNazanin" w:cs="IRNazanin"/>
          <w:color w:val="111111"/>
          <w:sz w:val="28"/>
          <w:szCs w:val="28"/>
          <w:rtl w:val="true"/>
          <w:lang w:bidi="fa-IR"/>
        </w:rPr>
        <w:t>.</w:t>
      </w:r>
    </w:p>
    <w:p>
      <w:pPr>
        <w:pStyle w:val="Heading3"/>
        <w:numPr>
          <w:ilvl w:val="2"/>
          <w:numId w:val="1"/>
        </w:numPr>
        <w:rPr/>
      </w:pPr>
      <w:bookmarkStart w:id="363" w:name="__RefHeading___Toc332683_2314609296"/>
      <w:bookmarkStart w:id="364" w:name="_Toc140"/>
      <w:bookmarkEnd w:id="363"/>
      <w:r>
        <w:rPr>
          <w:rtl w:val="true"/>
        </w:rPr>
        <w:t>توضیح</w:t>
      </w:r>
      <w:bookmarkEnd w:id="364"/>
    </w:p>
    <w:p>
      <w:pPr>
        <w:pStyle w:val="BookText"/>
        <w:rPr/>
      </w:pPr>
      <w:r>
        <w:rPr>
          <w:rFonts w:ascii="Amiri" w:hAnsi="Amiri" w:eastAsia="Amiri" w:cs="Amiri"/>
          <w:color w:val="111111"/>
          <w:sz w:val="28"/>
          <w:sz w:val="28"/>
          <w:szCs w:val="28"/>
          <w:rtl w:val="true"/>
          <w:lang w:bidi="ar-SA"/>
        </w:rPr>
        <w:t>و لنوضّح بعض ألفاظ هذا الحديث الطريف لوفور فوائده، و إن كان ما وصل إلينا من النسخ 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بِحَرْبٍ مِنَ اللّٰهِ وَ رَسُولِهِ‌</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ضويت إليه أضوي ضويا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إليه، و انضممت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حفزه يحفزه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من خلفه، و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و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و أزعجه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عليه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القوّة، أو شفقة و إبقاء على قومه، في القاموس</w:t>
      </w:r>
      <w:r>
        <w:rPr>
          <w:rStyle w:val="FootnoteAnchor"/>
          <w:rtl w:val="true"/>
        </w:rPr>
        <w:footnoteReference w:id="19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أبقيت 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ابالغ في </w:t>
      </w:r>
    </w:p>
    <w:p>
      <w:pPr>
        <w:pStyle w:val="BookText"/>
        <w:rPr/>
      </w:pPr>
      <w:r>
        <w:rPr>
          <w:rFonts w:ascii="Amiri" w:hAnsi="Amiri" w:eastAsia="Amiri" w:cs="Amiri"/>
          <w:color w:val="111111"/>
          <w:sz w:val="28"/>
          <w:sz w:val="28"/>
          <w:szCs w:val="28"/>
          <w:rtl w:val="true"/>
          <w:lang w:bidi="ar-SA"/>
        </w:rPr>
        <w:t>إفساده، و الاسم البقيّة أُولُوا بَقِيَّةٍ يَنْهَوْنَ‌</w:t>
      </w:r>
      <w:r>
        <w:rPr>
          <w:rStyle w:val="FootnoteAnchor"/>
          <w:rtl w:val="true"/>
        </w:rPr>
        <w:footnoteReference w:id="1957"/>
      </w:r>
      <w:r>
        <w:rPr>
          <w:rFonts w:ascii="Amiri" w:hAnsi="Amiri" w:eastAsia="Amiri" w:cs="Amiri"/>
          <w:color w:val="111111"/>
          <w:sz w:val="28"/>
          <w:sz w:val="28"/>
          <w:szCs w:val="28"/>
          <w:rtl w:val="true"/>
          <w:lang w:bidi="ar-SA"/>
        </w:rPr>
        <w:t>، أي إبقاء، أو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دبّوا إلى قوم، لعلّه بتشديد الباء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أكلوني البراغيث، أو بالتخفيف، و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دبّ قوم إلى قوم في هذا الأمر كدبيب النمل من غير رويّة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فدبّوا أمر، و المراد به التأنّي و التثبّت و ترك الاستعجال،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الحدّة و السطوة و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البديهة بها، أي المفاجأة</w:t>
      </w:r>
      <w:r>
        <w:rPr>
          <w:rStyle w:val="FootnoteAnchor"/>
          <w:rtl w:val="true"/>
        </w:rPr>
        <w:footnoteReference w:id="1958"/>
      </w:r>
      <w:r>
        <w:rPr>
          <w:rFonts w:ascii="Amiri" w:hAnsi="Amiri" w:eastAsia="Amiri" w:cs="Amiri"/>
          <w:color w:val="111111"/>
          <w:sz w:val="28"/>
          <w:sz w:val="28"/>
          <w:szCs w:val="28"/>
          <w:rtl w:val="true"/>
          <w:lang w:bidi="ar-SA"/>
        </w:rPr>
        <w:t>بالسورة من غير تأمّل لا ينجب و 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الترفّق و الحلم، و الاحجام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 الصول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و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المعصّب 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 لأنه يعصّب بالتاج، أو تعصّب به أمور الناس، أي تردّ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و يقال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سحره، و في القاموس</w:t>
      </w:r>
      <w:r>
        <w:rPr>
          <w:rStyle w:val="FootnoteAnchor"/>
          <w:rtl w:val="true"/>
        </w:rPr>
        <w:footnoteReference w:id="19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انصدع، و استطير طير 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افترسه السبع، أو افترس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الروح، أو نزع الولد من السبع،</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و اليراعة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الجبان و النعامة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الجزع،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بالنوء بالعبء، أي حمل الأثقال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ناء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به مثقلا، و العبء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تلقيح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الحرب ذات حمل</w:t>
      </w:r>
      <w:r>
        <w:rPr>
          <w:rStyle w:val="FootnoteAnchor"/>
          <w:rtl w:val="true"/>
        </w:rPr>
        <w:footnoteReference w:id="1961"/>
      </w:r>
      <w:r>
        <w:rPr>
          <w:rFonts w:ascii="Amiri" w:hAnsi="Amiri" w:eastAsia="Amiri" w:cs="Amiri"/>
          <w:color w:val="111111"/>
          <w:sz w:val="28"/>
          <w:sz w:val="28"/>
          <w:szCs w:val="28"/>
          <w:rtl w:val="true"/>
          <w:lang w:bidi="ar-SA"/>
        </w:rPr>
        <w:t>أي فائدة، و هي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معطّلة غير قائمة و غير مفيدة،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نلقح، بصيغة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تثقيف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تسويتها، و 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بمعنى ويلك، و 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 المحلّة، 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يلزمك حفظه و حمايته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الكثير الملتفّ، و الأصل، و ما اجتمع و تدانى من العضاة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بيومه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للإنسان أن ينظر إلى أحوال زمانه فيعمل بما يناسبه، و لا يقيس على الأزمنة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من الناس، 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الربيق،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الذي عزم عليه كأنّه مشدود في ربقة، أو يلزم العمل به كأنّه يجعل عنق الإنسان في ربقة، و هي العروة التي يشدّ بها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ربقه يربقه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w:t>
      </w:r>
      <w:r>
        <w:rPr>
          <w:rFonts w:eastAsia="Amiri" w:cs="Amiri" w:ascii="Amiri" w:hAnsi="Amiri"/>
          <w:color w:val="111111"/>
          <w:sz w:val="28"/>
          <w:szCs w:val="28"/>
          <w:rtl w:val="true"/>
          <w:lang w:bidi="ar-SA"/>
        </w:rPr>
        <w:t>-]</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رأسه في الربقة، و الربيقة كسفينة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المربوقة</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Style w:val="FootnoteAnchor"/>
          <w:rtl w:val="true"/>
        </w:rPr>
        <w:footnoteReference w:id="1966"/>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أصوب</w:t>
      </w:r>
      <w:r>
        <w:rPr>
          <w:rFonts w:eastAsia="IRNazanin" w:cs="IRNazanin"/>
          <w:color w:val="111111"/>
          <w:sz w:val="28"/>
          <w:szCs w:val="28"/>
          <w:rtl w:val="true"/>
          <w:lang w:bidi="fa-IR"/>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9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الدعوة أجابها، 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 الشجاعة، و الشدّة، و الهول، و نجد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 استبان و التنجيد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 التزيين، و استنجد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و قوي بعد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نجذه، أي ألحّ عليه، و 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انقضى و فنى، و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و أنجز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و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بخع بالحقّ بخوعا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و خضع له، و نزع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نتهالك، أي نسرع إلى هذا الدين فندخل فيه من غير رويّة،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تهالك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969"/>
      </w:r>
      <w:r>
        <w:rPr>
          <w:rFonts w:ascii="Amiri" w:hAnsi="Amiri" w:eastAsia="Amiri" w:cs="Amiri"/>
          <w:color w:val="111111"/>
          <w:sz w:val="28"/>
          <w:sz w:val="28"/>
          <w:szCs w:val="28"/>
          <w:rtl w:val="true"/>
          <w:lang w:bidi="ar-SA"/>
        </w:rPr>
        <w:t>تساقط، و البواتر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نشرق على المجرّد،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نظهر، أو على التفعيل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ناحية المشرق،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أرفق بنفسك</w:t>
      </w:r>
      <w:r>
        <w:rPr>
          <w:rStyle w:val="FootnoteAnchor"/>
          <w:rtl w:val="true"/>
        </w:rPr>
        <w:footnoteReference w:id="1970"/>
      </w:r>
      <w:r>
        <w:rPr>
          <w:rFonts w:ascii="Amiri" w:hAnsi="Amiri" w:eastAsia="Amiri" w:cs="Amiri"/>
          <w:color w:val="111111"/>
          <w:sz w:val="28"/>
          <w:sz w:val="28"/>
          <w:szCs w:val="28"/>
          <w:rtl w:val="true"/>
          <w:lang w:bidi="ar-SA"/>
        </w:rPr>
        <w:t>، و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رمقته أرمقه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اقسم بروح القدس</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نهد إلى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نهض، و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قذفه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يجعل عليه اللحم من خشب أو بارية يوقى به من الأرض</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في السير، </w:t>
      </w:r>
    </w:p>
    <w:p>
      <w:pPr>
        <w:pStyle w:val="BookText"/>
        <w:rPr/>
      </w:pPr>
      <w:r>
        <w:rPr>
          <w:rFonts w:ascii="Amiri" w:hAnsi="Amiri" w:eastAsia="Amiri" w:cs="Amiri"/>
          <w:color w:val="111111"/>
          <w:sz w:val="28"/>
          <w:sz w:val="28"/>
          <w:szCs w:val="28"/>
          <w:rtl w:val="true"/>
          <w:lang w:bidi="ar-SA"/>
        </w:rPr>
        <w:t xml:space="preserve">و في نسخة قديمة بالتاء المثنّاة الفوقانيّة، من عتق الفرس كضرب، أي سبق فنجا، و نعق الراعي بغنمه ينعق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 بها و 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با لكثرة، و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اغتنمه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9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عشوت إلى النار أعشو إليها 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استدللت عليها ببصر ضعيف، و إذا صدرت عنه إلى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عشوت عنه،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w:t>
      </w:r>
      <w:r>
        <w:rPr>
          <w:rStyle w:val="FootnoteAnchor"/>
          <w:rtl w:val="true"/>
        </w:rPr>
        <w:footnoteReference w:id="1973"/>
      </w:r>
      <w:r>
        <w:rPr>
          <w:rFonts w:ascii="Amiri" w:hAnsi="Amiri" w:eastAsia="Amiri" w:cs="Amiri"/>
          <w:color w:val="111111"/>
          <w:sz w:val="28"/>
          <w:sz w:val="28"/>
          <w:szCs w:val="28"/>
          <w:rtl w:val="true"/>
          <w:lang w:bidi="ar-SA"/>
        </w:rPr>
        <w:t xml:space="preserve">،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البالي، وهنا كناية عن فساد الزمان، و امتداد الفترة،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خلوّ، بالواو المشدّدة، أي عند خلوّ الزمان من الحجج و آثار الهداية، و فاران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جبل بمكّة،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الملك، و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صدع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 جهارا، و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و الوصول إلى الشيء، و أرم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يركبه الراعي في كلّ وجه، و اقتعده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تراه أوّل النهار و آخره، كأنّه يرتفع كالشاخص، و ليس بالسراب،</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و أغفلت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 على ذكر منك، و أغفله، أي غفل عنه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977"/>
      </w:r>
      <w:r>
        <w:rPr>
          <w:rFonts w:ascii="Amiri" w:hAnsi="Amiri" w:eastAsia="Amiri" w:cs="Amiri"/>
          <w:color w:val="111111"/>
          <w:sz w:val="28"/>
          <w:sz w:val="28"/>
          <w:szCs w:val="28"/>
          <w:rtl w:val="true"/>
          <w:lang w:bidi="ar-SA"/>
        </w:rPr>
        <w:t>عتابا تمييز عن نسبة المثل</w:t>
      </w:r>
      <w:r>
        <w:rPr>
          <w:rStyle w:val="FootnoteAnchor"/>
          <w:rtl w:val="true"/>
        </w:rPr>
        <w:footnoteReference w:id="1978"/>
      </w:r>
      <w:r>
        <w:rPr>
          <w:rFonts w:ascii="Amiri" w:hAnsi="Amiri" w:eastAsia="Amiri" w:cs="Amiri"/>
          <w:color w:val="111111"/>
          <w:sz w:val="28"/>
          <w:sz w:val="28"/>
          <w:szCs w:val="28"/>
          <w:rtl w:val="true"/>
          <w:lang w:bidi="ar-SA"/>
        </w:rPr>
        <w:t>أو حضر، و الحاصل حضرنا و عاتبنا، فأوله إعتابا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أعطه ما يصير سببا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أعتبه، أي أعطاه العتبى، و هو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نجم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طلع،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رزؤه قليلا، في بعض النسخ بتقديم المهملة و 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في بعضها بتأخيرها و 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و في النسخة القديمة بتقديم المهملة و ضمّها مهموزا بمعنى المصيبة،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الهاء منوّنا و غير 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استزادة في الكلام، فإذا أسكتّه و كففته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عنا، و إذا أردت التبعيد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الجوهري</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على أصحابه،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تفوّق رجل و فضله مانعا من التذكير لكنتما مصداق ذلك، لكن ليس كذلك،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إليها، و في القديمة بالفاء،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فلانا بكذا، أي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لحظه لحظا خفيفا، و بدهه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بواجبه، أي بما يجب و يلزم من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التسويف، أي الغفلة الداعية إلى تأخير النظر، أو هو بالضمّ و التشديد، أي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أخلدت إلى فلان، أي ركنت إليه،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ونيت في الأمر ونية، أي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يؤثر،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 xml:space="preserve">يروي،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يذكر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تشديد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و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الثوب و الجسد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في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فزع، و عنه غلط فيه و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لأن يغلط، و خلد خلودا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أو زجره أو انتهره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النبرة من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و طعن نبر 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الحياء، 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الأنبار و للطعام و غيره، و في بعض النسخ بالتاء المثناة الفوقانيّة، و 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في بعض النسخ بالنون و الزاي المعجمة، و هو</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نبزه ينبزه، أي لقّبه، و بالتحريك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اللقب، و لعلّه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الحلبتين من الوقت، و هو كناية عن قلّة زمان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أضربوا في الفتنة، لعلّه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الرجل الفحل الناقة فضربها، و فيه استعارة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الكلأ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انتجعت و أنجعت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أتيته تطلب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الرائد، و هو الذي يبعث لاستعلام الأمر، و في الأصل هو الذي يتقدّم القوم يبصر لهم الكلأ و مساقط الغيث،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 و وفد فلان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رسولا، و أوفدته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بصاحبهم مسيلمة، و 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التحريك و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الذي لا مادّة 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ماء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بعذب، و استعذب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استقوه عذبا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 الماء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 و 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جاش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ماؤه و زخر و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و تحيّر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الجراحة بكسرهما، و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الجراحة، و قال الجوهري</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قد ألم يألم ألما،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بطنك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رشدت أمرك، أي ألم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البئر، و الوشل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و بضّ الماء يبضّ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سال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تنقّصته من حيفه، أي من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الواو للقسم، و التذمّم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 و فرط إليه منّي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و التقريظ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بباطل أو حق، و التأثيل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المضيء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9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غمصه 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و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احتقره كاغتمصه، و عابه، و تهاون بحقّه، و النعمة لم يشكرها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سلطان الله و خلافته، متبرّئا من صاحبه أو من شرائطه، أو بغير همز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تبرّيت له، أي تعرّضت لمعروفه، و الأظهر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مبتزّا بالزاي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غاصبا،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سلبه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أمهل، و المقنع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يقنع به، و المحال </w:t>
      </w:r>
    </w:p>
    <w:p>
      <w:pPr>
        <w:pStyle w:val="BookText"/>
        <w:rPr/>
      </w:pP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وا لمكر، وا لقدرة، و الجدال، و 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القديمة، من درست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و درس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 و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في الأرض بقضيب فيؤثّر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بقيّة، و الخرّاص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المحجوج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المغلوب بالحجّة،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تزل تستحم، في بعض النسخ بالخاء المعجمة،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البئر و البيت، أي كنسها،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و في بعضها بالمهملة،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 أي اغتسل أو عرق، و حمّ 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سجّره،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سخنه، و في بعضها بالجيم، و لعله من قولهم</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استراح، و قال الجوهري</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لأستجمّ قلبي بشيء من اللهو لأقوى به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Style w:val="FootnoteAnchor"/>
          <w:rtl w:val="true"/>
        </w:rPr>
        <w:footnoteReference w:id="1988"/>
      </w:r>
      <w:r>
        <w:rPr>
          <w:rFonts w:ascii="Amiri" w:hAnsi="Amiri" w:eastAsia="Amiri" w:cs="Amiri"/>
          <w:color w:val="111111"/>
          <w:sz w:val="28"/>
          <w:sz w:val="28"/>
          <w:szCs w:val="28"/>
          <w:rtl w:val="true"/>
          <w:lang w:bidi="ar-SA"/>
        </w:rPr>
        <w:t>لم تزل تستريح و تتقوّى لنا في بيتك و تهيّئ لنا الحشو من الكلام لتجادلنا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المنزل، و موضع حبالة الصائد،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أصلحت و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رأبت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شعبته و أصلحته،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ارأب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نغل قلبه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ضغن،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نغلت نيّاتهم، أي فسدت، ما يتسان</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السنن، و هو</w:t>
      </w:r>
      <w:r>
        <w:rPr>
          <w:rStyle w:val="FootnoteAnchor"/>
          <w:rtl w:val="true"/>
        </w:rPr>
        <w:footnoteReference w:id="1990"/>
      </w:r>
      <w:r>
        <w:rPr>
          <w:rFonts w:ascii="Amiri" w:hAnsi="Amiri" w:eastAsia="Amiri" w:cs="Amiri"/>
          <w:color w:val="111111"/>
          <w:sz w:val="28"/>
          <w:sz w:val="28"/>
          <w:szCs w:val="28"/>
          <w:rtl w:val="true"/>
          <w:lang w:bidi="ar-SA"/>
        </w:rPr>
        <w:t xml:space="preserve">الطريقة،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يتطرّق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حشوة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رذّالهم، و الأطراف جمع طرف بالكسر، و هو الكريم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خلاك ذمّ، أي اعذرت، و سقط عنك الذمّ،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ما وراءه، و قد أثلجك، كذا في النسخ القديمة،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ثلجت نفسي، أي اطمأنّت، و الإثلاج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المجاوبة</w:t>
      </w:r>
      <w:r>
        <w:rPr>
          <w:rStyle w:val="FootnoteAnchor"/>
          <w:rtl w:val="true"/>
        </w:rPr>
        <w:footnoteReference w:id="1992"/>
      </w:r>
      <w:r>
        <w:rPr>
          <w:rFonts w:ascii="Amiri" w:hAnsi="Amiri" w:eastAsia="Amiri" w:cs="Amiri"/>
          <w:color w:val="111111"/>
          <w:sz w:val="28"/>
          <w:sz w:val="28"/>
          <w:szCs w:val="28"/>
          <w:rtl w:val="true"/>
          <w:lang w:bidi="ar-SA"/>
        </w:rPr>
        <w:t>، و تجلية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و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يستأثر مقتبلهم، 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اقتبل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استأنفه، و اقتبل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ارتجلها، أو المراد بالمقتبل من يقبل الدين بكراهة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 تباعة و بيتا تمييزان، أي على من كان أقرب منهم من جهة المتابعة، و البيت أي النسب، و هذا إشارة إلى غصب الخلافة، أي يستبدّ بأمر الخلافة من لم يسبق له نصّ و لا فضيلة على من هو أقرب من ذلك النبيّ نسبا و فضلا من كلّ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اتباع ذلك الأحمّ،</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و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 النّغف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الدود الذي يكون في أنوف الإبل و الغنم، و في حديث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عليهم النغف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العبداء بالقصر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العبد، كالعبدان و العبدان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ملك هو و أبواه، للواحد و الجمع، و القعسرة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من الناس و الامّة</w:t>
      </w:r>
      <w:r>
        <w:rPr>
          <w:rFonts w:eastAsia="Amiri" w:cs="Amiri" w:ascii="Amiri" w:hAnsi="Amiri"/>
          <w:color w:val="111111"/>
          <w:sz w:val="28"/>
          <w:szCs w:val="28"/>
          <w:rtl w:val="true"/>
          <w:lang w:bidi="ar-SA"/>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خيطا بالياء المثناة، و هو السلك و الجماعة من النعام و الجراد، أو بالموحّدة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خبطة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ملك عضوض، أي يصيب الرعيّة فيه عسف و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يعضّون فيه 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9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الضرس 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الشديد بالأضراس، و اشتداد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w:t>
      </w:r>
      <w:r>
        <w:rPr>
          <w:rStyle w:val="FootnoteAnchor"/>
          <w:rtl w:val="true"/>
        </w:rPr>
        <w:footnoteReference w:id="1998"/>
      </w:r>
      <w:r>
        <w:rPr>
          <w:rFonts w:ascii="Amiri" w:hAnsi="Amiri" w:eastAsia="Amiri" w:cs="Amiri"/>
          <w:color w:val="111111"/>
          <w:sz w:val="28"/>
          <w:sz w:val="28"/>
          <w:szCs w:val="28"/>
          <w:rtl w:val="true"/>
          <w:lang w:bidi="ar-SA"/>
        </w:rPr>
        <w:t>من حرّ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 و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المعافى، كأنّه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يدهون، على بناء المجهول، أي يصابون بالدواهي و الأمور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العشواء الناقة التي لا تبصر أمامها فهي تخبط بيديها كلّ شيء، و ركب فلان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خبط</w:t>
      </w:r>
      <w:r>
        <w:rPr>
          <w:rStyle w:val="FootnoteAnchor"/>
          <w:rtl w:val="true"/>
        </w:rPr>
        <w:footnoteReference w:id="1999"/>
      </w:r>
      <w:r>
        <w:rPr>
          <w:rFonts w:ascii="Amiri" w:hAnsi="Amiri" w:eastAsia="Amiri" w:cs="Amiri"/>
          <w:color w:val="111111"/>
          <w:sz w:val="28"/>
          <w:sz w:val="28"/>
          <w:szCs w:val="28"/>
          <w:rtl w:val="true"/>
          <w:lang w:bidi="ar-SA"/>
        </w:rPr>
        <w:t>أمره على غير بصيرة، و الشصائب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بكظمه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بمخرج نفسه، و رشت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2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Style w:val="FootnoteAnchor"/>
          <w:rtl w:val="true"/>
        </w:rPr>
        <w:footnoteReference w:id="2001"/>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تقيء الأرض أفلاذ كبدها، أي تخرج كنوزها المدفونة فيها، و هو استعارة، و الأفلاذ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 و الفلذ جمع فلذة، و هي القطعة المقطوعة طولا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تخفيف الميم، و قد يشدّد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الذليل النفس، و امرأة لكاع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الأفاعي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البقر مع رعاتها، و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بهمة، و هي أولاد الضأن،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بالمغرب،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أثيري، أي من خلصائي، و الجناب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الفناء، و الرحل، و الناحية، و الطرس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أيّ شيء؟ و لأيّ سبب تتأمّل في الإيمان بعد هذا البيان؟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أهل الفقر، و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و الرجرجة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 الجماعة الكثيرة في الحرب، و من لا عقل له، و 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المضمومة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اسم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القوم و رئيسهم و المتكلم عنهم، و قذعه كمنعه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أقذعه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بالفحش و سوء القول، و طفق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و طفق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الداهية و الخفّة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يعيش بظنّه، 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يعيشون بعقولهم و يستبدّون بها يتّبعون الظنون الفاسدة، أو المعنى</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العاقل لا يكون عاقلا، إلّا أن يجد الأشياء بظنّه و فهمه، و لا يتوقّف فهمه على الرواية و الأثر، و لعلّه كان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رويت، لعله على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 لا أعلم إلّا روايتك التي رويت فلست من أهل العلم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تلك الرواية مرويّة فضحكك حسن، أو إذا </w:t>
      </w:r>
    </w:p>
    <w:p>
      <w:pPr>
        <w:pStyle w:val="BookText"/>
        <w:rPr/>
      </w:pPr>
      <w:r>
        <w:rPr>
          <w:rFonts w:ascii="Amiri" w:hAnsi="Amiri" w:eastAsia="Amiri" w:cs="Amiri"/>
          <w:color w:val="111111"/>
          <w:sz w:val="28"/>
          <w:sz w:val="28"/>
          <w:szCs w:val="28"/>
          <w:rtl w:val="true"/>
          <w:lang w:bidi="ar-SA"/>
        </w:rPr>
        <w:t>كان ضحكك على هذا الوجه فله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هنا</w:t>
      </w:r>
      <w:r>
        <w:rPr>
          <w:rStyle w:val="FootnoteAnchor"/>
          <w:rtl w:val="true"/>
        </w:rPr>
        <w:footnoteReference w:id="2003"/>
      </w:r>
      <w:r>
        <w:rPr>
          <w:rFonts w:ascii="Amiri" w:hAnsi="Amiri" w:eastAsia="Amiri" w:cs="Amiri"/>
          <w:color w:val="111111"/>
          <w:sz w:val="28"/>
          <w:sz w:val="28"/>
          <w:szCs w:val="28"/>
          <w:rtl w:val="true"/>
          <w:lang w:bidi="ar-SA"/>
        </w:rPr>
        <w:t>؟ أي فما قلت في هذا المقام من الظنون التي رجمت بها عباد ربّك،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مراجم،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هنا، أي أيّ شيء كان هاهنا غير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الثاني</w:t>
      </w:r>
      <w:r>
        <w:rPr>
          <w:rFonts w:eastAsia="Amiri" w:cs="Amiri" w:ascii="Amiri" w:hAnsi="Amiri"/>
          <w:color w:val="111111"/>
          <w:sz w:val="28"/>
          <w:szCs w:val="28"/>
          <w:rtl w:val="true"/>
          <w:lang w:bidi="ar-SA"/>
        </w:rPr>
        <w:t>]</w:t>
      </w:r>
      <w:r>
        <w:rPr>
          <w:rStyle w:val="FootnoteAnchor"/>
          <w:rtl w:val="true"/>
        </w:rPr>
        <w:footnoteReference w:id="2004"/>
      </w:r>
      <w:r>
        <w:rPr>
          <w:rFonts w:ascii="Amiri" w:hAnsi="Amiri" w:eastAsia="Amiri" w:cs="Amiri"/>
          <w:color w:val="111111"/>
          <w:sz w:val="28"/>
          <w:sz w:val="28"/>
          <w:szCs w:val="28"/>
          <w:rtl w:val="true"/>
          <w:lang w:bidi="ar-SA"/>
        </w:rPr>
        <w:t>، و على الوجه الأوّل لمّا كان كلامه مشعرا بعدم صحّة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هنا، أي انتسب إلى الكذب، و في النسخة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فلتكن، و كأنّه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 خبت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و طفئت، و أفل كضرب و نصر و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غاب، و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 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البيّن من الأمر</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و 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و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الذي لا يزيغ إلى الحقّ، و لددت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 الأعضب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القرن، و الأعضب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ناصر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 على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مشرف على الموت، من أوفى على الشيء أشرف عليه، فلا يترقّب له بعد ذلك ولد، و ذدت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و طردتها، و رجل ذائد و ذوّاد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حامي الحقيقة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موطّأ الأكناف</w:t>
      </w:r>
      <w:r>
        <w:rPr>
          <w:rStyle w:val="FootnoteAnchor"/>
          <w:rtl w:val="true"/>
        </w:rPr>
        <w:footnoteReference w:id="2006"/>
      </w:r>
      <w:r>
        <w:rPr>
          <w:rFonts w:ascii="Amiri" w:hAnsi="Amiri" w:eastAsia="Amiri" w:cs="Amiri"/>
          <w:color w:val="111111"/>
          <w:sz w:val="28"/>
          <w:sz w:val="28"/>
          <w:szCs w:val="28"/>
          <w:rtl w:val="true"/>
          <w:lang w:bidi="ar-SA"/>
        </w:rPr>
        <w:t>، 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 هو إمّا كناية عن حسن الخلق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وطيء، أي لا يؤذّي جنب النائم، أو عن الكرم و العزّ و كثرة ورود الأضياف و غيرهم عليهم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2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الإشراق، و بلج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p>
    <w:p>
      <w:pPr>
        <w:pStyle w:val="BookText"/>
        <w:rPr/>
      </w:pPr>
      <w:r>
        <w:rPr>
          <w:rFonts w:ascii="Amiri" w:hAnsi="Amiri" w:eastAsia="Amiri" w:cs="Amiri"/>
          <w:color w:val="111111"/>
          <w:sz w:val="28"/>
          <w:sz w:val="28"/>
          <w:szCs w:val="28"/>
          <w:rtl w:val="true"/>
          <w:lang w:bidi="ar-SA"/>
        </w:rPr>
        <w:t>أبلج، و الباطل لجلج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الكلام، و الباطل 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تردّد من غير أن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تهدّد و وعيد،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أغفلناك، أي تركناك،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أعقلناك</w:t>
      </w:r>
      <w:r>
        <w:rPr>
          <w:rStyle w:val="FootnoteAnchor"/>
          <w:rtl w:val="true"/>
        </w:rPr>
        <w:footnoteReference w:id="2008"/>
      </w:r>
      <w:r>
        <w:rPr>
          <w:rFonts w:ascii="Amiri" w:hAnsi="Amiri" w:eastAsia="Amiri" w:cs="Amiri"/>
          <w:color w:val="111111"/>
          <w:sz w:val="28"/>
          <w:sz w:val="28"/>
          <w:szCs w:val="28"/>
          <w:rtl w:val="true"/>
          <w:lang w:bidi="ar-SA"/>
        </w:rPr>
        <w:t>، من أعقله، أي وجده عاقلا،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أعضلناك</w:t>
      </w:r>
      <w:r>
        <w:rPr>
          <w:rStyle w:val="FootnoteAnchor"/>
          <w:rtl w:val="true"/>
        </w:rPr>
        <w:footnoteReference w:id="200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أعضلني فلان، أي أعياني أمره، و عضلت عليه تعضيلا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ضيّقت عليه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راغ الرجل و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حاد عن الشيء، و المراوغة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 و الجوى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الجوف إذا تطاول،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ثلجت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اطمأنّت، و تحليق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أرجأت الأمر و أرجيته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سفره من نفقة ذهبت، أو قامت عليه راحلته أو أتاه أمر لا يقدر أن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أو بالقاف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الجناح، أو القطع</w:t>
      </w:r>
      <w:r>
        <w:rPr>
          <w:rStyle w:val="FootnoteAnchor"/>
          <w:rtl w:val="true"/>
        </w:rPr>
        <w:footnoteReference w:id="2010"/>
      </w:r>
      <w:r>
        <w:rPr>
          <w:rFonts w:ascii="Amiri" w:hAnsi="Amiri" w:eastAsia="Amiri" w:cs="Amiri"/>
          <w:color w:val="111111"/>
          <w:sz w:val="28"/>
          <w:sz w:val="28"/>
          <w:szCs w:val="28"/>
          <w:rtl w:val="true"/>
          <w:lang w:bidi="ar-SA"/>
        </w:rPr>
        <w:t>، أو من القصّة، أو بالقاف و 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ثقبها،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جاءوا قضهم و قضيضهم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Style w:val="FootnoteAnchor"/>
          <w:rtl w:val="true"/>
        </w:rPr>
        <w:footnoteReference w:id="2011"/>
      </w:r>
      <w:r>
        <w:rPr>
          <w:rFonts w:ascii="Amiri" w:hAnsi="Amiri" w:eastAsia="Amiri" w:cs="Amiri"/>
          <w:color w:val="111111"/>
          <w:sz w:val="28"/>
          <w:sz w:val="28"/>
          <w:szCs w:val="28"/>
          <w:rtl w:val="true"/>
          <w:lang w:bidi="ar-SA"/>
        </w:rPr>
        <w:t>الإخبار، أو الاختبار، أو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تحبير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و تباشير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بظهرة دينه، أي ليس هذا الرجل من أعوان دينه و امّته، بل من ذرّيّته، </w:t>
      </w:r>
    </w:p>
    <w:p>
      <w:pPr>
        <w:pStyle w:val="BookText"/>
        <w:rPr/>
      </w:pPr>
      <w:r>
        <w:rPr>
          <w:rFonts w:ascii="Amiri" w:hAnsi="Amiri" w:eastAsia="Amiri" w:cs="Amiri"/>
          <w:color w:val="111111"/>
          <w:sz w:val="28"/>
          <w:sz w:val="28"/>
          <w:szCs w:val="28"/>
          <w:rtl w:val="true"/>
          <w:lang w:bidi="ar-SA"/>
        </w:rPr>
        <w:t xml:space="preserve">و اللّوب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اللّوبة و اللابة، و هي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موطّئا، أي مهيّأ، و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و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الجامع لكلّ خير، 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البتولة، و هو أظهر، و الآسي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و الخائل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خوليّ مالي، أي حسن القيام به، و في القاموس</w:t>
      </w:r>
      <w:r>
        <w:rPr>
          <w:rStyle w:val="FootnoteAnchor"/>
          <w:rtl w:val="true"/>
        </w:rPr>
        <w:footnoteReference w:id="2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خول 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و الصّغو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تقول</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أصغيت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ملت بسمعك نحوه، و شمس الفرس شموسا و شماسا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يفتات، في القاموس</w:t>
      </w:r>
      <w:r>
        <w:rPr>
          <w:rStyle w:val="FootnoteAnchor"/>
          <w:rtl w:val="true"/>
        </w:rPr>
        <w:footnoteReference w:id="2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دون أمره</w:t>
      </w:r>
      <w:r>
        <w:rPr>
          <w:rFonts w:eastAsia="Amiri" w:cs="Amiri" w:ascii="Amiri" w:hAnsi="Amiri"/>
          <w:color w:val="111111"/>
          <w:sz w:val="28"/>
          <w:szCs w:val="28"/>
          <w:rtl w:val="true"/>
          <w:lang w:bidi="ar-SA"/>
        </w:rPr>
        <w:t>»</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استنجدني فأنجدته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استعان بي فأعنته، و قال أبو عبيد</w:t>
      </w:r>
      <w:r>
        <w:rPr>
          <w:rStyle w:val="FootnoteAnchor"/>
          <w:rtl w:val="true"/>
        </w:rPr>
        <w:footnoteReference w:id="20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 القوم إضجاجا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جلبوا و صاحوا، فإذا جزعوا من شيء و غلبوا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 وضاع المسك، و تضوّع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تحرّك فانتشرت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 الطيب يأرج أرجا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و تضوّع، و التكلّل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الأوب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 القاع المستوي من الأرض، </w:t>
      </w:r>
    </w:p>
    <w:p>
      <w:pPr>
        <w:pStyle w:val="BookText"/>
        <w:rPr/>
      </w:pPr>
      <w:r>
        <w:rPr>
          <w:rFonts w:ascii="Amiri" w:hAnsi="Amiri" w:eastAsia="Amiri" w:cs="Amiri"/>
          <w:color w:val="111111"/>
          <w:sz w:val="28"/>
          <w:sz w:val="28"/>
          <w:szCs w:val="28"/>
          <w:rtl w:val="true"/>
          <w:lang w:bidi="ar-SA"/>
        </w:rPr>
        <w:t xml:space="preserve">و الأكم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التلال، و 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ناف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 و ارتفع، و أناف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و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وجه كل شيء عريض، و الإصر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الذنب و 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20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اقشعرّ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قشعريرة، أي رعدة،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أمحلت، و كعلابط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الترك و الهند كانت لهم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شارفه،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غور الشيء، و الصرم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لخلجان الشبه فيها،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لحسكة الصدور، و هي نبات تعلق ثمرته بالصوف، و الحقد،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جميعا، و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الرجل الذين يتعصّبون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 xml:space="preserve">بما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020"/>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ذكروا بنعت هم متلبّسون به من قرابة الرسول صلى الله عليه و آله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تنتظم الفقار، و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 شيء، و أوّل ولد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طيّر،</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و الانتياش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و الإخراج، و الفنن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و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الحزن، و قد أسف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تلهّف، و أسف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ارتأى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الرأي، و ندبه لأمر فانتدب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دعاه فأجابه، و تفيئة الشيء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حينه و إبّانه،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 رجله في الغرز، و هو ركاب من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فيه، كاغترز،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اغترز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وراث عليّ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 و الاستراثة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 و التفث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الشعث و الكثافات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 فرّقه، و أماط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و البذلة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يصان من الثياب، و الأتحميّة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البرد، و ذرّ الملح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نثره و فرّقه، و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الشعر يجاوز شحمة الاذن، و منسج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 حاركه،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فروع الكتفين</w:t>
      </w:r>
      <w:r>
        <w:rPr>
          <w:rFonts w:eastAsia="Amiri" w:cs="Amiri" w:ascii="Amiri" w:hAnsi="Amiri"/>
          <w:color w:val="111111"/>
          <w:sz w:val="28"/>
          <w:szCs w:val="28"/>
          <w:rtl w:val="true"/>
          <w:lang w:bidi="ar-SA"/>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من الناس، و تشوّفت إلى الشيء، أي تطلعت،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الماضي و الباقي، و 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أكننته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أسررته،</w:t>
      </w:r>
      <w:r>
        <w:rPr>
          <w:rFonts w:eastAsia="Amiri" w:cs="Amiri" w:ascii="Amiri" w:hAnsi="Amiri"/>
          <w:color w:val="111111"/>
          <w:sz w:val="28"/>
          <w:szCs w:val="28"/>
          <w:rtl w:val="true"/>
          <w:lang w:bidi="ar-SA"/>
        </w:rPr>
        <w:t>]</w:t>
      </w:r>
      <w:r>
        <w:rPr>
          <w:rStyle w:val="FootnoteAnchor"/>
          <w:rtl w:val="true"/>
        </w:rPr>
        <w:footnoteReference w:id="2024"/>
      </w:r>
      <w:r>
        <w:rPr>
          <w:rFonts w:ascii="IRNazanin" w:hAnsi="IRNazanin" w:eastAsia="IRNazanin"/>
          <w:color w:val="111111"/>
          <w:sz w:val="28"/>
          <w:sz w:val="28"/>
          <w:szCs w:val="28"/>
          <w:rtl w:val="true"/>
          <w:lang w:bidi="fa-IR"/>
        </w:rPr>
        <w:t>و الأمشاج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يتعب بسبب حاجته، و يمكن أن يكون</w:t>
      </w:r>
      <w:r>
        <w:rPr>
          <w:rStyle w:val="FootnoteAnchor"/>
          <w:rtl w:val="true"/>
        </w:rPr>
        <w:footnoteReference w:id="2026"/>
      </w:r>
      <w:r>
        <w:rPr>
          <w:rFonts w:ascii="Amiri" w:hAnsi="Amiri" w:eastAsia="Amiri" w:cs="Amiri"/>
          <w:color w:val="111111"/>
          <w:sz w:val="28"/>
          <w:sz w:val="28"/>
          <w:szCs w:val="28"/>
          <w:rtl w:val="true"/>
          <w:lang w:bidi="ar-SA"/>
        </w:rPr>
        <w:t xml:space="preserve">كناية عن الذهاب إلى الخلاء، فهؤلاء سجيّة الأنبياء، أي المباهلة بهم طريقتهم، و الأظهر 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Style w:val="FootnoteAnchor"/>
          <w:rtl w:val="true"/>
        </w:rPr>
        <w:footnoteReference w:id="20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شجنة من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قرابة مشتبكة كاشتباك العروق، شبّهه بذلك مجازا و اتّساعا، و أصل الشّجنة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من غصن من غصون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وشيج، و له أيضا وجه،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و في نسخة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 الهيئة، و متع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النازح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و رجل ناصح الجيب، أي أمين، و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السحاب رقيقة، و حمّارة </w:t>
      </w:r>
    </w:p>
    <w:p>
      <w:pPr>
        <w:pStyle w:val="BookText"/>
        <w:rPr/>
      </w:pPr>
      <w:r>
        <w:rPr>
          <w:rFonts w:ascii="Amiri" w:hAnsi="Amiri" w:eastAsia="Amiri" w:cs="Amiri"/>
          <w:color w:val="111111"/>
          <w:sz w:val="28"/>
          <w:sz w:val="28"/>
          <w:szCs w:val="28"/>
          <w:rtl w:val="true"/>
          <w:lang w:bidi="ar-SA"/>
        </w:rPr>
        <w:t xml:space="preserve">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الهجير و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النهار عند اشتداد الحرّ، و إبّان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 و في القاموس</w:t>
      </w:r>
      <w:r>
        <w:rPr>
          <w:rStyle w:val="FootnoteAnchor"/>
          <w:rtl w:val="true"/>
        </w:rPr>
        <w:footnoteReference w:id="2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الملتفّ</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الكثير،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مع حرص، تقول</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منعه، و الضّنّ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بدهه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به، و بادهه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بالكما</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في القاموس</w:t>
      </w:r>
      <w:r>
        <w:rPr>
          <w:rStyle w:val="FootnoteAnchor"/>
          <w:rtl w:val="true"/>
        </w:rPr>
        <w:footnoteReference w:id="20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 الخاطر، و القلب،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تأليكما، و التألي</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 الحلف،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يتألّى على الله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حكم عليه 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الوحى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2036"/>
      </w:r>
      <w:r>
        <w:rPr>
          <w:rFonts w:ascii="Amiri" w:hAnsi="Amiri" w:eastAsia="Amiri" w:cs="Amiri"/>
          <w:color w:val="111111"/>
          <w:sz w:val="28"/>
          <w:sz w:val="28"/>
          <w:szCs w:val="28"/>
          <w:rtl w:val="true"/>
          <w:lang w:bidi="ar-SA"/>
        </w:rPr>
        <w:t xml:space="preserve">البدار البدار، و الكسف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 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كذا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 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ساخت قوائمه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 غابت، و العفرة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ليس بالشد يد</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قصّة المباهلة، و انحصار أهلها في أصحاب الكساء عليهم السلام ممّا اتفقت عليه </w:t>
      </w:r>
    </w:p>
    <w:p>
      <w:pPr>
        <w:pStyle w:val="BookText"/>
        <w:rPr/>
      </w:pPr>
      <w:r>
        <w:rPr>
          <w:rFonts w:ascii="Amiri" w:hAnsi="Amiri" w:eastAsia="Amiri" w:cs="Amiri"/>
          <w:color w:val="111111"/>
          <w:sz w:val="28"/>
          <w:sz w:val="28"/>
          <w:szCs w:val="28"/>
          <w:rtl w:val="true"/>
          <w:lang w:bidi="ar-SA"/>
        </w:rPr>
        <w:t>روايات الخاصّة و العامة، و قد أوردنا الأخبار المتواترة في ذلك من الجانبين في كتابنا الكبير</w:t>
      </w:r>
      <w:r>
        <w:rPr>
          <w:rStyle w:val="FootnoteAnchor"/>
          <w:rtl w:val="true"/>
        </w:rPr>
        <w:footnoteReference w:id="2038"/>
      </w:r>
      <w:r>
        <w:rPr>
          <w:rFonts w:ascii="Amiri" w:hAnsi="Amiri" w:eastAsia="Amiri" w:cs="Amiri"/>
          <w:color w:val="111111"/>
          <w:sz w:val="28"/>
          <w:sz w:val="28"/>
          <w:szCs w:val="28"/>
          <w:rtl w:val="true"/>
          <w:lang w:bidi="ar-SA"/>
        </w:rPr>
        <w:t>، و 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عليهما السلام ابنا رسول الله صلى الله عليه و آله حقيقة، كما استدلّ به أئمّتنا عليهم السلام في مواطن شتّى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الفريقين في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الحسن و الحسين عليهما السلام، و أنّه لم يحضر للمباهلة من يستحقّ هذا الاسم غيرهما، فيدلّ على ما ذهب إليه السيّد المرتضى</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 للسيّد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النسبة للمرتضى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عنه من أنّ المنتسب بالامّ إلى هاشم في حكم المنتسب بالأب في استحقاق الخمس و حرمة الزكاة عليه، و غير ذلك من الأحكام، و هو في غاية القوّة، و بسط القول فيه لا يناسب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Style w:val="FootnoteAnchor"/>
          <w:rtl w:val="true"/>
        </w:rPr>
        <w:footnoteReference w:id="2040"/>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 الرازي</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الحسن و الحسين عليهما السلام ابنا رسول الله صلى الله عليه و آله، و أنّ ولد الابنة ابن على الحقيقة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أئمّة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أنهما كانا مكلّفين في تلك الحال، لأنّ المباهلة لا تجوز إلّا مع البالغين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صغر السنّ و نقصانها عن حدّ بلوغ الحلم لا ينافي كمال العقل</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 xml:space="preserve">، و إنّما جعل بلوغ الحلم حدّا لتعلق الأحكام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كان سنّهما عليهما السلام في تلك الحال سنّا لا يمتنع معها أن يكونا كاملي العقل، على أنّ عندنا يجوز أن يخرق الله العادات للأئمّة عليهم السلام و يخصّهم بما لا يشركهم فيه غيرهم، فلو صحّ أن كمال العقل غير معتاد في تلك السنّ لجاز ذلك فيهم إبانة لهم عمّن سواهم، و دلالة على مكانهم من الله و اختصاصهم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مصداق نسائنا فيها فاطمة عليهما السلام، لأنّه لم يحضر المباهلة غيرها من النساء، فيدلّ على تفضيلها على 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أمير المؤمنين عليه السلام، و هو مصداقه، إذ لا يجوز أن يكون المراد به النبيّ صلى الله عليه و آله، لأنّه هو الداعي، و لزوم المغايرة بين الداعي و المدعوّ ظاهر، فوجب أن يكون إشارة إليه عليه السلام، لأنّه لا أحد يدّعي دخول غير أمير المؤمنين و زوجته و ولديه عليهم السلام في المباهلة، و هذا يدلّ على غاية الفضل، و علوّ الدرجة و البلوغ منه إلى حيث لم</w:t>
      </w:r>
      <w:r>
        <w:rPr>
          <w:rStyle w:val="FootnoteAnchor"/>
          <w:rtl w:val="true"/>
        </w:rPr>
        <w:footnoteReference w:id="2044"/>
      </w:r>
      <w:r>
        <w:rPr>
          <w:rFonts w:ascii="Amiri" w:hAnsi="Amiri" w:eastAsia="Amiri" w:cs="Amiri"/>
          <w:color w:val="111111"/>
          <w:sz w:val="28"/>
          <w:sz w:val="28"/>
          <w:szCs w:val="28"/>
          <w:rtl w:val="true"/>
          <w:lang w:bidi="ar-SA"/>
        </w:rPr>
        <w:t>يبلغه أحد، إذ جعله الله سبحانه نفس الرسول صلى الله عليه و آله، و هذا ما لا يدانيه فيه أحد، و استدلّ به أصحابنا رضي الله عنهم على كونه صلى الله عليه و آله أفضل من جميع الأنبياء عليهم السلام، كما سيأتي بيانه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الرواية مع الروايات المتواترة في تلك القصّة على أنّ أصحاب الكساء عليهم السلام كانوا أفضل الخلق، و أكرمهم على الله، و أحبّهم إلى النبيّ صلى الله عليه و آله، لأنّه خصّهم من بين جميع الخلق بالمباهلة، و بيّن فضلهم بذلك، و بذلك تثبت إمامتهم، و عدم جواز تأمّر غيرهم عليهم عليهم السلام، لشهادة العقل بقبح تفضيل المفضول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الفاضل</w:t>
      </w:r>
      <w:r>
        <w:rPr>
          <w:rFonts w:eastAsia="IRNazanin" w:cs="IRNazanin"/>
          <w:color w:val="111111"/>
          <w:sz w:val="28"/>
          <w:szCs w:val="28"/>
          <w:rtl w:val="true"/>
          <w:lang w:bidi="fa-IR"/>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الواقعة تدلّ على حقيّة النبيّ صلى الله عليه و آله بوجوه شتّى لا يخفى على من تأمّل فيها، و في الروايات المتضمّنة لها، و لنشيّد تلك الفوائد الخمس بإيراد ما ذكره مشاهير المخالفين في ذلك ليكون أجلى للعمى و أبعد عن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الكشّاف</w:t>
      </w:r>
      <w:r>
        <w:rPr>
          <w:rStyle w:val="FootnoteAnchor"/>
          <w:rtl w:val="true"/>
        </w:rPr>
        <w:footnoteReference w:id="2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من النصارى فِيهِ في عيسى عليه السلام مِنْ بَعْدِ مٰا جٰاءَكَ مِنَ الْعِلْمِ أي من البيّنات الموجبة للعلم فَقُلْ تَعٰالَوْا هلمّوا، و المراد المجيء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العزم</w:t>
      </w:r>
      <w:r>
        <w:rPr>
          <w:rFonts w:eastAsia="Amiri" w:cs="Amiri" w:ascii="Amiri" w:hAnsi="Amiri"/>
          <w:color w:val="111111"/>
          <w:sz w:val="28"/>
          <w:szCs w:val="28"/>
          <w:rtl w:val="true"/>
          <w:lang w:bidi="ar-SA"/>
        </w:rPr>
        <w:t>]</w:t>
      </w:r>
      <w:r>
        <w:rPr>
          <w:rStyle w:val="FootnoteAnchor"/>
          <w:rtl w:val="true"/>
        </w:rPr>
        <w:footnoteReference w:id="2047"/>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نفكّر في هذه المسألة نَدْعُ أَبْنٰاءَنٰا وَ أَبْنٰاءَكُمْ أي يدع كلّ مني و منكم أبناءه و نساءه و نفسه إلى المباهلة ثُمَّ نَبْتَهِلْ ثمّ نتباهل،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بهلة الله على الكاذب منّا و منكم، و البهلة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 بهله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 أبعده من رحمته،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أهمله، و ناقة باهل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صرار</w:t>
      </w:r>
      <w:r>
        <w:rPr>
          <w:rStyle w:val="FootnoteAnchor"/>
          <w:rtl w:val="true"/>
        </w:rPr>
        <w:footnoteReference w:id="2048"/>
      </w:r>
      <w:r>
        <w:rPr>
          <w:rFonts w:ascii="Amiri" w:hAnsi="Amiri" w:eastAsia="Amiri" w:cs="Amiri"/>
          <w:color w:val="111111"/>
          <w:sz w:val="28"/>
          <w:sz w:val="28"/>
          <w:szCs w:val="28"/>
          <w:rtl w:val="true"/>
          <w:lang w:bidi="ar-SA"/>
        </w:rPr>
        <w:t>عليها، و أصل الابتهال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 في كل دعاء يجتهد فيه، و إن لم يكن التعانا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لمّا دعاهم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 ننظر، فلمّا تخالوا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صلى الله عليه و آله نبيّ مرسل، و لقد جاءكم بالفصل من أمر صاحبكم، و الله ما باهل قوم نبيّا قط فعاش كبيرهم، و لا نبت</w:t>
      </w:r>
      <w:r>
        <w:rPr>
          <w:rStyle w:val="FootnoteAnchor"/>
          <w:rtl w:val="true"/>
        </w:rPr>
        <w:footnoteReference w:id="2049"/>
      </w:r>
      <w:r>
        <w:rPr>
          <w:rFonts w:ascii="Amiri" w:hAnsi="Amiri" w:eastAsia="Amiri" w:cs="Amiri"/>
          <w:color w:val="111111"/>
          <w:sz w:val="28"/>
          <w:sz w:val="28"/>
          <w:szCs w:val="28"/>
          <w:rtl w:val="true"/>
          <w:lang w:bidi="ar-SA"/>
        </w:rPr>
        <w:t xml:space="preserve">صغيرهم، و لئن فعلتم لتهلكنّ، فإن أبيتم إلّا إلف دينكم، و الإقامة على </w:t>
      </w:r>
    </w:p>
    <w:p>
      <w:pPr>
        <w:pStyle w:val="BookText"/>
        <w:rPr/>
      </w:pPr>
      <w:r>
        <w:rPr>
          <w:rFonts w:ascii="Amiri" w:hAnsi="Amiri" w:eastAsia="Amiri" w:cs="Amiri"/>
          <w:color w:val="111111"/>
          <w:sz w:val="28"/>
          <w:sz w:val="28"/>
          <w:szCs w:val="28"/>
          <w:rtl w:val="true"/>
          <w:lang w:bidi="ar-SA"/>
        </w:rPr>
        <w:t>ما أنتم عليه فوادعوا الرجل و انصرفوا إلى بلادكم، فأتوا رسول الله صلى الله عليه و آله و قد غدا محتضنا الحسين، آخذا بيد الحسن، و فاطمة تمشي خلفه، و عليّ خلفها،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 و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 أن نقرّك على دينك، و 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المباهلة فأسلموا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لكم ما للمسلمين، و عليكم ما عليهم،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 لكن نصالحك على أن لا تغزونا و لا تخيفنا و لا تردّنا عن ديننا، على أن نؤدّي إليك كل عام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صفر، و ألف في رجب، و ثلاثين درعا عادية من حديد، فصالحهم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الهلاك قد تدلّى على أهل نجران، و لو لاعنوا لمسخوا قردة و خنازير، و لاضطرم عليهم الوادي نارا، و لاستأصل اللّه نجران و أهله حتى الطير على رءوس الشجر، و لما حال الحول على النصارى كلّهم حتى يهلكوا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خرج و عليه مرط مرحّل</w:t>
      </w:r>
      <w:r>
        <w:rPr>
          <w:rStyle w:val="FootnoteAnchor"/>
          <w:rtl w:val="true"/>
        </w:rPr>
        <w:footnoteReference w:id="2051"/>
      </w:r>
      <w:r>
        <w:rPr>
          <w:rFonts w:ascii="Amiri" w:hAnsi="Amiri" w:eastAsia="Amiri" w:cs="Amiri"/>
          <w:color w:val="111111"/>
          <w:sz w:val="28"/>
          <w:sz w:val="28"/>
          <w:szCs w:val="28"/>
          <w:rtl w:val="true"/>
          <w:lang w:bidi="ar-SA"/>
        </w:rPr>
        <w:t>من شعر أسود، فجاء الحسن فادخله، ثمّ جاء الحسين فأدخله، ثمّ فاطمة، ثمّ عليّ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 يُطَهِّرَكُمْ تَطْهِيراً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دعاؤه إلى المباهلة إلّا ليتبيّن الكاذب منه و من خصمه، و ذلك أمر يختصّ به و بمن يكاذبه، فما معنى ضمّ الأبناء و النساء؟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آكد في الدلالة على ثقته بحاله، و استيقانه بصدقه، حيث استجرأ على تعريض أعزّته، و أفلاذ كبده، و أحبّ الناس إليه لذلك، و لم يقتصر على تعريض نفسه له، و على ثقته بكذب خصمه، حتّى يهلك خصمه مع أحبّته و أعزّته هلاك الاستئصال إن تمّت المباهلة، و خص الأبناء و النساء لأنهم أعزّ الأهل و ألصقهم بالقلوب، و ربّما فداهم الرجل بنفسه و حارب دونهم حتّى يقتل، و من ثمّ كانوا يسوقون مع أنفسهم الظعائن</w:t>
      </w:r>
      <w:r>
        <w:rPr>
          <w:rStyle w:val="FootnoteAnchor"/>
          <w:rtl w:val="true"/>
        </w:rPr>
        <w:footnoteReference w:id="2053"/>
      </w:r>
      <w:r>
        <w:rPr>
          <w:rFonts w:ascii="Amiri" w:hAnsi="Amiri" w:eastAsia="Amiri" w:cs="Amiri"/>
          <w:color w:val="111111"/>
          <w:sz w:val="28"/>
          <w:sz w:val="28"/>
          <w:szCs w:val="28"/>
          <w:rtl w:val="true"/>
          <w:lang w:bidi="ar-SA"/>
        </w:rPr>
        <w:t>في الحروب لتمنعهم من الهرب، و يسمّون الذادة عنها</w:t>
      </w:r>
      <w:r>
        <w:rPr>
          <w:rStyle w:val="FootnoteAnchor"/>
          <w:rtl w:val="true"/>
        </w:rPr>
        <w:footnoteReference w:id="2054"/>
      </w:r>
      <w:r>
        <w:rPr>
          <w:rFonts w:ascii="Amiri" w:hAnsi="Amiri" w:eastAsia="Amiri" w:cs="Amiri"/>
          <w:color w:val="111111"/>
          <w:sz w:val="28"/>
          <w:sz w:val="28"/>
          <w:szCs w:val="28"/>
          <w:rtl w:val="true"/>
          <w:lang w:bidi="ar-SA"/>
        </w:rPr>
        <w:t>بأرواحهم حماة الحقائق، و قدّمهم في الذكر على الأنفس لينبّه على لطف مكانهم، و قرب منزلتهم، و ليؤذن بأنّهم مقدّمون على الأنفس، مفدون بها، و فيه دليل لا شيء أقوى منه على فضل أصحاب الكساء عليهم السلام، و فيه برهان واضح على صحّة نبوّة النبيّ صلى الله عليه و آله، لأنّه لم يرو أحد من موافق و لا مخالف أنهم أجابوا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إمامهم الرازي في تفسيره</w:t>
      </w:r>
      <w:r>
        <w:rPr>
          <w:rStyle w:val="FootnoteAnchor"/>
          <w:rtl w:val="true"/>
        </w:rPr>
        <w:footnoteReference w:id="2055"/>
      </w:r>
      <w:r>
        <w:rPr>
          <w:rFonts w:ascii="Amiri" w:hAnsi="Amiri" w:eastAsia="Amiri" w:cs="Amiri"/>
          <w:color w:val="111111"/>
          <w:sz w:val="28"/>
          <w:sz w:val="28"/>
          <w:szCs w:val="28"/>
          <w:rtl w:val="true"/>
          <w:lang w:bidi="ar-SA"/>
        </w:rPr>
        <w:t>الروايتين في المباهلة و الكساء، مثل ما رواه الزمخشري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يُطَهِّرَكُمْ تَطْهِيراً،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هذه الرواية كأنّها متّفق على صحّتها بين أهل التفسير و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دلّت على أنّ الحسن و الحسين عليهما السلام كانا ابني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الريّ رجل يقال له محمود بن الحسن</w:t>
      </w:r>
      <w:r>
        <w:rPr>
          <w:rStyle w:val="FootnoteAnchor"/>
          <w:rtl w:val="true"/>
        </w:rPr>
        <w:footnoteReference w:id="2056"/>
      </w:r>
      <w:r>
        <w:rPr>
          <w:rFonts w:ascii="Amiri" w:hAnsi="Amiri" w:eastAsia="Amiri" w:cs="Amiri"/>
          <w:color w:val="111111"/>
          <w:sz w:val="28"/>
          <w:sz w:val="28"/>
          <w:szCs w:val="28"/>
          <w:rtl w:val="true"/>
          <w:lang w:bidi="ar-SA"/>
        </w:rPr>
        <w:t>الخصيمي</w:t>
      </w:r>
      <w:r>
        <w:rPr>
          <w:rStyle w:val="FootnoteAnchor"/>
          <w:rtl w:val="true"/>
        </w:rPr>
        <w:footnoteReference w:id="2057"/>
      </w:r>
      <w:r>
        <w:rPr>
          <w:rFonts w:ascii="Amiri" w:hAnsi="Amiri" w:eastAsia="Amiri" w:cs="Amiri"/>
          <w:color w:val="111111"/>
          <w:sz w:val="28"/>
          <w:sz w:val="28"/>
          <w:szCs w:val="28"/>
          <w:rtl w:val="true"/>
          <w:lang w:bidi="ar-SA"/>
        </w:rPr>
        <w:t>، و كان متكلم</w:t>
      </w:r>
      <w:r>
        <w:rPr>
          <w:rStyle w:val="FootnoteAnchor"/>
          <w:rtl w:val="true"/>
        </w:rPr>
        <w:footnoteReference w:id="2058"/>
      </w:r>
      <w:r>
        <w:rPr>
          <w:rFonts w:ascii="Amiri" w:hAnsi="Amiri" w:eastAsia="Amiri" w:cs="Amiri"/>
          <w:color w:val="111111"/>
          <w:sz w:val="28"/>
          <w:sz w:val="28"/>
          <w:szCs w:val="28"/>
          <w:rtl w:val="true"/>
          <w:lang w:bidi="ar-SA"/>
        </w:rPr>
        <w:t xml:space="preserve">الاثني عشريّة، و كان يزعم أنّ عليّا عليه السلام أفضل من جميع الأنبياء، سوى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و الذي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و ليس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نفس محمّد صلى الله عليه و آله، لأنّ الإنسان لا يدعو نفسه، بل المراد به غيره، و أجمعوا على أن ذلك الغير كان عليّ بن أبي طالب عليه السلام، فدلّت الآية على أن نفس علي عليه السلام هي نفس محمّد صلى الله عليه و آله، و لا 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2060"/>
      </w:r>
      <w:r>
        <w:rPr>
          <w:rFonts w:ascii="Amiri" w:hAnsi="Amiri" w:eastAsia="Amiri" w:cs="Amiri"/>
          <w:color w:val="111111"/>
          <w:sz w:val="28"/>
          <w:sz w:val="28"/>
          <w:szCs w:val="28"/>
          <w:rtl w:val="true"/>
          <w:lang w:bidi="ar-SA"/>
        </w:rPr>
        <w:t xml:space="preserve">أن هذه النفس هي عين 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أنّ هذه النفس مثل تلك النفس</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xml:space="preserve">و ذلك يقتضي الاستواء في جميع الوجوه، ترك العمل بهذا العموم في حق النبوّة، و في حقّ الفضل، لقيام الدلائل على أن محمّدا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نبيّا، و ما كان عليّ كذلك، و لانعقاد الإجماع على أن محمّدا صلى الله عليه و آله</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كان أفضل من علي عليه السلام فيبقى فيما سواه</w:t>
      </w:r>
      <w:r>
        <w:rPr>
          <w:rStyle w:val="FootnoteAnchor"/>
          <w:rtl w:val="true"/>
        </w:rPr>
        <w:footnoteReference w:id="2063"/>
      </w:r>
      <w:r>
        <w:rPr>
          <w:rFonts w:ascii="IRNazanin" w:hAnsi="IRNazanin" w:eastAsia="IRNazanin"/>
          <w:color w:val="111111"/>
          <w:sz w:val="28"/>
          <w:sz w:val="28"/>
          <w:szCs w:val="28"/>
          <w:rtl w:val="true"/>
          <w:lang w:bidi="fa-IR"/>
        </w:rPr>
        <w:t>معمولا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الإجماع دلّ على أنّ محمّدا صلى الله عليه و آله كان أفضل من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أن يكون عليّ أفضل من سائر الأنبياء</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 فهذا وجه الاستدلال بظاهر هذه الآية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تأكد الاستدلال بهذه الآية بالحديث</w:t>
      </w:r>
      <w:r>
        <w:rPr>
          <w:rStyle w:val="FootnoteAnchor"/>
          <w:rtl w:val="true"/>
        </w:rPr>
        <w:footnoteReference w:id="2065"/>
      </w:r>
      <w:r>
        <w:rPr>
          <w:rFonts w:ascii="IRNazanin" w:hAnsi="IRNazanin" w:eastAsia="IRNazanin"/>
          <w:color w:val="111111"/>
          <w:sz w:val="28"/>
          <w:sz w:val="28"/>
          <w:szCs w:val="28"/>
          <w:rtl w:val="true"/>
          <w:lang w:bidi="fa-IR"/>
        </w:rPr>
        <w:t xml:space="preserve">المقبول عند الموافق </w:t>
      </w:r>
    </w:p>
    <w:p>
      <w:pPr>
        <w:pStyle w:val="BookText"/>
        <w:rPr/>
      </w:pPr>
      <w:r>
        <w:rPr>
          <w:rFonts w:ascii="IRNazanin" w:hAnsi="IRNazanin" w:eastAsia="IRNazanin"/>
          <w:color w:val="111111"/>
          <w:sz w:val="28"/>
          <w:sz w:val="28"/>
          <w:szCs w:val="28"/>
          <w:rtl w:val="true"/>
          <w:lang w:bidi="fa-IR"/>
        </w:rPr>
        <w:t>و المخالف،</w:t>
      </w:r>
    </w:p>
    <w:p>
      <w:pPr>
        <w:pStyle w:val="BookText"/>
        <w:rPr/>
      </w:pPr>
      <w:r>
        <w:rPr>
          <w:rFonts w:ascii="IRNazanin" w:hAnsi="IRNazanin" w:eastAsia="IRNazanin"/>
          <w:color w:val="111111"/>
          <w:sz w:val="28"/>
          <w:sz w:val="28"/>
          <w:szCs w:val="28"/>
          <w:rtl w:val="true"/>
          <w:lang w:bidi="fa-IR"/>
        </w:rPr>
        <w:t>و هو قوله</w:t>
      </w:r>
      <w:r>
        <w:rPr>
          <w:rStyle w:val="FootnoteAnchor"/>
          <w:rtl w:val="true"/>
        </w:rPr>
        <w:footnoteReference w:id="2066"/>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آدم في علمه، و نوحا في طاعته، و إبراهيم في خلّته، و موسى في قربته</w:t>
      </w:r>
      <w:r>
        <w:rPr>
          <w:rStyle w:val="FootnoteAnchor"/>
          <w:rtl w:val="true"/>
        </w:rPr>
        <w:footnoteReference w:id="2067"/>
      </w:r>
      <w:r>
        <w:rPr>
          <w:rFonts w:ascii="Amiri" w:hAnsi="Amiri" w:eastAsia="Amiri" w:cs="Amiri"/>
          <w:color w:val="111111"/>
          <w:sz w:val="28"/>
          <w:sz w:val="28"/>
          <w:szCs w:val="28"/>
          <w:rtl w:val="true"/>
          <w:lang w:bidi="ar-SA"/>
        </w:rPr>
        <w:t>، و عيسى في صفوته فلينظر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دلّ على أنه اجتمع فيه ما كان متفرّقا فيهم، و ذلك يدلّ على أن عليّا أفضل من جميع الأنبياء سوى محمّد صلى الله عليه و آله، و أمّا سائر الشيعة فقد كانوا قديما و حديثا يستدلّون بهذه الآية على 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سائر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الآية لما دلّت على أن نفس عليّ</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مثل نفس محمّد صلى الله عليه و آله إلّا فيما خصّه الدليل، و كان نفس محمّد صلى الله عليه و آله أفضل من الصحابة</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 فوجب أن يكون نفس علي أفضل أيضا من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انعقد الإجماع بين المسلمين على أن محمّدا صلى الله عليه و آله أفضل من علي عليه السلام، فكذلك انعقد الإجماع بينهم قبل ظهور هذا الإنسان على أنّ النبيّ صلى الله عليه و آله أفضل ممن ليس بنبيّ، و أجمعوا على أنّ عليّا عليه السلام ما كان نبيّا، فلزم القطع بأنّ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 xml:space="preserve">الآية مخصوص في حقّ محمّد صلى الله عليه و آله،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في حقّ سائر الأنبياء عليهم السلام، انتهى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الإجماع على كون النبيّ أفضل ممّن ليس بنبي مطلقا ممنوع، كيف و أكثر علماء الإماميّة، بل كلهم، قائلون بأن أئمّتنا عليهم السلام أفضل من سائر الأنبياء، </w:t>
      </w:r>
    </w:p>
    <w:p>
      <w:pPr>
        <w:pStyle w:val="BookText"/>
        <w:rPr/>
      </w:pPr>
      <w:r>
        <w:rPr>
          <w:rFonts w:ascii="Amiri" w:hAnsi="Amiri" w:eastAsia="Amiri" w:cs="Amiri"/>
          <w:color w:val="111111"/>
          <w:sz w:val="28"/>
          <w:sz w:val="28"/>
          <w:szCs w:val="28"/>
          <w:rtl w:val="true"/>
          <w:lang w:bidi="ar-SA"/>
        </w:rPr>
        <w:t>سوى نبيّنا صلى الله عليه و آله</w:t>
      </w:r>
      <w:r>
        <w:rPr>
          <w:rStyle w:val="FootnoteAnchor"/>
          <w:rtl w:val="true"/>
        </w:rPr>
        <w:footnoteReference w:id="2073"/>
      </w:r>
      <w:r>
        <w:rPr>
          <w:rFonts w:ascii="Amiri" w:hAnsi="Amiri" w:eastAsia="Amiri" w:cs="Amiri"/>
          <w:color w:val="111111"/>
          <w:sz w:val="28"/>
          <w:sz w:val="28"/>
          <w:szCs w:val="28"/>
          <w:rtl w:val="true"/>
          <w:lang w:bidi="ar-SA"/>
        </w:rPr>
        <w:t>، و لو سلم فلا نسلم حجّيّة مثل هذا الإجماع الذي لم يتحقّق دخول المعصوم فيه، كيف و أخبار أئمّتنا عليهم السلام مستفيضة بخلافه، و لنعم ما فعل حيث أعرض عن الجواب في حقّ الصحابة، إذ لم يجد عنه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دلّت على صحّة نبوّة النبيّ صلى الله عليه و آله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خوّفهم بنزول العذاب، و لو لم يكن واثقا بذلك لكان ذلك منه سعيا في إظهار كذب نفسه، لأنّ بتقدير أن رغبوا في مباهلته ثمّ لا ينزل العذاب فحينئذ كان يظهر كذبه، فلمّا أصرّ على ذلك علمنا أنه إنّما أصرّ عليه لكونه واثقا بنزول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لمّا تركوا مباهلته، فلو لا أنهم عرفوا من التوراة و الإنجيل ما يدلّ على نبوّته لما أحجموا عن مباهلته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كانوا شاكين فتركوا مباهلته خوفا من أن يكون صادقا فينزل بهم ما ذكر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يبذلون النفوس و الأموال في المنازعة مع رسول الله صلى الله عليه و آله، فلو كانوا شاكّين لما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تلك النصارى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النبيّ المبشّر به في التوراة و الإنجيل، و أنه لو باهلتموه لحصل الاستئصال، و كان ذلك تصريحا منهم بان الامتناع عن المباهلة كان لأجل علمهم بأنّه نبيّ مرسل من عند الله تعالى، انتهى كلامه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النيشابوري</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تفسيره الروايتين مثل ما 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كالمتّفق على صحّتها، ثمّ ساق الكلام نحوا ممّا ساقه الرازي في الاستدلال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فضل أصحاب الكساء فلا شكّ في دلالة الآية على ذلك، و لهذا ضمّهم إلى نفسه، بل قدّمهم في الذكر، و فيها أيضا دلالة على صحّة نبوّته صلى الله عليه و آله، فإنّه لو لم يكن واثقا بصدقه لم يتجرّأ على تعريض أعزّته و خويصته و أفلاذ كبده في معرض الابتهال و مظنة الاستئصال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البيضاوي بعد تفسير الآية و إيراد خبر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نبوّته صلى الله عليه و آله و فضل من أتى بهم من أهل بيته عليهم السلام</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أمر رحمه الله صهره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محمّد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الاستبصار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الأوزان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في خزانة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هناك نسخ كثيرة بعضها تشتمل على مجلّد واحد من بحار الأنوار، و بعضها على أقلّ أو أكثر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لعلّه ترجمة فرحة الغريّ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له كتابان بهذا العنوان؛ واحد منهما شرح للحديثين الشريفين؛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الوعد،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الوعيد، و لذا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حديثي الرعد و الوعيد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249/13</w:t>
      </w:r>
      <w:r>
        <w:rPr>
          <w:rFonts w:ascii="IRNazanin" w:hAnsi="IRNazanin" w:eastAsia="IRNazanin"/>
          <w:b w:val="false"/>
          <w:b w:val="false"/>
          <w:bCs w:val="false"/>
          <w:i w:val="false"/>
          <w:i w:val="false"/>
          <w:iCs w:val="false"/>
          <w:color w:val="333333"/>
          <w:sz w:val="20"/>
          <w:sz w:val="20"/>
          <w:szCs w:val="20"/>
          <w:rtl w:val="true"/>
        </w:rPr>
        <w:t xml:space="preserve">، ضمن 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و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شرح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العربى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بخط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بخط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في خزانة مخطوطات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ادلهمّ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القاصر على نيل المفاخر و المآثر محمّد بن محمّد التقيّ المدعوّ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السخيّ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 أو الساحة بين يدي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الأشغال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عن جذه رضي الله عنهم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خاتون، و هو و ابنه الشيخ نعمة الله من تلامذة المحقّق الكركي عليّ بن عبد العالي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موسى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السناني رضي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الأسدي الكوفي أبو الحسين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الوصيّين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يُطِعِ اللّٰهَ وَ الرَّسُولَ فَأُولٰئِكَ مَعَ الَّذِينَ أَنْعَمَ اللّٰهُ عَلَيْهِمْ مِنَ النَّبِيِّينَ وَ الصِّدِّيقِينَ وَ الشُّهَدٰاءِ وَ الصّٰالِحِينَ وَ حَسُنَ أُولٰئِكَ رَفِيقاً النساء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يشترط في حفظها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الخير و المنافع، و اجتناب الشرّ و المضارّ، و بهذا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الخلق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المقدورات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منطبقا عليه، فيمكنه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بالبيان، و لا تبال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مستبدّا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الصحيفة السجّاديّة، و قد تقدّمت الإشارة إليه في مقدّمة التحقيق في فقرة مؤلفاته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أكملك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تقدّم في الحديث هنا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كونه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الأعمال بولايتهم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رحمه الله هذا البيان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رحمه الله في بحار الأنوار برهانا آخر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ما ذكر في الأربعين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ط خل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نفسه أو من دافع آخر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يضادّه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المواضع الآتية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كلّ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الانوار،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منهما إيّاه ليس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فرفعها هو رفع الإيجاب الكلّي، و هو سلب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قدح في الحسبيّات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التوحيد،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موسى الدقّاق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يهذى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برسم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أعطت للعقل القسط الاوفر، مؤسّسها هو واصل بن عطاء، لقّبت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 الموحّدة، الثنويّة، المعطّلة، و اشتهرت المعتزلة باصول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العدل، الوعد و الوعيد، المنزلة بين المنزلتين، الأمر بالمعروف و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المذاهب الإسلاميّة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تسمى أيضا المجسّمة، رفع لواءها مقاتل بن سليمان، المتوفّى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أفرط مقاتل في التشبيه حتّى أنّه قال إنّه تعالى يشبه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المذاهب الإسلاميّة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الفرقة منسوبة إلى محمّد بن كرّام السجستاني، المتوفّى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بدعهم قولهم في المعبود تعالى إنه جسم لا كالأجسام، و بلغ من جرأتهم في باب النبوة حتى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في تبليغ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مَنٰاةَ الثّٰالِثَةَ الْأُخْرىٰ حتى قال بعده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مؤسّسها أبو الحسن عليّ بن إسماعيل بن إسحاق، و هو من أحفاد أبي موسى الأشعري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 من الكتاب الكريم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محققوهم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بحدوثه، و أنّه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أبو الحسن الأشعري إلى أن الكلام معنى قائم بالنفس الإنسانيّة و بذات المتكلّم، و ليس بحروف و لا أصوات، و إنما هو القول الذي يجده القائل في نفسه و يجيله في خلده، و في تسمية الحروف التي في اللسان كلاما حقيقيّا تردّد، أ هو على سبيل الحقيقة أم على طريق المجاز؟ و إن كان على طريق الحقيقة فإطلاق اسم الكلام عليه و على النطق النفسي بالاشتراك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السؤال الآتي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جوازه الإيجاب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إيجاد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يعوّلون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ملحوظ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الديصاني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داص يديص ديصانا إذا زاغ و مال، معناه الملحد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القدرة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خروج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إسحاق، عن ثعلبة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البداء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 غير جائز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بدلا عنه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الانوار،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العجب أنّهم في أكثر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تنزيهه تعالى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 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الميرزا رفيعا النائيني قدّس سرّه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التوحيد،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يؤخّر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التوحيد،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المحصورة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ظهر له فيه إذ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الأمر في الأوقات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الوجوه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الظهور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قلوبنا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ما هو آت قريب، كالقيامة التي سمّاها الله تعالى بالآزفة؛ أي القريبة، أو المراد به الفرج الجزئي بحصول قوّة ما في الدين كما في زمن الديالمة و سلاطين الصفويّة، أو المراد أنّه قريب في نفس الأمر لكن وقع تأخيره لذنوب الشيعة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السيّاري أو الحسين بن عليّ بن يقطين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البداء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يتضرّعوا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 البداء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بها عدم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 أمير المؤمنين عليه السلام بعد الإخبار بالسبعين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يَمْحُوا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نبيّنا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اذينة، ثقة، كوفي، مولى لعبد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الفقرة 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لكنها غير معيّنة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الفيض الكاشاني في الوافي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المقاصد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هذا الأمر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 و العيون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إليه عليه السلام رجلا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 و العيون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المواضع الآتية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خلقة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غبوره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 و العيون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تشمله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للتنبيه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بالاقتران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كلّما سواه كذلك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المواضع الآتية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أن يراد أن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للمخلوقين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أن يراد لا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كتحدّد المخلوقين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الانوار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ترفده،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ينفيه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 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في بعض الموارد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بأنفسها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هي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متفاوتة متغيّرة باعتبارهما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بالحدوث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مروان، أخو عبد الملك بن مروان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نسبته، فالأكثر نسبوه إلى الأخطل،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لابن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سرير الملك ممّا يردف الملك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السرير البتّة، و قالوه أيضا لشهرته في ذلك المعنى و مساواته ملك في مؤدّاه و إن كان أشرح و أبسط و أدلّ على صورة الأمر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له يد رأسا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مبسوطة لمساواته عندهم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جواد، و منه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الْيَهُودُ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 انه يطلّق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للملّا هادي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 للملّا صدرا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تعالى منزّه عن المكان غنيّ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لظهور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جرّب في المنام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العيون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خفية، و حفير تحت الأرض لا منفذ له، و جحر الوحشيّ، و القناة الجوفاء التي يدخل منها الماء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العيون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لاوذينّك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تعالى أعزّ أن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نسمع كلام كما سمعته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يقدروا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العيون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راشد نافع بن الأزرق الحروري، من رءوس الخوارج، خرج هو و أصحابه من البصرة إلى الأهواز فغلبوا عليها و على كورها و ما وراءها من بلدان فارس و كرمان في أيّام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بكر محمّد بن الطيّب الباقلاني البصري، المتكلّم على مذهب الأشعري، سكن بغداد، توفّي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التراث العربيّ لفؤاد سزگين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الفتيا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سهو النبيّ صلى الله عليه و آله كسهونا؛ لأنّ سهوه من الله عزّ و جلّ، و إنّما أسهاه ليعلم أنّه بشر مخلوق فلا يتّخذ ربّا معبودا دونه، و ليعلم الناس بسهوه حكم السهو متى سهوا، و سهونا من الشيطان، و ليس للشيطان على النبيّ صلى الله عليه و آله و الأئمّة صلوات الله عليهم سلطان، إنّما سلطانه على الذين يتولّونه و الذين هم به مشركون، و على من تبعه من الغاوين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سالم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خوزستان، 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تلميذا للشحّام، و استاذا للأشعري، 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سيّار بن هانئ النظام البصري، ابن أخت أبي الهذيل العلّاف و تلميذه، و كان استاذا للجاحظ، عارض آراء الفقهاء، و انتقد الجبريّة و المرجئة، و إليه تنسب 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إحدى فرق المعتزلة،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مبشر بن أحمد المتكلّم، أحد المعتزلة البغداديّين، له كتب مصنفة، توفي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 و الائمّة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تأليفات الشريف المرتضى علم الهدى، و قد من الله تعالى علينا بتحقيق الثاني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صدر عن مركز النشر التابع لمكتب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فِي شَكٍّ مِمّٰا أَنْزَلْنٰا إِلَيْكَ فَسْئَلِ الَّذِينَ يَقْرَؤُنَ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المخاطب به رسول الله صلى الله عليه و آله و لم يكن في شكّ ممّا انزل إليه، و لكن قالت الجهلة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لم يبعث الله نبيّا من الملائكة؟</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قبول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المنفّر عنه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التنزيه،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تاب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كسكوننا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يبالي قولا و لا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الاستمرار عليهما، و الانهماك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منقصة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للإجماع عليه، فيلزم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أنعمهم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فارتكابهم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اللعن و اللوم و التوبيخ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عهد النبوّة أو عهد الإمامة، و كلّا منهما يثبت المطلوب، لأنّ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بالوجوب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النبوّة بأنّه لم يكن حينئذ نبيّا و بعده صار نبيّا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منه في الجنة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نهيه عن نوعها، و قد يراد باللفظة ذلك، كما روي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إبليس حلف باللّه أنّه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يحلف به تعالى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مشكلا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للمرقّش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سفيان أو عمرو بن حرملة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المرقّش الكبير عمّه، و هو عمّ طرفة بن العبد، في قصيدة يقولها في قصة جرت له مع معشوقته فاطمة بنت المنذر و وليدتها بنت العجلان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سلمى لا صبر لي عنك فاطما و لا أبدا ما دام وصلك دائما و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صرم 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صبر لي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377/19</w:t>
      </w:r>
      <w:r>
        <w:rPr>
          <w:rFonts w:ascii="IRNazanin" w:hAnsi="IRNazanin" w:eastAsia="IRNazanin"/>
          <w:b w:val="false"/>
          <w:b w:val="false"/>
          <w:bCs w:val="false"/>
          <w:i w:val="false"/>
          <w:i w:val="false"/>
          <w:iCs w:val="false"/>
          <w:color w:val="333333"/>
          <w:sz w:val="20"/>
          <w:sz w:val="20"/>
          <w:szCs w:val="20"/>
          <w:rtl w:val="true"/>
        </w:rPr>
        <w:t>، و المحرّر الوجيز لابن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غوى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فلأنّه هو النادم على فعل الذنب، و هو مخبر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جوّزوها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حرمناها الفائدة الجليلة من النعم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في فسّاقهم فإشكال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المعاني،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ذرّيتك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شائك من الفصيلة السّدريّة، يبلغ ارتفاعه ستّة أمتار، و يطلق العنّاب على ثمره أيضا، و هو أحمر حلو لذيذ الطعم على شكل ثمرة النّبق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التفسير،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رمتما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عليّ بن إسماعيل الشاشي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شاش، و هي من بلاد الترك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مات في آخر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النبيّ صلى الله عليه و آله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 للمنعم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508/40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الحديث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بحار الأنوار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ترك الاستدلال به وعول على الأقوال؟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انهما يشتركان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أفلت قال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زاد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كشطه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عنه،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الجلد عن الذبيحة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لأكشطنّ عن أسرارك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لأكشفنّ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لنقتصر على ذلك حذرا من الإطناب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 قوله عليه السلام و 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الملكوت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في باطن الأرض من الغرائب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رووه عن ابن عبّاس،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بعين البصيرة و العقل، و كل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الفطرة فلا يلزم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سباع البحر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القاضي و هو أنّ سبب السؤال أنّه حين مناظرة نمرود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 نمرود قال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فاستعظم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تفسير الرازي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 الغيب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القائلون به فقد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جلال الدين محمد بن أسعد الدواني، المولود سنة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المتوفّى سنة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فبهذه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التغيّرات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الانوار،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بالأجزاء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بالحشر الجسماني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بعينها لا سيّما إذا كان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أبي العوجاء، من تلامذة الحسن البصري، و قد انحرف عن التوحيد فحبسه محمّد بن سليمان عامل الكوفة من جهة المنصور، قال قبل إعدامه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لئن قتلتموني لقد وضعت أربعة آلاف حديث أحرّم فيها الحلال، و أحل بها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السجّاد عليه السلام، و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عليه السلام، و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يهدي إلى صراط الحق و اليقين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كما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ذلك القبطيّ لم يكن مستحقّ القتل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تأخير قتله إلى زمان آخر، فلمّا قتله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و تفسير الرازي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فاستغاث به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الذاهلين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الذاهل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لشيوع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فرأت شيخا متوكئا على عصا، فسألها عن حالها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يلعب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و المجمع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المجمع،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تفسير العيّاشي، نقل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الأولين و لا من الآخرين، فقال الله عزّ و جلّ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قومك لا مال لك، فأغناك بمال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و المعاني،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أعانك</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عبارات كثيرة من هذا الحديث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فالجهل لا يجوز على النبيّ صلى الله عليه و آله، و يمتنع أن يكون نبيّا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يدل على أنّ 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إضافة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رؤية اللّه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إمكان الجزاء مستتبعا لإمكان الشرط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البيت في المصادر الآتية من دون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كاللبن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الإطناب يوجب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الانوار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تفسير الرازي و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بالمرأة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جعفر الصادق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قعد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 منها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فإقدامه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أيضا فالآية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في تفسير الرازي و أضواء البيان للشنقيطي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الخوارزمي، و في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الحريري، و ذكرا في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و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نسبة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الرازي و الآلوسي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امرَأً</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الآلوسي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الآلوسي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خلّصتك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أن فلانا خلّصك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تقديمه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فائدة لرؤية البرهان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يدل على تعيّنه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تعيينه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المضمرات يحسن إضمار كلّ منها و ليس البعض أولى من الباقي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الباقية فلا بدّ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الهمّ، و هو غير مذكور، فهم ذكروا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واحد منهما على ما يليق 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الجاني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الجانية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اشتهاها و لو لا رؤية البرهان لدخل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القيام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يسمّون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سرد الأشعري عقيدتهم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لله وجها و يدين وعينا بلا كيف، و أن الله يرى في الآخرة بالأبصار، و أن القلوب بين إصبعين من أصابع الرحمن، و غيرها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رددناه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الرازي و بحار الأنوار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فعلت ذلك؟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فلانا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ازدجر فلانا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الله تعالى و على أنبيائه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لبقائهم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شبهة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 و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من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الانخفاض 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نقّصناها الثواب و بخسناها حظها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النفوس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ظَلَمْنٰا أَنْفُسَنٰا الأعراف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 و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الثواب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لأمرنا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المجمع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ذنب 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 و بحار الأنوار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التنزيه و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تفسير الرازي ثلاثة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عنك ألا حرمة تعود بعفوك إن ابعدا</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حصوله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التنزيه،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الخبر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إحداهنّ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يقرفوه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قرابته إلى نفسه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ذلك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ننكر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كل شيء يجب أن يجتنبه الأنبياء عليهم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تفاوت الصور و اضطرابها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حاطا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أخذوه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لي خطاياي و جهلي و إسرافي في أمري، و ما أنت أعلم به منّي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لتارك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أوقاتهم مشغولة بذكر الله، و قلوبهم مملوءة به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 غفلوا عن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البحرين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مثله في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الغين و الغيم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 هذا الشيء على قلبي، إذا غطّاه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لأستغفر الله في اليوم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الحسيني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للملّا هادي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إنشاء للخشوع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 بصير من الإمام الصادق عليه السلام بعد أن عدّ له العلوم و بعد كل منها يقول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فطرة قويمة، و نظرة مستقيمة خ ل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طول القامة كيف يصير سببا للتأذّي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يتعسر، بل يتعذر عليه كثير من الأعمال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بتلك ح ل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الجبابرة، قتله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 ذكر القدم أو الشبر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طوله الأوّل على أنّ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حواء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تفتخر المرأة على الزوج</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تثنية سبع، و المعنى أنّه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 فالتفاوت يسيرا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مصادر العامّة أن طوله عليه السلام كان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ذكر فيه تسعة وجوه باختلاف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في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النبيّ صلى الله عليه و آله بالهجرة من البلد الحرام لمّا لم له يبق فيه 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 هذه الوجوه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المصنفات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أبي طالب و عبد المطّلب و عبد الله و آمنة بنت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ذكره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فقيها، رجاليّا، أستاذ أهل الحديث، ألّف كتابا جليلا في ما يتعلّق بأبي طالب، جمع فيه جميع ما ورد في عظم شأنه و سموّ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للشيخ الطبسي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السيوطي رسائل قيّمة في الدفاع عن أبي طالب، و كذا الشيخ الأزهري في كتابه بلوغ المآرب في نجاة آبائه صلى الله عليه و آله و عمه أبي طالب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لعقود آحاد الالوف كذلك</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 الخنصر للواحد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إبهامها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بنصرها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طرف يليها من ظفر الإبهام ليصيرا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لأمكن الضبط من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113/48</w:t>
      </w:r>
      <w:r>
        <w:rPr>
          <w:rFonts w:ascii="IRNazanin" w:hAnsi="IRNazanin" w:eastAsia="IRNazanin"/>
          <w:b w:val="false"/>
          <w:b w:val="false"/>
          <w:bCs w:val="false"/>
          <w:i w:val="false"/>
          <w:i w:val="false"/>
          <w:iCs w:val="false"/>
          <w:color w:val="333333"/>
          <w:sz w:val="20"/>
          <w:sz w:val="20"/>
          <w:szCs w:val="20"/>
          <w:rtl w:val="true"/>
        </w:rPr>
        <w:t>، الحديث</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الإمام الكاظم عليه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لها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صونا لليمنى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أهل الحساب وضعوا عقود أصابع اليد اليمنى للآحاد و العشرات، و أصابع اليسرى للمئات و الالوف، و جعلوا عقود المئات فيها على صور عقود العشرات في اليمنى، من غير فرق كما تضمنته رسائلهم المشهورة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شرّاحه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البدع أن يكون الشيء أوّلا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ينقص من المائة سبعة فيبقى ثلاثة و تسعون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للخليل بن أحمد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الأصابع منها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دفعها في غير وقت يدفعها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أحمد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مسلم، عن قمار مولى لبني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مسلم بن مراد مولى لبني مخزوم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شعلة نور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 قصب الطّيب، و هو قصب يجاء به من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قصب الذريرة يؤتى به من ناحية 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ذرر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الكمال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اكتفينا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 على هذين التاريخين أن تكون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مدّة الحمل أحد عشر شهرا، إذ لمّا كان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الحجّ نحو من ثلاثة أشهر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الصدوق رضى الله عنه في كتاب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أزجّ الحواجب سوابغ في غير قرن بينها، له عرق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الطرفين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تحدّث قارب يده اليمنى من اليسرى فضرب بإبهامه اليمنى راحة اليسرى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فكتمت هذا الخبر عن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 من أحد غيره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تكلّم عنده أحد أنصتوا له حتى يفرغ من حديثه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المسألة و المنطق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بانتهاء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وصف الإمام الحسن عليه السلام هندا بأنّه خاله لأنّ أباه أبا هالة كان زوج خديجة رضي الله عنها قبل النبيّ صلى الله عليه و آله فولدت له هندا و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هذا الكلام في آخر الشرح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محمّد الحسن بن عليّ بن عبد الله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لأنيف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تفرّقت عقيقته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أزهر اللون أي 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يزهر، و السراج يزهر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الحاجب أي طويل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اكتحالا بالنّقى</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جمع الحاجب في قوله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الحواجب خ ل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مثلك بيضاء ممكورة وصاك العبير بأجسادها و أورده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المتن، و في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قصيرة كثيرة الشعر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ضليع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الكبير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وفقا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لحى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لعنه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الشدق، و هو زاوية الفم من باطن الخدّين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من بني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سبّ أمير المؤمنين عليه السلام، لقّب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لطيم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المدينة من قبل يزيد ثم استبدله، قتله عبد الملك بن مروان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ريقال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لإسماعيل بن يسار النساء يرثي يحيى بن عروة بن الزبير،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شبل هزبر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لتيمي يخاطب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اللغوي لابن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 للشنقيطي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للشرواني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دون نسبة الأبيات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سائر المواضع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الصدر أي بطنه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اللّحم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كبيرها واسعها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قاله الأخطل في صلب المختار بن أبي عبيدة الثقفي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بنعومتها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ممتدّة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واسعها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أقبلت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النّعاس و قبل 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قاله الأعشى في الصريفيّة، و هي من الخمر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أعرض و أشاح أي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لقيس بن الحطيم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عتاد أي عدّة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قول آخر، أي يجعل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كالنّحل أنحى لها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المعاني و بحار الأنوار،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عكازا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خلاصة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هند بن أبي هالة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الفائق و بحار الأنوار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الهروي في الغريبين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البيت في شرح هذا الحديث، و أشرنا إلى مصادره هناك، فراجعه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البيت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البيت كاملا مع مصادره 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دقيق المسربة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الحديث</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تحفّى تحفّيا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الحدر مثل الصبب، و هو ما انحدر من الأرض</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رحمه الله في بحار الأنوار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الغليظة الخلقة و الطبع، أو الذي يجفو</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بالضمّ و الفتح، فالضمّ أي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تقدّم هذا البيت في شرح الصدوق المتقدّم في هذا الحديث، فراجعه هناك مع مصادره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الصحيح الموافق للمصادر،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النثا لا يكون إلّا في الذكر الجميل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لابن سيّد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ذكرت هذه العبارة في موضع متقدّم من هذا الشرح، و قد أشرنا له في موضعه، فتأمّل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فَتَضَعْضَعَتِ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مهاجرتك</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فربط خ ل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غطاء</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فارتعدت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جالس</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القمي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 ملكين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أجسامهم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يَأْكُلُونَ أَمْوٰالَ الْيَتٰامىٰ ظُلْماً إِنَّمٰا يَأْكُلُونَ فِي بُطُونِهِمْ نٰاراً وَ سَيَصْلَوْنَ سَعِيراً النساء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يَأْكُلُونَ الرِّبٰا لاٰ يَقُومُونَ إِلّاٰ كَمٰا يَقُومُ الَّذِي يَتَخَبَّطُهُ الشَّيْطٰانُ مِنَ الْمَسِّ البقرة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تحتهم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بي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طويل عليه سمرة، و لو لا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سبعين خ ل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ملكا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لهتك نور العرش كل شيء فيه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و الآيات المتقدّمة عليه 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خزائن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العليّ العظيم، و لا ملجأ</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علّمتني الحملة من ملائكة العرش</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القمي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القمّي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 لا يزيده شيء</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انتعاش</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يقتفون خ ل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الاعتقادات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بعدهم ثمّ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المقاصد، استظهرها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المقاصد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روايته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16628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المقام الأوّل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يدل على أن حصول الحركة في هذا الحدّ من السرعة غير ممتنع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مقدّمتين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أنّ الحركة الواقعة إلى هذا الحدّ ممكنة في نفسها، و يدل عليه وجوه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بمعراج النبيّ صلى الله عليه و آله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مثلها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لمجموع الجسد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المجمع و بحار الانوار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صلى الله عليه و آله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 عنه صلى الله عليه و آله أنّه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 لغسل القلب الجسماني الصنوبري و تطهيره على الوجه المخصوص مدخلا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الكنز،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سماحة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و 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بيانهم، و اعتراهم، الرعداء في أبدانهم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و هي من الإبل الفتيّة الخلق، و ذلك من حين تركب إلى التاسعة من عمرها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الأنوار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الأنوار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تتلالا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الانوار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الانوار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حينك</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الدنيا، لأنّها مرفعة بالكواكب و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المنيفة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هذه الكلمات ما يصحّ أن يكنى به عن الحسن الزكيّ العسكريّ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الطريق</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الانوار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 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مرّة بعد مرّة ليجفّ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الأداة تبرى بها أقلام الرصاص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الأبيات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الجديلة بمعنى الناحية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لبني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بها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نبوة الخاتم، و ولاية أوصيائه عليهم السلام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بمكّة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ينبغي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إنا لا نشك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لا نشكّ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الخبر قد ورد بأنّ الله تعالى يرفع الأنبياء بعد مماتهم إلى السماء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شرف المواضع لمكان غيبتهم و لتعبّد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الشهداء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سيكون له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 و بحار الأنوار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مائة منقبة و الكنز،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مائة منقبة،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الكنز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يكلّمك</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مرتفع الشاخص، و لا أصل له كالسراب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البيت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الأضداد، النهر الصغير أو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جعلتها في أنفها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تعلّق هذا البدن و بعده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فوجدوه فيه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 للإلحاق بروح النبيّ صلى الله عليه و آله، ثمّ يرجعون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الذهاب قبل العود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ذلك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بعظامهم و جسدهم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الثلاثة أو الأربعين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فتحمل على</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رحمه الله نحو كلامه هذا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المنقطعة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المنزلتين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أنفة و غضبا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لقومهم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مرغوبا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قبيلة لخم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عقولنا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مجلس للرأي ما فيه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الرعاوة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 انضمّ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تنصركم،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فتستنجدكم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تشابهون و تشاكلون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تحلّوا عنده و تلزموه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تنجوا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فسيعنق</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مندرس فيه الكتب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بنواصي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 و بحار الانوار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أصفى</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نواحيه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بسطت الكلام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 و بحار الأنوار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جراحاتهم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كلّفتموني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اوح إليه شيئا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تستجمّ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بقي آية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أثلجك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أثلجك</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بالقهريّة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خبطا خبطا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المعافاة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يبتلون ح ل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اصولها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يوح</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الإقبال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 لك</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غرمانك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عزماتك</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بإذنه ح ل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 و بحار الأنوار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عقب و نسل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تذكر من الملك</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له بالشهادات، و بيّنة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تكذبان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أعقلناك</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ينته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تظهر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المبعوث</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البهلولة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بنبوّة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الشيء، و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أرذال الناس و أوغادهم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مجمعهم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ليفيق</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ذلك</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الصواب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مصغون خ ل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الإقبال و بحار الانوار،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بثلاثمائة شريعة و ثلاثين شريعة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متفاوتون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قدوة بلادي، و نور عبادي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حقّ الكريم من كرّمت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الكريم من كرّمت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كل الشريف من شرّفت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الشريف من شرّفت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ذريّته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بحار الأنوار مكرّرة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كتابتها لم تكن بما يخط و يرقم بأنّه من الخلق من السفرة و غيرهم، بل يخلق الله إيّاها على هيئتها و بقدرته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للعذور</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زوجها،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خليلها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أولادك</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قدروا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معبدهم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القضيّة خ ل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تعبئة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أكوار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صلاتهم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أخبرتناه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الباهرة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المكانة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الإقبال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سجيّة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عشائرهم ح ل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أفصحت ببيعتهم و أهل بيتهم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ارتعاد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نصف النهار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أوطاننا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دنياكما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بالكما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المفاجآت</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جعله ذا حمل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المربوطة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المراد روح الله عيسى عليه السلام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أغفل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النّبز</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السنّة، و هي</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القاف</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قطع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يتكسّر و ينهدم من الفتّ، و هو الكسر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بحار الأنوار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كونه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ذلك في مواضع مختلفة، 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مجمع البيان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العرب أن تصرّ ضروع الحلوبات إذا أرسلوها إلى المرعى سارحة، و يسمّون ذلك الرباط صرارا، فإذا راحت عشيّا حلّت تلك الأصرّة و حلبت، فهي مصرورة و مصرّرة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 يؤتزر به، و تتلفّع به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نقش فيه تصاوير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جمل يركب و يعتمل عليه، و هذا هو الأصل، و إنّما سمّيت المرأة ظعينة لأنّها تركبه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تسمّى ظعينة حتى تكون في هودج،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ظعائن و أظعان و 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الأنوار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يؤيّد الاستدلال بهذه الآية الحديث</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هيبته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الرازي</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الانوار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 و بحار الانوار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ممّن سوى نبيّنا صلى الله عليه و آله من الأنبياء عليهم السلام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0.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142027</Words>
  <Characters>565335</Characters>
  <CharactersWithSpaces>703668</CharactersWithSpaces>
  <Paragraphs>6235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2026-08-26T00:00:28Z</dcterms:created>
  <dc:creator>ghaemiyeh.com</dc:creator>
  <dc:description/>
  <dc:language>en-US</dc:language>
  <cp:lastModifiedBy/>
  <dcterms:modified xsi:type="dcterms:W3CDTF">2026-08-26T03:30:51Z</dcterms:modified>
  <cp:revision>1</cp:revision>
  <dc:subject/>
  <dc:title>الأربعون حدیثا المجلسی جلد 1</dc:title>
</cp:coreProperties>
</file>

<file path=docProps/custom.xml><?xml version="1.0" encoding="utf-8"?>
<Properties xmlns="http://schemas.openxmlformats.org/officeDocument/2006/custom-properties" xmlns:vt="http://schemas.openxmlformats.org/officeDocument/2006/docPropsVTypes"/>
</file>