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52.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الأسئلة العقائدیة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35881_1280447820">
            <w:r>
              <w:rPr>
                <w:webHidden/>
                <w:rStyle w:val="IndexLink"/>
                <w:rtl w:val="true"/>
              </w:rPr>
              <w:t>هوية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5835883_12804478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5835885_1280447820">
            <w:r>
              <w:rPr>
                <w:webHidden/>
                <w:rStyle w:val="IndexLink"/>
                <w:rtl w:val="true"/>
              </w:rPr>
              <w:t>دليل الكتاب</w:t>
            </w:r>
            <w:r>
              <w:rPr>
                <w:rStyle w:val="IndexLink"/>
                <w:rtl w:val="true"/>
              </w:rPr>
              <w:tab/>
            </w:r>
            <w:r>
              <w:rPr>
                <w:rStyle w:val="IndexLink"/>
              </w:rPr>
              <w:t>15</w:t>
            </w:r>
          </w:hyperlink>
        </w:p>
        <w:p>
          <w:pPr>
            <w:pStyle w:val="Contents2"/>
            <w:tabs>
              <w:tab w:val="clear" w:pos="8743"/>
              <w:tab w:val="right" w:pos="9026" w:leader="dot"/>
            </w:tabs>
            <w:rPr/>
          </w:pPr>
          <w:hyperlink w:anchor="__RefHeading___Toc5835887_1280447820">
            <w:r>
              <w:rPr>
                <w:webHidden/>
                <w:rStyle w:val="IndexLink"/>
                <w:rtl w:val="true"/>
              </w:rPr>
              <w:t xml:space="preserve">السبئية وعبد اللّه بن سبأ </w:t>
            </w:r>
            <w:r>
              <w:rPr>
                <w:rStyle w:val="IndexLink"/>
                <w:rtl w:val="true"/>
              </w:rPr>
              <w:t>:</w:t>
              <w:tab/>
            </w:r>
            <w:r>
              <w:rPr>
                <w:rStyle w:val="IndexLink"/>
              </w:rPr>
              <w:t>17</w:t>
            </w:r>
          </w:hyperlink>
        </w:p>
        <w:p>
          <w:pPr>
            <w:pStyle w:val="Contents3"/>
            <w:tabs>
              <w:tab w:val="clear" w:pos="8459"/>
              <w:tab w:val="right" w:pos="9026" w:leader="dot"/>
            </w:tabs>
            <w:rPr/>
          </w:pPr>
          <w:hyperlink w:anchor="__RefHeading___Toc5835889_128044782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5835891_1280447820">
            <w:r>
              <w:rPr>
                <w:webHidden/>
                <w:rStyle w:val="IndexLink"/>
                <w:rtl w:val="true"/>
              </w:rPr>
              <w:t xml:space="preserve">ابن سبأ بين الأسطورة والواقع </w:t>
            </w:r>
            <w:r>
              <w:rPr>
                <w:rStyle w:val="IndexLink"/>
                <w:rtl w:val="true"/>
              </w:rPr>
              <w:t>:</w:t>
              <w:tab/>
            </w:r>
            <w:r>
              <w:rPr>
                <w:rStyle w:val="IndexLink"/>
              </w:rPr>
              <w:t>17</w:t>
            </w:r>
          </w:hyperlink>
        </w:p>
        <w:p>
          <w:pPr>
            <w:pStyle w:val="Contents3"/>
            <w:tabs>
              <w:tab w:val="clear" w:pos="8459"/>
              <w:tab w:val="right" w:pos="9026" w:leader="dot"/>
            </w:tabs>
            <w:rPr/>
          </w:pPr>
          <w:hyperlink w:anchor="__RefHeading___Toc5835893_1280447820">
            <w:r>
              <w:rPr>
                <w:webHidden/>
                <w:rStyle w:val="IndexLink"/>
                <w:rtl w:val="true"/>
              </w:rPr>
              <w:t xml:space="preserve">طعن علماء السنّة بابن سبأ </w:t>
            </w:r>
            <w:r>
              <w:rPr>
                <w:rStyle w:val="IndexLink"/>
                <w:rtl w:val="true"/>
              </w:rPr>
              <w:t>:</w:t>
              <w:tab/>
            </w:r>
            <w:r>
              <w:rPr>
                <w:rStyle w:val="IndexLink"/>
              </w:rPr>
              <w:t>18</w:t>
            </w:r>
          </w:hyperlink>
        </w:p>
        <w:p>
          <w:pPr>
            <w:pStyle w:val="Contents3"/>
            <w:tabs>
              <w:tab w:val="clear" w:pos="8459"/>
              <w:tab w:val="right" w:pos="9026" w:leader="dot"/>
            </w:tabs>
            <w:rPr/>
          </w:pPr>
          <w:hyperlink w:anchor="__RefHeading___Toc5835895_1280447820">
            <w:r>
              <w:rPr>
                <w:webHidden/>
                <w:rStyle w:val="IndexLink"/>
                <w:rtl w:val="true"/>
              </w:rPr>
              <w:t xml:space="preserve">تعليق على الجواب السابق وجوابه </w:t>
            </w:r>
            <w:r>
              <w:rPr>
                <w:rStyle w:val="IndexLink"/>
                <w:rtl w:val="true"/>
              </w:rPr>
              <w:t>:</w:t>
              <w:tab/>
            </w:r>
            <w:r>
              <w:rPr>
                <w:rStyle w:val="IndexLink"/>
              </w:rPr>
              <w:t>20</w:t>
            </w:r>
          </w:hyperlink>
        </w:p>
        <w:p>
          <w:pPr>
            <w:pStyle w:val="Contents3"/>
            <w:tabs>
              <w:tab w:val="clear" w:pos="8459"/>
              <w:tab w:val="right" w:pos="9026" w:leader="dot"/>
            </w:tabs>
            <w:rPr/>
          </w:pPr>
          <w:hyperlink w:anchor="__RefHeading___Toc5835897_1280447820">
            <w:r>
              <w:rPr>
                <w:webHidden/>
                <w:rStyle w:val="IndexLink"/>
                <w:rtl w:val="true"/>
              </w:rPr>
              <w:t xml:space="preserve">وجود ابن سبأ محلّ نظر </w:t>
            </w:r>
            <w:r>
              <w:rPr>
                <w:rStyle w:val="IndexLink"/>
                <w:rtl w:val="true"/>
              </w:rPr>
              <w:t>:</w:t>
              <w:tab/>
            </w:r>
            <w:r>
              <w:rPr>
                <w:rStyle w:val="IndexLink"/>
              </w:rPr>
              <w:t>23</w:t>
            </w:r>
          </w:hyperlink>
        </w:p>
        <w:p>
          <w:pPr>
            <w:pStyle w:val="Contents2"/>
            <w:tabs>
              <w:tab w:val="clear" w:pos="8743"/>
              <w:tab w:val="right" w:pos="9026" w:leader="dot"/>
            </w:tabs>
            <w:rPr/>
          </w:pPr>
          <w:hyperlink w:anchor="__RefHeading___Toc5835899_1280447820">
            <w:r>
              <w:rPr>
                <w:webHidden/>
                <w:rStyle w:val="IndexLink"/>
                <w:rtl w:val="true"/>
              </w:rPr>
              <w:t xml:space="preserve">السجود على التربة </w:t>
            </w:r>
            <w:r>
              <w:rPr>
                <w:rStyle w:val="IndexLink"/>
                <w:rtl w:val="true"/>
              </w:rPr>
              <w:t>:</w:t>
              <w:tab/>
            </w:r>
            <w:r>
              <w:rPr>
                <w:rStyle w:val="IndexLink"/>
              </w:rPr>
              <w:t>25</w:t>
            </w:r>
          </w:hyperlink>
        </w:p>
        <w:p>
          <w:pPr>
            <w:pStyle w:val="Contents3"/>
            <w:tabs>
              <w:tab w:val="clear" w:pos="8459"/>
              <w:tab w:val="right" w:pos="9026" w:leader="dot"/>
            </w:tabs>
            <w:rPr/>
          </w:pPr>
          <w:hyperlink w:anchor="__RefHeading___Toc5835901_1280447820">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5835903_1280447820">
            <w:r>
              <w:rPr>
                <w:webHidden/>
                <w:rStyle w:val="IndexLink"/>
                <w:rtl w:val="true"/>
              </w:rPr>
              <w:t xml:space="preserve">أدلّته من السنّة </w:t>
            </w:r>
            <w:r>
              <w:rPr>
                <w:rStyle w:val="IndexLink"/>
                <w:rtl w:val="true"/>
              </w:rPr>
              <w:t>:</w:t>
              <w:tab/>
            </w:r>
            <w:r>
              <w:rPr>
                <w:rStyle w:val="IndexLink"/>
              </w:rPr>
              <w:t>25</w:t>
            </w:r>
          </w:hyperlink>
        </w:p>
        <w:p>
          <w:pPr>
            <w:pStyle w:val="Contents3"/>
            <w:tabs>
              <w:tab w:val="clear" w:pos="8459"/>
              <w:tab w:val="right" w:pos="9026" w:leader="dot"/>
            </w:tabs>
            <w:rPr/>
          </w:pPr>
          <w:hyperlink w:anchor="__RefHeading___Toc5835905_1280447820">
            <w:r>
              <w:rPr>
                <w:webHidden/>
                <w:rStyle w:val="IndexLink"/>
                <w:rtl w:val="true"/>
              </w:rPr>
              <w:t xml:space="preserve">أدلّة وضع الجبهة على الأرض </w:t>
            </w:r>
            <w:r>
              <w:rPr>
                <w:rStyle w:val="IndexLink"/>
                <w:rtl w:val="true"/>
              </w:rPr>
              <w:t>:</w:t>
              <w:tab/>
            </w:r>
            <w:r>
              <w:rPr>
                <w:rStyle w:val="IndexLink"/>
              </w:rPr>
              <w:t>27</w:t>
            </w:r>
          </w:hyperlink>
        </w:p>
        <w:p>
          <w:pPr>
            <w:pStyle w:val="Contents3"/>
            <w:tabs>
              <w:tab w:val="clear" w:pos="8459"/>
              <w:tab w:val="right" w:pos="9026" w:leader="dot"/>
            </w:tabs>
            <w:rPr/>
          </w:pPr>
          <w:hyperlink w:anchor="__RefHeading___Toc5835907_1280447820">
            <w:r>
              <w:rPr>
                <w:webHidden/>
                <w:rStyle w:val="IndexLink"/>
                <w:rtl w:val="true"/>
              </w:rPr>
              <w:t xml:space="preserve">حكمته </w:t>
            </w:r>
            <w:r>
              <w:rPr>
                <w:rStyle w:val="IndexLink"/>
                <w:rtl w:val="true"/>
              </w:rPr>
              <w:t>:</w:t>
              <w:tab/>
            </w:r>
            <w:r>
              <w:rPr>
                <w:rStyle w:val="IndexLink"/>
              </w:rPr>
              <w:t>29</w:t>
            </w:r>
          </w:hyperlink>
        </w:p>
        <w:p>
          <w:pPr>
            <w:pStyle w:val="Contents3"/>
            <w:tabs>
              <w:tab w:val="clear" w:pos="8459"/>
              <w:tab w:val="right" w:pos="9026" w:leader="dot"/>
            </w:tabs>
            <w:rPr/>
          </w:pPr>
          <w:hyperlink w:anchor="__RefHeading___Toc5835909_1280447820">
            <w:r>
              <w:rPr>
                <w:webHidden/>
                <w:rStyle w:val="IndexLink"/>
                <w:rtl w:val="true"/>
              </w:rPr>
              <w:t xml:space="preserve">أمر مستحبّ لا واجب </w:t>
            </w:r>
            <w:r>
              <w:rPr>
                <w:rStyle w:val="IndexLink"/>
                <w:rtl w:val="true"/>
              </w:rPr>
              <w:t>:</w:t>
              <w:tab/>
            </w:r>
            <w:r>
              <w:rPr>
                <w:rStyle w:val="IndexLink"/>
              </w:rPr>
              <w:t>30</w:t>
            </w:r>
          </w:hyperlink>
        </w:p>
        <w:p>
          <w:pPr>
            <w:pStyle w:val="Contents3"/>
            <w:tabs>
              <w:tab w:val="clear" w:pos="8459"/>
              <w:tab w:val="right" w:pos="9026" w:leader="dot"/>
            </w:tabs>
            <w:rPr/>
          </w:pPr>
          <w:hyperlink w:anchor="__RefHeading___Toc5835911_1280447820">
            <w:r>
              <w:rPr>
                <w:webHidden/>
                <w:rStyle w:val="IndexLink"/>
                <w:rtl w:val="true"/>
              </w:rPr>
              <w:t xml:space="preserve">يوجب الاطمئنان من طهارتها </w:t>
            </w:r>
            <w:r>
              <w:rPr>
                <w:rStyle w:val="IndexLink"/>
                <w:rtl w:val="true"/>
              </w:rPr>
              <w:t>:</w:t>
              <w:tab/>
            </w:r>
            <w:r>
              <w:rPr>
                <w:rStyle w:val="IndexLink"/>
              </w:rPr>
              <w:t>31</w:t>
            </w:r>
          </w:hyperlink>
        </w:p>
        <w:p>
          <w:pPr>
            <w:pStyle w:val="Contents3"/>
            <w:tabs>
              <w:tab w:val="clear" w:pos="8459"/>
              <w:tab w:val="right" w:pos="9026" w:leader="dot"/>
            </w:tabs>
            <w:rPr/>
          </w:pPr>
          <w:hyperlink w:anchor="__RefHeading___Toc5835913_1280447820">
            <w:r>
              <w:rPr>
                <w:webHidden/>
                <w:rStyle w:val="IndexLink"/>
                <w:rtl w:val="true"/>
              </w:rPr>
              <w:t xml:space="preserve">السجود على الثوب مع العذر </w:t>
            </w:r>
            <w:r>
              <w:rPr>
                <w:rStyle w:val="IndexLink"/>
                <w:rtl w:val="true"/>
              </w:rPr>
              <w:t>:</w:t>
              <w:tab/>
            </w:r>
            <w:r>
              <w:rPr>
                <w:rStyle w:val="IndexLink"/>
              </w:rPr>
              <w:t>32</w:t>
            </w:r>
          </w:hyperlink>
        </w:p>
        <w:p>
          <w:pPr>
            <w:pStyle w:val="Contents3"/>
            <w:tabs>
              <w:tab w:val="clear" w:pos="8459"/>
              <w:tab w:val="right" w:pos="9026" w:leader="dot"/>
            </w:tabs>
            <w:rPr/>
          </w:pPr>
          <w:hyperlink w:anchor="__RefHeading___Toc5835915_1280447820">
            <w:r>
              <w:rPr>
                <w:webHidden/>
                <w:rStyle w:val="IndexLink"/>
                <w:rtl w:val="true"/>
              </w:rPr>
              <w:t xml:space="preserve">سجود الشيعة على التربة الحسينية </w:t>
            </w:r>
            <w:r>
              <w:rPr>
                <w:rStyle w:val="IndexLink"/>
                <w:rtl w:val="true"/>
              </w:rPr>
              <w:t>:</w:t>
              <w:tab/>
            </w:r>
            <w:r>
              <w:rPr>
                <w:rStyle w:val="IndexLink"/>
              </w:rPr>
              <w:t>32</w:t>
            </w:r>
          </w:hyperlink>
        </w:p>
        <w:p>
          <w:pPr>
            <w:pStyle w:val="Contents3"/>
            <w:tabs>
              <w:tab w:val="clear" w:pos="8459"/>
              <w:tab w:val="right" w:pos="9026" w:leader="dot"/>
            </w:tabs>
            <w:rPr/>
          </w:pPr>
          <w:hyperlink w:anchor="__RefHeading___Toc5835917_1280447820">
            <w:r>
              <w:rPr>
                <w:webHidden/>
                <w:rStyle w:val="IndexLink"/>
                <w:rtl w:val="true"/>
              </w:rPr>
              <w:t xml:space="preserve">لا يقاس بالتيمّم </w:t>
            </w:r>
            <w:r>
              <w:rPr>
                <w:rStyle w:val="IndexLink"/>
                <w:rtl w:val="true"/>
              </w:rPr>
              <w:t>:</w:t>
              <w:tab/>
            </w:r>
            <w:r>
              <w:rPr>
                <w:rStyle w:val="IndexLink"/>
              </w:rPr>
              <w:t>35</w:t>
            </w:r>
          </w:hyperlink>
        </w:p>
        <w:p>
          <w:pPr>
            <w:pStyle w:val="Contents2"/>
            <w:tabs>
              <w:tab w:val="clear" w:pos="8743"/>
              <w:tab w:val="right" w:pos="9026" w:leader="dot"/>
            </w:tabs>
            <w:rPr/>
          </w:pPr>
          <w:hyperlink w:anchor="__RefHeading___Toc5835919_1280447820">
            <w:r>
              <w:rPr>
                <w:webHidden/>
                <w:rStyle w:val="IndexLink"/>
                <w:rtl w:val="true"/>
              </w:rPr>
              <w:t xml:space="preserve">سرية أُسامة </w:t>
            </w:r>
            <w:r>
              <w:rPr>
                <w:rStyle w:val="IndexLink"/>
                <w:rtl w:val="true"/>
              </w:rPr>
              <w:t>:</w:t>
              <w:tab/>
            </w:r>
            <w:r>
              <w:rPr>
                <w:rStyle w:val="IndexLink"/>
              </w:rPr>
              <w:t>37</w:t>
            </w:r>
          </w:hyperlink>
        </w:p>
        <w:p>
          <w:pPr>
            <w:pStyle w:val="Contents3"/>
            <w:tabs>
              <w:tab w:val="clear" w:pos="8459"/>
              <w:tab w:val="right" w:pos="9026" w:leader="dot"/>
            </w:tabs>
            <w:rPr/>
          </w:pPr>
          <w:hyperlink w:anchor="__RefHeading___Toc5835921_1280447820">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5835923_1280447820">
            <w:r>
              <w:rPr>
                <w:webHidden/>
                <w:rStyle w:val="IndexLink"/>
                <w:rtl w:val="true"/>
              </w:rPr>
              <w:t xml:space="preserve">ثبوت اللعن عقلاً ونقلاً لمن تخلّف عنها </w:t>
            </w:r>
            <w:r>
              <w:rPr>
                <w:rStyle w:val="IndexLink"/>
                <w:rtl w:val="true"/>
              </w:rPr>
              <w:t>:</w:t>
              <w:tab/>
            </w:r>
            <w:r>
              <w:rPr>
                <w:rStyle w:val="IndexLink"/>
              </w:rPr>
              <w:t>37</w:t>
            </w:r>
          </w:hyperlink>
        </w:p>
        <w:p>
          <w:pPr>
            <w:pStyle w:val="Contents3"/>
            <w:tabs>
              <w:tab w:val="clear" w:pos="8459"/>
              <w:tab w:val="right" w:pos="9026" w:leader="dot"/>
            </w:tabs>
            <w:rPr/>
          </w:pPr>
          <w:hyperlink w:anchor="__RefHeading___Toc5835925_1280447820">
            <w:r>
              <w:rPr>
                <w:webHidden/>
                <w:rStyle w:val="IndexLink"/>
                <w:rtl w:val="true"/>
              </w:rPr>
              <w:t xml:space="preserve">عدم خروج علي فيها </w:t>
            </w:r>
            <w:r>
              <w:rPr>
                <w:rStyle w:val="IndexLink"/>
                <w:rtl w:val="true"/>
              </w:rPr>
              <w:t>:</w:t>
              <w:tab/>
            </w:r>
            <w:r>
              <w:rPr>
                <w:rStyle w:val="IndexLink"/>
              </w:rPr>
              <w:t>39</w:t>
            </w:r>
          </w:hyperlink>
        </w:p>
        <w:p>
          <w:pPr>
            <w:pStyle w:val="Contents3"/>
            <w:tabs>
              <w:tab w:val="clear" w:pos="8459"/>
              <w:tab w:val="right" w:pos="9026" w:leader="dot"/>
            </w:tabs>
            <w:rPr/>
          </w:pPr>
          <w:hyperlink w:anchor="__RefHeading___Toc5835927_1280447820">
            <w:r>
              <w:rPr>
                <w:webHidden/>
                <w:rStyle w:val="IndexLink"/>
                <w:rtl w:val="true"/>
              </w:rPr>
              <w:t xml:space="preserve">الكفاءات لا تحسب بالسنّ والوجاهات </w:t>
            </w:r>
            <w:r>
              <w:rPr>
                <w:rStyle w:val="IndexLink"/>
                <w:rtl w:val="true"/>
              </w:rPr>
              <w:t>:</w:t>
              <w:tab/>
            </w:r>
            <w:r>
              <w:rPr>
                <w:rStyle w:val="IndexLink"/>
              </w:rPr>
              <w:t>40</w:t>
            </w:r>
          </w:hyperlink>
        </w:p>
        <w:p>
          <w:pPr>
            <w:pStyle w:val="Contents3"/>
            <w:tabs>
              <w:tab w:val="clear" w:pos="8459"/>
              <w:tab w:val="right" w:pos="9026" w:leader="dot"/>
            </w:tabs>
            <w:rPr/>
          </w:pPr>
          <w:hyperlink w:anchor="__RefHeading___Toc5835929_1280447820">
            <w:r>
              <w:rPr>
                <w:webHidden/>
                <w:rStyle w:val="IndexLink"/>
                <w:rtl w:val="true"/>
              </w:rPr>
              <w:t xml:space="preserve">خروج جميع الصحابة فيها </w:t>
            </w:r>
            <w:r>
              <w:rPr>
                <w:rStyle w:val="IndexLink"/>
                <w:rtl w:val="true"/>
              </w:rPr>
              <w:t>:</w:t>
              <w:tab/>
            </w:r>
            <w:r>
              <w:rPr>
                <w:rStyle w:val="IndexLink"/>
              </w:rPr>
              <w:t>40</w:t>
            </w:r>
          </w:hyperlink>
        </w:p>
        <w:p>
          <w:pPr>
            <w:pStyle w:val="Contents2"/>
            <w:tabs>
              <w:tab w:val="clear" w:pos="8743"/>
              <w:tab w:val="right" w:pos="9026" w:leader="dot"/>
            </w:tabs>
            <w:rPr/>
          </w:pPr>
          <w:hyperlink w:anchor="__RefHeading___Toc5835931_1280447820">
            <w:r>
              <w:rPr>
                <w:webHidden/>
                <w:rStyle w:val="IndexLink"/>
                <w:rtl w:val="true"/>
              </w:rPr>
              <w:t xml:space="preserve">السقيفة </w:t>
            </w:r>
            <w:r>
              <w:rPr>
                <w:rStyle w:val="IndexLink"/>
                <w:rtl w:val="true"/>
              </w:rPr>
              <w:t>:</w:t>
              <w:tab/>
            </w:r>
            <w:r>
              <w:rPr>
                <w:rStyle w:val="IndexLink"/>
              </w:rPr>
              <w:t>43</w:t>
            </w:r>
          </w:hyperlink>
        </w:p>
        <w:p>
          <w:pPr>
            <w:pStyle w:val="Contents3"/>
            <w:tabs>
              <w:tab w:val="clear" w:pos="8459"/>
              <w:tab w:val="right" w:pos="9026" w:leader="dot"/>
            </w:tabs>
            <w:rPr/>
          </w:pPr>
          <w:hyperlink w:anchor="__RefHeading___Toc5835933_1280447820">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5835935_1280447820">
            <w:r>
              <w:rPr>
                <w:webHidden/>
                <w:rStyle w:val="IndexLink"/>
                <w:rtl w:val="true"/>
              </w:rPr>
              <w:t xml:space="preserve">كما في الاحتجاج للطبرسي </w:t>
            </w:r>
            <w:r>
              <w:rPr>
                <w:rStyle w:val="IndexLink"/>
                <w:rtl w:val="true"/>
              </w:rPr>
              <w:t>:</w:t>
              <w:tab/>
            </w:r>
            <w:r>
              <w:rPr>
                <w:rStyle w:val="IndexLink"/>
              </w:rPr>
              <w:t>43</w:t>
            </w:r>
          </w:hyperlink>
        </w:p>
        <w:p>
          <w:pPr>
            <w:pStyle w:val="Contents2"/>
            <w:tabs>
              <w:tab w:val="clear" w:pos="8743"/>
              <w:tab w:val="right" w:pos="9026" w:leader="dot"/>
            </w:tabs>
            <w:rPr/>
          </w:pPr>
          <w:hyperlink w:anchor="__RefHeading___Toc5835937_1280447820">
            <w:r>
              <w:rPr>
                <w:webHidden/>
                <w:rStyle w:val="IndexLink"/>
                <w:rtl w:val="true"/>
              </w:rPr>
              <w:t xml:space="preserve">الشطرنج </w:t>
            </w:r>
            <w:r>
              <w:rPr>
                <w:rStyle w:val="IndexLink"/>
                <w:rtl w:val="true"/>
              </w:rPr>
              <w:t>:</w:t>
              <w:tab/>
            </w:r>
            <w:r>
              <w:rPr>
                <w:rStyle w:val="IndexLink"/>
              </w:rPr>
              <w:t>47</w:t>
            </w:r>
          </w:hyperlink>
        </w:p>
        <w:p>
          <w:pPr>
            <w:pStyle w:val="Contents3"/>
            <w:tabs>
              <w:tab w:val="clear" w:pos="8459"/>
              <w:tab w:val="right" w:pos="9026" w:leader="dot"/>
            </w:tabs>
            <w:rPr/>
          </w:pPr>
          <w:hyperlink w:anchor="__RefHeading___Toc5835939_1280447820">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5835941_1280447820">
            <w:r>
              <w:rPr>
                <w:webHidden/>
                <w:rStyle w:val="IndexLink"/>
                <w:rtl w:val="true"/>
              </w:rPr>
              <w:t xml:space="preserve">سبب تحريمها </w:t>
            </w:r>
            <w:r>
              <w:rPr>
                <w:rStyle w:val="IndexLink"/>
                <w:rtl w:val="true"/>
              </w:rPr>
              <w:t>:</w:t>
              <w:tab/>
            </w:r>
            <w:r>
              <w:rPr>
                <w:rStyle w:val="IndexLink"/>
              </w:rPr>
              <w:t>47</w:t>
            </w:r>
          </w:hyperlink>
        </w:p>
        <w:p>
          <w:pPr>
            <w:pStyle w:val="Contents3"/>
            <w:tabs>
              <w:tab w:val="clear" w:pos="8459"/>
              <w:tab w:val="right" w:pos="9026" w:leader="dot"/>
            </w:tabs>
            <w:rPr/>
          </w:pPr>
          <w:hyperlink w:anchor="__RefHeading___Toc5835943_1280447820">
            <w:r>
              <w:rPr>
                <w:webHidden/>
                <w:rStyle w:val="IndexLink"/>
                <w:rtl w:val="true"/>
              </w:rPr>
              <w:t xml:space="preserve">مصادر حرمتها </w:t>
            </w:r>
            <w:r>
              <w:rPr>
                <w:rStyle w:val="IndexLink"/>
                <w:rtl w:val="true"/>
              </w:rPr>
              <w:t>:</w:t>
              <w:tab/>
            </w:r>
            <w:r>
              <w:rPr>
                <w:rStyle w:val="IndexLink"/>
              </w:rPr>
              <w:t>48</w:t>
            </w:r>
          </w:hyperlink>
        </w:p>
        <w:p>
          <w:pPr>
            <w:pStyle w:val="Contents3"/>
            <w:tabs>
              <w:tab w:val="clear" w:pos="8459"/>
              <w:tab w:val="right" w:pos="9026" w:leader="dot"/>
            </w:tabs>
            <w:rPr/>
          </w:pPr>
          <w:hyperlink w:anchor="__RefHeading___Toc5835945_1280447820">
            <w:r>
              <w:rPr>
                <w:webHidden/>
                <w:rStyle w:val="IndexLink"/>
                <w:rtl w:val="true"/>
              </w:rPr>
              <w:t xml:space="preserve">حكم اللعب بها وبالنرد </w:t>
            </w:r>
            <w:r>
              <w:rPr>
                <w:rStyle w:val="IndexLink"/>
                <w:rtl w:val="true"/>
              </w:rPr>
              <w:t>:</w:t>
              <w:tab/>
            </w:r>
            <w:r>
              <w:rPr>
                <w:rStyle w:val="IndexLink"/>
              </w:rPr>
              <w:t>49</w:t>
            </w:r>
          </w:hyperlink>
        </w:p>
        <w:p>
          <w:pPr>
            <w:pStyle w:val="Contents3"/>
            <w:tabs>
              <w:tab w:val="clear" w:pos="8459"/>
              <w:tab w:val="right" w:pos="9026" w:leader="dot"/>
            </w:tabs>
            <w:rPr/>
          </w:pPr>
          <w:hyperlink w:anchor="__RefHeading___Toc5835947_1280447820">
            <w:r>
              <w:rPr>
                <w:webHidden/>
                <w:rStyle w:val="IndexLink"/>
                <w:rtl w:val="true"/>
              </w:rPr>
              <w:t xml:space="preserve">القائلون بحرمتها من أهل السنّة </w:t>
            </w:r>
            <w:r>
              <w:rPr>
                <w:rStyle w:val="IndexLink"/>
                <w:rtl w:val="true"/>
              </w:rPr>
              <w:t>:</w:t>
              <w:tab/>
            </w:r>
            <w:r>
              <w:rPr>
                <w:rStyle w:val="IndexLink"/>
              </w:rPr>
              <w:t>51</w:t>
            </w:r>
          </w:hyperlink>
        </w:p>
        <w:p>
          <w:pPr>
            <w:pStyle w:val="Contents2"/>
            <w:tabs>
              <w:tab w:val="clear" w:pos="8743"/>
              <w:tab w:val="right" w:pos="9026" w:leader="dot"/>
            </w:tabs>
            <w:rPr/>
          </w:pPr>
          <w:hyperlink w:anchor="__RefHeading___Toc5835949_1280447820">
            <w:r>
              <w:rPr>
                <w:webHidden/>
                <w:rStyle w:val="IndexLink"/>
                <w:rtl w:val="true"/>
              </w:rPr>
              <w:t xml:space="preserve">الشفاعة </w:t>
            </w:r>
            <w:r>
              <w:rPr>
                <w:rStyle w:val="IndexLink"/>
                <w:rtl w:val="true"/>
              </w:rPr>
              <w:t>:</w:t>
              <w:tab/>
            </w:r>
            <w:r>
              <w:rPr>
                <w:rStyle w:val="IndexLink"/>
              </w:rPr>
              <w:t>53</w:t>
            </w:r>
          </w:hyperlink>
        </w:p>
        <w:p>
          <w:pPr>
            <w:pStyle w:val="Contents3"/>
            <w:tabs>
              <w:tab w:val="clear" w:pos="8459"/>
              <w:tab w:val="right" w:pos="9026" w:leader="dot"/>
            </w:tabs>
            <w:rPr/>
          </w:pPr>
          <w:hyperlink w:anchor="__RefHeading___Toc5835951_1280447820">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5835953_1280447820">
            <w:r>
              <w:rPr>
                <w:webHidden/>
                <w:rStyle w:val="IndexLink"/>
                <w:rtl w:val="true"/>
              </w:rPr>
              <w:t xml:space="preserve">لا يستحقّها الظالم لأهل البيت </w:t>
            </w:r>
            <w:r>
              <w:rPr>
                <w:rStyle w:val="IndexLink"/>
                <w:rtl w:val="true"/>
              </w:rPr>
              <w:t>:</w:t>
              <w:tab/>
            </w:r>
            <w:r>
              <w:rPr>
                <w:rStyle w:val="IndexLink"/>
              </w:rPr>
              <w:t>53</w:t>
            </w:r>
          </w:hyperlink>
        </w:p>
        <w:p>
          <w:pPr>
            <w:pStyle w:val="Contents3"/>
            <w:tabs>
              <w:tab w:val="clear" w:pos="8459"/>
              <w:tab w:val="right" w:pos="9026" w:leader="dot"/>
            </w:tabs>
            <w:rPr/>
          </w:pPr>
          <w:hyperlink w:anchor="__RefHeading___Toc5835955_1280447820">
            <w:r>
              <w:rPr>
                <w:webHidden/>
                <w:rStyle w:val="IndexLink"/>
                <w:rtl w:val="true"/>
              </w:rPr>
              <w:t xml:space="preserve">رواياتها في كتب العامّة </w:t>
            </w:r>
            <w:r>
              <w:rPr>
                <w:rStyle w:val="IndexLink"/>
                <w:rtl w:val="true"/>
              </w:rPr>
              <w:t>:</w:t>
              <w:tab/>
            </w:r>
            <w:r>
              <w:rPr>
                <w:rStyle w:val="IndexLink"/>
              </w:rPr>
              <w:t>54</w:t>
            </w:r>
          </w:hyperlink>
        </w:p>
        <w:p>
          <w:pPr>
            <w:pStyle w:val="Contents3"/>
            <w:tabs>
              <w:tab w:val="clear" w:pos="8459"/>
              <w:tab w:val="right" w:pos="9026" w:leader="dot"/>
            </w:tabs>
            <w:rPr/>
          </w:pPr>
          <w:hyperlink w:anchor="__RefHeading___Toc5835957_1280447820">
            <w:r>
              <w:rPr>
                <w:webHidden/>
                <w:rStyle w:val="IndexLink"/>
                <w:rtl w:val="true"/>
              </w:rPr>
              <w:t xml:space="preserve">في الكتاب والسنّة </w:t>
            </w:r>
            <w:r>
              <w:rPr>
                <w:rStyle w:val="IndexLink"/>
                <w:rtl w:val="true"/>
              </w:rPr>
              <w:t>:</w:t>
              <w:tab/>
            </w:r>
            <w:r>
              <w:rPr>
                <w:rStyle w:val="IndexLink"/>
              </w:rPr>
              <w:t>56</w:t>
            </w:r>
          </w:hyperlink>
        </w:p>
        <w:p>
          <w:pPr>
            <w:pStyle w:val="Contents3"/>
            <w:tabs>
              <w:tab w:val="clear" w:pos="8459"/>
              <w:tab w:val="right" w:pos="9026" w:leader="dot"/>
            </w:tabs>
            <w:rPr/>
          </w:pPr>
          <w:hyperlink w:anchor="__RefHeading___Toc5835959_1280447820">
            <w:r>
              <w:rPr>
                <w:webHidden/>
                <w:rStyle w:val="IndexLink"/>
                <w:rtl w:val="true"/>
              </w:rPr>
              <w:t xml:space="preserve">لا تنال شفاعتنا من استخف بصلاته </w:t>
            </w:r>
            <w:r>
              <w:rPr>
                <w:rStyle w:val="IndexLink"/>
                <w:rtl w:val="true"/>
              </w:rPr>
              <w:t>:</w:t>
              <w:tab/>
            </w:r>
            <w:r>
              <w:rPr>
                <w:rStyle w:val="IndexLink"/>
              </w:rPr>
              <w:t>57</w:t>
            </w:r>
          </w:hyperlink>
        </w:p>
        <w:p>
          <w:pPr>
            <w:pStyle w:val="Contents3"/>
            <w:tabs>
              <w:tab w:val="clear" w:pos="8459"/>
              <w:tab w:val="right" w:pos="9026" w:leader="dot"/>
            </w:tabs>
            <w:rPr/>
          </w:pPr>
          <w:hyperlink w:anchor="__RefHeading___Toc5835961_1280447820">
            <w:r>
              <w:rPr>
                <w:webHidden/>
                <w:rStyle w:val="IndexLink"/>
                <w:rtl w:val="true"/>
              </w:rPr>
              <w:t>تكون للأنبياء والأئمّة والشهداء و</w:t>
            </w:r>
            <w:r>
              <w:rPr>
                <w:rStyle w:val="IndexLink"/>
                <w:rtl w:val="true"/>
              </w:rPr>
              <w:t>... :</w:t>
              <w:tab/>
            </w:r>
            <w:r>
              <w:rPr>
                <w:rStyle w:val="IndexLink"/>
              </w:rPr>
              <w:t>58</w:t>
            </w:r>
          </w:hyperlink>
        </w:p>
        <w:p>
          <w:pPr>
            <w:pStyle w:val="Contents3"/>
            <w:tabs>
              <w:tab w:val="clear" w:pos="8459"/>
              <w:tab w:val="right" w:pos="9026" w:leader="dot"/>
            </w:tabs>
            <w:rPr/>
          </w:pPr>
          <w:hyperlink w:anchor="__RefHeading___Toc5835963_1280447820">
            <w:r>
              <w:rPr>
                <w:webHidden/>
                <w:rStyle w:val="IndexLink"/>
                <w:rtl w:val="true"/>
              </w:rPr>
              <w:t xml:space="preserve">شفاعة المعصوم تحقق إرادة اللّه </w:t>
            </w:r>
            <w:r>
              <w:rPr>
                <w:rStyle w:val="IndexLink"/>
                <w:rtl w:val="true"/>
              </w:rPr>
              <w:t>:</w:t>
              <w:tab/>
            </w:r>
            <w:r>
              <w:rPr>
                <w:rStyle w:val="IndexLink"/>
              </w:rPr>
              <w:t>59</w:t>
            </w:r>
          </w:hyperlink>
        </w:p>
        <w:p>
          <w:pPr>
            <w:pStyle w:val="Contents3"/>
            <w:tabs>
              <w:tab w:val="clear" w:pos="8459"/>
              <w:tab w:val="right" w:pos="9026" w:leader="dot"/>
            </w:tabs>
            <w:rPr/>
          </w:pPr>
          <w:hyperlink w:anchor="__RefHeading___Toc5835965_1280447820">
            <w:r>
              <w:rPr>
                <w:webHidden/>
                <w:rStyle w:val="IndexLink"/>
                <w:rtl w:val="true"/>
              </w:rPr>
              <w:t xml:space="preserve">تشمل أهل المعاصي لا النواصب </w:t>
            </w:r>
            <w:r>
              <w:rPr>
                <w:rStyle w:val="IndexLink"/>
                <w:rtl w:val="true"/>
              </w:rPr>
              <w:t>:</w:t>
              <w:tab/>
            </w:r>
            <w:r>
              <w:rPr>
                <w:rStyle w:val="IndexLink"/>
              </w:rPr>
              <w:t>60</w:t>
            </w:r>
          </w:hyperlink>
        </w:p>
        <w:p>
          <w:pPr>
            <w:pStyle w:val="Contents2"/>
            <w:tabs>
              <w:tab w:val="clear" w:pos="8743"/>
              <w:tab w:val="right" w:pos="9026" w:leader="dot"/>
            </w:tabs>
            <w:rPr/>
          </w:pPr>
          <w:hyperlink w:anchor="__RefHeading___Toc5835967_1280447820">
            <w:r>
              <w:rPr>
                <w:webHidden/>
                <w:rStyle w:val="IndexLink"/>
                <w:rtl w:val="true"/>
              </w:rPr>
              <w:t xml:space="preserve">الشهادة الثالثة في الأذان </w:t>
            </w:r>
            <w:r>
              <w:rPr>
                <w:rStyle w:val="IndexLink"/>
                <w:rtl w:val="true"/>
              </w:rPr>
              <w:t>:</w:t>
              <w:tab/>
            </w:r>
            <w:r>
              <w:rPr>
                <w:rStyle w:val="IndexLink"/>
              </w:rPr>
              <w:t>63</w:t>
            </w:r>
          </w:hyperlink>
        </w:p>
        <w:p>
          <w:pPr>
            <w:pStyle w:val="Contents3"/>
            <w:tabs>
              <w:tab w:val="clear" w:pos="8459"/>
              <w:tab w:val="right" w:pos="9026" w:leader="dot"/>
            </w:tabs>
            <w:rPr/>
          </w:pPr>
          <w:hyperlink w:anchor="__RefHeading___Toc5835969_1280447820">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5835971_1280447820">
            <w:r>
              <w:rPr>
                <w:webHidden/>
                <w:rStyle w:val="IndexLink"/>
                <w:rtl w:val="true"/>
              </w:rPr>
              <w:t xml:space="preserve">الأدلّة على جوازها </w:t>
            </w:r>
            <w:r>
              <w:rPr>
                <w:rStyle w:val="IndexLink"/>
                <w:rtl w:val="true"/>
              </w:rPr>
              <w:t>:</w:t>
              <w:tab/>
            </w:r>
            <w:r>
              <w:rPr>
                <w:rStyle w:val="IndexLink"/>
              </w:rPr>
              <w:t>63</w:t>
            </w:r>
          </w:hyperlink>
        </w:p>
        <w:p>
          <w:pPr>
            <w:pStyle w:val="Contents3"/>
            <w:tabs>
              <w:tab w:val="clear" w:pos="8459"/>
              <w:tab w:val="right" w:pos="9026" w:leader="dot"/>
            </w:tabs>
            <w:rPr/>
          </w:pPr>
          <w:hyperlink w:anchor="__RefHeading___Toc5835973_1280447820">
            <w:r>
              <w:rPr>
                <w:webHidden/>
                <w:rStyle w:val="IndexLink"/>
                <w:rtl w:val="true"/>
              </w:rPr>
              <w:t xml:space="preserve">أذان الشيعة من مصادر أهل السنّة </w:t>
            </w:r>
            <w:r>
              <w:rPr>
                <w:rStyle w:val="IndexLink"/>
                <w:rtl w:val="true"/>
              </w:rPr>
              <w:t>:</w:t>
              <w:tab/>
            </w:r>
            <w:r>
              <w:rPr>
                <w:rStyle w:val="IndexLink"/>
              </w:rPr>
              <w:t>65</w:t>
            </w:r>
          </w:hyperlink>
        </w:p>
        <w:p>
          <w:pPr>
            <w:pStyle w:val="Contents3"/>
            <w:tabs>
              <w:tab w:val="clear" w:pos="8459"/>
              <w:tab w:val="right" w:pos="9026" w:leader="dot"/>
            </w:tabs>
            <w:rPr/>
          </w:pPr>
          <w:hyperlink w:anchor="__RefHeading___Toc5835975_1280447820">
            <w:r>
              <w:rPr>
                <w:webHidden/>
                <w:rStyle w:val="IndexLink"/>
                <w:rtl w:val="true"/>
              </w:rPr>
              <w:t xml:space="preserve">تعقيب على الجواب السابق </w:t>
            </w:r>
            <w:r>
              <w:rPr>
                <w:rStyle w:val="IndexLink"/>
                <w:rtl w:val="true"/>
              </w:rPr>
              <w:t>:</w:t>
              <w:tab/>
            </w:r>
            <w:r>
              <w:rPr>
                <w:rStyle w:val="IndexLink"/>
              </w:rPr>
              <w:t>68</w:t>
            </w:r>
          </w:hyperlink>
        </w:p>
        <w:p>
          <w:pPr>
            <w:pStyle w:val="Contents2"/>
            <w:tabs>
              <w:tab w:val="clear" w:pos="8743"/>
              <w:tab w:val="right" w:pos="9026" w:leader="dot"/>
            </w:tabs>
            <w:rPr/>
          </w:pPr>
          <w:hyperlink w:anchor="__RefHeading___Toc5835977_1280447820">
            <w:r>
              <w:rPr>
                <w:webHidden/>
                <w:rStyle w:val="IndexLink"/>
                <w:rtl w:val="true"/>
              </w:rPr>
              <w:t xml:space="preserve">الشورى </w:t>
            </w:r>
            <w:r>
              <w:rPr>
                <w:rStyle w:val="IndexLink"/>
                <w:rtl w:val="true"/>
              </w:rPr>
              <w:t>:</w:t>
              <w:tab/>
            </w:r>
            <w:r>
              <w:rPr>
                <w:rStyle w:val="IndexLink"/>
              </w:rPr>
              <w:t>69</w:t>
            </w:r>
          </w:hyperlink>
        </w:p>
        <w:p>
          <w:pPr>
            <w:pStyle w:val="Contents3"/>
            <w:tabs>
              <w:tab w:val="clear" w:pos="8459"/>
              <w:tab w:val="right" w:pos="9026" w:leader="dot"/>
            </w:tabs>
            <w:rPr/>
          </w:pPr>
          <w:hyperlink w:anchor="__RefHeading___Toc5835979_1280447820">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5835981_1280447820">
            <w:r>
              <w:rPr>
                <w:webHidden/>
                <w:rStyle w:val="IndexLink"/>
                <w:rtl w:val="true"/>
              </w:rPr>
              <w:t xml:space="preserve">معنى </w:t>
            </w:r>
            <w:r>
              <w:rPr>
                <w:rStyle w:val="IndexLink"/>
                <w:rtl w:val="true"/>
              </w:rPr>
              <w:t xml:space="preserve">( </w:t>
            </w:r>
            <w:r>
              <w:rPr>
                <w:rStyle w:val="IndexLink"/>
                <w:rtl w:val="true"/>
              </w:rPr>
              <w:t xml:space="preserve">وَشَاوِرْهُمْ فِي الأَمْرِ </w:t>
            </w:r>
            <w:r>
              <w:rPr>
                <w:rStyle w:val="IndexLink"/>
                <w:rtl w:val="true"/>
              </w:rPr>
              <w:t>) :</w:t>
              <w:tab/>
            </w:r>
            <w:r>
              <w:rPr>
                <w:rStyle w:val="IndexLink"/>
              </w:rPr>
              <w:t>69</w:t>
            </w:r>
          </w:hyperlink>
        </w:p>
        <w:p>
          <w:pPr>
            <w:pStyle w:val="Contents3"/>
            <w:tabs>
              <w:tab w:val="clear" w:pos="8459"/>
              <w:tab w:val="right" w:pos="9026" w:leader="dot"/>
            </w:tabs>
            <w:rPr/>
          </w:pPr>
          <w:hyperlink w:anchor="__RefHeading___Toc5835983_1280447820">
            <w:r>
              <w:rPr>
                <w:webHidden/>
                <w:rStyle w:val="IndexLink"/>
                <w:rtl w:val="true"/>
              </w:rPr>
              <w:t xml:space="preserve">ليست مشروعة في تعيين الخليفة </w:t>
            </w:r>
            <w:r>
              <w:rPr>
                <w:rStyle w:val="IndexLink"/>
                <w:rtl w:val="true"/>
              </w:rPr>
              <w:t>:</w:t>
              <w:tab/>
            </w:r>
            <w:r>
              <w:rPr>
                <w:rStyle w:val="IndexLink"/>
              </w:rPr>
              <w:t>70</w:t>
            </w:r>
          </w:hyperlink>
        </w:p>
        <w:p>
          <w:pPr>
            <w:pStyle w:val="Contents3"/>
            <w:tabs>
              <w:tab w:val="clear" w:pos="8459"/>
              <w:tab w:val="right" w:pos="9026" w:leader="dot"/>
            </w:tabs>
            <w:rPr/>
          </w:pPr>
          <w:hyperlink w:anchor="__RefHeading___Toc5835985_1280447820">
            <w:r>
              <w:rPr>
                <w:webHidden/>
                <w:rStyle w:val="IndexLink"/>
                <w:rtl w:val="true"/>
              </w:rPr>
              <w:t xml:space="preserve">ليست أساس الحكم والخلافة </w:t>
            </w:r>
            <w:r>
              <w:rPr>
                <w:rStyle w:val="IndexLink"/>
                <w:rtl w:val="true"/>
              </w:rPr>
              <w:t>:</w:t>
              <w:tab/>
            </w:r>
            <w:r>
              <w:rPr>
                <w:rStyle w:val="IndexLink"/>
              </w:rPr>
              <w:t>72</w:t>
            </w:r>
          </w:hyperlink>
        </w:p>
        <w:p>
          <w:pPr>
            <w:pStyle w:val="Contents2"/>
            <w:tabs>
              <w:tab w:val="clear" w:pos="8743"/>
              <w:tab w:val="right" w:pos="9026" w:leader="dot"/>
            </w:tabs>
            <w:rPr/>
          </w:pPr>
          <w:hyperlink w:anchor="__RefHeading___Toc5835987_1280447820">
            <w:r>
              <w:rPr>
                <w:webHidden/>
                <w:rStyle w:val="IndexLink"/>
                <w:rtl w:val="true"/>
              </w:rPr>
              <w:t xml:space="preserve">الشيعة </w:t>
            </w:r>
            <w:r>
              <w:rPr>
                <w:rStyle w:val="IndexLink"/>
                <w:rtl w:val="true"/>
              </w:rPr>
              <w:t>:</w:t>
              <w:tab/>
            </w:r>
            <w:r>
              <w:rPr>
                <w:rStyle w:val="IndexLink"/>
              </w:rPr>
              <w:t>73</w:t>
            </w:r>
          </w:hyperlink>
        </w:p>
        <w:p>
          <w:pPr>
            <w:pStyle w:val="Contents3"/>
            <w:tabs>
              <w:tab w:val="clear" w:pos="8459"/>
              <w:tab w:val="right" w:pos="9026" w:leader="dot"/>
            </w:tabs>
            <w:rPr/>
          </w:pPr>
          <w:hyperlink w:anchor="__RefHeading___Toc5835989_1280447820">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5835991_1280447820">
            <w:r>
              <w:rPr>
                <w:webHidden/>
                <w:rStyle w:val="IndexLink"/>
                <w:rtl w:val="true"/>
              </w:rPr>
              <w:t xml:space="preserve">دفع تهم عنهم </w:t>
            </w:r>
            <w:r>
              <w:rPr>
                <w:rStyle w:val="IndexLink"/>
                <w:rtl w:val="true"/>
              </w:rPr>
              <w:t>:</w:t>
              <w:tab/>
            </w:r>
            <w:r>
              <w:rPr>
                <w:rStyle w:val="IndexLink"/>
              </w:rPr>
              <w:t>73</w:t>
            </w:r>
          </w:hyperlink>
        </w:p>
        <w:p>
          <w:pPr>
            <w:pStyle w:val="Contents3"/>
            <w:tabs>
              <w:tab w:val="clear" w:pos="8459"/>
              <w:tab w:val="right" w:pos="9026" w:leader="dot"/>
            </w:tabs>
            <w:rPr/>
          </w:pPr>
          <w:hyperlink w:anchor="__RefHeading___Toc5835993_1280447820">
            <w:r>
              <w:rPr>
                <w:webHidden/>
                <w:rStyle w:val="IndexLink"/>
                <w:rtl w:val="true"/>
              </w:rPr>
              <w:t xml:space="preserve">تعقيب على الجواب السابق </w:t>
            </w:r>
            <w:r>
              <w:rPr>
                <w:rStyle w:val="IndexLink"/>
                <w:rtl w:val="true"/>
              </w:rPr>
              <w:t>:</w:t>
              <w:tab/>
            </w:r>
            <w:r>
              <w:rPr>
                <w:rStyle w:val="IndexLink"/>
              </w:rPr>
              <w:t>76</w:t>
            </w:r>
          </w:hyperlink>
        </w:p>
        <w:p>
          <w:pPr>
            <w:pStyle w:val="Contents3"/>
            <w:tabs>
              <w:tab w:val="clear" w:pos="8459"/>
              <w:tab w:val="right" w:pos="9026" w:leader="dot"/>
            </w:tabs>
            <w:rPr/>
          </w:pPr>
          <w:hyperlink w:anchor="__RefHeading___Toc5835995_1280447820">
            <w:r>
              <w:rPr>
                <w:webHidden/>
                <w:rStyle w:val="IndexLink"/>
                <w:rtl w:val="true"/>
              </w:rPr>
              <w:t xml:space="preserve">تعقيب ثاني على الجواب السابق </w:t>
            </w:r>
            <w:r>
              <w:rPr>
                <w:rStyle w:val="IndexLink"/>
                <w:rtl w:val="true"/>
              </w:rPr>
              <w:t>:</w:t>
              <w:tab/>
            </w:r>
            <w:r>
              <w:rPr>
                <w:rStyle w:val="IndexLink"/>
              </w:rPr>
              <w:t>79</w:t>
            </w:r>
          </w:hyperlink>
        </w:p>
        <w:p>
          <w:pPr>
            <w:pStyle w:val="Contents3"/>
            <w:tabs>
              <w:tab w:val="clear" w:pos="8459"/>
              <w:tab w:val="right" w:pos="9026" w:leader="dot"/>
            </w:tabs>
            <w:rPr/>
          </w:pPr>
          <w:hyperlink w:anchor="__RefHeading___Toc5835997_1280447820">
            <w:r>
              <w:rPr>
                <w:webHidden/>
                <w:rStyle w:val="IndexLink"/>
                <w:rtl w:val="true"/>
              </w:rPr>
              <w:t xml:space="preserve">الأئمّة لم يذمّوا شيعتهم </w:t>
            </w:r>
            <w:r>
              <w:rPr>
                <w:rStyle w:val="IndexLink"/>
                <w:rtl w:val="true"/>
              </w:rPr>
              <w:t>:</w:t>
              <w:tab/>
            </w:r>
            <w:r>
              <w:rPr>
                <w:rStyle w:val="IndexLink"/>
              </w:rPr>
              <w:t>86</w:t>
            </w:r>
          </w:hyperlink>
        </w:p>
        <w:p>
          <w:pPr>
            <w:pStyle w:val="Contents3"/>
            <w:tabs>
              <w:tab w:val="clear" w:pos="8459"/>
              <w:tab w:val="right" w:pos="9026" w:leader="dot"/>
            </w:tabs>
            <w:rPr/>
          </w:pPr>
          <w:hyperlink w:anchor="__RefHeading___Toc5835999_1280447820">
            <w:r>
              <w:rPr>
                <w:webHidden/>
                <w:rStyle w:val="IndexLink"/>
                <w:rtl w:val="true"/>
              </w:rPr>
              <w:t xml:space="preserve">موقفهم من أهل السنّة </w:t>
            </w:r>
            <w:r>
              <w:rPr>
                <w:rStyle w:val="IndexLink"/>
                <w:rtl w:val="true"/>
              </w:rPr>
              <w:t>:</w:t>
              <w:tab/>
            </w:r>
            <w:r>
              <w:rPr>
                <w:rStyle w:val="IndexLink"/>
              </w:rPr>
              <w:t>90</w:t>
            </w:r>
          </w:hyperlink>
        </w:p>
        <w:p>
          <w:pPr>
            <w:pStyle w:val="Contents3"/>
            <w:tabs>
              <w:tab w:val="clear" w:pos="8459"/>
              <w:tab w:val="right" w:pos="9026" w:leader="dot"/>
            </w:tabs>
            <w:rPr/>
          </w:pPr>
          <w:hyperlink w:anchor="__RefHeading___Toc5836001_1280447820">
            <w:r>
              <w:rPr>
                <w:webHidden/>
                <w:rStyle w:val="IndexLink"/>
                <w:rtl w:val="true"/>
              </w:rPr>
              <w:t xml:space="preserve">كيفية انتشارها في إيران </w:t>
            </w:r>
            <w:r>
              <w:rPr>
                <w:rStyle w:val="IndexLink"/>
                <w:rtl w:val="true"/>
              </w:rPr>
              <w:t>:</w:t>
              <w:tab/>
            </w:r>
            <w:r>
              <w:rPr>
                <w:rStyle w:val="IndexLink"/>
              </w:rPr>
              <w:t>90</w:t>
            </w:r>
          </w:hyperlink>
        </w:p>
        <w:p>
          <w:pPr>
            <w:pStyle w:val="Contents3"/>
            <w:tabs>
              <w:tab w:val="clear" w:pos="8459"/>
              <w:tab w:val="right" w:pos="9026" w:leader="dot"/>
            </w:tabs>
            <w:rPr/>
          </w:pPr>
          <w:hyperlink w:anchor="__RefHeading___Toc5836003_1280447820">
            <w:r>
              <w:rPr>
                <w:webHidden/>
                <w:rStyle w:val="IndexLink"/>
                <w:rtl w:val="true"/>
              </w:rPr>
              <w:t xml:space="preserve">يعتمدون على الكتاب والعترة في إثبات مذهبهم </w:t>
            </w:r>
            <w:r>
              <w:rPr>
                <w:rStyle w:val="IndexLink"/>
                <w:rtl w:val="true"/>
              </w:rPr>
              <w:t>:</w:t>
              <w:tab/>
            </w:r>
            <w:r>
              <w:rPr>
                <w:rStyle w:val="IndexLink"/>
              </w:rPr>
              <w:t>92</w:t>
            </w:r>
          </w:hyperlink>
        </w:p>
        <w:p>
          <w:pPr>
            <w:pStyle w:val="Contents3"/>
            <w:tabs>
              <w:tab w:val="clear" w:pos="8459"/>
              <w:tab w:val="right" w:pos="9026" w:leader="dot"/>
            </w:tabs>
            <w:rPr/>
          </w:pPr>
          <w:hyperlink w:anchor="__RefHeading___Toc5836005_1280447820">
            <w:r>
              <w:rPr>
                <w:webHidden/>
                <w:rStyle w:val="IndexLink"/>
                <w:rtl w:val="true"/>
              </w:rPr>
              <w:t xml:space="preserve">الفرق بينهم وبين السنّة </w:t>
            </w:r>
            <w:r>
              <w:rPr>
                <w:rStyle w:val="IndexLink"/>
                <w:rtl w:val="true"/>
              </w:rPr>
              <w:t>:</w:t>
              <w:tab/>
            </w:r>
            <w:r>
              <w:rPr>
                <w:rStyle w:val="IndexLink"/>
              </w:rPr>
              <w:t>93</w:t>
            </w:r>
          </w:hyperlink>
        </w:p>
        <w:p>
          <w:pPr>
            <w:pStyle w:val="Contents3"/>
            <w:tabs>
              <w:tab w:val="clear" w:pos="8459"/>
              <w:tab w:val="right" w:pos="9026" w:leader="dot"/>
            </w:tabs>
            <w:rPr/>
          </w:pPr>
          <w:hyperlink w:anchor="__RefHeading___Toc5836007_1280447820">
            <w:r>
              <w:rPr>
                <w:webHidden/>
                <w:rStyle w:val="IndexLink"/>
                <w:rtl w:val="true"/>
              </w:rPr>
              <w:t xml:space="preserve">من علامات الشيعي التختم باليمين </w:t>
            </w:r>
            <w:r>
              <w:rPr>
                <w:rStyle w:val="IndexLink"/>
                <w:rtl w:val="true"/>
              </w:rPr>
              <w:t>:</w:t>
              <w:tab/>
            </w:r>
            <w:r>
              <w:rPr>
                <w:rStyle w:val="IndexLink"/>
              </w:rPr>
              <w:t>94</w:t>
            </w:r>
          </w:hyperlink>
        </w:p>
        <w:p>
          <w:pPr>
            <w:pStyle w:val="Contents3"/>
            <w:tabs>
              <w:tab w:val="clear" w:pos="8459"/>
              <w:tab w:val="right" w:pos="9026" w:leader="dot"/>
            </w:tabs>
            <w:rPr/>
          </w:pPr>
          <w:hyperlink w:anchor="__RefHeading___Toc5836009_1280447820">
            <w:r>
              <w:rPr>
                <w:webHidden/>
                <w:rStyle w:val="IndexLink"/>
                <w:rtl w:val="true"/>
              </w:rPr>
              <w:t xml:space="preserve">الفرق بينهم وبين العلويين </w:t>
            </w:r>
            <w:r>
              <w:rPr>
                <w:rStyle w:val="IndexLink"/>
                <w:rtl w:val="true"/>
              </w:rPr>
              <w:t>:</w:t>
              <w:tab/>
            </w:r>
            <w:r>
              <w:rPr>
                <w:rStyle w:val="IndexLink"/>
              </w:rPr>
              <w:t>95</w:t>
            </w:r>
          </w:hyperlink>
        </w:p>
        <w:p>
          <w:pPr>
            <w:pStyle w:val="Contents3"/>
            <w:tabs>
              <w:tab w:val="clear" w:pos="8459"/>
              <w:tab w:val="right" w:pos="9026" w:leader="dot"/>
            </w:tabs>
            <w:rPr/>
          </w:pPr>
          <w:hyperlink w:anchor="__RefHeading___Toc5836011_1280447820">
            <w:r>
              <w:rPr>
                <w:webHidden/>
                <w:rStyle w:val="IndexLink"/>
                <w:rtl w:val="true"/>
              </w:rPr>
              <w:t xml:space="preserve">منها الإخبارية والشيخية والأُصولية </w:t>
            </w:r>
            <w:r>
              <w:rPr>
                <w:rStyle w:val="IndexLink"/>
                <w:rtl w:val="true"/>
              </w:rPr>
              <w:t>:</w:t>
              <w:tab/>
            </w:r>
            <w:r>
              <w:rPr>
                <w:rStyle w:val="IndexLink"/>
              </w:rPr>
              <w:t>95</w:t>
            </w:r>
          </w:hyperlink>
        </w:p>
        <w:p>
          <w:pPr>
            <w:pStyle w:val="Contents3"/>
            <w:tabs>
              <w:tab w:val="clear" w:pos="8459"/>
              <w:tab w:val="right" w:pos="9026" w:leader="dot"/>
            </w:tabs>
            <w:rPr/>
          </w:pPr>
          <w:hyperlink w:anchor="__RefHeading___Toc5836013_1280447820">
            <w:r>
              <w:rPr>
                <w:webHidden/>
                <w:rStyle w:val="IndexLink"/>
                <w:rtl w:val="true"/>
              </w:rPr>
              <w:t xml:space="preserve">لو ميّزت شيعتي ما أجدهم إلاّ واصفة </w:t>
            </w:r>
            <w:r>
              <w:rPr>
                <w:rStyle w:val="IndexLink"/>
                <w:rtl w:val="true"/>
              </w:rPr>
              <w:t>:</w:t>
              <w:tab/>
            </w:r>
            <w:r>
              <w:rPr>
                <w:rStyle w:val="IndexLink"/>
              </w:rPr>
              <w:t>96</w:t>
            </w:r>
          </w:hyperlink>
        </w:p>
        <w:p>
          <w:pPr>
            <w:pStyle w:val="Contents3"/>
            <w:tabs>
              <w:tab w:val="clear" w:pos="8459"/>
              <w:tab w:val="right" w:pos="9026" w:leader="dot"/>
            </w:tabs>
            <w:rPr/>
          </w:pPr>
          <w:hyperlink w:anchor="__RefHeading___Toc5836015_1280447820">
            <w:r>
              <w:rPr>
                <w:webHidden/>
                <w:rStyle w:val="IndexLink"/>
                <w:rtl w:val="true"/>
              </w:rPr>
              <w:t xml:space="preserve">الفرق بينهم وبين الصوفية </w:t>
            </w:r>
            <w:r>
              <w:rPr>
                <w:rStyle w:val="IndexLink"/>
                <w:rtl w:val="true"/>
              </w:rPr>
              <w:t>:</w:t>
              <w:tab/>
            </w:r>
            <w:r>
              <w:rPr>
                <w:rStyle w:val="IndexLink"/>
              </w:rPr>
              <w:t>97</w:t>
            </w:r>
          </w:hyperlink>
        </w:p>
        <w:p>
          <w:pPr>
            <w:pStyle w:val="Contents3"/>
            <w:tabs>
              <w:tab w:val="clear" w:pos="8459"/>
              <w:tab w:val="right" w:pos="9026" w:leader="dot"/>
            </w:tabs>
            <w:rPr/>
          </w:pPr>
          <w:hyperlink w:anchor="__RefHeading___Toc5836017_1280447820">
            <w:r>
              <w:rPr>
                <w:webHidden/>
                <w:rStyle w:val="IndexLink"/>
                <w:rtl w:val="true"/>
              </w:rPr>
              <w:t xml:space="preserve">لا تألّه غير اللّه تعالى </w:t>
            </w:r>
            <w:r>
              <w:rPr>
                <w:rStyle w:val="IndexLink"/>
                <w:rtl w:val="true"/>
              </w:rPr>
              <w:t>:</w:t>
              <w:tab/>
            </w:r>
            <w:r>
              <w:rPr>
                <w:rStyle w:val="IndexLink"/>
              </w:rPr>
              <w:t>98</w:t>
            </w:r>
          </w:hyperlink>
        </w:p>
        <w:p>
          <w:pPr>
            <w:pStyle w:val="Contents3"/>
            <w:tabs>
              <w:tab w:val="clear" w:pos="8459"/>
              <w:tab w:val="right" w:pos="9026" w:leader="dot"/>
            </w:tabs>
            <w:rPr/>
          </w:pPr>
          <w:hyperlink w:anchor="__RefHeading___Toc5836019_1280447820">
            <w:r>
              <w:rPr>
                <w:webHidden/>
                <w:rStyle w:val="IndexLink"/>
                <w:rtl w:val="true"/>
              </w:rPr>
              <w:t xml:space="preserve">اعتمدوا على القرآن والسنّة والعقل </w:t>
            </w:r>
            <w:r>
              <w:rPr>
                <w:rStyle w:val="IndexLink"/>
                <w:rtl w:val="true"/>
              </w:rPr>
              <w:t>:</w:t>
              <w:tab/>
            </w:r>
            <w:r>
              <w:rPr>
                <w:rStyle w:val="IndexLink"/>
              </w:rPr>
              <w:t>98</w:t>
            </w:r>
          </w:hyperlink>
        </w:p>
        <w:p>
          <w:pPr>
            <w:pStyle w:val="Contents3"/>
            <w:tabs>
              <w:tab w:val="clear" w:pos="8459"/>
              <w:tab w:val="right" w:pos="9026" w:leader="dot"/>
            </w:tabs>
            <w:rPr/>
          </w:pPr>
          <w:hyperlink w:anchor="__RefHeading___Toc5836021_1280447820">
            <w:r>
              <w:rPr>
                <w:webHidden/>
                <w:rStyle w:val="IndexLink"/>
                <w:rtl w:val="true"/>
              </w:rPr>
              <w:t xml:space="preserve">ما كانت في عهد الرسول سنّة ولا شيعة </w:t>
            </w:r>
            <w:r>
              <w:rPr>
                <w:rStyle w:val="IndexLink"/>
                <w:rtl w:val="true"/>
              </w:rPr>
              <w:t>:</w:t>
              <w:tab/>
            </w:r>
            <w:r>
              <w:rPr>
                <w:rStyle w:val="IndexLink"/>
              </w:rPr>
              <w:t>99</w:t>
            </w:r>
          </w:hyperlink>
        </w:p>
        <w:p>
          <w:pPr>
            <w:pStyle w:val="Contents3"/>
            <w:tabs>
              <w:tab w:val="clear" w:pos="8459"/>
              <w:tab w:val="right" w:pos="9026" w:leader="dot"/>
            </w:tabs>
            <w:rPr/>
          </w:pPr>
          <w:hyperlink w:anchor="__RefHeading___Toc5836023_1280447820">
            <w:r>
              <w:rPr>
                <w:webHidden/>
                <w:rStyle w:val="IndexLink"/>
                <w:rtl w:val="true"/>
              </w:rPr>
              <w:t xml:space="preserve">أحاديث في فضلهم من مصادر السنّة </w:t>
            </w:r>
            <w:r>
              <w:rPr>
                <w:rStyle w:val="IndexLink"/>
                <w:rtl w:val="true"/>
              </w:rPr>
              <w:t>:</w:t>
              <w:tab/>
            </w:r>
            <w:r>
              <w:rPr>
                <w:rStyle w:val="IndexLink"/>
              </w:rPr>
              <w:t>100</w:t>
            </w:r>
          </w:hyperlink>
        </w:p>
        <w:p>
          <w:pPr>
            <w:pStyle w:val="Contents3"/>
            <w:tabs>
              <w:tab w:val="clear" w:pos="8459"/>
              <w:tab w:val="right" w:pos="9026" w:leader="dot"/>
            </w:tabs>
            <w:rPr/>
          </w:pPr>
          <w:hyperlink w:anchor="__RefHeading___Toc5836025_1280447820">
            <w:r>
              <w:rPr>
                <w:webHidden/>
                <w:rStyle w:val="IndexLink"/>
                <w:rtl w:val="true"/>
              </w:rPr>
              <w:t xml:space="preserve">نصيحة في جواب رسالة النصح </w:t>
            </w:r>
            <w:r>
              <w:rPr>
                <w:rStyle w:val="IndexLink"/>
                <w:rtl w:val="true"/>
              </w:rPr>
              <w:t>:</w:t>
              <w:tab/>
            </w:r>
            <w:r>
              <w:rPr>
                <w:rStyle w:val="IndexLink"/>
              </w:rPr>
              <w:t>102</w:t>
            </w:r>
          </w:hyperlink>
        </w:p>
        <w:p>
          <w:pPr>
            <w:pStyle w:val="Contents3"/>
            <w:tabs>
              <w:tab w:val="clear" w:pos="8459"/>
              <w:tab w:val="right" w:pos="9026" w:leader="dot"/>
            </w:tabs>
            <w:rPr/>
          </w:pPr>
          <w:hyperlink w:anchor="__RefHeading___Toc5836027_1280447820">
            <w:r>
              <w:rPr>
                <w:webHidden/>
                <w:rStyle w:val="IndexLink"/>
                <w:rtl w:val="true"/>
              </w:rPr>
              <w:t xml:space="preserve">توضيح المذهب الشيعي </w:t>
            </w:r>
            <w:r>
              <w:rPr>
                <w:rStyle w:val="IndexLink"/>
                <w:rtl w:val="true"/>
              </w:rPr>
              <w:t>:</w:t>
              <w:tab/>
            </w:r>
            <w:r>
              <w:rPr>
                <w:rStyle w:val="IndexLink"/>
              </w:rPr>
              <w:t>110</w:t>
            </w:r>
          </w:hyperlink>
        </w:p>
        <w:p>
          <w:pPr>
            <w:pStyle w:val="Contents3"/>
            <w:tabs>
              <w:tab w:val="clear" w:pos="8459"/>
              <w:tab w:val="right" w:pos="9026" w:leader="dot"/>
            </w:tabs>
            <w:rPr/>
          </w:pPr>
          <w:hyperlink w:anchor="__RefHeading___Toc5836029_1280447820">
            <w:r>
              <w:rPr>
                <w:webHidden/>
                <w:rStyle w:val="IndexLink"/>
                <w:rtl w:val="true"/>
              </w:rPr>
              <w:t xml:space="preserve">بالمعنى الأعم والأخص </w:t>
            </w:r>
            <w:r>
              <w:rPr>
                <w:rStyle w:val="IndexLink"/>
                <w:rtl w:val="true"/>
              </w:rPr>
              <w:t>:</w:t>
              <w:tab/>
            </w:r>
            <w:r>
              <w:rPr>
                <w:rStyle w:val="IndexLink"/>
              </w:rPr>
              <w:t>111</w:t>
            </w:r>
          </w:hyperlink>
        </w:p>
        <w:p>
          <w:pPr>
            <w:pStyle w:val="Contents3"/>
            <w:tabs>
              <w:tab w:val="clear" w:pos="8459"/>
              <w:tab w:val="right" w:pos="9026" w:leader="dot"/>
            </w:tabs>
            <w:rPr/>
          </w:pPr>
          <w:hyperlink w:anchor="__RefHeading___Toc5836031_1280447820">
            <w:r>
              <w:rPr>
                <w:webHidden/>
                <w:rStyle w:val="IndexLink"/>
                <w:rtl w:val="true"/>
              </w:rPr>
              <w:t xml:space="preserve">يدخّنون في المساجد </w:t>
            </w:r>
            <w:r>
              <w:rPr>
                <w:rStyle w:val="IndexLink"/>
                <w:rtl w:val="true"/>
              </w:rPr>
              <w:t>:</w:t>
              <w:tab/>
            </w:r>
            <w:r>
              <w:rPr>
                <w:rStyle w:val="IndexLink"/>
              </w:rPr>
              <w:t>112</w:t>
            </w:r>
          </w:hyperlink>
        </w:p>
        <w:p>
          <w:pPr>
            <w:pStyle w:val="Contents3"/>
            <w:tabs>
              <w:tab w:val="clear" w:pos="8459"/>
              <w:tab w:val="right" w:pos="9026" w:leader="dot"/>
            </w:tabs>
            <w:rPr/>
          </w:pPr>
          <w:hyperlink w:anchor="__RefHeading___Toc5836033_1280447820">
            <w:r>
              <w:rPr>
                <w:webHidden/>
                <w:rStyle w:val="IndexLink"/>
                <w:rtl w:val="true"/>
              </w:rPr>
              <w:t xml:space="preserve">تكفير ابن باز لهم </w:t>
            </w:r>
            <w:r>
              <w:rPr>
                <w:rStyle w:val="IndexLink"/>
                <w:rtl w:val="true"/>
              </w:rPr>
              <w:t>:</w:t>
              <w:tab/>
            </w:r>
            <w:r>
              <w:rPr>
                <w:rStyle w:val="IndexLink"/>
              </w:rPr>
              <w:t>113</w:t>
            </w:r>
          </w:hyperlink>
        </w:p>
        <w:p>
          <w:pPr>
            <w:pStyle w:val="Contents3"/>
            <w:tabs>
              <w:tab w:val="clear" w:pos="8459"/>
              <w:tab w:val="right" w:pos="9026" w:leader="dot"/>
            </w:tabs>
            <w:rPr/>
          </w:pPr>
          <w:hyperlink w:anchor="__RefHeading___Toc5836035_1280447820">
            <w:r>
              <w:rPr>
                <w:webHidden/>
                <w:rStyle w:val="IndexLink"/>
                <w:rtl w:val="true"/>
              </w:rPr>
              <w:t xml:space="preserve">تأسيسهم للعلوم المختلفة </w:t>
            </w:r>
            <w:r>
              <w:rPr>
                <w:rStyle w:val="IndexLink"/>
                <w:rtl w:val="true"/>
              </w:rPr>
              <w:t>:</w:t>
              <w:tab/>
            </w:r>
            <w:r>
              <w:rPr>
                <w:rStyle w:val="IndexLink"/>
              </w:rPr>
              <w:t>115</w:t>
            </w:r>
          </w:hyperlink>
        </w:p>
        <w:p>
          <w:pPr>
            <w:pStyle w:val="Contents3"/>
            <w:tabs>
              <w:tab w:val="clear" w:pos="8459"/>
              <w:tab w:val="right" w:pos="9026" w:leader="dot"/>
            </w:tabs>
            <w:rPr/>
          </w:pPr>
          <w:hyperlink w:anchor="__RefHeading___Toc5836037_1280447820">
            <w:r>
              <w:rPr>
                <w:webHidden/>
                <w:rStyle w:val="IndexLink"/>
                <w:rtl w:val="true"/>
              </w:rPr>
              <w:t xml:space="preserve">يتأثّرون بالقرآن ويخشونه </w:t>
            </w:r>
            <w:r>
              <w:rPr>
                <w:rStyle w:val="IndexLink"/>
                <w:rtl w:val="true"/>
              </w:rPr>
              <w:t>:</w:t>
              <w:tab/>
            </w:r>
            <w:r>
              <w:rPr>
                <w:rStyle w:val="IndexLink"/>
              </w:rPr>
              <w:t>119</w:t>
            </w:r>
          </w:hyperlink>
        </w:p>
        <w:p>
          <w:pPr>
            <w:pStyle w:val="Contents3"/>
            <w:tabs>
              <w:tab w:val="clear" w:pos="8459"/>
              <w:tab w:val="right" w:pos="9026" w:leader="dot"/>
            </w:tabs>
            <w:rPr/>
          </w:pPr>
          <w:hyperlink w:anchor="__RefHeading___Toc5836039_1280447820">
            <w:r>
              <w:rPr>
                <w:webHidden/>
                <w:rStyle w:val="IndexLink"/>
                <w:rtl w:val="true"/>
              </w:rPr>
              <w:t xml:space="preserve">ليسوا هم قتلة الحسين عليه‌السلام </w:t>
            </w:r>
            <w:r>
              <w:rPr>
                <w:rStyle w:val="IndexLink"/>
                <w:rtl w:val="true"/>
              </w:rPr>
              <w:t>:</w:t>
              <w:tab/>
            </w:r>
            <w:r>
              <w:rPr>
                <w:rStyle w:val="IndexLink"/>
              </w:rPr>
              <w:t>120</w:t>
            </w:r>
          </w:hyperlink>
        </w:p>
        <w:p>
          <w:pPr>
            <w:pStyle w:val="Contents3"/>
            <w:tabs>
              <w:tab w:val="clear" w:pos="8459"/>
              <w:tab w:val="right" w:pos="9026" w:leader="dot"/>
            </w:tabs>
            <w:rPr/>
          </w:pPr>
          <w:hyperlink w:anchor="__RefHeading___Toc5836041_1280447820">
            <w:r>
              <w:rPr>
                <w:webHidden/>
                <w:rStyle w:val="IndexLink"/>
                <w:rtl w:val="true"/>
              </w:rPr>
              <w:t xml:space="preserve">لغة واصطلاحاً وتاريخاً </w:t>
            </w:r>
            <w:r>
              <w:rPr>
                <w:rStyle w:val="IndexLink"/>
                <w:rtl w:val="true"/>
              </w:rPr>
              <w:t>:</w:t>
              <w:tab/>
            </w:r>
            <w:r>
              <w:rPr>
                <w:rStyle w:val="IndexLink"/>
              </w:rPr>
              <w:t>126</w:t>
            </w:r>
          </w:hyperlink>
        </w:p>
        <w:p>
          <w:pPr>
            <w:pStyle w:val="Contents3"/>
            <w:tabs>
              <w:tab w:val="clear" w:pos="8459"/>
              <w:tab w:val="right" w:pos="9026" w:leader="dot"/>
            </w:tabs>
            <w:rPr/>
          </w:pPr>
          <w:hyperlink w:anchor="__RefHeading___Toc5836043_1280447820">
            <w:r>
              <w:rPr>
                <w:webHidden/>
                <w:rStyle w:val="IndexLink"/>
                <w:rtl w:val="true"/>
              </w:rPr>
              <w:t xml:space="preserve">لا توجد فيها المفضّلة </w:t>
            </w:r>
            <w:r>
              <w:rPr>
                <w:rStyle w:val="IndexLink"/>
                <w:rtl w:val="true"/>
              </w:rPr>
              <w:t>:</w:t>
              <w:tab/>
            </w:r>
            <w:r>
              <w:rPr>
                <w:rStyle w:val="IndexLink"/>
              </w:rPr>
              <w:t>128</w:t>
            </w:r>
          </w:hyperlink>
        </w:p>
        <w:p>
          <w:pPr>
            <w:pStyle w:val="Contents3"/>
            <w:tabs>
              <w:tab w:val="clear" w:pos="8459"/>
              <w:tab w:val="right" w:pos="9026" w:leader="dot"/>
            </w:tabs>
            <w:rPr/>
          </w:pPr>
          <w:hyperlink w:anchor="__RefHeading___Toc5836045_1280447820">
            <w:r>
              <w:rPr>
                <w:webHidden/>
                <w:rStyle w:val="IndexLink"/>
                <w:rtl w:val="true"/>
              </w:rPr>
              <w:t xml:space="preserve">لا يتجاوزون على غيرهم مع القدرة </w:t>
            </w:r>
            <w:r>
              <w:rPr>
                <w:rStyle w:val="IndexLink"/>
                <w:rtl w:val="true"/>
              </w:rPr>
              <w:t>:</w:t>
              <w:tab/>
            </w:r>
            <w:r>
              <w:rPr>
                <w:rStyle w:val="IndexLink"/>
              </w:rPr>
              <w:t>129</w:t>
            </w:r>
          </w:hyperlink>
        </w:p>
        <w:p>
          <w:pPr>
            <w:pStyle w:val="Contents3"/>
            <w:tabs>
              <w:tab w:val="clear" w:pos="8459"/>
              <w:tab w:val="right" w:pos="9026" w:leader="dot"/>
            </w:tabs>
            <w:rPr/>
          </w:pPr>
          <w:hyperlink w:anchor="__RefHeading___Toc5836047_1280447820">
            <w:r>
              <w:rPr>
                <w:webHidden/>
                <w:rStyle w:val="IndexLink"/>
                <w:rtl w:val="true"/>
              </w:rPr>
              <w:t xml:space="preserve">الاستبصار عمل يثاب عليه </w:t>
            </w:r>
            <w:r>
              <w:rPr>
                <w:rStyle w:val="IndexLink"/>
                <w:rtl w:val="true"/>
              </w:rPr>
              <w:t>:</w:t>
              <w:tab/>
            </w:r>
            <w:r>
              <w:rPr>
                <w:rStyle w:val="IndexLink"/>
              </w:rPr>
              <w:t>130</w:t>
            </w:r>
          </w:hyperlink>
        </w:p>
        <w:p>
          <w:pPr>
            <w:pStyle w:val="Contents3"/>
            <w:tabs>
              <w:tab w:val="clear" w:pos="8459"/>
              <w:tab w:val="right" w:pos="9026" w:leader="dot"/>
            </w:tabs>
            <w:rPr/>
          </w:pPr>
          <w:hyperlink w:anchor="__RefHeading___Toc5836049_1280447820">
            <w:r>
              <w:rPr>
                <w:webHidden/>
                <w:rStyle w:val="IndexLink"/>
                <w:rtl w:val="true"/>
              </w:rPr>
              <w:t xml:space="preserve">هم اتباع أهل البيت </w:t>
            </w:r>
            <w:r>
              <w:rPr>
                <w:rStyle w:val="IndexLink"/>
                <w:rtl w:val="true"/>
              </w:rPr>
              <w:t>:</w:t>
              <w:tab/>
            </w:r>
            <w:r>
              <w:rPr>
                <w:rStyle w:val="IndexLink"/>
              </w:rPr>
              <w:t>131</w:t>
            </w:r>
          </w:hyperlink>
        </w:p>
        <w:p>
          <w:pPr>
            <w:pStyle w:val="Contents3"/>
            <w:tabs>
              <w:tab w:val="clear" w:pos="8459"/>
              <w:tab w:val="right" w:pos="9026" w:leader="dot"/>
            </w:tabs>
            <w:rPr/>
          </w:pPr>
          <w:hyperlink w:anchor="__RefHeading___Toc5836051_1280447820">
            <w:r>
              <w:rPr>
                <w:webHidden/>
                <w:rStyle w:val="IndexLink"/>
                <w:rtl w:val="true"/>
              </w:rPr>
              <w:t xml:space="preserve">عقائدهم تثبت بالعقل والنقل </w:t>
            </w:r>
            <w:r>
              <w:rPr>
                <w:rStyle w:val="IndexLink"/>
                <w:rtl w:val="true"/>
              </w:rPr>
              <w:t>:</w:t>
              <w:tab/>
            </w:r>
            <w:r>
              <w:rPr>
                <w:rStyle w:val="IndexLink"/>
              </w:rPr>
              <w:t>134</w:t>
            </w:r>
          </w:hyperlink>
        </w:p>
        <w:p>
          <w:pPr>
            <w:pStyle w:val="Contents2"/>
            <w:tabs>
              <w:tab w:val="clear" w:pos="8743"/>
              <w:tab w:val="right" w:pos="9026" w:leader="dot"/>
            </w:tabs>
            <w:rPr/>
          </w:pPr>
          <w:hyperlink w:anchor="__RefHeading___Toc5836053_1280447820">
            <w:r>
              <w:rPr>
                <w:webHidden/>
                <w:rStyle w:val="IndexLink"/>
                <w:rtl w:val="true"/>
              </w:rPr>
              <w:t xml:space="preserve">الصحابة </w:t>
            </w:r>
            <w:r>
              <w:rPr>
                <w:rStyle w:val="IndexLink"/>
                <w:rtl w:val="true"/>
              </w:rPr>
              <w:t>:</w:t>
              <w:tab/>
            </w:r>
            <w:r>
              <w:rPr>
                <w:rStyle w:val="IndexLink"/>
              </w:rPr>
              <w:t>137</w:t>
            </w:r>
          </w:hyperlink>
        </w:p>
        <w:p>
          <w:pPr>
            <w:pStyle w:val="Contents3"/>
            <w:tabs>
              <w:tab w:val="clear" w:pos="8459"/>
              <w:tab w:val="right" w:pos="9026" w:leader="dot"/>
            </w:tabs>
            <w:rPr/>
          </w:pPr>
          <w:hyperlink w:anchor="__RefHeading___Toc5836055_1280447820">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5836057_1280447820">
            <w:r>
              <w:rPr>
                <w:webHidden/>
                <w:rStyle w:val="IndexLink"/>
                <w:rtl w:val="true"/>
              </w:rPr>
              <w:t xml:space="preserve">بين الجرح والتعديل </w:t>
            </w:r>
            <w:r>
              <w:rPr>
                <w:rStyle w:val="IndexLink"/>
                <w:rtl w:val="true"/>
              </w:rPr>
              <w:t>:</w:t>
              <w:tab/>
            </w:r>
            <w:r>
              <w:rPr>
                <w:rStyle w:val="IndexLink"/>
              </w:rPr>
              <w:t>137</w:t>
            </w:r>
          </w:hyperlink>
        </w:p>
        <w:p>
          <w:pPr>
            <w:pStyle w:val="Contents3"/>
            <w:tabs>
              <w:tab w:val="clear" w:pos="8459"/>
              <w:tab w:val="right" w:pos="9026" w:leader="dot"/>
            </w:tabs>
            <w:rPr/>
          </w:pPr>
          <w:hyperlink w:anchor="__RefHeading___Toc5836059_1280447820">
            <w:r>
              <w:rPr>
                <w:webHidden/>
                <w:rStyle w:val="IndexLink"/>
                <w:rtl w:val="true"/>
              </w:rPr>
              <w:t xml:space="preserve">ليس كُلّهم عدول </w:t>
            </w:r>
            <w:r>
              <w:rPr>
                <w:rStyle w:val="IndexLink"/>
                <w:rtl w:val="true"/>
              </w:rPr>
              <w:t>:</w:t>
              <w:tab/>
            </w:r>
            <w:r>
              <w:rPr>
                <w:rStyle w:val="IndexLink"/>
              </w:rPr>
              <w:t>137</w:t>
            </w:r>
          </w:hyperlink>
        </w:p>
        <w:p>
          <w:pPr>
            <w:pStyle w:val="Contents3"/>
            <w:tabs>
              <w:tab w:val="clear" w:pos="8459"/>
              <w:tab w:val="right" w:pos="9026" w:leader="dot"/>
            </w:tabs>
            <w:rPr/>
          </w:pPr>
          <w:hyperlink w:anchor="__RefHeading___Toc5836061_1280447820">
            <w:r>
              <w:rPr>
                <w:webHidden/>
                <w:rStyle w:val="IndexLink"/>
                <w:rtl w:val="true"/>
              </w:rPr>
              <w:t xml:space="preserve">تعقيب على الجواب السابق </w:t>
            </w:r>
            <w:r>
              <w:rPr>
                <w:rStyle w:val="IndexLink"/>
                <w:rtl w:val="true"/>
              </w:rPr>
              <w:t>:</w:t>
              <w:tab/>
            </w:r>
            <w:r>
              <w:rPr>
                <w:rStyle w:val="IndexLink"/>
              </w:rPr>
              <w:t>139</w:t>
            </w:r>
          </w:hyperlink>
        </w:p>
        <w:p>
          <w:pPr>
            <w:pStyle w:val="Contents3"/>
            <w:tabs>
              <w:tab w:val="clear" w:pos="8459"/>
              <w:tab w:val="right" w:pos="9026" w:leader="dot"/>
            </w:tabs>
            <w:rPr/>
          </w:pPr>
          <w:hyperlink w:anchor="__RefHeading___Toc5836063_1280447820">
            <w:r>
              <w:rPr>
                <w:webHidden/>
                <w:rStyle w:val="IndexLink"/>
                <w:rtl w:val="true"/>
              </w:rPr>
              <w:t xml:space="preserve">آية البيعة لا تدل على عدالتهم </w:t>
            </w:r>
            <w:r>
              <w:rPr>
                <w:rStyle w:val="IndexLink"/>
                <w:rtl w:val="true"/>
              </w:rPr>
              <w:t>:</w:t>
              <w:tab/>
            </w:r>
            <w:r>
              <w:rPr>
                <w:rStyle w:val="IndexLink"/>
              </w:rPr>
              <w:t>139</w:t>
            </w:r>
          </w:hyperlink>
        </w:p>
        <w:p>
          <w:pPr>
            <w:pStyle w:val="Contents3"/>
            <w:tabs>
              <w:tab w:val="clear" w:pos="8459"/>
              <w:tab w:val="right" w:pos="9026" w:leader="dot"/>
            </w:tabs>
            <w:rPr/>
          </w:pPr>
          <w:hyperlink w:anchor="__RefHeading___Toc5836065_1280447820">
            <w:r>
              <w:rPr>
                <w:webHidden/>
                <w:rStyle w:val="IndexLink"/>
                <w:rtl w:val="true"/>
              </w:rPr>
              <w:t xml:space="preserve">تعقيب على الجواب السابق </w:t>
            </w:r>
            <w:r>
              <w:rPr>
                <w:rStyle w:val="IndexLink"/>
                <w:rtl w:val="true"/>
              </w:rPr>
              <w:t>:</w:t>
              <w:tab/>
            </w:r>
            <w:r>
              <w:rPr>
                <w:rStyle w:val="IndexLink"/>
              </w:rPr>
              <w:t>141</w:t>
            </w:r>
          </w:hyperlink>
        </w:p>
        <w:p>
          <w:pPr>
            <w:pStyle w:val="Contents3"/>
            <w:tabs>
              <w:tab w:val="clear" w:pos="8459"/>
              <w:tab w:val="right" w:pos="9026" w:leader="dot"/>
            </w:tabs>
            <w:rPr/>
          </w:pPr>
          <w:hyperlink w:anchor="__RefHeading___Toc5836067_1280447820">
            <w:r>
              <w:rPr>
                <w:webHidden/>
                <w:rStyle w:val="IndexLink"/>
                <w:rtl w:val="true"/>
              </w:rPr>
              <w:t xml:space="preserve">منهم المؤمن ومنهم المنافق </w:t>
            </w:r>
            <w:r>
              <w:rPr>
                <w:rStyle w:val="IndexLink"/>
                <w:rtl w:val="true"/>
              </w:rPr>
              <w:t>:</w:t>
              <w:tab/>
            </w:r>
            <w:r>
              <w:rPr>
                <w:rStyle w:val="IndexLink"/>
              </w:rPr>
              <w:t>142</w:t>
            </w:r>
          </w:hyperlink>
        </w:p>
        <w:p>
          <w:pPr>
            <w:pStyle w:val="Contents3"/>
            <w:tabs>
              <w:tab w:val="clear" w:pos="8459"/>
              <w:tab w:val="right" w:pos="9026" w:leader="dot"/>
            </w:tabs>
            <w:rPr/>
          </w:pPr>
          <w:hyperlink w:anchor="__RefHeading___Toc5836069_1280447820">
            <w:r>
              <w:rPr>
                <w:webHidden/>
                <w:rStyle w:val="IndexLink"/>
                <w:rtl w:val="true"/>
              </w:rPr>
              <w:t xml:space="preserve">عدم ثبوت عدالتهم في نقل الحديث </w:t>
            </w:r>
            <w:r>
              <w:rPr>
                <w:rStyle w:val="IndexLink"/>
                <w:rtl w:val="true"/>
              </w:rPr>
              <w:t>:</w:t>
              <w:tab/>
            </w:r>
            <w:r>
              <w:rPr>
                <w:rStyle w:val="IndexLink"/>
              </w:rPr>
              <w:t>144</w:t>
            </w:r>
          </w:hyperlink>
        </w:p>
        <w:p>
          <w:pPr>
            <w:pStyle w:val="Contents3"/>
            <w:tabs>
              <w:tab w:val="clear" w:pos="8459"/>
              <w:tab w:val="right" w:pos="9026" w:leader="dot"/>
            </w:tabs>
            <w:rPr/>
          </w:pPr>
          <w:hyperlink w:anchor="__RefHeading___Toc5836071_1280447820">
            <w:r>
              <w:rPr>
                <w:webHidden/>
                <w:rStyle w:val="IndexLink"/>
                <w:rtl w:val="true"/>
              </w:rPr>
              <w:t xml:space="preserve">أحدثوا بعد الرسول بنص حديث الحوض </w:t>
            </w:r>
            <w:r>
              <w:rPr>
                <w:rStyle w:val="IndexLink"/>
                <w:rtl w:val="true"/>
              </w:rPr>
              <w:t>:</w:t>
              <w:tab/>
            </w:r>
            <w:r>
              <w:rPr>
                <w:rStyle w:val="IndexLink"/>
              </w:rPr>
              <w:t>145</w:t>
            </w:r>
          </w:hyperlink>
        </w:p>
        <w:p>
          <w:pPr>
            <w:pStyle w:val="Contents3"/>
            <w:tabs>
              <w:tab w:val="clear" w:pos="8459"/>
              <w:tab w:val="right" w:pos="9026" w:leader="dot"/>
            </w:tabs>
            <w:rPr/>
          </w:pPr>
          <w:hyperlink w:anchor="__RefHeading___Toc5836073_1280447820">
            <w:r>
              <w:rPr>
                <w:webHidden/>
                <w:rStyle w:val="IndexLink"/>
                <w:rtl w:val="true"/>
              </w:rPr>
              <w:t xml:space="preserve">الآيات النازلة في حقّهم لا تعمّ الجميع </w:t>
            </w:r>
            <w:r>
              <w:rPr>
                <w:rStyle w:val="IndexLink"/>
                <w:rtl w:val="true"/>
              </w:rPr>
              <w:t>:</w:t>
              <w:tab/>
            </w:r>
            <w:r>
              <w:rPr>
                <w:rStyle w:val="IndexLink"/>
              </w:rPr>
              <w:t>148</w:t>
            </w:r>
          </w:hyperlink>
        </w:p>
        <w:p>
          <w:pPr>
            <w:pStyle w:val="Contents3"/>
            <w:tabs>
              <w:tab w:val="clear" w:pos="8459"/>
              <w:tab w:val="right" w:pos="9026" w:leader="dot"/>
            </w:tabs>
            <w:rPr/>
          </w:pPr>
          <w:hyperlink w:anchor="__RefHeading___Toc5836075_1280447820">
            <w:r>
              <w:rPr>
                <w:webHidden/>
                <w:rStyle w:val="IndexLink"/>
                <w:rtl w:val="true"/>
              </w:rPr>
              <w:t xml:space="preserve">من التزم منهم بوصية الرسول فهو ممدوح </w:t>
            </w:r>
            <w:r>
              <w:rPr>
                <w:rStyle w:val="IndexLink"/>
                <w:rtl w:val="true"/>
              </w:rPr>
              <w:t>:</w:t>
              <w:tab/>
            </w:r>
            <w:r>
              <w:rPr>
                <w:rStyle w:val="IndexLink"/>
              </w:rPr>
              <w:t>151</w:t>
            </w:r>
          </w:hyperlink>
        </w:p>
        <w:p>
          <w:pPr>
            <w:pStyle w:val="Contents3"/>
            <w:tabs>
              <w:tab w:val="clear" w:pos="8459"/>
              <w:tab w:val="right" w:pos="9026" w:leader="dot"/>
            </w:tabs>
            <w:rPr/>
          </w:pPr>
          <w:hyperlink w:anchor="__RefHeading___Toc5836077_1280447820">
            <w:r>
              <w:rPr>
                <w:webHidden/>
                <w:rStyle w:val="IndexLink"/>
                <w:rtl w:val="true"/>
              </w:rPr>
              <w:t xml:space="preserve">حديث لا تسبّوا أصحابي </w:t>
            </w:r>
            <w:r>
              <w:rPr>
                <w:rStyle w:val="IndexLink"/>
                <w:rtl w:val="true"/>
              </w:rPr>
              <w:t>:</w:t>
              <w:tab/>
            </w:r>
            <w:r>
              <w:rPr>
                <w:rStyle w:val="IndexLink"/>
              </w:rPr>
              <w:t>152</w:t>
            </w:r>
          </w:hyperlink>
        </w:p>
        <w:p>
          <w:pPr>
            <w:pStyle w:val="Contents3"/>
            <w:tabs>
              <w:tab w:val="clear" w:pos="8459"/>
              <w:tab w:val="right" w:pos="9026" w:leader="dot"/>
            </w:tabs>
            <w:rPr/>
          </w:pPr>
          <w:hyperlink w:anchor="__RefHeading___Toc5836079_1280447820">
            <w:r>
              <w:rPr>
                <w:webHidden/>
                <w:rStyle w:val="IndexLink"/>
                <w:rtl w:val="true"/>
              </w:rPr>
              <w:t>تساؤلات؟</w:t>
            </w:r>
            <w:r>
              <w:rPr>
                <w:rStyle w:val="IndexLink"/>
                <w:rtl w:val="true"/>
              </w:rPr>
              <w:tab/>
            </w:r>
            <w:r>
              <w:rPr>
                <w:rStyle w:val="IndexLink"/>
              </w:rPr>
              <w:t>152</w:t>
            </w:r>
          </w:hyperlink>
        </w:p>
        <w:p>
          <w:pPr>
            <w:pStyle w:val="Contents3"/>
            <w:tabs>
              <w:tab w:val="clear" w:pos="8459"/>
              <w:tab w:val="right" w:pos="9026" w:leader="dot"/>
            </w:tabs>
            <w:rPr/>
          </w:pPr>
          <w:hyperlink w:anchor="__RefHeading___Toc5836081_1280447820">
            <w:r>
              <w:rPr>
                <w:webHidden/>
                <w:rStyle w:val="IndexLink"/>
                <w:rtl w:val="true"/>
              </w:rPr>
              <w:t xml:space="preserve">حديث خير القرون قرني </w:t>
            </w:r>
            <w:r>
              <w:rPr>
                <w:rStyle w:val="IndexLink"/>
                <w:rtl w:val="true"/>
              </w:rPr>
              <w:t>:</w:t>
              <w:tab/>
            </w:r>
            <w:r>
              <w:rPr>
                <w:rStyle w:val="IndexLink"/>
              </w:rPr>
              <w:t>154</w:t>
            </w:r>
          </w:hyperlink>
        </w:p>
        <w:p>
          <w:pPr>
            <w:pStyle w:val="Contents3"/>
            <w:tabs>
              <w:tab w:val="clear" w:pos="8459"/>
              <w:tab w:val="right" w:pos="9026" w:leader="dot"/>
            </w:tabs>
            <w:rPr/>
          </w:pPr>
          <w:hyperlink w:anchor="__RefHeading___Toc5836083_1280447820">
            <w:r>
              <w:rPr>
                <w:webHidden/>
                <w:rStyle w:val="IndexLink"/>
                <w:rtl w:val="true"/>
              </w:rPr>
              <w:t xml:space="preserve">الرسول لم يصلحهم </w:t>
            </w:r>
            <w:r>
              <w:rPr>
                <w:rStyle w:val="IndexLink"/>
                <w:rtl w:val="true"/>
              </w:rPr>
              <w:t>:</w:t>
              <w:tab/>
            </w:r>
            <w:r>
              <w:rPr>
                <w:rStyle w:val="IndexLink"/>
              </w:rPr>
              <w:t>156</w:t>
            </w:r>
          </w:hyperlink>
        </w:p>
        <w:p>
          <w:pPr>
            <w:pStyle w:val="Contents3"/>
            <w:tabs>
              <w:tab w:val="clear" w:pos="8459"/>
              <w:tab w:val="right" w:pos="9026" w:leader="dot"/>
            </w:tabs>
            <w:rPr/>
          </w:pPr>
          <w:hyperlink w:anchor="__RefHeading___Toc5836085_1280447820">
            <w:r>
              <w:rPr>
                <w:webHidden/>
                <w:rStyle w:val="IndexLink"/>
                <w:rtl w:val="true"/>
              </w:rPr>
              <w:t xml:space="preserve">تفسير آية </w:t>
            </w:r>
            <w:r>
              <w:rPr>
                <w:rStyle w:val="IndexLink"/>
                <w:rtl w:val="true"/>
              </w:rPr>
              <w:t xml:space="preserve">( </w:t>
            </w:r>
            <w:r>
              <w:rPr>
                <w:rStyle w:val="IndexLink"/>
                <w:rtl w:val="true"/>
              </w:rPr>
              <w:t xml:space="preserve">محمّد رَّسُولُ اللّهِ </w:t>
            </w:r>
            <w:r>
              <w:rPr>
                <w:rStyle w:val="IndexLink"/>
                <w:rtl w:val="true"/>
              </w:rPr>
              <w:t>... )</w:t>
              <w:tab/>
            </w:r>
            <w:r>
              <w:rPr>
                <w:rStyle w:val="IndexLink"/>
              </w:rPr>
              <w:t>159</w:t>
            </w:r>
          </w:hyperlink>
        </w:p>
        <w:p>
          <w:pPr>
            <w:pStyle w:val="Contents3"/>
            <w:tabs>
              <w:tab w:val="clear" w:pos="8459"/>
              <w:tab w:val="right" w:pos="9026" w:leader="dot"/>
            </w:tabs>
            <w:rPr/>
          </w:pPr>
          <w:hyperlink w:anchor="__RefHeading___Toc5836087_1280447820">
            <w:r>
              <w:rPr>
                <w:webHidden/>
                <w:rStyle w:val="IndexLink"/>
                <w:rtl w:val="true"/>
              </w:rPr>
              <w:t xml:space="preserve">حقيقة الخلاف حولهم بين الشيعة والسنّة </w:t>
            </w:r>
            <w:r>
              <w:rPr>
                <w:rStyle w:val="IndexLink"/>
                <w:rtl w:val="true"/>
              </w:rPr>
              <w:t>:</w:t>
              <w:tab/>
            </w:r>
            <w:r>
              <w:rPr>
                <w:rStyle w:val="IndexLink"/>
              </w:rPr>
              <w:t>166</w:t>
            </w:r>
          </w:hyperlink>
        </w:p>
        <w:p>
          <w:pPr>
            <w:pStyle w:val="Contents3"/>
            <w:tabs>
              <w:tab w:val="clear" w:pos="8459"/>
              <w:tab w:val="right" w:pos="9026" w:leader="dot"/>
            </w:tabs>
            <w:rPr/>
          </w:pPr>
          <w:hyperlink w:anchor="__RefHeading___Toc5836089_1280447820">
            <w:r>
              <w:rPr>
                <w:webHidden/>
                <w:rStyle w:val="IndexLink"/>
                <w:rtl w:val="true"/>
              </w:rPr>
              <w:t xml:space="preserve">عدم ثبوت توبة طلحة والزبير </w:t>
            </w:r>
            <w:r>
              <w:rPr>
                <w:rStyle w:val="IndexLink"/>
                <w:rtl w:val="true"/>
              </w:rPr>
              <w:t>:</w:t>
              <w:tab/>
            </w:r>
            <w:r>
              <w:rPr>
                <w:rStyle w:val="IndexLink"/>
              </w:rPr>
              <w:t>168</w:t>
            </w:r>
          </w:hyperlink>
        </w:p>
        <w:p>
          <w:pPr>
            <w:pStyle w:val="Contents3"/>
            <w:tabs>
              <w:tab w:val="clear" w:pos="8459"/>
              <w:tab w:val="right" w:pos="9026" w:leader="dot"/>
            </w:tabs>
            <w:rPr/>
          </w:pPr>
          <w:hyperlink w:anchor="__RefHeading___Toc5836091_1280447820">
            <w:r>
              <w:rPr>
                <w:webHidden/>
                <w:rStyle w:val="IndexLink"/>
                <w:rtl w:val="true"/>
              </w:rPr>
              <w:t xml:space="preserve">لا يصحّ الترضي على جميعهم </w:t>
            </w:r>
            <w:r>
              <w:rPr>
                <w:rStyle w:val="IndexLink"/>
                <w:rtl w:val="true"/>
              </w:rPr>
              <w:t>:</w:t>
              <w:tab/>
            </w:r>
            <w:r>
              <w:rPr>
                <w:rStyle w:val="IndexLink"/>
              </w:rPr>
              <w:t>169</w:t>
            </w:r>
          </w:hyperlink>
        </w:p>
        <w:p>
          <w:pPr>
            <w:pStyle w:val="Contents3"/>
            <w:tabs>
              <w:tab w:val="clear" w:pos="8459"/>
              <w:tab w:val="right" w:pos="9026" w:leader="dot"/>
            </w:tabs>
            <w:rPr/>
          </w:pPr>
          <w:hyperlink w:anchor="__RefHeading___Toc5836093_1280447820">
            <w:r>
              <w:rPr>
                <w:webHidden/>
                <w:rStyle w:val="IndexLink"/>
                <w:rtl w:val="true"/>
              </w:rPr>
              <w:t xml:space="preserve">نكثوا البيعة </w:t>
            </w:r>
            <w:r>
              <w:rPr>
                <w:rStyle w:val="IndexLink"/>
                <w:rtl w:val="true"/>
              </w:rPr>
              <w:t>:</w:t>
              <w:tab/>
            </w:r>
            <w:r>
              <w:rPr>
                <w:rStyle w:val="IndexLink"/>
              </w:rPr>
              <w:t>171</w:t>
            </w:r>
          </w:hyperlink>
        </w:p>
        <w:p>
          <w:pPr>
            <w:pStyle w:val="Contents3"/>
            <w:tabs>
              <w:tab w:val="clear" w:pos="8459"/>
              <w:tab w:val="right" w:pos="9026" w:leader="dot"/>
            </w:tabs>
            <w:rPr/>
          </w:pPr>
          <w:hyperlink w:anchor="__RefHeading___Toc5836095_1280447820">
            <w:r>
              <w:rPr>
                <w:webHidden/>
                <w:rStyle w:val="IndexLink"/>
                <w:rtl w:val="true"/>
              </w:rPr>
              <w:t xml:space="preserve">نبحث حولهم لضمان سلامة ديننا </w:t>
            </w:r>
            <w:r>
              <w:rPr>
                <w:rStyle w:val="IndexLink"/>
                <w:rtl w:val="true"/>
              </w:rPr>
              <w:t>:</w:t>
              <w:tab/>
            </w:r>
            <w:r>
              <w:rPr>
                <w:rStyle w:val="IndexLink"/>
              </w:rPr>
              <w:t>172</w:t>
            </w:r>
          </w:hyperlink>
        </w:p>
        <w:p>
          <w:pPr>
            <w:pStyle w:val="Contents3"/>
            <w:tabs>
              <w:tab w:val="clear" w:pos="8459"/>
              <w:tab w:val="right" w:pos="9026" w:leader="dot"/>
            </w:tabs>
            <w:rPr/>
          </w:pPr>
          <w:hyperlink w:anchor="__RefHeading___Toc5836097_1280447820">
            <w:r>
              <w:rPr>
                <w:webHidden/>
                <w:rStyle w:val="IndexLink"/>
                <w:rtl w:val="true"/>
              </w:rPr>
              <w:t xml:space="preserve">كمال بعضهم نسبي لا مطلق </w:t>
            </w:r>
            <w:r>
              <w:rPr>
                <w:rStyle w:val="IndexLink"/>
                <w:rtl w:val="true"/>
              </w:rPr>
              <w:t>:</w:t>
              <w:tab/>
            </w:r>
            <w:r>
              <w:rPr>
                <w:rStyle w:val="IndexLink"/>
              </w:rPr>
              <w:t>174</w:t>
            </w:r>
          </w:hyperlink>
        </w:p>
        <w:p>
          <w:pPr>
            <w:pStyle w:val="Contents3"/>
            <w:tabs>
              <w:tab w:val="clear" w:pos="8459"/>
              <w:tab w:val="right" w:pos="9026" w:leader="dot"/>
            </w:tabs>
            <w:rPr/>
          </w:pPr>
          <w:hyperlink w:anchor="__RefHeading___Toc5836099_1280447820">
            <w:r>
              <w:rPr>
                <w:webHidden/>
                <w:rStyle w:val="IndexLink"/>
                <w:rtl w:val="true"/>
              </w:rPr>
              <w:t xml:space="preserve">في بيعة الرضوان </w:t>
            </w:r>
            <w:r>
              <w:rPr>
                <w:rStyle w:val="IndexLink"/>
                <w:rtl w:val="true"/>
              </w:rPr>
              <w:t>:</w:t>
              <w:tab/>
            </w:r>
            <w:r>
              <w:rPr>
                <w:rStyle w:val="IndexLink"/>
              </w:rPr>
              <w:t>176</w:t>
            </w:r>
          </w:hyperlink>
        </w:p>
        <w:p>
          <w:pPr>
            <w:pStyle w:val="Contents2"/>
            <w:tabs>
              <w:tab w:val="clear" w:pos="8743"/>
              <w:tab w:val="right" w:pos="9026" w:leader="dot"/>
            </w:tabs>
            <w:rPr/>
          </w:pPr>
          <w:hyperlink w:anchor="__RefHeading___Toc5836101_1280447820">
            <w:r>
              <w:rPr>
                <w:webHidden/>
                <w:rStyle w:val="IndexLink"/>
                <w:rtl w:val="true"/>
              </w:rPr>
              <w:t xml:space="preserve">الصلاة </w:t>
            </w:r>
            <w:r>
              <w:rPr>
                <w:rStyle w:val="IndexLink"/>
                <w:rtl w:val="true"/>
              </w:rPr>
              <w:t>:</w:t>
              <w:tab/>
            </w:r>
            <w:r>
              <w:rPr>
                <w:rStyle w:val="IndexLink"/>
              </w:rPr>
              <w:t>179</w:t>
            </w:r>
          </w:hyperlink>
        </w:p>
        <w:p>
          <w:pPr>
            <w:pStyle w:val="Contents3"/>
            <w:tabs>
              <w:tab w:val="clear" w:pos="8459"/>
              <w:tab w:val="right" w:pos="9026" w:leader="dot"/>
            </w:tabs>
            <w:rPr/>
          </w:pPr>
          <w:hyperlink w:anchor="__RefHeading___Toc5836103_1280447820">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5836105_1280447820">
            <w:r>
              <w:rPr>
                <w:webHidden/>
                <w:rStyle w:val="IndexLink"/>
                <w:rtl w:val="true"/>
              </w:rPr>
              <w:t xml:space="preserve">كيفية صلاة المعصومين </w:t>
            </w:r>
            <w:r>
              <w:rPr>
                <w:rStyle w:val="IndexLink"/>
                <w:rtl w:val="true"/>
              </w:rPr>
              <w:t>:</w:t>
              <w:tab/>
            </w:r>
            <w:r>
              <w:rPr>
                <w:rStyle w:val="IndexLink"/>
              </w:rPr>
              <w:t>179</w:t>
            </w:r>
          </w:hyperlink>
        </w:p>
        <w:p>
          <w:pPr>
            <w:pStyle w:val="Contents3"/>
            <w:tabs>
              <w:tab w:val="clear" w:pos="8459"/>
              <w:tab w:val="right" w:pos="9026" w:leader="dot"/>
            </w:tabs>
            <w:rPr/>
          </w:pPr>
          <w:hyperlink w:anchor="__RefHeading___Toc5836107_1280447820">
            <w:r>
              <w:rPr>
                <w:webHidden/>
                <w:rStyle w:val="IndexLink"/>
                <w:rtl w:val="true"/>
              </w:rPr>
              <w:t xml:space="preserve">كيفية السلام في صلاة الشيعة </w:t>
            </w:r>
            <w:r>
              <w:rPr>
                <w:rStyle w:val="IndexLink"/>
                <w:rtl w:val="true"/>
              </w:rPr>
              <w:t>:</w:t>
              <w:tab/>
            </w:r>
            <w:r>
              <w:rPr>
                <w:rStyle w:val="IndexLink"/>
              </w:rPr>
              <w:t>180</w:t>
            </w:r>
          </w:hyperlink>
        </w:p>
        <w:p>
          <w:pPr>
            <w:pStyle w:val="Contents3"/>
            <w:tabs>
              <w:tab w:val="clear" w:pos="8459"/>
              <w:tab w:val="right" w:pos="9026" w:leader="dot"/>
            </w:tabs>
            <w:rPr/>
          </w:pPr>
          <w:hyperlink w:anchor="__RefHeading___Toc5836109_1280447820">
            <w:r>
              <w:rPr>
                <w:webHidden/>
                <w:rStyle w:val="IndexLink"/>
                <w:rtl w:val="true"/>
              </w:rPr>
              <w:t xml:space="preserve">التخيير بين الحمد والتسبيحات الأربعة </w:t>
            </w:r>
            <w:r>
              <w:rPr>
                <w:rStyle w:val="IndexLink"/>
                <w:rtl w:val="true"/>
              </w:rPr>
              <w:t>:</w:t>
              <w:tab/>
            </w:r>
            <w:r>
              <w:rPr>
                <w:rStyle w:val="IndexLink"/>
              </w:rPr>
              <w:t>182</w:t>
            </w:r>
          </w:hyperlink>
        </w:p>
        <w:p>
          <w:pPr>
            <w:pStyle w:val="Contents3"/>
            <w:tabs>
              <w:tab w:val="clear" w:pos="8459"/>
              <w:tab w:val="right" w:pos="9026" w:leader="dot"/>
            </w:tabs>
            <w:rPr/>
          </w:pPr>
          <w:hyperlink w:anchor="__RefHeading___Toc5836111_1280447820">
            <w:r>
              <w:rPr>
                <w:webHidden/>
                <w:rStyle w:val="IndexLink"/>
                <w:rtl w:val="true"/>
              </w:rPr>
              <w:t xml:space="preserve">حكم صلاة الجمعة في عصر الغيبة </w:t>
            </w:r>
            <w:r>
              <w:rPr>
                <w:rStyle w:val="IndexLink"/>
                <w:rtl w:val="true"/>
              </w:rPr>
              <w:t>:</w:t>
              <w:tab/>
            </w:r>
            <w:r>
              <w:rPr>
                <w:rStyle w:val="IndexLink"/>
              </w:rPr>
              <w:t>183</w:t>
            </w:r>
          </w:hyperlink>
        </w:p>
        <w:p>
          <w:pPr>
            <w:pStyle w:val="Contents3"/>
            <w:tabs>
              <w:tab w:val="clear" w:pos="8459"/>
              <w:tab w:val="right" w:pos="9026" w:leader="dot"/>
            </w:tabs>
            <w:rPr/>
          </w:pPr>
          <w:hyperlink w:anchor="__RefHeading___Toc5836113_1280447820">
            <w:r>
              <w:rPr>
                <w:webHidden/>
                <w:rStyle w:val="IndexLink"/>
                <w:rtl w:val="true"/>
              </w:rPr>
              <w:t xml:space="preserve">ما يقرأ في القنوت والركعتين الأخيرتين </w:t>
            </w:r>
            <w:r>
              <w:rPr>
                <w:rStyle w:val="IndexLink"/>
                <w:rtl w:val="true"/>
              </w:rPr>
              <w:t>:</w:t>
              <w:tab/>
            </w:r>
            <w:r>
              <w:rPr>
                <w:rStyle w:val="IndexLink"/>
              </w:rPr>
              <w:t>184</w:t>
            </w:r>
          </w:hyperlink>
        </w:p>
        <w:p>
          <w:pPr>
            <w:pStyle w:val="Contents3"/>
            <w:tabs>
              <w:tab w:val="clear" w:pos="8459"/>
              <w:tab w:val="right" w:pos="9026" w:leader="dot"/>
            </w:tabs>
            <w:rPr/>
          </w:pPr>
          <w:hyperlink w:anchor="__RefHeading___Toc5836115_1280447820">
            <w:r>
              <w:rPr>
                <w:webHidden/>
                <w:rStyle w:val="IndexLink"/>
                <w:rtl w:val="true"/>
              </w:rPr>
              <w:t xml:space="preserve">التكبيرات الثلاث بعدها </w:t>
            </w:r>
            <w:r>
              <w:rPr>
                <w:rStyle w:val="IndexLink"/>
                <w:rtl w:val="true"/>
              </w:rPr>
              <w:t>:</w:t>
              <w:tab/>
            </w:r>
            <w:r>
              <w:rPr>
                <w:rStyle w:val="IndexLink"/>
              </w:rPr>
              <w:t>184</w:t>
            </w:r>
          </w:hyperlink>
        </w:p>
        <w:p>
          <w:pPr>
            <w:pStyle w:val="Contents3"/>
            <w:tabs>
              <w:tab w:val="clear" w:pos="8459"/>
              <w:tab w:val="right" w:pos="9026" w:leader="dot"/>
            </w:tabs>
            <w:rPr/>
          </w:pPr>
          <w:hyperlink w:anchor="__RefHeading___Toc5836117_1280447820">
            <w:r>
              <w:rPr>
                <w:webHidden/>
                <w:rStyle w:val="IndexLink"/>
                <w:rtl w:val="true"/>
              </w:rPr>
              <w:t xml:space="preserve">طهارة المولد شرط في إمامة الجماعة </w:t>
            </w:r>
            <w:r>
              <w:rPr>
                <w:rStyle w:val="IndexLink"/>
                <w:rtl w:val="true"/>
              </w:rPr>
              <w:t>:</w:t>
              <w:tab/>
            </w:r>
            <w:r>
              <w:rPr>
                <w:rStyle w:val="IndexLink"/>
              </w:rPr>
              <w:t>185</w:t>
            </w:r>
          </w:hyperlink>
        </w:p>
        <w:p>
          <w:pPr>
            <w:pStyle w:val="Contents3"/>
            <w:tabs>
              <w:tab w:val="clear" w:pos="8459"/>
              <w:tab w:val="right" w:pos="9026" w:leader="dot"/>
            </w:tabs>
            <w:rPr/>
          </w:pPr>
          <w:hyperlink w:anchor="__RefHeading___Toc5836119_1280447820">
            <w:r>
              <w:rPr>
                <w:webHidden/>
                <w:rStyle w:val="IndexLink"/>
                <w:rtl w:val="true"/>
              </w:rPr>
              <w:t xml:space="preserve">كيفية المواظبة على صلاة الصبح </w:t>
            </w:r>
            <w:r>
              <w:rPr>
                <w:rStyle w:val="IndexLink"/>
                <w:rtl w:val="true"/>
              </w:rPr>
              <w:t>:</w:t>
              <w:tab/>
            </w:r>
            <w:r>
              <w:rPr>
                <w:rStyle w:val="IndexLink"/>
              </w:rPr>
              <w:t>186</w:t>
            </w:r>
          </w:hyperlink>
        </w:p>
        <w:p>
          <w:pPr>
            <w:pStyle w:val="Contents3"/>
            <w:tabs>
              <w:tab w:val="clear" w:pos="8459"/>
              <w:tab w:val="right" w:pos="9026" w:leader="dot"/>
            </w:tabs>
            <w:rPr/>
          </w:pPr>
          <w:hyperlink w:anchor="__RefHeading___Toc5836121_1280447820">
            <w:r>
              <w:rPr>
                <w:webHidden/>
                <w:rStyle w:val="IndexLink"/>
                <w:rtl w:val="true"/>
              </w:rPr>
              <w:t xml:space="preserve">أهمّيتها عند المؤمن </w:t>
            </w:r>
            <w:r>
              <w:rPr>
                <w:rStyle w:val="IndexLink"/>
                <w:rtl w:val="true"/>
              </w:rPr>
              <w:t>:</w:t>
              <w:tab/>
            </w:r>
            <w:r>
              <w:rPr>
                <w:rStyle w:val="IndexLink"/>
              </w:rPr>
              <w:t>187</w:t>
            </w:r>
          </w:hyperlink>
        </w:p>
        <w:p>
          <w:pPr>
            <w:pStyle w:val="Contents3"/>
            <w:tabs>
              <w:tab w:val="clear" w:pos="8459"/>
              <w:tab w:val="right" w:pos="9026" w:leader="dot"/>
            </w:tabs>
            <w:rPr/>
          </w:pPr>
          <w:hyperlink w:anchor="__RefHeading___Toc5836123_1280447820">
            <w:r>
              <w:rPr>
                <w:webHidden/>
                <w:rStyle w:val="IndexLink"/>
                <w:rtl w:val="true"/>
              </w:rPr>
              <w:t xml:space="preserve">حول صلاة الجمعة </w:t>
            </w:r>
            <w:r>
              <w:rPr>
                <w:rStyle w:val="IndexLink"/>
                <w:rtl w:val="true"/>
              </w:rPr>
              <w:t>:</w:t>
              <w:tab/>
            </w:r>
            <w:r>
              <w:rPr>
                <w:rStyle w:val="IndexLink"/>
              </w:rPr>
              <w:t>191</w:t>
            </w:r>
          </w:hyperlink>
        </w:p>
        <w:p>
          <w:pPr>
            <w:pStyle w:val="Contents3"/>
            <w:tabs>
              <w:tab w:val="clear" w:pos="8459"/>
              <w:tab w:val="right" w:pos="9026" w:leader="dot"/>
            </w:tabs>
            <w:rPr/>
          </w:pPr>
          <w:hyperlink w:anchor="__RefHeading___Toc5836125_1280447820">
            <w:r>
              <w:rPr>
                <w:webHidden/>
                <w:rStyle w:val="IndexLink"/>
                <w:rtl w:val="true"/>
              </w:rPr>
              <w:t xml:space="preserve">لا تصحّ خلف الفاجر </w:t>
            </w:r>
            <w:r>
              <w:rPr>
                <w:rStyle w:val="IndexLink"/>
                <w:rtl w:val="true"/>
              </w:rPr>
              <w:t>:</w:t>
              <w:tab/>
            </w:r>
            <w:r>
              <w:rPr>
                <w:rStyle w:val="IndexLink"/>
              </w:rPr>
              <w:t>192</w:t>
            </w:r>
          </w:hyperlink>
        </w:p>
        <w:p>
          <w:pPr>
            <w:pStyle w:val="Contents3"/>
            <w:tabs>
              <w:tab w:val="clear" w:pos="8459"/>
              <w:tab w:val="right" w:pos="9026" w:leader="dot"/>
            </w:tabs>
            <w:rPr/>
          </w:pPr>
          <w:hyperlink w:anchor="__RefHeading___Toc5836127_1280447820">
            <w:r>
              <w:rPr>
                <w:webHidden/>
                <w:rStyle w:val="IndexLink"/>
                <w:rtl w:val="true"/>
              </w:rPr>
              <w:t xml:space="preserve">كراهة لبس السواد فيها </w:t>
            </w:r>
            <w:r>
              <w:rPr>
                <w:rStyle w:val="IndexLink"/>
                <w:rtl w:val="true"/>
              </w:rPr>
              <w:t>:</w:t>
              <w:tab/>
            </w:r>
            <w:r>
              <w:rPr>
                <w:rStyle w:val="IndexLink"/>
              </w:rPr>
              <w:t>194</w:t>
            </w:r>
          </w:hyperlink>
        </w:p>
        <w:p>
          <w:pPr>
            <w:pStyle w:val="Contents3"/>
            <w:tabs>
              <w:tab w:val="clear" w:pos="8459"/>
              <w:tab w:val="right" w:pos="9026" w:leader="dot"/>
            </w:tabs>
            <w:rPr/>
          </w:pPr>
          <w:hyperlink w:anchor="__RefHeading___Toc5836129_1280447820">
            <w:r>
              <w:rPr>
                <w:webHidden/>
                <w:rStyle w:val="IndexLink"/>
                <w:rtl w:val="true"/>
              </w:rPr>
              <w:t xml:space="preserve">وجوب صلاة الجمعة تخييري </w:t>
            </w:r>
            <w:r>
              <w:rPr>
                <w:rStyle w:val="IndexLink"/>
                <w:rtl w:val="true"/>
              </w:rPr>
              <w:t>:</w:t>
              <w:tab/>
            </w:r>
            <w:r>
              <w:rPr>
                <w:rStyle w:val="IndexLink"/>
              </w:rPr>
              <w:t>194</w:t>
            </w:r>
          </w:hyperlink>
        </w:p>
        <w:p>
          <w:pPr>
            <w:pStyle w:val="Contents3"/>
            <w:tabs>
              <w:tab w:val="clear" w:pos="8459"/>
              <w:tab w:val="right" w:pos="9026" w:leader="dot"/>
            </w:tabs>
            <w:rPr/>
          </w:pPr>
          <w:hyperlink w:anchor="__RefHeading___Toc5836131_1280447820">
            <w:r>
              <w:rPr>
                <w:webHidden/>
                <w:rStyle w:val="IndexLink"/>
                <w:rtl w:val="true"/>
              </w:rPr>
              <w:t xml:space="preserve">الأدلّة على رفع اليدين بالتكبير </w:t>
            </w:r>
            <w:r>
              <w:rPr>
                <w:rStyle w:val="IndexLink"/>
                <w:rtl w:val="true"/>
              </w:rPr>
              <w:t>:</w:t>
              <w:tab/>
            </w:r>
            <w:r>
              <w:rPr>
                <w:rStyle w:val="IndexLink"/>
              </w:rPr>
              <w:t>196</w:t>
            </w:r>
          </w:hyperlink>
        </w:p>
        <w:p>
          <w:pPr>
            <w:pStyle w:val="Contents2"/>
            <w:tabs>
              <w:tab w:val="clear" w:pos="8743"/>
              <w:tab w:val="right" w:pos="9026" w:leader="dot"/>
            </w:tabs>
            <w:rPr/>
          </w:pPr>
          <w:hyperlink w:anchor="__RefHeading___Toc5836133_1280447820">
            <w:r>
              <w:rPr>
                <w:webHidden/>
                <w:rStyle w:val="IndexLink"/>
                <w:rtl w:val="true"/>
              </w:rPr>
              <w:t xml:space="preserve">صلاة التراويح </w:t>
            </w:r>
            <w:r>
              <w:rPr>
                <w:rStyle w:val="IndexLink"/>
                <w:rtl w:val="true"/>
              </w:rPr>
              <w:t>:</w:t>
              <w:tab/>
            </w:r>
            <w:r>
              <w:rPr>
                <w:rStyle w:val="IndexLink"/>
              </w:rPr>
              <w:t>201</w:t>
            </w:r>
          </w:hyperlink>
        </w:p>
        <w:p>
          <w:pPr>
            <w:pStyle w:val="Contents3"/>
            <w:tabs>
              <w:tab w:val="clear" w:pos="8459"/>
              <w:tab w:val="right" w:pos="9026" w:leader="dot"/>
            </w:tabs>
            <w:rPr/>
          </w:pPr>
          <w:hyperlink w:anchor="__RefHeading___Toc5836135_1280447820">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5836137_1280447820">
            <w:r>
              <w:rPr>
                <w:webHidden/>
                <w:rStyle w:val="IndexLink"/>
                <w:rtl w:val="true"/>
              </w:rPr>
              <w:t xml:space="preserve">هي من سنّة عمر لا من سنّة الرسول </w:t>
            </w:r>
            <w:r>
              <w:rPr>
                <w:rStyle w:val="IndexLink"/>
                <w:rtl w:val="true"/>
              </w:rPr>
              <w:t>:</w:t>
              <w:tab/>
            </w:r>
            <w:r>
              <w:rPr>
                <w:rStyle w:val="IndexLink"/>
              </w:rPr>
              <w:t>201</w:t>
            </w:r>
          </w:hyperlink>
        </w:p>
        <w:p>
          <w:pPr>
            <w:pStyle w:val="Contents3"/>
            <w:tabs>
              <w:tab w:val="clear" w:pos="8459"/>
              <w:tab w:val="right" w:pos="9026" w:leader="dot"/>
            </w:tabs>
            <w:rPr/>
          </w:pPr>
          <w:hyperlink w:anchor="__RefHeading___Toc5836139_1280447820">
            <w:r>
              <w:rPr>
                <w:webHidden/>
                <w:rStyle w:val="IndexLink"/>
                <w:rtl w:val="true"/>
              </w:rPr>
              <w:t xml:space="preserve">صلاة ابتدعها عمر </w:t>
            </w:r>
            <w:r>
              <w:rPr>
                <w:rStyle w:val="IndexLink"/>
                <w:rtl w:val="true"/>
              </w:rPr>
              <w:t>:</w:t>
              <w:tab/>
            </w:r>
            <w:r>
              <w:rPr>
                <w:rStyle w:val="IndexLink"/>
              </w:rPr>
              <w:t>202</w:t>
            </w:r>
          </w:hyperlink>
        </w:p>
        <w:p>
          <w:pPr>
            <w:pStyle w:val="Contents3"/>
            <w:tabs>
              <w:tab w:val="clear" w:pos="8459"/>
              <w:tab w:val="right" w:pos="9026" w:leader="dot"/>
            </w:tabs>
            <w:rPr/>
          </w:pPr>
          <w:hyperlink w:anchor="__RefHeading___Toc5836141_1280447820">
            <w:r>
              <w:rPr>
                <w:webHidden/>
                <w:rStyle w:val="IndexLink"/>
                <w:rtl w:val="true"/>
              </w:rPr>
              <w:t xml:space="preserve">أدلّة مشروعيتها عند أهل السنّة </w:t>
            </w:r>
            <w:r>
              <w:rPr>
                <w:rStyle w:val="IndexLink"/>
                <w:rtl w:val="true"/>
              </w:rPr>
              <w:t>:</w:t>
              <w:tab/>
            </w:r>
            <w:r>
              <w:rPr>
                <w:rStyle w:val="IndexLink"/>
              </w:rPr>
              <w:t>203</w:t>
            </w:r>
          </w:hyperlink>
        </w:p>
        <w:p>
          <w:pPr>
            <w:pStyle w:val="Contents3"/>
            <w:tabs>
              <w:tab w:val="clear" w:pos="8459"/>
              <w:tab w:val="right" w:pos="9026" w:leader="dot"/>
            </w:tabs>
            <w:rPr/>
          </w:pPr>
          <w:hyperlink w:anchor="__RefHeading___Toc5836143_1280447820">
            <w:r>
              <w:rPr>
                <w:webHidden/>
                <w:rStyle w:val="IndexLink"/>
                <w:rtl w:val="true"/>
              </w:rPr>
              <w:t xml:space="preserve">تعقيب على الجواب السابق </w:t>
            </w:r>
            <w:r>
              <w:rPr>
                <w:rStyle w:val="IndexLink"/>
                <w:rtl w:val="true"/>
              </w:rPr>
              <w:t>:</w:t>
              <w:tab/>
            </w:r>
            <w:r>
              <w:rPr>
                <w:rStyle w:val="IndexLink"/>
              </w:rPr>
              <w:t>205</w:t>
            </w:r>
          </w:hyperlink>
        </w:p>
        <w:p>
          <w:pPr>
            <w:pStyle w:val="Contents3"/>
            <w:tabs>
              <w:tab w:val="clear" w:pos="8459"/>
              <w:tab w:val="right" w:pos="9026" w:leader="dot"/>
            </w:tabs>
            <w:rPr/>
          </w:pPr>
          <w:hyperlink w:anchor="__RefHeading___Toc5836145_1280447820">
            <w:r>
              <w:rPr>
                <w:webHidden/>
                <w:rStyle w:val="IndexLink"/>
                <w:rtl w:val="true"/>
              </w:rPr>
              <w:t xml:space="preserve">نهى عنها الإمام علي عليه‌السلام </w:t>
            </w:r>
            <w:r>
              <w:rPr>
                <w:rStyle w:val="IndexLink"/>
                <w:rtl w:val="true"/>
              </w:rPr>
              <w:t>:</w:t>
              <w:tab/>
            </w:r>
            <w:r>
              <w:rPr>
                <w:rStyle w:val="IndexLink"/>
              </w:rPr>
              <w:t>210</w:t>
            </w:r>
          </w:hyperlink>
        </w:p>
        <w:p>
          <w:pPr>
            <w:pStyle w:val="Contents3"/>
            <w:tabs>
              <w:tab w:val="clear" w:pos="8459"/>
              <w:tab w:val="right" w:pos="9026" w:leader="dot"/>
            </w:tabs>
            <w:rPr/>
          </w:pPr>
          <w:hyperlink w:anchor="__RefHeading___Toc5836147_1280447820">
            <w:r>
              <w:rPr>
                <w:webHidden/>
                <w:rStyle w:val="IndexLink"/>
                <w:rtl w:val="true"/>
              </w:rPr>
              <w:t xml:space="preserve">وفرقها مع صلاة جعفر الطيّار </w:t>
            </w:r>
            <w:r>
              <w:rPr>
                <w:rStyle w:val="IndexLink"/>
                <w:rtl w:val="true"/>
              </w:rPr>
              <w:t>:</w:t>
              <w:tab/>
            </w:r>
            <w:r>
              <w:rPr>
                <w:rStyle w:val="IndexLink"/>
              </w:rPr>
              <w:t>211</w:t>
            </w:r>
          </w:hyperlink>
        </w:p>
        <w:p>
          <w:pPr>
            <w:pStyle w:val="Contents2"/>
            <w:tabs>
              <w:tab w:val="clear" w:pos="8743"/>
              <w:tab w:val="right" w:pos="9026" w:leader="dot"/>
            </w:tabs>
            <w:rPr/>
          </w:pPr>
          <w:hyperlink w:anchor="__RefHeading___Toc5836149_1280447820">
            <w:r>
              <w:rPr>
                <w:webHidden/>
                <w:rStyle w:val="IndexLink"/>
                <w:rtl w:val="true"/>
              </w:rPr>
              <w:t xml:space="preserve">الصلاة عند القبور </w:t>
            </w:r>
            <w:r>
              <w:rPr>
                <w:rStyle w:val="IndexLink"/>
                <w:rtl w:val="true"/>
              </w:rPr>
              <w:t>:</w:t>
              <w:tab/>
            </w:r>
            <w:r>
              <w:rPr>
                <w:rStyle w:val="IndexLink"/>
              </w:rPr>
              <w:t>213</w:t>
            </w:r>
          </w:hyperlink>
        </w:p>
        <w:p>
          <w:pPr>
            <w:pStyle w:val="Contents3"/>
            <w:tabs>
              <w:tab w:val="clear" w:pos="8459"/>
              <w:tab w:val="right" w:pos="9026" w:leader="dot"/>
            </w:tabs>
            <w:rPr/>
          </w:pPr>
          <w:hyperlink w:anchor="__RefHeading___Toc5836151_1280447820">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5836153_1280447820">
            <w:r>
              <w:rPr>
                <w:webHidden/>
                <w:rStyle w:val="IndexLink"/>
                <w:rtl w:val="true"/>
              </w:rPr>
              <w:t xml:space="preserve">ليست محرّمة </w:t>
            </w:r>
            <w:r>
              <w:rPr>
                <w:rStyle w:val="IndexLink"/>
                <w:rtl w:val="true"/>
              </w:rPr>
              <w:t>:</w:t>
              <w:tab/>
            </w:r>
            <w:r>
              <w:rPr>
                <w:rStyle w:val="IndexLink"/>
              </w:rPr>
              <w:t>213</w:t>
            </w:r>
          </w:hyperlink>
        </w:p>
        <w:p>
          <w:pPr>
            <w:pStyle w:val="Contents3"/>
            <w:tabs>
              <w:tab w:val="clear" w:pos="8459"/>
              <w:tab w:val="right" w:pos="9026" w:leader="dot"/>
            </w:tabs>
            <w:rPr/>
          </w:pPr>
          <w:hyperlink w:anchor="__RefHeading___Toc5836155_1280447820">
            <w:r>
              <w:rPr>
                <w:webHidden/>
                <w:rStyle w:val="IndexLink"/>
                <w:rtl w:val="true"/>
              </w:rPr>
              <w:t xml:space="preserve">الأدلّة على جوازها </w:t>
            </w:r>
            <w:r>
              <w:rPr>
                <w:rStyle w:val="IndexLink"/>
                <w:rtl w:val="true"/>
              </w:rPr>
              <w:t>:</w:t>
              <w:tab/>
            </w:r>
            <w:r>
              <w:rPr>
                <w:rStyle w:val="IndexLink"/>
              </w:rPr>
              <w:t>214</w:t>
            </w:r>
          </w:hyperlink>
        </w:p>
        <w:p>
          <w:pPr>
            <w:pStyle w:val="Contents3"/>
            <w:tabs>
              <w:tab w:val="clear" w:pos="8459"/>
              <w:tab w:val="right" w:pos="9026" w:leader="dot"/>
            </w:tabs>
            <w:rPr/>
          </w:pPr>
          <w:hyperlink w:anchor="__RefHeading___Toc5836157_1280447820">
            <w:r>
              <w:rPr>
                <w:webHidden/>
                <w:rStyle w:val="IndexLink"/>
                <w:rtl w:val="true"/>
              </w:rPr>
              <w:t xml:space="preserve">لا ينافي قول </w:t>
            </w:r>
            <w:r>
              <w:rPr>
                <w:rStyle w:val="IndexLink"/>
                <w:rtl w:val="true"/>
              </w:rPr>
              <w:t xml:space="preserve">: </w:t>
            </w:r>
            <w:r>
              <w:rPr>
                <w:rStyle w:val="IndexLink"/>
                <w:rtl w:val="true"/>
              </w:rPr>
              <w:t xml:space="preserve">اتخذوا قبور أنبيائهم مساجد </w:t>
            </w:r>
            <w:r>
              <w:rPr>
                <w:rStyle w:val="IndexLink"/>
                <w:rtl w:val="true"/>
              </w:rPr>
              <w:t>:</w:t>
              <w:tab/>
            </w:r>
            <w:r>
              <w:rPr>
                <w:rStyle w:val="IndexLink"/>
              </w:rPr>
              <w:t>216</w:t>
            </w:r>
          </w:hyperlink>
        </w:p>
        <w:p>
          <w:pPr>
            <w:pStyle w:val="Contents2"/>
            <w:tabs>
              <w:tab w:val="clear" w:pos="8743"/>
              <w:tab w:val="right" w:pos="9026" w:leader="dot"/>
            </w:tabs>
            <w:rPr/>
          </w:pPr>
          <w:hyperlink w:anchor="__RefHeading___Toc5836159_1280447820">
            <w:r>
              <w:rPr>
                <w:webHidden/>
                <w:rStyle w:val="IndexLink"/>
                <w:rtl w:val="true"/>
              </w:rPr>
              <w:t xml:space="preserve">الصوم </w:t>
            </w:r>
            <w:r>
              <w:rPr>
                <w:rStyle w:val="IndexLink"/>
                <w:rtl w:val="true"/>
              </w:rPr>
              <w:t>:</w:t>
              <w:tab/>
            </w:r>
            <w:r>
              <w:rPr>
                <w:rStyle w:val="IndexLink"/>
              </w:rPr>
              <w:t>219</w:t>
            </w:r>
          </w:hyperlink>
        </w:p>
        <w:p>
          <w:pPr>
            <w:pStyle w:val="Contents3"/>
            <w:tabs>
              <w:tab w:val="clear" w:pos="8459"/>
              <w:tab w:val="right" w:pos="9026" w:leader="dot"/>
            </w:tabs>
            <w:rPr/>
          </w:pPr>
          <w:hyperlink w:anchor="__RefHeading___Toc5836161_1280447820">
            <w:r>
              <w:rPr>
                <w:webHidden/>
                <w:rStyle w:val="IndexLink"/>
                <w:rtl w:val="true"/>
              </w:rPr>
              <w:t>اشارة</w:t>
            </w:r>
            <w:r>
              <w:rPr>
                <w:rStyle w:val="IndexLink"/>
                <w:rtl w:val="true"/>
              </w:rPr>
              <w:tab/>
            </w:r>
            <w:r>
              <w:rPr>
                <w:rStyle w:val="IndexLink"/>
              </w:rPr>
              <w:t>219</w:t>
            </w:r>
          </w:hyperlink>
        </w:p>
        <w:p>
          <w:pPr>
            <w:pStyle w:val="Contents3"/>
            <w:tabs>
              <w:tab w:val="clear" w:pos="8459"/>
              <w:tab w:val="right" w:pos="9026" w:leader="dot"/>
            </w:tabs>
            <w:rPr/>
          </w:pPr>
          <w:hyperlink w:anchor="__RefHeading___Toc5836163_1280447820">
            <w:r>
              <w:rPr>
                <w:webHidden/>
                <w:rStyle w:val="IndexLink"/>
                <w:rtl w:val="true"/>
              </w:rPr>
              <w:t xml:space="preserve">الإفطار في السفر واجب </w:t>
            </w:r>
            <w:r>
              <w:rPr>
                <w:rStyle w:val="IndexLink"/>
                <w:rtl w:val="true"/>
              </w:rPr>
              <w:t>:</w:t>
              <w:tab/>
            </w:r>
            <w:r>
              <w:rPr>
                <w:rStyle w:val="IndexLink"/>
              </w:rPr>
              <w:t>219</w:t>
            </w:r>
          </w:hyperlink>
        </w:p>
        <w:p>
          <w:pPr>
            <w:pStyle w:val="Contents3"/>
            <w:tabs>
              <w:tab w:val="clear" w:pos="8459"/>
              <w:tab w:val="right" w:pos="9026" w:leader="dot"/>
            </w:tabs>
            <w:rPr/>
          </w:pPr>
          <w:hyperlink w:anchor="__RefHeading___Toc5836165_1280447820">
            <w:r>
              <w:rPr>
                <w:webHidden/>
                <w:rStyle w:val="IndexLink"/>
                <w:rtl w:val="true"/>
              </w:rPr>
              <w:t xml:space="preserve">انغماس الرأس بالماء مبطل له </w:t>
            </w:r>
            <w:r>
              <w:rPr>
                <w:rStyle w:val="IndexLink"/>
                <w:rtl w:val="true"/>
              </w:rPr>
              <w:t>:</w:t>
              <w:tab/>
            </w:r>
            <w:r>
              <w:rPr>
                <w:rStyle w:val="IndexLink"/>
              </w:rPr>
              <w:t>223</w:t>
            </w:r>
          </w:hyperlink>
        </w:p>
        <w:p>
          <w:pPr>
            <w:pStyle w:val="Contents3"/>
            <w:tabs>
              <w:tab w:val="clear" w:pos="8459"/>
              <w:tab w:val="right" w:pos="9026" w:leader="dot"/>
            </w:tabs>
            <w:rPr/>
          </w:pPr>
          <w:hyperlink w:anchor="__RefHeading___Toc5836167_1280447820">
            <w:r>
              <w:rPr>
                <w:webHidden/>
                <w:rStyle w:val="IndexLink"/>
                <w:rtl w:val="true"/>
              </w:rPr>
              <w:t xml:space="preserve">أكل ما لا يعتاد أكله يفسده </w:t>
            </w:r>
            <w:r>
              <w:rPr>
                <w:rStyle w:val="IndexLink"/>
                <w:rtl w:val="true"/>
              </w:rPr>
              <w:t>:</w:t>
              <w:tab/>
            </w:r>
            <w:r>
              <w:rPr>
                <w:rStyle w:val="IndexLink"/>
              </w:rPr>
              <w:t>224</w:t>
            </w:r>
          </w:hyperlink>
        </w:p>
        <w:p>
          <w:pPr>
            <w:pStyle w:val="Contents2"/>
            <w:tabs>
              <w:tab w:val="clear" w:pos="8743"/>
              <w:tab w:val="right" w:pos="9026" w:leader="dot"/>
            </w:tabs>
            <w:rPr/>
          </w:pPr>
          <w:hyperlink w:anchor="__RefHeading___Toc5836169_1280447820">
            <w:r>
              <w:rPr>
                <w:webHidden/>
                <w:rStyle w:val="IndexLink"/>
                <w:rtl w:val="true"/>
              </w:rPr>
              <w:t xml:space="preserve">صوم يوم عاشوراء </w:t>
            </w:r>
            <w:r>
              <w:rPr>
                <w:rStyle w:val="IndexLink"/>
                <w:rtl w:val="true"/>
              </w:rPr>
              <w:t>:</w:t>
              <w:tab/>
            </w:r>
            <w:r>
              <w:rPr>
                <w:rStyle w:val="IndexLink"/>
              </w:rPr>
              <w:t>225</w:t>
            </w:r>
          </w:hyperlink>
        </w:p>
        <w:p>
          <w:pPr>
            <w:pStyle w:val="Contents3"/>
            <w:tabs>
              <w:tab w:val="clear" w:pos="8459"/>
              <w:tab w:val="right" w:pos="9026" w:leader="dot"/>
            </w:tabs>
            <w:rPr/>
          </w:pPr>
          <w:hyperlink w:anchor="__RefHeading___Toc5836171_1280447820">
            <w:r>
              <w:rPr>
                <w:webHidden/>
                <w:rStyle w:val="IndexLink"/>
                <w:rtl w:val="true"/>
              </w:rPr>
              <w:t>اشارة</w:t>
            </w:r>
            <w:r>
              <w:rPr>
                <w:rStyle w:val="IndexLink"/>
                <w:rtl w:val="true"/>
              </w:rPr>
              <w:tab/>
            </w:r>
            <w:r>
              <w:rPr>
                <w:rStyle w:val="IndexLink"/>
              </w:rPr>
              <w:t>225</w:t>
            </w:r>
          </w:hyperlink>
        </w:p>
        <w:p>
          <w:pPr>
            <w:pStyle w:val="Contents3"/>
            <w:tabs>
              <w:tab w:val="clear" w:pos="8459"/>
              <w:tab w:val="right" w:pos="9026" w:leader="dot"/>
            </w:tabs>
            <w:rPr/>
          </w:pPr>
          <w:hyperlink w:anchor="__RefHeading___Toc5836173_1280447820">
            <w:r>
              <w:rPr>
                <w:webHidden/>
                <w:rStyle w:val="IndexLink"/>
                <w:rtl w:val="true"/>
              </w:rPr>
              <w:t xml:space="preserve">صومه في مصادر أهل السنّة </w:t>
            </w:r>
            <w:r>
              <w:rPr>
                <w:rStyle w:val="IndexLink"/>
                <w:rtl w:val="true"/>
              </w:rPr>
              <w:t>:</w:t>
              <w:tab/>
            </w:r>
            <w:r>
              <w:rPr>
                <w:rStyle w:val="IndexLink"/>
              </w:rPr>
              <w:t>225</w:t>
            </w:r>
          </w:hyperlink>
        </w:p>
        <w:p>
          <w:pPr>
            <w:pStyle w:val="Contents3"/>
            <w:tabs>
              <w:tab w:val="clear" w:pos="8459"/>
              <w:tab w:val="right" w:pos="9026" w:leader="dot"/>
            </w:tabs>
            <w:rPr/>
          </w:pPr>
          <w:hyperlink w:anchor="__RefHeading___Toc5836175_1280447820">
            <w:r>
              <w:rPr>
                <w:webHidden/>
                <w:rStyle w:val="IndexLink"/>
                <w:rtl w:val="true"/>
              </w:rPr>
              <w:t xml:space="preserve">صيامه من مبتدعات الأُمويين </w:t>
            </w:r>
            <w:r>
              <w:rPr>
                <w:rStyle w:val="IndexLink"/>
                <w:rtl w:val="true"/>
              </w:rPr>
              <w:t>:</w:t>
              <w:tab/>
            </w:r>
            <w:r>
              <w:rPr>
                <w:rStyle w:val="IndexLink"/>
              </w:rPr>
              <w:t>226</w:t>
            </w:r>
          </w:hyperlink>
        </w:p>
        <w:p>
          <w:pPr>
            <w:pStyle w:val="Contents3"/>
            <w:tabs>
              <w:tab w:val="clear" w:pos="8459"/>
              <w:tab w:val="right" w:pos="9026" w:leader="dot"/>
            </w:tabs>
            <w:rPr/>
          </w:pPr>
          <w:hyperlink w:anchor="__RefHeading___Toc5836177_1280447820">
            <w:r>
              <w:rPr>
                <w:webHidden/>
                <w:rStyle w:val="IndexLink"/>
                <w:rtl w:val="true"/>
              </w:rPr>
              <w:t xml:space="preserve">تعقيب على الجواب السابق </w:t>
            </w:r>
            <w:r>
              <w:rPr>
                <w:rStyle w:val="IndexLink"/>
                <w:rtl w:val="true"/>
              </w:rPr>
              <w:t>:</w:t>
              <w:tab/>
            </w:r>
            <w:r>
              <w:rPr>
                <w:rStyle w:val="IndexLink"/>
              </w:rPr>
              <w:t>228</w:t>
            </w:r>
          </w:hyperlink>
        </w:p>
        <w:p>
          <w:pPr>
            <w:pStyle w:val="Contents2"/>
            <w:tabs>
              <w:tab w:val="clear" w:pos="8743"/>
              <w:tab w:val="right" w:pos="9026" w:leader="dot"/>
            </w:tabs>
            <w:rPr/>
          </w:pPr>
          <w:hyperlink w:anchor="__RefHeading___Toc5836179_1280447820">
            <w:r>
              <w:rPr>
                <w:webHidden/>
                <w:rStyle w:val="IndexLink"/>
                <w:rtl w:val="true"/>
              </w:rPr>
              <w:t xml:space="preserve">الطهارة والنجاسة </w:t>
            </w:r>
            <w:r>
              <w:rPr>
                <w:rStyle w:val="IndexLink"/>
                <w:rtl w:val="true"/>
              </w:rPr>
              <w:t>:</w:t>
              <w:tab/>
            </w:r>
            <w:r>
              <w:rPr>
                <w:rStyle w:val="IndexLink"/>
              </w:rPr>
              <w:t>233</w:t>
            </w:r>
          </w:hyperlink>
        </w:p>
        <w:p>
          <w:pPr>
            <w:pStyle w:val="Contents3"/>
            <w:tabs>
              <w:tab w:val="clear" w:pos="8459"/>
              <w:tab w:val="right" w:pos="9026" w:leader="dot"/>
            </w:tabs>
            <w:rPr/>
          </w:pPr>
          <w:hyperlink w:anchor="__RefHeading___Toc5836181_1280447820">
            <w:r>
              <w:rPr>
                <w:webHidden/>
                <w:rStyle w:val="IndexLink"/>
                <w:rtl w:val="true"/>
              </w:rPr>
              <w:t>اشارة</w:t>
            </w:r>
            <w:r>
              <w:rPr>
                <w:rStyle w:val="IndexLink"/>
                <w:rtl w:val="true"/>
              </w:rPr>
              <w:tab/>
            </w:r>
            <w:r>
              <w:rPr>
                <w:rStyle w:val="IndexLink"/>
              </w:rPr>
              <w:t>233</w:t>
            </w:r>
          </w:hyperlink>
        </w:p>
        <w:p>
          <w:pPr>
            <w:pStyle w:val="Contents3"/>
            <w:tabs>
              <w:tab w:val="clear" w:pos="8459"/>
              <w:tab w:val="right" w:pos="9026" w:leader="dot"/>
            </w:tabs>
            <w:rPr/>
          </w:pPr>
          <w:hyperlink w:anchor="__RefHeading___Toc5836183_1280447820">
            <w:r>
              <w:rPr>
                <w:webHidden/>
                <w:rStyle w:val="IndexLink"/>
                <w:rtl w:val="true"/>
              </w:rPr>
              <w:t xml:space="preserve">الكلب نجس </w:t>
            </w:r>
            <w:r>
              <w:rPr>
                <w:rStyle w:val="IndexLink"/>
                <w:rtl w:val="true"/>
              </w:rPr>
              <w:t>:</w:t>
              <w:tab/>
            </w:r>
            <w:r>
              <w:rPr>
                <w:rStyle w:val="IndexLink"/>
              </w:rPr>
              <w:t>233</w:t>
            </w:r>
          </w:hyperlink>
        </w:p>
        <w:p>
          <w:pPr>
            <w:pStyle w:val="Contents3"/>
            <w:tabs>
              <w:tab w:val="clear" w:pos="8459"/>
              <w:tab w:val="right" w:pos="9026" w:leader="dot"/>
            </w:tabs>
            <w:rPr/>
          </w:pPr>
          <w:hyperlink w:anchor="__RefHeading___Toc5836185_1280447820">
            <w:r>
              <w:rPr>
                <w:webHidden/>
                <w:rStyle w:val="IndexLink"/>
                <w:rtl w:val="true"/>
              </w:rPr>
              <w:t xml:space="preserve">الكافر نجس </w:t>
            </w:r>
            <w:r>
              <w:rPr>
                <w:rStyle w:val="IndexLink"/>
                <w:rtl w:val="true"/>
              </w:rPr>
              <w:t>:</w:t>
              <w:tab/>
            </w:r>
            <w:r>
              <w:rPr>
                <w:rStyle w:val="IndexLink"/>
              </w:rPr>
              <w:t>234</w:t>
            </w:r>
          </w:hyperlink>
        </w:p>
        <w:p>
          <w:pPr>
            <w:pStyle w:val="Contents3"/>
            <w:tabs>
              <w:tab w:val="clear" w:pos="8459"/>
              <w:tab w:val="right" w:pos="9026" w:leader="dot"/>
            </w:tabs>
            <w:rPr/>
          </w:pPr>
          <w:hyperlink w:anchor="__RefHeading___Toc5836187_1280447820">
            <w:r>
              <w:rPr>
                <w:webHidden/>
                <w:rStyle w:val="IndexLink"/>
                <w:rtl w:val="true"/>
              </w:rPr>
              <w:t xml:space="preserve">النجاسات عشرة </w:t>
            </w:r>
            <w:r>
              <w:rPr>
                <w:rStyle w:val="IndexLink"/>
                <w:rtl w:val="true"/>
              </w:rPr>
              <w:t>:</w:t>
              <w:tab/>
            </w:r>
            <w:r>
              <w:rPr>
                <w:rStyle w:val="IndexLink"/>
              </w:rPr>
              <w:t>235</w:t>
            </w:r>
          </w:hyperlink>
        </w:p>
        <w:p>
          <w:pPr>
            <w:pStyle w:val="Contents2"/>
            <w:tabs>
              <w:tab w:val="clear" w:pos="8743"/>
              <w:tab w:val="right" w:pos="9026" w:leader="dot"/>
            </w:tabs>
            <w:rPr/>
          </w:pPr>
          <w:hyperlink w:anchor="__RefHeading___Toc5836189_1280447820">
            <w:r>
              <w:rPr>
                <w:webHidden/>
                <w:rStyle w:val="IndexLink"/>
                <w:rtl w:val="true"/>
              </w:rPr>
              <w:t xml:space="preserve">عائشة بنت أبي بكر </w:t>
            </w:r>
            <w:r>
              <w:rPr>
                <w:rStyle w:val="IndexLink"/>
                <w:rtl w:val="true"/>
              </w:rPr>
              <w:t>:</w:t>
              <w:tab/>
            </w:r>
            <w:r>
              <w:rPr>
                <w:rStyle w:val="IndexLink"/>
              </w:rPr>
              <w:t>237</w:t>
            </w:r>
          </w:hyperlink>
        </w:p>
        <w:p>
          <w:pPr>
            <w:pStyle w:val="Contents3"/>
            <w:tabs>
              <w:tab w:val="clear" w:pos="8459"/>
              <w:tab w:val="right" w:pos="9026" w:leader="dot"/>
            </w:tabs>
            <w:rPr/>
          </w:pPr>
          <w:hyperlink w:anchor="__RefHeading___Toc5836191_1280447820">
            <w:r>
              <w:rPr>
                <w:webHidden/>
                <w:rStyle w:val="IndexLink"/>
                <w:rtl w:val="true"/>
              </w:rPr>
              <w:t>اشارة</w:t>
            </w:r>
            <w:r>
              <w:rPr>
                <w:rStyle w:val="IndexLink"/>
                <w:rtl w:val="true"/>
              </w:rPr>
              <w:tab/>
            </w:r>
            <w:r>
              <w:rPr>
                <w:rStyle w:val="IndexLink"/>
              </w:rPr>
              <w:t>237</w:t>
            </w:r>
          </w:hyperlink>
        </w:p>
        <w:p>
          <w:pPr>
            <w:pStyle w:val="Contents3"/>
            <w:tabs>
              <w:tab w:val="clear" w:pos="8459"/>
              <w:tab w:val="right" w:pos="9026" w:leader="dot"/>
            </w:tabs>
            <w:rPr/>
          </w:pPr>
          <w:hyperlink w:anchor="__RefHeading___Toc5836193_1280447820">
            <w:r>
              <w:rPr>
                <w:webHidden/>
                <w:rStyle w:val="IndexLink"/>
                <w:rtl w:val="true"/>
              </w:rPr>
              <w:t xml:space="preserve">زواج النبيّ صلى‌اللّه‌عليه‌وآله منها </w:t>
            </w:r>
            <w:r>
              <w:rPr>
                <w:rStyle w:val="IndexLink"/>
                <w:rtl w:val="true"/>
              </w:rPr>
              <w:t>:</w:t>
              <w:tab/>
            </w:r>
            <w:r>
              <w:rPr>
                <w:rStyle w:val="IndexLink"/>
              </w:rPr>
              <w:t>237</w:t>
            </w:r>
          </w:hyperlink>
        </w:p>
        <w:p>
          <w:pPr>
            <w:pStyle w:val="Contents3"/>
            <w:tabs>
              <w:tab w:val="clear" w:pos="8459"/>
              <w:tab w:val="right" w:pos="9026" w:leader="dot"/>
            </w:tabs>
            <w:rPr/>
          </w:pPr>
          <w:hyperlink w:anchor="__RefHeading___Toc5836195_1280447820">
            <w:r>
              <w:rPr>
                <w:webHidden/>
                <w:rStyle w:val="IndexLink"/>
                <w:rtl w:val="true"/>
              </w:rPr>
              <w:t xml:space="preserve">عدم تأثير وشايتها على الرسول </w:t>
            </w:r>
            <w:r>
              <w:rPr>
                <w:rStyle w:val="IndexLink"/>
                <w:rtl w:val="true"/>
              </w:rPr>
              <w:t>:</w:t>
              <w:tab/>
            </w:r>
            <w:r>
              <w:rPr>
                <w:rStyle w:val="IndexLink"/>
              </w:rPr>
              <w:t>241</w:t>
            </w:r>
          </w:hyperlink>
        </w:p>
        <w:p>
          <w:pPr>
            <w:pStyle w:val="Contents3"/>
            <w:tabs>
              <w:tab w:val="clear" w:pos="8459"/>
              <w:tab w:val="right" w:pos="9026" w:leader="dot"/>
            </w:tabs>
            <w:rPr/>
          </w:pPr>
          <w:hyperlink w:anchor="__RefHeading___Toc5836197_1280447820">
            <w:r>
              <w:rPr>
                <w:webHidden/>
                <w:rStyle w:val="IndexLink"/>
                <w:rtl w:val="true"/>
              </w:rPr>
              <w:t xml:space="preserve">معنى الطلاق في وصية الرسول </w:t>
            </w:r>
            <w:r>
              <w:rPr>
                <w:rStyle w:val="IndexLink"/>
                <w:rtl w:val="true"/>
              </w:rPr>
              <w:t>:</w:t>
              <w:tab/>
            </w:r>
            <w:r>
              <w:rPr>
                <w:rStyle w:val="IndexLink"/>
              </w:rPr>
              <w:t>242</w:t>
            </w:r>
          </w:hyperlink>
        </w:p>
        <w:p>
          <w:pPr>
            <w:pStyle w:val="Contents3"/>
            <w:tabs>
              <w:tab w:val="clear" w:pos="8459"/>
              <w:tab w:val="right" w:pos="9026" w:leader="dot"/>
            </w:tabs>
            <w:rPr/>
          </w:pPr>
          <w:hyperlink w:anchor="__RefHeading___Toc5836199_1280447820">
            <w:r>
              <w:rPr>
                <w:webHidden/>
                <w:rStyle w:val="IndexLink"/>
                <w:rtl w:val="true"/>
              </w:rPr>
              <w:t xml:space="preserve">منزّهة عن الفحشاء ومتّهمة بالإفك </w:t>
            </w:r>
            <w:r>
              <w:rPr>
                <w:rStyle w:val="IndexLink"/>
                <w:rtl w:val="true"/>
              </w:rPr>
              <w:t>:</w:t>
              <w:tab/>
            </w:r>
            <w:r>
              <w:rPr>
                <w:rStyle w:val="IndexLink"/>
              </w:rPr>
              <w:t>243</w:t>
            </w:r>
          </w:hyperlink>
        </w:p>
        <w:p>
          <w:pPr>
            <w:pStyle w:val="Contents3"/>
            <w:tabs>
              <w:tab w:val="clear" w:pos="8459"/>
              <w:tab w:val="right" w:pos="9026" w:leader="dot"/>
            </w:tabs>
            <w:rPr/>
          </w:pPr>
          <w:hyperlink w:anchor="__RefHeading___Toc5836201_1280447820">
            <w:r>
              <w:rPr>
                <w:webHidden/>
                <w:rStyle w:val="IndexLink"/>
                <w:rtl w:val="true"/>
              </w:rPr>
              <w:t xml:space="preserve">خروجها على الإمام علي يوم الجمل </w:t>
            </w:r>
            <w:r>
              <w:rPr>
                <w:rStyle w:val="IndexLink"/>
                <w:rtl w:val="true"/>
              </w:rPr>
              <w:t>:</w:t>
              <w:tab/>
            </w:r>
            <w:r>
              <w:rPr>
                <w:rStyle w:val="IndexLink"/>
              </w:rPr>
              <w:t>245</w:t>
            </w:r>
          </w:hyperlink>
        </w:p>
        <w:p>
          <w:pPr>
            <w:pStyle w:val="Contents3"/>
            <w:tabs>
              <w:tab w:val="clear" w:pos="8459"/>
              <w:tab w:val="right" w:pos="9026" w:leader="dot"/>
            </w:tabs>
            <w:rPr/>
          </w:pPr>
          <w:hyperlink w:anchor="__RefHeading___Toc5836203_1280447820">
            <w:r>
              <w:rPr>
                <w:webHidden/>
                <w:rStyle w:val="IndexLink"/>
                <w:rtl w:val="true"/>
              </w:rPr>
              <w:t xml:space="preserve">آيات نزلت فيها </w:t>
            </w:r>
            <w:r>
              <w:rPr>
                <w:rStyle w:val="IndexLink"/>
                <w:rtl w:val="true"/>
              </w:rPr>
              <w:t>:</w:t>
              <w:tab/>
            </w:r>
            <w:r>
              <w:rPr>
                <w:rStyle w:val="IndexLink"/>
              </w:rPr>
              <w:t>246</w:t>
            </w:r>
          </w:hyperlink>
        </w:p>
        <w:p>
          <w:pPr>
            <w:pStyle w:val="Contents3"/>
            <w:tabs>
              <w:tab w:val="clear" w:pos="8459"/>
              <w:tab w:val="right" w:pos="9026" w:leader="dot"/>
            </w:tabs>
            <w:rPr/>
          </w:pPr>
          <w:hyperlink w:anchor="__RefHeading___Toc5836205_1280447820">
            <w:r>
              <w:rPr>
                <w:webHidden/>
                <w:rStyle w:val="IndexLink"/>
                <w:rtl w:val="true"/>
              </w:rPr>
              <w:t xml:space="preserve">وفاتها ومدفنها والصلاة عليها </w:t>
            </w:r>
            <w:r>
              <w:rPr>
                <w:rStyle w:val="IndexLink"/>
                <w:rtl w:val="true"/>
              </w:rPr>
              <w:t>:</w:t>
              <w:tab/>
            </w:r>
            <w:r>
              <w:rPr>
                <w:rStyle w:val="IndexLink"/>
              </w:rPr>
              <w:t>247</w:t>
            </w:r>
          </w:hyperlink>
        </w:p>
        <w:p>
          <w:pPr>
            <w:pStyle w:val="Contents3"/>
            <w:tabs>
              <w:tab w:val="clear" w:pos="8459"/>
              <w:tab w:val="right" w:pos="9026" w:leader="dot"/>
            </w:tabs>
            <w:rPr/>
          </w:pPr>
          <w:hyperlink w:anchor="__RefHeading___Toc5836207_1280447820">
            <w:r>
              <w:rPr>
                <w:webHidden/>
                <w:rStyle w:val="IndexLink"/>
                <w:rtl w:val="true"/>
              </w:rPr>
              <w:t xml:space="preserve">قولها </w:t>
            </w:r>
            <w:r>
              <w:rPr>
                <w:rStyle w:val="IndexLink"/>
                <w:rtl w:val="true"/>
              </w:rPr>
              <w:t xml:space="preserve">: </w:t>
            </w:r>
            <w:r>
              <w:rPr>
                <w:rStyle w:val="IndexLink"/>
                <w:rtl w:val="true"/>
              </w:rPr>
              <w:t>ما وجدتَ إلاّ فخذي</w:t>
            </w:r>
            <w:r>
              <w:rPr>
                <w:rStyle w:val="IndexLink"/>
                <w:rtl w:val="true"/>
              </w:rPr>
              <w:t>! :</w:t>
              <w:tab/>
            </w:r>
            <w:r>
              <w:rPr>
                <w:rStyle w:val="IndexLink"/>
              </w:rPr>
              <w:t>247</w:t>
            </w:r>
          </w:hyperlink>
        </w:p>
        <w:p>
          <w:pPr>
            <w:pStyle w:val="Contents3"/>
            <w:tabs>
              <w:tab w:val="clear" w:pos="8459"/>
              <w:tab w:val="right" w:pos="9026" w:leader="dot"/>
            </w:tabs>
            <w:rPr/>
          </w:pPr>
          <w:hyperlink w:anchor="__RefHeading___Toc5836209_1280447820">
            <w:r>
              <w:rPr>
                <w:webHidden/>
                <w:rStyle w:val="IndexLink"/>
                <w:rtl w:val="true"/>
              </w:rPr>
              <w:t xml:space="preserve">وما ترويه من خُلق النبيّ </w:t>
            </w:r>
            <w:r>
              <w:rPr>
                <w:rStyle w:val="IndexLink"/>
                <w:rtl w:val="true"/>
              </w:rPr>
              <w:t>:</w:t>
              <w:tab/>
            </w:r>
            <w:r>
              <w:rPr>
                <w:rStyle w:val="IndexLink"/>
              </w:rPr>
              <w:t>250</w:t>
            </w:r>
          </w:hyperlink>
        </w:p>
        <w:p>
          <w:pPr>
            <w:pStyle w:val="Contents3"/>
            <w:tabs>
              <w:tab w:val="clear" w:pos="8459"/>
              <w:tab w:val="right" w:pos="9026" w:leader="dot"/>
            </w:tabs>
            <w:rPr/>
          </w:pPr>
          <w:hyperlink w:anchor="__RefHeading___Toc5836211_1280447820">
            <w:r>
              <w:rPr>
                <w:webHidden/>
                <w:rStyle w:val="IndexLink"/>
                <w:rtl w:val="true"/>
              </w:rPr>
              <w:t xml:space="preserve">حكمها في الدنيا الإسلام </w:t>
            </w:r>
            <w:r>
              <w:rPr>
                <w:rStyle w:val="IndexLink"/>
                <w:rtl w:val="true"/>
              </w:rPr>
              <w:t>:</w:t>
              <w:tab/>
            </w:r>
            <w:r>
              <w:rPr>
                <w:rStyle w:val="IndexLink"/>
              </w:rPr>
              <w:t>251</w:t>
            </w:r>
          </w:hyperlink>
        </w:p>
        <w:p>
          <w:pPr>
            <w:pStyle w:val="Contents3"/>
            <w:tabs>
              <w:tab w:val="clear" w:pos="8459"/>
              <w:tab w:val="right" w:pos="9026" w:leader="dot"/>
            </w:tabs>
            <w:rPr/>
          </w:pPr>
          <w:hyperlink w:anchor="__RefHeading___Toc5836213_1280447820">
            <w:r>
              <w:rPr>
                <w:webHidden/>
                <w:rStyle w:val="IndexLink"/>
                <w:rtl w:val="true"/>
              </w:rPr>
              <w:t xml:space="preserve">خلاصة حرب الجمل </w:t>
            </w:r>
            <w:r>
              <w:rPr>
                <w:rStyle w:val="IndexLink"/>
                <w:rtl w:val="true"/>
              </w:rPr>
              <w:t>:</w:t>
              <w:tab/>
            </w:r>
            <w:r>
              <w:rPr>
                <w:rStyle w:val="IndexLink"/>
              </w:rPr>
              <w:t>251</w:t>
            </w:r>
          </w:hyperlink>
        </w:p>
        <w:p>
          <w:pPr>
            <w:pStyle w:val="Contents3"/>
            <w:tabs>
              <w:tab w:val="clear" w:pos="8459"/>
              <w:tab w:val="right" w:pos="9026" w:leader="dot"/>
            </w:tabs>
            <w:rPr/>
          </w:pPr>
          <w:hyperlink w:anchor="__RefHeading___Toc5836215_1280447820">
            <w:r>
              <w:rPr>
                <w:webHidden/>
                <w:rStyle w:val="IndexLink"/>
                <w:rtl w:val="true"/>
              </w:rPr>
              <w:t xml:space="preserve">تفسير القمّي في قوله تعالى </w:t>
            </w:r>
            <w:r>
              <w:rPr>
                <w:rStyle w:val="IndexLink"/>
                <w:rtl w:val="true"/>
              </w:rPr>
              <w:t xml:space="preserve">: ( </w:t>
            </w:r>
            <w:r>
              <w:rPr>
                <w:rStyle w:val="IndexLink"/>
                <w:rtl w:val="true"/>
              </w:rPr>
              <w:t xml:space="preserve">فَخَانَتَاهُمَا </w:t>
            </w:r>
            <w:r>
              <w:rPr>
                <w:rStyle w:val="IndexLink"/>
                <w:rtl w:val="true"/>
              </w:rPr>
              <w:t>)</w:t>
              <w:tab/>
            </w:r>
            <w:r>
              <w:rPr>
                <w:rStyle w:val="IndexLink"/>
              </w:rPr>
              <w:t>253</w:t>
            </w:r>
          </w:hyperlink>
        </w:p>
        <w:p>
          <w:pPr>
            <w:pStyle w:val="Contents3"/>
            <w:tabs>
              <w:tab w:val="clear" w:pos="8459"/>
              <w:tab w:val="right" w:pos="9026" w:leader="dot"/>
            </w:tabs>
            <w:rPr/>
          </w:pPr>
          <w:hyperlink w:anchor="__RefHeading___Toc5836217_1280447820">
            <w:r>
              <w:rPr>
                <w:webHidden/>
                <w:rStyle w:val="IndexLink"/>
                <w:rtl w:val="true"/>
              </w:rPr>
              <w:t xml:space="preserve">القمّي والبرسي والمجلسي واتهامهم لها بالفاحشة </w:t>
            </w:r>
            <w:r>
              <w:rPr>
                <w:rStyle w:val="IndexLink"/>
                <w:rtl w:val="true"/>
              </w:rPr>
              <w:t>:</w:t>
              <w:tab/>
            </w:r>
            <w:r>
              <w:rPr>
                <w:rStyle w:val="IndexLink"/>
              </w:rPr>
              <w:t>254</w:t>
            </w:r>
          </w:hyperlink>
        </w:p>
        <w:p>
          <w:pPr>
            <w:pStyle w:val="Contents3"/>
            <w:tabs>
              <w:tab w:val="clear" w:pos="8459"/>
              <w:tab w:val="right" w:pos="9026" w:leader="dot"/>
            </w:tabs>
            <w:rPr/>
          </w:pPr>
          <w:hyperlink w:anchor="__RefHeading___Toc5836219_1280447820">
            <w:r>
              <w:rPr>
                <w:webHidden/>
                <w:rStyle w:val="IndexLink"/>
                <w:rtl w:val="true"/>
              </w:rPr>
              <w:t xml:space="preserve">زواج النبيّ صلى‌اللّه‌عليه‌وآله منها كان بأمر اللّه </w:t>
            </w:r>
            <w:r>
              <w:rPr>
                <w:rStyle w:val="IndexLink"/>
                <w:rtl w:val="true"/>
              </w:rPr>
              <w:t>:</w:t>
              <w:tab/>
            </w:r>
            <w:r>
              <w:rPr>
                <w:rStyle w:val="IndexLink"/>
              </w:rPr>
              <w:t>256</w:t>
            </w:r>
          </w:hyperlink>
        </w:p>
        <w:p>
          <w:pPr>
            <w:pStyle w:val="Contents3"/>
            <w:tabs>
              <w:tab w:val="clear" w:pos="8459"/>
              <w:tab w:val="right" w:pos="9026" w:leader="dot"/>
            </w:tabs>
            <w:rPr/>
          </w:pPr>
          <w:hyperlink w:anchor="__RefHeading___Toc5836221_1280447820">
            <w:r>
              <w:rPr>
                <w:webHidden/>
                <w:rStyle w:val="IndexLink"/>
                <w:rtl w:val="true"/>
              </w:rPr>
              <w:t xml:space="preserve">موقفها من دفن الحسن </w:t>
            </w:r>
            <w:r>
              <w:rPr>
                <w:rStyle w:val="IndexLink"/>
                <w:rtl w:val="true"/>
              </w:rPr>
              <w:t>:</w:t>
              <w:tab/>
            </w:r>
            <w:r>
              <w:rPr>
                <w:rStyle w:val="IndexLink"/>
              </w:rPr>
              <w:t>256</w:t>
            </w:r>
          </w:hyperlink>
        </w:p>
        <w:p>
          <w:pPr>
            <w:pStyle w:val="Contents3"/>
            <w:tabs>
              <w:tab w:val="clear" w:pos="8459"/>
              <w:tab w:val="right" w:pos="9026" w:leader="dot"/>
            </w:tabs>
            <w:rPr/>
          </w:pPr>
          <w:hyperlink w:anchor="__RefHeading___Toc5836223_1280447820">
            <w:r>
              <w:rPr>
                <w:webHidden/>
                <w:rStyle w:val="IndexLink"/>
                <w:rtl w:val="true"/>
              </w:rPr>
              <w:t xml:space="preserve">كانت مخطئة ومخالفة لأمر اللّه ورسوله </w:t>
            </w:r>
            <w:r>
              <w:rPr>
                <w:rStyle w:val="IndexLink"/>
                <w:rtl w:val="true"/>
              </w:rPr>
              <w:t>:</w:t>
              <w:tab/>
            </w:r>
            <w:r>
              <w:rPr>
                <w:rStyle w:val="IndexLink"/>
              </w:rPr>
              <w:t>260</w:t>
            </w:r>
          </w:hyperlink>
        </w:p>
        <w:p>
          <w:pPr>
            <w:pStyle w:val="Contents3"/>
            <w:tabs>
              <w:tab w:val="clear" w:pos="8459"/>
              <w:tab w:val="right" w:pos="9026" w:leader="dot"/>
            </w:tabs>
            <w:rPr/>
          </w:pPr>
          <w:hyperlink w:anchor="__RefHeading___Toc5836225_1280447820">
            <w:r>
              <w:rPr>
                <w:webHidden/>
                <w:rStyle w:val="IndexLink"/>
                <w:rtl w:val="true"/>
              </w:rPr>
              <w:t xml:space="preserve">كانت تعلم بمبايعة الناس لعلي عليه‌السلام </w:t>
            </w:r>
            <w:r>
              <w:rPr>
                <w:rStyle w:val="IndexLink"/>
                <w:rtl w:val="true"/>
              </w:rPr>
              <w:t>:</w:t>
              <w:tab/>
            </w:r>
            <w:r>
              <w:rPr>
                <w:rStyle w:val="IndexLink"/>
              </w:rPr>
              <w:t>262</w:t>
            </w:r>
          </w:hyperlink>
        </w:p>
        <w:p>
          <w:pPr>
            <w:pStyle w:val="Contents2"/>
            <w:tabs>
              <w:tab w:val="clear" w:pos="8743"/>
              <w:tab w:val="right" w:pos="9026" w:leader="dot"/>
            </w:tabs>
            <w:rPr/>
          </w:pPr>
          <w:hyperlink w:anchor="__RefHeading___Toc5836227_1280447820">
            <w:r>
              <w:rPr>
                <w:webHidden/>
                <w:rStyle w:val="IndexLink"/>
                <w:rtl w:val="true"/>
              </w:rPr>
              <w:t xml:space="preserve">عالم الذرّ </w:t>
            </w:r>
            <w:r>
              <w:rPr>
                <w:rStyle w:val="IndexLink"/>
                <w:rtl w:val="true"/>
              </w:rPr>
              <w:t>:</w:t>
              <w:tab/>
            </w:r>
            <w:r>
              <w:rPr>
                <w:rStyle w:val="IndexLink"/>
              </w:rPr>
              <w:t>267</w:t>
            </w:r>
          </w:hyperlink>
        </w:p>
        <w:p>
          <w:pPr>
            <w:pStyle w:val="Contents3"/>
            <w:tabs>
              <w:tab w:val="clear" w:pos="8459"/>
              <w:tab w:val="right" w:pos="9026" w:leader="dot"/>
            </w:tabs>
            <w:rPr/>
          </w:pPr>
          <w:hyperlink w:anchor="__RefHeading___Toc5836229_1280447820">
            <w:r>
              <w:rPr>
                <w:webHidden/>
                <w:rStyle w:val="IndexLink"/>
                <w:rtl w:val="true"/>
              </w:rPr>
              <w:t>اشارة</w:t>
            </w:r>
            <w:r>
              <w:rPr>
                <w:rStyle w:val="IndexLink"/>
                <w:rtl w:val="true"/>
              </w:rPr>
              <w:tab/>
            </w:r>
            <w:r>
              <w:rPr>
                <w:rStyle w:val="IndexLink"/>
              </w:rPr>
              <w:t>267</w:t>
            </w:r>
          </w:hyperlink>
        </w:p>
        <w:p>
          <w:pPr>
            <w:pStyle w:val="Contents3"/>
            <w:tabs>
              <w:tab w:val="clear" w:pos="8459"/>
              <w:tab w:val="right" w:pos="9026" w:leader="dot"/>
            </w:tabs>
            <w:rPr/>
          </w:pPr>
          <w:hyperlink w:anchor="__RefHeading___Toc5836231_1280447820">
            <w:r>
              <w:rPr>
                <w:webHidden/>
                <w:rStyle w:val="IndexLink"/>
                <w:rtl w:val="true"/>
              </w:rPr>
              <w:t xml:space="preserve">بحث مفصّل للعلاّمة الطباطبائي حوله </w:t>
            </w:r>
            <w:r>
              <w:rPr>
                <w:rStyle w:val="IndexLink"/>
                <w:rtl w:val="true"/>
              </w:rPr>
              <w:t>:</w:t>
              <w:tab/>
            </w:r>
            <w:r>
              <w:rPr>
                <w:rStyle w:val="IndexLink"/>
              </w:rPr>
              <w:t>267</w:t>
            </w:r>
          </w:hyperlink>
        </w:p>
        <w:p>
          <w:pPr>
            <w:pStyle w:val="Contents4"/>
            <w:tabs>
              <w:tab w:val="clear" w:pos="8176"/>
              <w:tab w:val="right" w:pos="9026" w:leader="dot"/>
            </w:tabs>
            <w:rPr/>
          </w:pPr>
          <w:hyperlink w:anchor="__RefHeading___Toc5836233_1280447820">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5836235_1280447820">
            <w:r>
              <w:rPr>
                <w:webHidden/>
                <w:rStyle w:val="IndexLink"/>
                <w:rtl w:val="true"/>
              </w:rPr>
              <w:t xml:space="preserve">بحث روائي </w:t>
            </w:r>
            <w:r>
              <w:rPr>
                <w:rStyle w:val="IndexLink"/>
                <w:rtl w:val="true"/>
              </w:rPr>
              <w:t>:</w:t>
              <w:tab/>
            </w:r>
            <w:r>
              <w:rPr>
                <w:rStyle w:val="IndexLink"/>
              </w:rPr>
              <w:t>288</w:t>
            </w:r>
          </w:hyperlink>
        </w:p>
        <w:p>
          <w:pPr>
            <w:pStyle w:val="Contents3"/>
            <w:tabs>
              <w:tab w:val="clear" w:pos="8459"/>
              <w:tab w:val="right" w:pos="9026" w:leader="dot"/>
            </w:tabs>
            <w:rPr/>
          </w:pPr>
          <w:hyperlink w:anchor="__RefHeading___Toc5836237_1280447820">
            <w:r>
              <w:rPr>
                <w:webHidden/>
                <w:rStyle w:val="IndexLink"/>
                <w:rtl w:val="true"/>
              </w:rPr>
              <w:t xml:space="preserve">تأثيره في وجود الإنسان </w:t>
            </w:r>
            <w:r>
              <w:rPr>
                <w:rStyle w:val="IndexLink"/>
                <w:rtl w:val="true"/>
              </w:rPr>
              <w:t>:</w:t>
              <w:tab/>
            </w:r>
            <w:r>
              <w:rPr>
                <w:rStyle w:val="IndexLink"/>
              </w:rPr>
              <w:t>298</w:t>
            </w:r>
          </w:hyperlink>
        </w:p>
        <w:p>
          <w:pPr>
            <w:pStyle w:val="Contents3"/>
            <w:tabs>
              <w:tab w:val="clear" w:pos="8459"/>
              <w:tab w:val="right" w:pos="9026" w:leader="dot"/>
            </w:tabs>
            <w:rPr/>
          </w:pPr>
          <w:hyperlink w:anchor="__RefHeading___Toc5836239_1280447820">
            <w:r>
              <w:rPr>
                <w:webHidden/>
                <w:rStyle w:val="IndexLink"/>
                <w:rtl w:val="true"/>
              </w:rPr>
              <w:t xml:space="preserve">آراء المفسّرين حوله </w:t>
            </w:r>
            <w:r>
              <w:rPr>
                <w:rStyle w:val="IndexLink"/>
                <w:rtl w:val="true"/>
              </w:rPr>
              <w:t>:</w:t>
              <w:tab/>
            </w:r>
            <w:r>
              <w:rPr>
                <w:rStyle w:val="IndexLink"/>
              </w:rPr>
              <w:t>299</w:t>
            </w:r>
          </w:hyperlink>
        </w:p>
        <w:p>
          <w:pPr>
            <w:pStyle w:val="Contents2"/>
            <w:tabs>
              <w:tab w:val="clear" w:pos="8743"/>
              <w:tab w:val="right" w:pos="9026" w:leader="dot"/>
            </w:tabs>
            <w:rPr/>
          </w:pPr>
          <w:hyperlink w:anchor="__RefHeading___Toc5836241_1280447820">
            <w:r>
              <w:rPr>
                <w:webHidden/>
                <w:rStyle w:val="IndexLink"/>
                <w:rtl w:val="true"/>
              </w:rPr>
              <w:t xml:space="preserve">عثمان بن عفّان </w:t>
            </w:r>
            <w:r>
              <w:rPr>
                <w:rStyle w:val="IndexLink"/>
                <w:rtl w:val="true"/>
              </w:rPr>
              <w:t>:</w:t>
              <w:tab/>
            </w:r>
            <w:r>
              <w:rPr>
                <w:rStyle w:val="IndexLink"/>
              </w:rPr>
              <w:t>303</w:t>
            </w:r>
          </w:hyperlink>
        </w:p>
        <w:p>
          <w:pPr>
            <w:pStyle w:val="Contents3"/>
            <w:tabs>
              <w:tab w:val="clear" w:pos="8459"/>
              <w:tab w:val="right" w:pos="9026" w:leader="dot"/>
            </w:tabs>
            <w:rPr/>
          </w:pPr>
          <w:hyperlink w:anchor="__RefHeading___Toc5836243_1280447820">
            <w:r>
              <w:rPr>
                <w:webHidden/>
                <w:rStyle w:val="IndexLink"/>
                <w:rtl w:val="true"/>
              </w:rPr>
              <w:t>اشارة</w:t>
            </w:r>
            <w:r>
              <w:rPr>
                <w:rStyle w:val="IndexLink"/>
                <w:rtl w:val="true"/>
              </w:rPr>
              <w:tab/>
            </w:r>
            <w:r>
              <w:rPr>
                <w:rStyle w:val="IndexLink"/>
              </w:rPr>
              <w:t>303</w:t>
            </w:r>
          </w:hyperlink>
        </w:p>
        <w:p>
          <w:pPr>
            <w:pStyle w:val="Contents3"/>
            <w:tabs>
              <w:tab w:val="clear" w:pos="8459"/>
              <w:tab w:val="right" w:pos="9026" w:leader="dot"/>
            </w:tabs>
            <w:rPr/>
          </w:pPr>
          <w:hyperlink w:anchor="__RefHeading___Toc5836245_1280447820">
            <w:r>
              <w:rPr>
                <w:webHidden/>
                <w:rStyle w:val="IndexLink"/>
                <w:rtl w:val="true"/>
              </w:rPr>
              <w:t xml:space="preserve">زواجه من بنات النبيّ </w:t>
            </w:r>
            <w:r>
              <w:rPr>
                <w:rStyle w:val="IndexLink"/>
                <w:rtl w:val="true"/>
              </w:rPr>
              <w:t>:</w:t>
              <w:tab/>
            </w:r>
            <w:r>
              <w:rPr>
                <w:rStyle w:val="IndexLink"/>
              </w:rPr>
              <w:t>303</w:t>
            </w:r>
          </w:hyperlink>
        </w:p>
        <w:p>
          <w:pPr>
            <w:pStyle w:val="Contents3"/>
            <w:tabs>
              <w:tab w:val="clear" w:pos="8459"/>
              <w:tab w:val="right" w:pos="9026" w:leader="dot"/>
            </w:tabs>
            <w:rPr/>
          </w:pPr>
          <w:hyperlink w:anchor="__RefHeading___Toc5836247_1280447820">
            <w:r>
              <w:rPr>
                <w:webHidden/>
                <w:rStyle w:val="IndexLink"/>
                <w:rtl w:val="true"/>
              </w:rPr>
              <w:t xml:space="preserve">مخالفته للنصوص والسنن </w:t>
            </w:r>
            <w:r>
              <w:rPr>
                <w:rStyle w:val="IndexLink"/>
                <w:rtl w:val="true"/>
              </w:rPr>
              <w:t>:</w:t>
              <w:tab/>
            </w:r>
            <w:r>
              <w:rPr>
                <w:rStyle w:val="IndexLink"/>
              </w:rPr>
              <w:t>304</w:t>
            </w:r>
          </w:hyperlink>
        </w:p>
        <w:p>
          <w:pPr>
            <w:pStyle w:val="Contents3"/>
            <w:tabs>
              <w:tab w:val="clear" w:pos="8459"/>
              <w:tab w:val="right" w:pos="9026" w:leader="dot"/>
            </w:tabs>
            <w:rPr/>
          </w:pPr>
          <w:hyperlink w:anchor="__RefHeading___Toc5836249_1280447820">
            <w:r>
              <w:rPr>
                <w:webHidden/>
                <w:rStyle w:val="IndexLink"/>
                <w:rtl w:val="true"/>
              </w:rPr>
              <w:t xml:space="preserve">رأي الصحابة فيه </w:t>
            </w:r>
            <w:r>
              <w:rPr>
                <w:rStyle w:val="IndexLink"/>
                <w:rtl w:val="true"/>
              </w:rPr>
              <w:t>:</w:t>
              <w:tab/>
            </w:r>
            <w:r>
              <w:rPr>
                <w:rStyle w:val="IndexLink"/>
              </w:rPr>
              <w:t>304</w:t>
            </w:r>
          </w:hyperlink>
        </w:p>
        <w:p>
          <w:pPr>
            <w:pStyle w:val="Contents2"/>
            <w:tabs>
              <w:tab w:val="clear" w:pos="8743"/>
              <w:tab w:val="right" w:pos="9026" w:leader="dot"/>
            </w:tabs>
            <w:rPr/>
          </w:pPr>
          <w:hyperlink w:anchor="__RefHeading___Toc5836251_1280447820">
            <w:r>
              <w:rPr>
                <w:webHidden/>
                <w:rStyle w:val="IndexLink"/>
                <w:rtl w:val="true"/>
              </w:rPr>
              <w:t xml:space="preserve">العصمة </w:t>
            </w:r>
            <w:r>
              <w:rPr>
                <w:rStyle w:val="IndexLink"/>
                <w:rtl w:val="true"/>
              </w:rPr>
              <w:t>:</w:t>
              <w:tab/>
            </w:r>
            <w:r>
              <w:rPr>
                <w:rStyle w:val="IndexLink"/>
              </w:rPr>
              <w:t>313</w:t>
            </w:r>
          </w:hyperlink>
        </w:p>
        <w:p>
          <w:pPr>
            <w:pStyle w:val="Contents3"/>
            <w:tabs>
              <w:tab w:val="clear" w:pos="8459"/>
              <w:tab w:val="right" w:pos="9026" w:leader="dot"/>
            </w:tabs>
            <w:rPr/>
          </w:pPr>
          <w:hyperlink w:anchor="__RefHeading___Toc5836253_1280447820">
            <w:r>
              <w:rPr>
                <w:webHidden/>
                <w:rStyle w:val="IndexLink"/>
                <w:rtl w:val="true"/>
              </w:rPr>
              <w:t>اشارة</w:t>
            </w:r>
            <w:r>
              <w:rPr>
                <w:rStyle w:val="IndexLink"/>
                <w:rtl w:val="true"/>
              </w:rPr>
              <w:tab/>
            </w:r>
            <w:r>
              <w:rPr>
                <w:rStyle w:val="IndexLink"/>
              </w:rPr>
              <w:t>313</w:t>
            </w:r>
          </w:hyperlink>
        </w:p>
        <w:p>
          <w:pPr>
            <w:pStyle w:val="Contents3"/>
            <w:tabs>
              <w:tab w:val="clear" w:pos="8459"/>
              <w:tab w:val="right" w:pos="9026" w:leader="dot"/>
            </w:tabs>
            <w:rPr/>
          </w:pPr>
          <w:hyperlink w:anchor="__RefHeading___Toc5836255_1280447820">
            <w:r>
              <w:rPr>
                <w:webHidden/>
                <w:rStyle w:val="IndexLink"/>
                <w:rtl w:val="true"/>
              </w:rPr>
              <w:t xml:space="preserve">عصمة الأئمّة في كتب أهل السنّة </w:t>
            </w:r>
            <w:r>
              <w:rPr>
                <w:rStyle w:val="IndexLink"/>
                <w:rtl w:val="true"/>
              </w:rPr>
              <w:t>:</w:t>
              <w:tab/>
            </w:r>
            <w:r>
              <w:rPr>
                <w:rStyle w:val="IndexLink"/>
              </w:rPr>
              <w:t>313</w:t>
            </w:r>
          </w:hyperlink>
        </w:p>
        <w:p>
          <w:pPr>
            <w:pStyle w:val="Contents3"/>
            <w:tabs>
              <w:tab w:val="clear" w:pos="8459"/>
              <w:tab w:val="right" w:pos="9026" w:leader="dot"/>
            </w:tabs>
            <w:rPr/>
          </w:pPr>
          <w:hyperlink w:anchor="__RefHeading___Toc5836257_1280447820">
            <w:r>
              <w:rPr>
                <w:webHidden/>
                <w:rStyle w:val="IndexLink"/>
                <w:rtl w:val="true"/>
              </w:rPr>
              <w:t xml:space="preserve">حدودها </w:t>
            </w:r>
            <w:r>
              <w:rPr>
                <w:rStyle w:val="IndexLink"/>
                <w:rtl w:val="true"/>
              </w:rPr>
              <w:t>:</w:t>
              <w:tab/>
            </w:r>
            <w:r>
              <w:rPr>
                <w:rStyle w:val="IndexLink"/>
              </w:rPr>
              <w:t>315</w:t>
            </w:r>
          </w:hyperlink>
        </w:p>
        <w:p>
          <w:pPr>
            <w:pStyle w:val="Contents3"/>
            <w:tabs>
              <w:tab w:val="clear" w:pos="8459"/>
              <w:tab w:val="right" w:pos="9026" w:leader="dot"/>
            </w:tabs>
            <w:rPr/>
          </w:pPr>
          <w:hyperlink w:anchor="__RefHeading___Toc5836259_1280447820">
            <w:r>
              <w:rPr>
                <w:webHidden/>
                <w:rStyle w:val="IndexLink"/>
                <w:rtl w:val="true"/>
              </w:rPr>
              <w:t xml:space="preserve">رأي الإمامية في عصمة الأنبياء </w:t>
            </w:r>
            <w:r>
              <w:rPr>
                <w:rStyle w:val="IndexLink"/>
                <w:rtl w:val="true"/>
              </w:rPr>
              <w:t>:</w:t>
              <w:tab/>
            </w:r>
            <w:r>
              <w:rPr>
                <w:rStyle w:val="IndexLink"/>
              </w:rPr>
              <w:t>315</w:t>
            </w:r>
          </w:hyperlink>
        </w:p>
        <w:p>
          <w:pPr>
            <w:pStyle w:val="Contents3"/>
            <w:tabs>
              <w:tab w:val="clear" w:pos="8459"/>
              <w:tab w:val="right" w:pos="9026" w:leader="dot"/>
            </w:tabs>
            <w:rPr/>
          </w:pPr>
          <w:hyperlink w:anchor="__RefHeading___Toc5836261_1280447820">
            <w:r>
              <w:rPr>
                <w:webHidden/>
                <w:rStyle w:val="IndexLink"/>
                <w:rtl w:val="true"/>
              </w:rPr>
              <w:t xml:space="preserve">عصمة الأئمّة في القرآن </w:t>
            </w:r>
            <w:r>
              <w:rPr>
                <w:rStyle w:val="IndexLink"/>
                <w:rtl w:val="true"/>
              </w:rPr>
              <w:t>:</w:t>
              <w:tab/>
            </w:r>
            <w:r>
              <w:rPr>
                <w:rStyle w:val="IndexLink"/>
              </w:rPr>
              <w:t>319</w:t>
            </w:r>
          </w:hyperlink>
        </w:p>
        <w:p>
          <w:pPr>
            <w:pStyle w:val="Contents3"/>
            <w:tabs>
              <w:tab w:val="clear" w:pos="8459"/>
              <w:tab w:val="right" w:pos="9026" w:leader="dot"/>
            </w:tabs>
            <w:rPr/>
          </w:pPr>
          <w:hyperlink w:anchor="__RefHeading___Toc5836263_1280447820">
            <w:r>
              <w:rPr>
                <w:webHidden/>
                <w:rStyle w:val="IndexLink"/>
                <w:rtl w:val="true"/>
              </w:rPr>
              <w:t xml:space="preserve">الأدلّة على عصمة الأنبياء </w:t>
            </w:r>
            <w:r>
              <w:rPr>
                <w:rStyle w:val="IndexLink"/>
                <w:rtl w:val="true"/>
              </w:rPr>
              <w:t>:</w:t>
              <w:tab/>
            </w:r>
            <w:r>
              <w:rPr>
                <w:rStyle w:val="IndexLink"/>
              </w:rPr>
              <w:t>321</w:t>
            </w:r>
          </w:hyperlink>
        </w:p>
        <w:p>
          <w:pPr>
            <w:pStyle w:val="Contents3"/>
            <w:tabs>
              <w:tab w:val="clear" w:pos="8459"/>
              <w:tab w:val="right" w:pos="9026" w:leader="dot"/>
            </w:tabs>
            <w:rPr/>
          </w:pPr>
          <w:hyperlink w:anchor="__RefHeading___Toc5836265_1280447820">
            <w:r>
              <w:rPr>
                <w:webHidden/>
                <w:rStyle w:val="IndexLink"/>
                <w:rtl w:val="true"/>
              </w:rPr>
              <w:t xml:space="preserve">عصمة الأئمّة في التشريع وغيره </w:t>
            </w:r>
            <w:r>
              <w:rPr>
                <w:rStyle w:val="IndexLink"/>
                <w:rtl w:val="true"/>
              </w:rPr>
              <w:t>:</w:t>
              <w:tab/>
            </w:r>
            <w:r>
              <w:rPr>
                <w:rStyle w:val="IndexLink"/>
              </w:rPr>
              <w:t>323</w:t>
            </w:r>
          </w:hyperlink>
        </w:p>
        <w:p>
          <w:pPr>
            <w:pStyle w:val="Contents3"/>
            <w:tabs>
              <w:tab w:val="clear" w:pos="8459"/>
              <w:tab w:val="right" w:pos="9026" w:leader="dot"/>
            </w:tabs>
            <w:rPr/>
          </w:pPr>
          <w:hyperlink w:anchor="__RefHeading___Toc5836267_1280447820">
            <w:r>
              <w:rPr>
                <w:webHidden/>
                <w:rStyle w:val="IndexLink"/>
                <w:rtl w:val="true"/>
              </w:rPr>
              <w:t xml:space="preserve">تفسير قوله </w:t>
            </w:r>
            <w:r>
              <w:rPr>
                <w:rStyle w:val="IndexLink"/>
                <w:rtl w:val="true"/>
              </w:rPr>
              <w:t xml:space="preserve">: ( </w:t>
            </w:r>
            <w:r>
              <w:rPr>
                <w:rStyle w:val="IndexLink"/>
                <w:rtl w:val="true"/>
              </w:rPr>
              <w:t xml:space="preserve">هَمَّتْ بِهِ هَمَّ بِهَا </w:t>
            </w:r>
            <w:r>
              <w:rPr>
                <w:rStyle w:val="IndexLink"/>
                <w:rtl w:val="true"/>
              </w:rPr>
              <w:t>)</w:t>
              <w:tab/>
            </w:r>
            <w:r>
              <w:rPr>
                <w:rStyle w:val="IndexLink"/>
              </w:rPr>
              <w:t>324</w:t>
            </w:r>
          </w:hyperlink>
        </w:p>
        <w:p>
          <w:pPr>
            <w:pStyle w:val="Contents3"/>
            <w:tabs>
              <w:tab w:val="clear" w:pos="8459"/>
              <w:tab w:val="right" w:pos="9026" w:leader="dot"/>
            </w:tabs>
            <w:rPr/>
          </w:pPr>
          <w:hyperlink w:anchor="__RefHeading___Toc5836269_1280447820">
            <w:r>
              <w:rPr>
                <w:webHidden/>
                <w:rStyle w:val="IndexLink"/>
                <w:rtl w:val="true"/>
              </w:rPr>
              <w:t xml:space="preserve">عصمة الأئمّة ليست جبرية </w:t>
            </w:r>
            <w:r>
              <w:rPr>
                <w:rStyle w:val="IndexLink"/>
                <w:rtl w:val="true"/>
              </w:rPr>
              <w:t>:</w:t>
              <w:tab/>
            </w:r>
            <w:r>
              <w:rPr>
                <w:rStyle w:val="IndexLink"/>
              </w:rPr>
              <w:t>325</w:t>
            </w:r>
          </w:hyperlink>
        </w:p>
        <w:p>
          <w:pPr>
            <w:pStyle w:val="Contents3"/>
            <w:tabs>
              <w:tab w:val="clear" w:pos="8459"/>
              <w:tab w:val="right" w:pos="9026" w:leader="dot"/>
            </w:tabs>
            <w:rPr/>
          </w:pPr>
          <w:hyperlink w:anchor="__RefHeading___Toc5836271_1280447820">
            <w:r>
              <w:rPr>
                <w:webHidden/>
                <w:rStyle w:val="IndexLink"/>
                <w:rtl w:val="true"/>
              </w:rPr>
              <w:t xml:space="preserve">الأدلّة العقلية عليها </w:t>
            </w:r>
            <w:r>
              <w:rPr>
                <w:rStyle w:val="IndexLink"/>
                <w:rtl w:val="true"/>
              </w:rPr>
              <w:t>:</w:t>
              <w:tab/>
            </w:r>
            <w:r>
              <w:rPr>
                <w:rStyle w:val="IndexLink"/>
              </w:rPr>
              <w:t>326</w:t>
            </w:r>
          </w:hyperlink>
        </w:p>
        <w:p>
          <w:pPr>
            <w:pStyle w:val="Contents3"/>
            <w:tabs>
              <w:tab w:val="clear" w:pos="8459"/>
              <w:tab w:val="right" w:pos="9026" w:leader="dot"/>
            </w:tabs>
            <w:rPr/>
          </w:pPr>
          <w:hyperlink w:anchor="__RefHeading___Toc5836273_1280447820">
            <w:r>
              <w:rPr>
                <w:webHidden/>
                <w:rStyle w:val="IndexLink"/>
                <w:rtl w:val="true"/>
              </w:rPr>
              <w:t>لا تشمل الصحابة</w:t>
            </w:r>
            <w:r>
              <w:rPr>
                <w:rStyle w:val="IndexLink"/>
                <w:rtl w:val="true"/>
              </w:rPr>
              <w:tab/>
            </w:r>
            <w:r>
              <w:rPr>
                <w:rStyle w:val="IndexLink"/>
              </w:rPr>
              <w:t>328</w:t>
            </w:r>
          </w:hyperlink>
        </w:p>
        <w:p>
          <w:pPr>
            <w:pStyle w:val="Contents3"/>
            <w:tabs>
              <w:tab w:val="clear" w:pos="8459"/>
              <w:tab w:val="right" w:pos="9026" w:leader="dot"/>
            </w:tabs>
            <w:rPr/>
          </w:pPr>
          <w:hyperlink w:anchor="__RefHeading___Toc5836275_1280447820">
            <w:r>
              <w:rPr>
                <w:webHidden/>
                <w:rStyle w:val="IndexLink"/>
                <w:rtl w:val="true"/>
              </w:rPr>
              <w:t xml:space="preserve">عصمة الأنبياء في رأي الفريقين </w:t>
            </w:r>
            <w:r>
              <w:rPr>
                <w:rStyle w:val="IndexLink"/>
                <w:rtl w:val="true"/>
              </w:rPr>
              <w:t>:</w:t>
              <w:tab/>
            </w:r>
            <w:r>
              <w:rPr>
                <w:rStyle w:val="IndexLink"/>
              </w:rPr>
              <w:t>328</w:t>
            </w:r>
          </w:hyperlink>
        </w:p>
        <w:p>
          <w:pPr>
            <w:pStyle w:val="Contents3"/>
            <w:tabs>
              <w:tab w:val="clear" w:pos="8459"/>
              <w:tab w:val="right" w:pos="9026" w:leader="dot"/>
            </w:tabs>
            <w:rPr/>
          </w:pPr>
          <w:hyperlink w:anchor="__RefHeading___Toc5836277_1280447820">
            <w:r>
              <w:rPr>
                <w:webHidden/>
                <w:rStyle w:val="IndexLink"/>
                <w:rtl w:val="true"/>
              </w:rPr>
              <w:t xml:space="preserve">تعليق على الجواب السابق وجوابه </w:t>
            </w:r>
            <w:r>
              <w:rPr>
                <w:rStyle w:val="IndexLink"/>
                <w:rtl w:val="true"/>
              </w:rPr>
              <w:t>:</w:t>
              <w:tab/>
            </w:r>
            <w:r>
              <w:rPr>
                <w:rStyle w:val="IndexLink"/>
              </w:rPr>
              <w:t>329</w:t>
            </w:r>
          </w:hyperlink>
        </w:p>
        <w:p>
          <w:pPr>
            <w:pStyle w:val="Contents3"/>
            <w:tabs>
              <w:tab w:val="clear" w:pos="8459"/>
              <w:tab w:val="right" w:pos="9026" w:leader="dot"/>
            </w:tabs>
            <w:rPr/>
          </w:pPr>
          <w:hyperlink w:anchor="__RefHeading___Toc5836279_1280447820">
            <w:r>
              <w:rPr>
                <w:webHidden/>
                <w:rStyle w:val="IndexLink"/>
                <w:rtl w:val="true"/>
              </w:rPr>
              <w:t xml:space="preserve">الإمام معصوم منذ الولادة </w:t>
            </w:r>
            <w:r>
              <w:rPr>
                <w:rStyle w:val="IndexLink"/>
                <w:rtl w:val="true"/>
              </w:rPr>
              <w:t>:</w:t>
              <w:tab/>
            </w:r>
            <w:r>
              <w:rPr>
                <w:rStyle w:val="IndexLink"/>
              </w:rPr>
              <w:t>331</w:t>
            </w:r>
          </w:hyperlink>
        </w:p>
        <w:p>
          <w:pPr>
            <w:pStyle w:val="Contents3"/>
            <w:tabs>
              <w:tab w:val="clear" w:pos="8459"/>
              <w:tab w:val="right" w:pos="9026" w:leader="dot"/>
            </w:tabs>
            <w:rPr/>
          </w:pPr>
          <w:hyperlink w:anchor="__RefHeading___Toc5836281_1280447820">
            <w:r>
              <w:rPr>
                <w:webHidden/>
                <w:rStyle w:val="IndexLink"/>
                <w:rtl w:val="true"/>
              </w:rPr>
              <w:t xml:space="preserve">النبيّ والأئمّة خلّص عباد اللّه فعصمهم </w:t>
            </w:r>
            <w:r>
              <w:rPr>
                <w:rStyle w:val="IndexLink"/>
                <w:rtl w:val="true"/>
              </w:rPr>
              <w:t>:</w:t>
              <w:tab/>
            </w:r>
            <w:r>
              <w:rPr>
                <w:rStyle w:val="IndexLink"/>
              </w:rPr>
              <w:t>331</w:t>
            </w:r>
          </w:hyperlink>
        </w:p>
        <w:p>
          <w:pPr>
            <w:pStyle w:val="Contents3"/>
            <w:tabs>
              <w:tab w:val="clear" w:pos="8459"/>
              <w:tab w:val="right" w:pos="9026" w:leader="dot"/>
            </w:tabs>
            <w:rPr/>
          </w:pPr>
          <w:hyperlink w:anchor="__RefHeading___Toc5836283_1280447820">
            <w:r>
              <w:rPr>
                <w:webHidden/>
                <w:rStyle w:val="IndexLink"/>
                <w:rtl w:val="true"/>
              </w:rPr>
              <w:t xml:space="preserve">تعليق على الجواب السابق وجوابه </w:t>
            </w:r>
            <w:r>
              <w:rPr>
                <w:rStyle w:val="IndexLink"/>
                <w:rtl w:val="true"/>
              </w:rPr>
              <w:t>:</w:t>
              <w:tab/>
            </w:r>
            <w:r>
              <w:rPr>
                <w:rStyle w:val="IndexLink"/>
              </w:rPr>
              <w:t>332</w:t>
            </w:r>
          </w:hyperlink>
        </w:p>
        <w:p>
          <w:pPr>
            <w:pStyle w:val="Contents3"/>
            <w:tabs>
              <w:tab w:val="clear" w:pos="8459"/>
              <w:tab w:val="right" w:pos="9026" w:leader="dot"/>
            </w:tabs>
            <w:rPr/>
          </w:pPr>
          <w:hyperlink w:anchor="__RefHeading___Toc5836285_1280447820">
            <w:r>
              <w:rPr>
                <w:webHidden/>
                <w:rStyle w:val="IndexLink"/>
                <w:rtl w:val="true"/>
              </w:rPr>
              <w:t xml:space="preserve">الجبر والاختيار فيها </w:t>
            </w:r>
            <w:r>
              <w:rPr>
                <w:rStyle w:val="IndexLink"/>
                <w:rtl w:val="true"/>
              </w:rPr>
              <w:t>:</w:t>
              <w:tab/>
            </w:r>
            <w:r>
              <w:rPr>
                <w:rStyle w:val="IndexLink"/>
              </w:rPr>
              <w:t>333</w:t>
            </w:r>
          </w:hyperlink>
        </w:p>
        <w:p>
          <w:pPr>
            <w:pStyle w:val="Contents3"/>
            <w:tabs>
              <w:tab w:val="clear" w:pos="8459"/>
              <w:tab w:val="right" w:pos="9026" w:leader="dot"/>
            </w:tabs>
            <w:rPr/>
          </w:pPr>
          <w:hyperlink w:anchor="__RefHeading___Toc5836287_1280447820">
            <w:r>
              <w:rPr>
                <w:webHidden/>
                <w:rStyle w:val="IndexLink"/>
                <w:rtl w:val="true"/>
              </w:rPr>
              <w:t xml:space="preserve">آية ابتلاء إبراهيم </w:t>
            </w:r>
            <w:r>
              <w:rPr>
                <w:rStyle w:val="IndexLink"/>
                <w:rtl w:val="true"/>
              </w:rPr>
              <w:t>:</w:t>
              <w:tab/>
            </w:r>
            <w:r>
              <w:rPr>
                <w:rStyle w:val="IndexLink"/>
              </w:rPr>
              <w:t>333</w:t>
            </w:r>
          </w:hyperlink>
        </w:p>
        <w:p>
          <w:pPr>
            <w:pStyle w:val="Contents3"/>
            <w:tabs>
              <w:tab w:val="clear" w:pos="8459"/>
              <w:tab w:val="right" w:pos="9026" w:leader="dot"/>
            </w:tabs>
            <w:rPr/>
          </w:pPr>
          <w:hyperlink w:anchor="__RefHeading___Toc5836289_1280447820">
            <w:r>
              <w:rPr>
                <w:webHidden/>
                <w:rStyle w:val="IndexLink"/>
                <w:rtl w:val="true"/>
              </w:rPr>
              <w:t xml:space="preserve">التوفيق بين ترك الأُولى لآدم وتوبته </w:t>
            </w:r>
            <w:r>
              <w:rPr>
                <w:rStyle w:val="IndexLink"/>
                <w:rtl w:val="true"/>
              </w:rPr>
              <w:t>:</w:t>
              <w:tab/>
            </w:r>
            <w:r>
              <w:rPr>
                <w:rStyle w:val="IndexLink"/>
              </w:rPr>
              <w:t>335</w:t>
            </w:r>
          </w:hyperlink>
        </w:p>
        <w:p>
          <w:pPr>
            <w:pStyle w:val="Contents3"/>
            <w:tabs>
              <w:tab w:val="clear" w:pos="8459"/>
              <w:tab w:val="right" w:pos="9026" w:leader="dot"/>
            </w:tabs>
            <w:rPr/>
          </w:pPr>
          <w:hyperlink w:anchor="__RefHeading___Toc5836291_1280447820">
            <w:r>
              <w:rPr>
                <w:webHidden/>
                <w:rStyle w:val="IndexLink"/>
                <w:rtl w:val="true"/>
              </w:rPr>
              <w:t xml:space="preserve">مسألة خروج آدم من الجنّة </w:t>
            </w:r>
            <w:r>
              <w:rPr>
                <w:rStyle w:val="IndexLink"/>
                <w:rtl w:val="true"/>
              </w:rPr>
              <w:t>:</w:t>
              <w:tab/>
            </w:r>
            <w:r>
              <w:rPr>
                <w:rStyle w:val="IndexLink"/>
              </w:rPr>
              <w:t>336</w:t>
            </w:r>
          </w:hyperlink>
        </w:p>
        <w:p>
          <w:pPr>
            <w:pStyle w:val="Contents3"/>
            <w:tabs>
              <w:tab w:val="clear" w:pos="8459"/>
              <w:tab w:val="right" w:pos="9026" w:leader="dot"/>
            </w:tabs>
            <w:rPr/>
          </w:pPr>
          <w:hyperlink w:anchor="__RefHeading___Toc5836293_1280447820">
            <w:r>
              <w:rPr>
                <w:webHidden/>
                <w:rStyle w:val="IndexLink"/>
                <w:rtl w:val="true"/>
              </w:rPr>
              <w:t xml:space="preserve">الفرق بين اختيار المعصوم بالإمكان الذاتي وحتمية العصمة بالإمكان الوقوعي </w:t>
            </w:r>
            <w:r>
              <w:rPr>
                <w:rStyle w:val="IndexLink"/>
                <w:rtl w:val="true"/>
              </w:rPr>
              <w:t>:</w:t>
              <w:tab/>
            </w:r>
            <w:r>
              <w:rPr>
                <w:rStyle w:val="IndexLink"/>
              </w:rPr>
              <w:t>339</w:t>
            </w:r>
          </w:hyperlink>
        </w:p>
        <w:p>
          <w:pPr>
            <w:pStyle w:val="Contents3"/>
            <w:tabs>
              <w:tab w:val="clear" w:pos="8459"/>
              <w:tab w:val="right" w:pos="9026" w:leader="dot"/>
            </w:tabs>
            <w:rPr/>
          </w:pPr>
          <w:hyperlink w:anchor="__RefHeading___Toc5836295_1280447820">
            <w:r>
              <w:rPr>
                <w:webHidden/>
                <w:rStyle w:val="IndexLink"/>
                <w:rtl w:val="true"/>
              </w:rPr>
              <w:t xml:space="preserve">آية التطهير تدلّ على عصمة أهل البيت </w:t>
            </w:r>
            <w:r>
              <w:rPr>
                <w:rStyle w:val="IndexLink"/>
                <w:rtl w:val="true"/>
              </w:rPr>
              <w:t>:</w:t>
              <w:tab/>
            </w:r>
            <w:r>
              <w:rPr>
                <w:rStyle w:val="IndexLink"/>
              </w:rPr>
              <w:t>340</w:t>
            </w:r>
          </w:hyperlink>
        </w:p>
        <w:p>
          <w:pPr>
            <w:pStyle w:val="Contents3"/>
            <w:tabs>
              <w:tab w:val="clear" w:pos="8459"/>
              <w:tab w:val="right" w:pos="9026" w:leader="dot"/>
            </w:tabs>
            <w:rPr/>
          </w:pPr>
          <w:hyperlink w:anchor="__RefHeading___Toc5836297_1280447820">
            <w:r>
              <w:rPr>
                <w:webHidden/>
                <w:rStyle w:val="IndexLink"/>
                <w:rtl w:val="true"/>
              </w:rPr>
              <w:t xml:space="preserve">غير واجبة في حقّ العلماء </w:t>
            </w:r>
            <w:r>
              <w:rPr>
                <w:rStyle w:val="IndexLink"/>
                <w:rtl w:val="true"/>
              </w:rPr>
              <w:t>:</w:t>
              <w:tab/>
            </w:r>
            <w:r>
              <w:rPr>
                <w:rStyle w:val="IndexLink"/>
              </w:rPr>
              <w:t>341</w:t>
            </w:r>
          </w:hyperlink>
        </w:p>
        <w:p>
          <w:pPr>
            <w:pStyle w:val="Contents3"/>
            <w:tabs>
              <w:tab w:val="clear" w:pos="8459"/>
              <w:tab w:val="right" w:pos="9026" w:leader="dot"/>
            </w:tabs>
            <w:rPr/>
          </w:pPr>
          <w:hyperlink w:anchor="__RefHeading___Toc5836299_1280447820">
            <w:r>
              <w:rPr>
                <w:webHidden/>
                <w:rStyle w:val="IndexLink"/>
                <w:rtl w:val="true"/>
              </w:rPr>
              <w:t xml:space="preserve">صلح الحسن وقتال الحسين لا ينفي عصمتهما </w:t>
            </w:r>
            <w:r>
              <w:rPr>
                <w:rStyle w:val="IndexLink"/>
                <w:rtl w:val="true"/>
              </w:rPr>
              <w:t>:</w:t>
              <w:tab/>
            </w:r>
            <w:r>
              <w:rPr>
                <w:rStyle w:val="IndexLink"/>
              </w:rPr>
              <w:t>343</w:t>
            </w:r>
          </w:hyperlink>
        </w:p>
        <w:p>
          <w:pPr>
            <w:pStyle w:val="Contents3"/>
            <w:tabs>
              <w:tab w:val="clear" w:pos="8459"/>
              <w:tab w:val="right" w:pos="9026" w:leader="dot"/>
            </w:tabs>
            <w:rPr/>
          </w:pPr>
          <w:hyperlink w:anchor="__RefHeading___Toc5836301_1280447820">
            <w:r>
              <w:rPr>
                <w:webHidden/>
                <w:rStyle w:val="IndexLink"/>
                <w:rtl w:val="true"/>
              </w:rPr>
              <w:t xml:space="preserve">ردّ توهّمات أهل السنّة في عصمة النبيّ </w:t>
            </w:r>
            <w:r>
              <w:rPr>
                <w:rStyle w:val="IndexLink"/>
                <w:rtl w:val="true"/>
              </w:rPr>
              <w:t>:</w:t>
              <w:tab/>
            </w:r>
            <w:r>
              <w:rPr>
                <w:rStyle w:val="IndexLink"/>
              </w:rPr>
              <w:t>345</w:t>
            </w:r>
          </w:hyperlink>
        </w:p>
        <w:p>
          <w:pPr>
            <w:pStyle w:val="Contents3"/>
            <w:tabs>
              <w:tab w:val="clear" w:pos="8459"/>
              <w:tab w:val="right" w:pos="9026" w:leader="dot"/>
            </w:tabs>
            <w:rPr/>
          </w:pPr>
          <w:hyperlink w:anchor="__RefHeading___Toc5836303_1280447820">
            <w:r>
              <w:rPr>
                <w:webHidden/>
                <w:rStyle w:val="IndexLink"/>
                <w:rtl w:val="true"/>
              </w:rPr>
              <w:t xml:space="preserve">النبيّ لم يكن مخاطباً في قوله </w:t>
            </w:r>
            <w:r>
              <w:rPr>
                <w:rStyle w:val="IndexLink"/>
                <w:rtl w:val="true"/>
              </w:rPr>
              <w:t xml:space="preserve">: ( </w:t>
            </w:r>
            <w:r>
              <w:rPr>
                <w:rStyle w:val="IndexLink"/>
                <w:rtl w:val="true"/>
              </w:rPr>
              <w:t xml:space="preserve">وَلاَ تَقُولَنَّ لِشَيْءٍ </w:t>
            </w:r>
            <w:r>
              <w:rPr>
                <w:rStyle w:val="IndexLink"/>
                <w:rtl w:val="true"/>
              </w:rPr>
              <w:t>... ) :</w:t>
              <w:tab/>
            </w:r>
            <w:r>
              <w:rPr>
                <w:rStyle w:val="IndexLink"/>
              </w:rPr>
              <w:t>349</w:t>
            </w:r>
          </w:hyperlink>
        </w:p>
        <w:p>
          <w:pPr>
            <w:pStyle w:val="Contents3"/>
            <w:tabs>
              <w:tab w:val="clear" w:pos="8459"/>
              <w:tab w:val="right" w:pos="9026" w:leader="dot"/>
            </w:tabs>
            <w:rPr/>
          </w:pPr>
          <w:hyperlink w:anchor="__RefHeading___Toc5836305_1280447820">
            <w:r>
              <w:rPr>
                <w:webHidden/>
                <w:rStyle w:val="IndexLink"/>
                <w:rtl w:val="true"/>
              </w:rPr>
              <w:t xml:space="preserve">معالجة الآيات الواردة خلافها </w:t>
            </w:r>
            <w:r>
              <w:rPr>
                <w:rStyle w:val="IndexLink"/>
                <w:rtl w:val="true"/>
              </w:rPr>
              <w:t>:</w:t>
              <w:tab/>
            </w:r>
            <w:r>
              <w:rPr>
                <w:rStyle w:val="IndexLink"/>
              </w:rPr>
              <w:t>350</w:t>
            </w:r>
          </w:hyperlink>
        </w:p>
        <w:p>
          <w:pPr>
            <w:pStyle w:val="Contents3"/>
            <w:tabs>
              <w:tab w:val="clear" w:pos="8459"/>
              <w:tab w:val="right" w:pos="9026" w:leader="dot"/>
            </w:tabs>
            <w:rPr/>
          </w:pPr>
          <w:hyperlink w:anchor="__RefHeading___Toc5836307_1280447820">
            <w:r>
              <w:rPr>
                <w:webHidden/>
                <w:rStyle w:val="IndexLink"/>
                <w:rtl w:val="true"/>
              </w:rPr>
              <w:t xml:space="preserve">نسيان موسى ليس حقيقياً </w:t>
            </w:r>
            <w:r>
              <w:rPr>
                <w:rStyle w:val="IndexLink"/>
                <w:rtl w:val="true"/>
              </w:rPr>
              <w:t>:</w:t>
              <w:tab/>
            </w:r>
            <w:r>
              <w:rPr>
                <w:rStyle w:val="IndexLink"/>
              </w:rPr>
              <w:t>357</w:t>
            </w:r>
          </w:hyperlink>
        </w:p>
        <w:p>
          <w:pPr>
            <w:pStyle w:val="Contents3"/>
            <w:tabs>
              <w:tab w:val="clear" w:pos="8459"/>
              <w:tab w:val="right" w:pos="9026" w:leader="dot"/>
            </w:tabs>
            <w:rPr/>
          </w:pPr>
          <w:hyperlink w:anchor="__RefHeading___Toc5836309_1280447820">
            <w:r>
              <w:rPr>
                <w:webHidden/>
                <w:rStyle w:val="IndexLink"/>
                <w:rtl w:val="true"/>
              </w:rPr>
              <w:t xml:space="preserve">الفرق بين الأمر المولوي والإرشادي </w:t>
            </w:r>
            <w:r>
              <w:rPr>
                <w:rStyle w:val="IndexLink"/>
                <w:rtl w:val="true"/>
              </w:rPr>
              <w:t>:</w:t>
              <w:tab/>
            </w:r>
            <w:r>
              <w:rPr>
                <w:rStyle w:val="IndexLink"/>
              </w:rPr>
              <w:t>358</w:t>
            </w:r>
          </w:hyperlink>
        </w:p>
        <w:p>
          <w:pPr>
            <w:pStyle w:val="Contents3"/>
            <w:tabs>
              <w:tab w:val="clear" w:pos="8459"/>
              <w:tab w:val="right" w:pos="9026" w:leader="dot"/>
            </w:tabs>
            <w:rPr/>
          </w:pPr>
          <w:hyperlink w:anchor="__RefHeading___Toc5836311_1280447820">
            <w:r>
              <w:rPr>
                <w:webHidden/>
                <w:rStyle w:val="IndexLink"/>
                <w:rtl w:val="true"/>
              </w:rPr>
              <w:t xml:space="preserve">تأويل ما يوحي نسيان المعصوم </w:t>
            </w:r>
            <w:r>
              <w:rPr>
                <w:rStyle w:val="IndexLink"/>
                <w:rtl w:val="true"/>
              </w:rPr>
              <w:t>:</w:t>
              <w:tab/>
            </w:r>
            <w:r>
              <w:rPr>
                <w:rStyle w:val="IndexLink"/>
              </w:rPr>
              <w:t>360</w:t>
            </w:r>
          </w:hyperlink>
        </w:p>
        <w:p>
          <w:pPr>
            <w:pStyle w:val="Contents3"/>
            <w:tabs>
              <w:tab w:val="clear" w:pos="8459"/>
              <w:tab w:val="right" w:pos="9026" w:leader="dot"/>
            </w:tabs>
            <w:rPr/>
          </w:pPr>
          <w:hyperlink w:anchor="__RefHeading___Toc5836313_1280447820">
            <w:r>
              <w:rPr>
                <w:webHidden/>
                <w:rStyle w:val="IndexLink"/>
                <w:rtl w:val="true"/>
              </w:rPr>
              <w:t xml:space="preserve">تحصل بسبب علم المعصوم الحضوري </w:t>
            </w:r>
            <w:r>
              <w:rPr>
                <w:rStyle w:val="IndexLink"/>
                <w:rtl w:val="true"/>
              </w:rPr>
              <w:t>:</w:t>
              <w:tab/>
            </w:r>
            <w:r>
              <w:rPr>
                <w:rStyle w:val="IndexLink"/>
              </w:rPr>
              <w:t>362</w:t>
            </w:r>
          </w:hyperlink>
        </w:p>
        <w:p>
          <w:pPr>
            <w:pStyle w:val="Contents3"/>
            <w:tabs>
              <w:tab w:val="clear" w:pos="8459"/>
              <w:tab w:val="right" w:pos="9026" w:leader="dot"/>
            </w:tabs>
            <w:rPr/>
          </w:pPr>
          <w:hyperlink w:anchor="__RefHeading___Toc5836315_1280447820">
            <w:r>
              <w:rPr>
                <w:webHidden/>
                <w:rStyle w:val="IndexLink"/>
                <w:rtl w:val="true"/>
              </w:rPr>
              <w:t xml:space="preserve">تأويل نسيان موسى </w:t>
            </w:r>
            <w:r>
              <w:rPr>
                <w:rStyle w:val="IndexLink"/>
                <w:rtl w:val="true"/>
              </w:rPr>
              <w:t>:</w:t>
              <w:tab/>
            </w:r>
            <w:r>
              <w:rPr>
                <w:rStyle w:val="IndexLink"/>
              </w:rPr>
              <w:t>364</w:t>
            </w:r>
          </w:hyperlink>
        </w:p>
        <w:p>
          <w:pPr>
            <w:pStyle w:val="Contents3"/>
            <w:tabs>
              <w:tab w:val="clear" w:pos="8459"/>
              <w:tab w:val="right" w:pos="9026" w:leader="dot"/>
            </w:tabs>
            <w:rPr/>
          </w:pPr>
          <w:hyperlink w:anchor="__RefHeading___Toc5836317_1280447820">
            <w:r>
              <w:rPr>
                <w:webHidden/>
                <w:rStyle w:val="IndexLink"/>
                <w:rtl w:val="true"/>
              </w:rPr>
              <w:t xml:space="preserve">طلب المعصوم تخفيف سكرات الموت لا يدلّ على ارتكابه للمعصية </w:t>
            </w:r>
            <w:r>
              <w:rPr>
                <w:rStyle w:val="IndexLink"/>
                <w:rtl w:val="true"/>
              </w:rPr>
              <w:t>:</w:t>
              <w:tab/>
            </w:r>
            <w:r>
              <w:rPr>
                <w:rStyle w:val="IndexLink"/>
              </w:rPr>
              <w:t>366</w:t>
            </w:r>
          </w:hyperlink>
        </w:p>
        <w:p>
          <w:pPr>
            <w:pStyle w:val="Contents3"/>
            <w:tabs>
              <w:tab w:val="clear" w:pos="8459"/>
              <w:tab w:val="right" w:pos="9026" w:leader="dot"/>
            </w:tabs>
            <w:rPr/>
          </w:pPr>
          <w:hyperlink w:anchor="__RefHeading___Toc5836319_1280447820">
            <w:r>
              <w:rPr>
                <w:webHidden/>
                <w:rStyle w:val="IndexLink"/>
                <w:rtl w:val="true"/>
              </w:rPr>
              <w:t xml:space="preserve">عصمة الملائكة واجبة </w:t>
            </w:r>
            <w:r>
              <w:rPr>
                <w:rStyle w:val="IndexLink"/>
                <w:rtl w:val="true"/>
              </w:rPr>
              <w:t>:</w:t>
              <w:tab/>
            </w:r>
            <w:r>
              <w:rPr>
                <w:rStyle w:val="IndexLink"/>
              </w:rPr>
              <w:t>367</w:t>
            </w:r>
          </w:hyperlink>
        </w:p>
        <w:p>
          <w:pPr>
            <w:pStyle w:val="Contents2"/>
            <w:tabs>
              <w:tab w:val="clear" w:pos="8743"/>
              <w:tab w:val="right" w:pos="9026" w:leader="dot"/>
            </w:tabs>
            <w:rPr/>
          </w:pPr>
          <w:hyperlink w:anchor="__RefHeading___Toc5836321_1280447820">
            <w:r>
              <w:rPr>
                <w:webHidden/>
                <w:rStyle w:val="IndexLink"/>
                <w:rtl w:val="true"/>
              </w:rPr>
              <w:t xml:space="preserve">علم المعصوم </w:t>
            </w:r>
            <w:r>
              <w:rPr>
                <w:rStyle w:val="IndexLink"/>
                <w:rtl w:val="true"/>
              </w:rPr>
              <w:t>:</w:t>
              <w:tab/>
            </w:r>
            <w:r>
              <w:rPr>
                <w:rStyle w:val="IndexLink"/>
              </w:rPr>
              <w:t>369</w:t>
            </w:r>
          </w:hyperlink>
        </w:p>
        <w:p>
          <w:pPr>
            <w:pStyle w:val="Contents3"/>
            <w:tabs>
              <w:tab w:val="clear" w:pos="8459"/>
              <w:tab w:val="right" w:pos="9026" w:leader="dot"/>
            </w:tabs>
            <w:rPr/>
          </w:pPr>
          <w:hyperlink w:anchor="__RefHeading___Toc5836323_1280447820">
            <w:r>
              <w:rPr>
                <w:webHidden/>
                <w:rStyle w:val="IndexLink"/>
                <w:rtl w:val="true"/>
              </w:rPr>
              <w:t>اشارة</w:t>
            </w:r>
            <w:r>
              <w:rPr>
                <w:rStyle w:val="IndexLink"/>
                <w:rtl w:val="true"/>
              </w:rPr>
              <w:tab/>
            </w:r>
            <w:r>
              <w:rPr>
                <w:rStyle w:val="IndexLink"/>
              </w:rPr>
              <w:t>369</w:t>
            </w:r>
          </w:hyperlink>
        </w:p>
        <w:p>
          <w:pPr>
            <w:pStyle w:val="Contents3"/>
            <w:tabs>
              <w:tab w:val="clear" w:pos="8459"/>
              <w:tab w:val="right" w:pos="9026" w:leader="dot"/>
            </w:tabs>
            <w:rPr/>
          </w:pPr>
          <w:hyperlink w:anchor="__RefHeading___Toc5836325_1280447820">
            <w:r>
              <w:rPr>
                <w:webHidden/>
                <w:rStyle w:val="IndexLink"/>
                <w:rtl w:val="true"/>
              </w:rPr>
              <w:t xml:space="preserve">علمه بالطعام المسموم </w:t>
            </w:r>
            <w:r>
              <w:rPr>
                <w:rStyle w:val="IndexLink"/>
                <w:rtl w:val="true"/>
              </w:rPr>
              <w:t>:</w:t>
              <w:tab/>
            </w:r>
            <w:r>
              <w:rPr>
                <w:rStyle w:val="IndexLink"/>
              </w:rPr>
              <w:t>369</w:t>
            </w:r>
          </w:hyperlink>
        </w:p>
        <w:p>
          <w:pPr>
            <w:pStyle w:val="Contents3"/>
            <w:tabs>
              <w:tab w:val="clear" w:pos="8459"/>
              <w:tab w:val="right" w:pos="9026" w:leader="dot"/>
            </w:tabs>
            <w:rPr/>
          </w:pPr>
          <w:hyperlink w:anchor="__RefHeading___Toc5836327_1280447820">
            <w:r>
              <w:rPr>
                <w:webHidden/>
                <w:rStyle w:val="IndexLink"/>
                <w:rtl w:val="true"/>
              </w:rPr>
              <w:t xml:space="preserve">يشمل الموضوعات الخارجية </w:t>
            </w:r>
            <w:r>
              <w:rPr>
                <w:rStyle w:val="IndexLink"/>
                <w:rtl w:val="true"/>
              </w:rPr>
              <w:t>:</w:t>
              <w:tab/>
            </w:r>
            <w:r>
              <w:rPr>
                <w:rStyle w:val="IndexLink"/>
              </w:rPr>
              <w:t>373</w:t>
            </w:r>
          </w:hyperlink>
        </w:p>
        <w:p>
          <w:pPr>
            <w:pStyle w:val="Contents3"/>
            <w:tabs>
              <w:tab w:val="clear" w:pos="8459"/>
              <w:tab w:val="right" w:pos="9026" w:leader="dot"/>
            </w:tabs>
            <w:rPr/>
          </w:pPr>
          <w:hyperlink w:anchor="__RefHeading___Toc5836329_1280447820">
            <w:r>
              <w:rPr>
                <w:webHidden/>
                <w:rStyle w:val="IndexLink"/>
                <w:rtl w:val="true"/>
              </w:rPr>
              <w:t xml:space="preserve">علمه بيوم موته </w:t>
            </w:r>
            <w:r>
              <w:rPr>
                <w:rStyle w:val="IndexLink"/>
                <w:rtl w:val="true"/>
              </w:rPr>
              <w:t>:</w:t>
              <w:tab/>
            </w:r>
            <w:r>
              <w:rPr>
                <w:rStyle w:val="IndexLink"/>
              </w:rPr>
              <w:t>373</w:t>
            </w:r>
          </w:hyperlink>
        </w:p>
        <w:p>
          <w:pPr>
            <w:pStyle w:val="Contents3"/>
            <w:tabs>
              <w:tab w:val="clear" w:pos="8459"/>
              <w:tab w:val="right" w:pos="9026" w:leader="dot"/>
            </w:tabs>
            <w:rPr/>
          </w:pPr>
          <w:hyperlink w:anchor="__RefHeading___Toc5836331_1280447820">
            <w:r>
              <w:rPr>
                <w:webHidden/>
                <w:rStyle w:val="IndexLink"/>
                <w:rtl w:val="true"/>
              </w:rPr>
              <w:t xml:space="preserve">وظيفة المعصوم العمل بالظاهر </w:t>
            </w:r>
            <w:r>
              <w:rPr>
                <w:rStyle w:val="IndexLink"/>
                <w:rtl w:val="true"/>
              </w:rPr>
              <w:t>:</w:t>
              <w:tab/>
            </w:r>
            <w:r>
              <w:rPr>
                <w:rStyle w:val="IndexLink"/>
              </w:rPr>
              <w:t>375</w:t>
            </w:r>
          </w:hyperlink>
        </w:p>
        <w:p>
          <w:pPr>
            <w:pStyle w:val="Contents3"/>
            <w:tabs>
              <w:tab w:val="clear" w:pos="8459"/>
              <w:tab w:val="right" w:pos="9026" w:leader="dot"/>
            </w:tabs>
            <w:rPr/>
          </w:pPr>
          <w:hyperlink w:anchor="__RefHeading___Toc5836333_1280447820">
            <w:r>
              <w:rPr>
                <w:webHidden/>
                <w:rStyle w:val="IndexLink"/>
                <w:rtl w:val="true"/>
              </w:rPr>
              <w:t xml:space="preserve">وظيفة المعصوم ترتيب الأثر على الظاهر </w:t>
            </w:r>
            <w:r>
              <w:rPr>
                <w:rStyle w:val="IndexLink"/>
                <w:rtl w:val="true"/>
              </w:rPr>
              <w:t>:</w:t>
              <w:tab/>
            </w:r>
            <w:r>
              <w:rPr>
                <w:rStyle w:val="IndexLink"/>
              </w:rPr>
              <w:t>375</w:t>
            </w:r>
          </w:hyperlink>
        </w:p>
        <w:p>
          <w:pPr>
            <w:pStyle w:val="Contents3"/>
            <w:tabs>
              <w:tab w:val="clear" w:pos="8459"/>
              <w:tab w:val="right" w:pos="9026" w:leader="dot"/>
            </w:tabs>
            <w:rPr/>
          </w:pPr>
          <w:hyperlink w:anchor="__RefHeading___Toc5836335_1280447820">
            <w:r>
              <w:rPr>
                <w:webHidden/>
                <w:rStyle w:val="IndexLink"/>
                <w:rtl w:val="true"/>
              </w:rPr>
              <w:t xml:space="preserve">كيف ينسجم مع عزل علي لقيس بخدعة من معاوية </w:t>
            </w:r>
            <w:r>
              <w:rPr>
                <w:rStyle w:val="IndexLink"/>
                <w:rtl w:val="true"/>
              </w:rPr>
              <w:t>:</w:t>
              <w:tab/>
            </w:r>
            <w:r>
              <w:rPr>
                <w:rStyle w:val="IndexLink"/>
              </w:rPr>
              <w:t>377</w:t>
            </w:r>
          </w:hyperlink>
        </w:p>
        <w:p>
          <w:pPr>
            <w:pStyle w:val="Contents3"/>
            <w:tabs>
              <w:tab w:val="clear" w:pos="8459"/>
              <w:tab w:val="right" w:pos="9026" w:leader="dot"/>
            </w:tabs>
            <w:rPr/>
          </w:pPr>
          <w:hyperlink w:anchor="__RefHeading___Toc5836337_1280447820">
            <w:r>
              <w:rPr>
                <w:webHidden/>
                <w:rStyle w:val="IndexLink"/>
                <w:rtl w:val="true"/>
              </w:rPr>
              <w:t xml:space="preserve">معنى علمه الناسوتي واللاهوتي </w:t>
            </w:r>
            <w:r>
              <w:rPr>
                <w:rStyle w:val="IndexLink"/>
                <w:rtl w:val="true"/>
              </w:rPr>
              <w:t>:</w:t>
              <w:tab/>
            </w:r>
            <w:r>
              <w:rPr>
                <w:rStyle w:val="IndexLink"/>
              </w:rPr>
              <w:t>379</w:t>
            </w:r>
          </w:hyperlink>
        </w:p>
        <w:p>
          <w:pPr>
            <w:pStyle w:val="Contents3"/>
            <w:tabs>
              <w:tab w:val="clear" w:pos="8459"/>
              <w:tab w:val="right" w:pos="9026" w:leader="dot"/>
            </w:tabs>
            <w:rPr/>
          </w:pPr>
          <w:hyperlink w:anchor="__RefHeading___Toc5836339_1280447820">
            <w:r>
              <w:rPr>
                <w:webHidden/>
                <w:rStyle w:val="IndexLink"/>
                <w:rtl w:val="true"/>
              </w:rPr>
              <w:t xml:space="preserve">الفرق بينه وبين علم اللّه </w:t>
            </w:r>
            <w:r>
              <w:rPr>
                <w:rStyle w:val="IndexLink"/>
                <w:rtl w:val="true"/>
              </w:rPr>
              <w:t>:</w:t>
              <w:tab/>
            </w:r>
            <w:r>
              <w:rPr>
                <w:rStyle w:val="IndexLink"/>
              </w:rPr>
              <w:t>380</w:t>
            </w:r>
          </w:hyperlink>
        </w:p>
        <w:p>
          <w:pPr>
            <w:pStyle w:val="Contents3"/>
            <w:tabs>
              <w:tab w:val="clear" w:pos="8459"/>
              <w:tab w:val="right" w:pos="9026" w:leader="dot"/>
            </w:tabs>
            <w:rPr/>
          </w:pPr>
          <w:hyperlink w:anchor="__RefHeading___Toc5836341_1280447820">
            <w:r>
              <w:rPr>
                <w:webHidden/>
                <w:rStyle w:val="IndexLink"/>
                <w:rtl w:val="true"/>
              </w:rPr>
              <w:t xml:space="preserve">ثابت بسبب تعليم من اللّه </w:t>
            </w:r>
            <w:r>
              <w:rPr>
                <w:rStyle w:val="IndexLink"/>
                <w:rtl w:val="true"/>
              </w:rPr>
              <w:t>:</w:t>
              <w:tab/>
            </w:r>
            <w:r>
              <w:rPr>
                <w:rStyle w:val="IndexLink"/>
              </w:rPr>
              <w:t>381</w:t>
            </w:r>
          </w:hyperlink>
        </w:p>
        <w:p>
          <w:pPr>
            <w:pStyle w:val="Contents3"/>
            <w:tabs>
              <w:tab w:val="clear" w:pos="8459"/>
              <w:tab w:val="right" w:pos="9026" w:leader="dot"/>
            </w:tabs>
            <w:rPr/>
          </w:pPr>
          <w:hyperlink w:anchor="__RefHeading___Toc5836343_1280447820">
            <w:r>
              <w:rPr>
                <w:webHidden/>
                <w:rStyle w:val="IndexLink"/>
                <w:rtl w:val="true"/>
              </w:rPr>
              <w:t xml:space="preserve">لا يتنافى مع قوله </w:t>
            </w:r>
            <w:r>
              <w:rPr>
                <w:rStyle w:val="IndexLink"/>
                <w:rtl w:val="true"/>
              </w:rPr>
              <w:t xml:space="preserve">( </w:t>
            </w:r>
            <w:r>
              <w:rPr>
                <w:rStyle w:val="IndexLink"/>
                <w:rtl w:val="true"/>
              </w:rPr>
              <w:t xml:space="preserve">لاَ تَعْلَمُهُمْ نَحْنُ نَعْلَمُهُمْ </w:t>
            </w:r>
            <w:r>
              <w:rPr>
                <w:rStyle w:val="IndexLink"/>
                <w:rtl w:val="true"/>
              </w:rPr>
              <w:t>)</w:t>
              <w:tab/>
            </w:r>
            <w:r>
              <w:rPr>
                <w:rStyle w:val="IndexLink"/>
              </w:rPr>
              <w:t>383</w:t>
            </w:r>
          </w:hyperlink>
        </w:p>
        <w:p>
          <w:pPr>
            <w:pStyle w:val="Contents2"/>
            <w:tabs>
              <w:tab w:val="clear" w:pos="8743"/>
              <w:tab w:val="right" w:pos="9026" w:leader="dot"/>
            </w:tabs>
            <w:rPr/>
          </w:pPr>
          <w:hyperlink w:anchor="__RefHeading___Toc5836345_1280447820">
            <w:r>
              <w:rPr>
                <w:webHidden/>
                <w:rStyle w:val="IndexLink"/>
                <w:rtl w:val="true"/>
              </w:rPr>
              <w:t xml:space="preserve">عمر بن الخطّاب </w:t>
            </w:r>
            <w:r>
              <w:rPr>
                <w:rStyle w:val="IndexLink"/>
                <w:rtl w:val="true"/>
              </w:rPr>
              <w:t>:</w:t>
              <w:tab/>
            </w:r>
            <w:r>
              <w:rPr>
                <w:rStyle w:val="IndexLink"/>
              </w:rPr>
              <w:t>385</w:t>
            </w:r>
          </w:hyperlink>
        </w:p>
        <w:p>
          <w:pPr>
            <w:pStyle w:val="Contents3"/>
            <w:tabs>
              <w:tab w:val="clear" w:pos="8459"/>
              <w:tab w:val="right" w:pos="9026" w:leader="dot"/>
            </w:tabs>
            <w:rPr/>
          </w:pPr>
          <w:hyperlink w:anchor="__RefHeading___Toc5836347_1280447820">
            <w:r>
              <w:rPr>
                <w:webHidden/>
                <w:rStyle w:val="IndexLink"/>
                <w:rtl w:val="true"/>
              </w:rPr>
              <w:t>اشارة</w:t>
            </w:r>
            <w:r>
              <w:rPr>
                <w:rStyle w:val="IndexLink"/>
                <w:rtl w:val="true"/>
              </w:rPr>
              <w:tab/>
            </w:r>
            <w:r>
              <w:rPr>
                <w:rStyle w:val="IndexLink"/>
              </w:rPr>
              <w:t>385</w:t>
            </w:r>
          </w:hyperlink>
        </w:p>
        <w:p>
          <w:pPr>
            <w:pStyle w:val="Contents3"/>
            <w:tabs>
              <w:tab w:val="clear" w:pos="8459"/>
              <w:tab w:val="right" w:pos="9026" w:leader="dot"/>
            </w:tabs>
            <w:rPr/>
          </w:pPr>
          <w:hyperlink w:anchor="__RefHeading___Toc5836349_1280447820">
            <w:r>
              <w:rPr>
                <w:webHidden/>
                <w:rStyle w:val="IndexLink"/>
                <w:rtl w:val="true"/>
              </w:rPr>
              <w:t xml:space="preserve">عدم انطباق ما جاء في الإنجيل عليه </w:t>
            </w:r>
            <w:r>
              <w:rPr>
                <w:rStyle w:val="IndexLink"/>
                <w:rtl w:val="true"/>
              </w:rPr>
              <w:t>:</w:t>
              <w:tab/>
            </w:r>
            <w:r>
              <w:rPr>
                <w:rStyle w:val="IndexLink"/>
              </w:rPr>
              <w:t>385</w:t>
            </w:r>
          </w:hyperlink>
        </w:p>
        <w:p>
          <w:pPr>
            <w:pStyle w:val="Contents3"/>
            <w:tabs>
              <w:tab w:val="clear" w:pos="8459"/>
              <w:tab w:val="right" w:pos="9026" w:leader="dot"/>
            </w:tabs>
            <w:rPr/>
          </w:pPr>
          <w:hyperlink w:anchor="__RefHeading___Toc5836351_1280447820">
            <w:r>
              <w:rPr>
                <w:webHidden/>
                <w:rStyle w:val="IndexLink"/>
                <w:rtl w:val="true"/>
              </w:rPr>
              <w:t xml:space="preserve">شكّه في يوم الحديبية </w:t>
            </w:r>
            <w:r>
              <w:rPr>
                <w:rStyle w:val="IndexLink"/>
                <w:rtl w:val="true"/>
              </w:rPr>
              <w:t>:</w:t>
              <w:tab/>
            </w:r>
            <w:r>
              <w:rPr>
                <w:rStyle w:val="IndexLink"/>
              </w:rPr>
              <w:t>391</w:t>
            </w:r>
          </w:hyperlink>
        </w:p>
        <w:p>
          <w:pPr>
            <w:pStyle w:val="Contents3"/>
            <w:tabs>
              <w:tab w:val="clear" w:pos="8459"/>
              <w:tab w:val="right" w:pos="9026" w:leader="dot"/>
            </w:tabs>
            <w:rPr/>
          </w:pPr>
          <w:hyperlink w:anchor="__RefHeading___Toc5836353_1280447820">
            <w:r>
              <w:rPr>
                <w:webHidden/>
                <w:rStyle w:val="IndexLink"/>
                <w:rtl w:val="true"/>
              </w:rPr>
              <w:t xml:space="preserve">تركه لشرب الخمر </w:t>
            </w:r>
            <w:r>
              <w:rPr>
                <w:rStyle w:val="IndexLink"/>
                <w:rtl w:val="true"/>
              </w:rPr>
              <w:t>:</w:t>
              <w:tab/>
            </w:r>
            <w:r>
              <w:rPr>
                <w:rStyle w:val="IndexLink"/>
              </w:rPr>
              <w:t>392</w:t>
            </w:r>
          </w:hyperlink>
        </w:p>
        <w:p>
          <w:pPr>
            <w:pStyle w:val="Contents3"/>
            <w:tabs>
              <w:tab w:val="clear" w:pos="8459"/>
              <w:tab w:val="right" w:pos="9026" w:leader="dot"/>
            </w:tabs>
            <w:rPr/>
          </w:pPr>
          <w:hyperlink w:anchor="__RefHeading___Toc5836355_1280447820">
            <w:r>
              <w:rPr>
                <w:webHidden/>
                <w:rStyle w:val="IndexLink"/>
                <w:rtl w:val="true"/>
              </w:rPr>
              <w:t xml:space="preserve">بعض ما اتصف به </w:t>
            </w:r>
            <w:r>
              <w:rPr>
                <w:rStyle w:val="IndexLink"/>
                <w:rtl w:val="true"/>
              </w:rPr>
              <w:t>:</w:t>
              <w:tab/>
            </w:r>
            <w:r>
              <w:rPr>
                <w:rStyle w:val="IndexLink"/>
              </w:rPr>
              <w:t>393</w:t>
            </w:r>
          </w:hyperlink>
        </w:p>
        <w:p>
          <w:pPr>
            <w:pStyle w:val="Contents3"/>
            <w:tabs>
              <w:tab w:val="clear" w:pos="8459"/>
              <w:tab w:val="right" w:pos="9026" w:leader="dot"/>
            </w:tabs>
            <w:rPr/>
          </w:pPr>
          <w:hyperlink w:anchor="__RefHeading___Toc5836357_1280447820">
            <w:r>
              <w:rPr>
                <w:webHidden/>
                <w:rStyle w:val="IndexLink"/>
                <w:rtl w:val="true"/>
              </w:rPr>
              <w:t xml:space="preserve">ما ورد حوله في مصادر أهل السنّة </w:t>
            </w:r>
            <w:r>
              <w:rPr>
                <w:rStyle w:val="IndexLink"/>
                <w:rtl w:val="true"/>
              </w:rPr>
              <w:t>:</w:t>
              <w:tab/>
            </w:r>
            <w:r>
              <w:rPr>
                <w:rStyle w:val="IndexLink"/>
              </w:rPr>
              <w:t>394</w:t>
            </w:r>
          </w:hyperlink>
        </w:p>
        <w:p>
          <w:pPr>
            <w:pStyle w:val="Contents3"/>
            <w:tabs>
              <w:tab w:val="clear" w:pos="8459"/>
              <w:tab w:val="right" w:pos="9026" w:leader="dot"/>
            </w:tabs>
            <w:rPr/>
          </w:pPr>
          <w:hyperlink w:anchor="__RefHeading___Toc5836359_1280447820">
            <w:r>
              <w:rPr>
                <w:webHidden/>
                <w:rStyle w:val="IndexLink"/>
                <w:rtl w:val="true"/>
              </w:rPr>
              <w:t xml:space="preserve">تعليق على الجواب السابق وجوابه </w:t>
            </w:r>
            <w:r>
              <w:rPr>
                <w:rStyle w:val="IndexLink"/>
                <w:rtl w:val="true"/>
              </w:rPr>
              <w:t>:</w:t>
              <w:tab/>
            </w:r>
            <w:r>
              <w:rPr>
                <w:rStyle w:val="IndexLink"/>
              </w:rPr>
              <w:t>398</w:t>
            </w:r>
          </w:hyperlink>
        </w:p>
        <w:p>
          <w:pPr>
            <w:pStyle w:val="Contents3"/>
            <w:tabs>
              <w:tab w:val="clear" w:pos="8459"/>
              <w:tab w:val="right" w:pos="9026" w:leader="dot"/>
            </w:tabs>
            <w:rPr/>
          </w:pPr>
          <w:hyperlink w:anchor="__RefHeading___Toc5836361_1280447820">
            <w:r>
              <w:rPr>
                <w:webHidden/>
                <w:rStyle w:val="IndexLink"/>
                <w:rtl w:val="true"/>
              </w:rPr>
              <w:t xml:space="preserve">اعتداؤه بالقول على الرسول </w:t>
            </w:r>
            <w:r>
              <w:rPr>
                <w:rStyle w:val="IndexLink"/>
                <w:rtl w:val="true"/>
              </w:rPr>
              <w:t>:</w:t>
              <w:tab/>
            </w:r>
            <w:r>
              <w:rPr>
                <w:rStyle w:val="IndexLink"/>
              </w:rPr>
              <w:t>402</w:t>
            </w:r>
          </w:hyperlink>
        </w:p>
        <w:p>
          <w:pPr>
            <w:pStyle w:val="Contents3"/>
            <w:tabs>
              <w:tab w:val="clear" w:pos="8459"/>
              <w:tab w:val="right" w:pos="9026" w:leader="dot"/>
            </w:tabs>
            <w:rPr/>
          </w:pPr>
          <w:hyperlink w:anchor="__RefHeading___Toc5836363_1280447820">
            <w:r>
              <w:rPr>
                <w:webHidden/>
                <w:rStyle w:val="IndexLink"/>
                <w:rtl w:val="true"/>
              </w:rPr>
              <w:t xml:space="preserve">لا يتوب اللّه عليه ما دام غاصباً </w:t>
            </w:r>
            <w:r>
              <w:rPr>
                <w:rStyle w:val="IndexLink"/>
                <w:rtl w:val="true"/>
              </w:rPr>
              <w:t>:</w:t>
              <w:tab/>
            </w:r>
            <w:r>
              <w:rPr>
                <w:rStyle w:val="IndexLink"/>
              </w:rPr>
              <w:t>403</w:t>
            </w:r>
          </w:hyperlink>
        </w:p>
        <w:p>
          <w:pPr>
            <w:pStyle w:val="Contents3"/>
            <w:tabs>
              <w:tab w:val="clear" w:pos="8459"/>
              <w:tab w:val="right" w:pos="9026" w:leader="dot"/>
            </w:tabs>
            <w:rPr/>
          </w:pPr>
          <w:hyperlink w:anchor="__RefHeading___Toc5836365_1280447820">
            <w:r>
              <w:rPr>
                <w:webHidden/>
                <w:rStyle w:val="IndexLink"/>
                <w:rtl w:val="true"/>
              </w:rPr>
              <w:t xml:space="preserve">تلبّسه بالخلافة وتغييره لأحكام اللّه </w:t>
            </w:r>
            <w:r>
              <w:rPr>
                <w:rStyle w:val="IndexLink"/>
                <w:rtl w:val="true"/>
              </w:rPr>
              <w:t>:</w:t>
              <w:tab/>
            </w:r>
            <w:r>
              <w:rPr>
                <w:rStyle w:val="IndexLink"/>
              </w:rPr>
              <w:t>404</w:t>
            </w:r>
          </w:hyperlink>
        </w:p>
        <w:p>
          <w:pPr>
            <w:pStyle w:val="Contents3"/>
            <w:tabs>
              <w:tab w:val="clear" w:pos="8459"/>
              <w:tab w:val="right" w:pos="9026" w:leader="dot"/>
            </w:tabs>
            <w:rPr/>
          </w:pPr>
          <w:hyperlink w:anchor="__RefHeading___Toc5836367_1280447820">
            <w:r>
              <w:rPr>
                <w:webHidden/>
                <w:rStyle w:val="IndexLink"/>
                <w:rtl w:val="true"/>
              </w:rPr>
              <w:t xml:space="preserve">كان من المنهزمين يوم أُحد </w:t>
            </w:r>
            <w:r>
              <w:rPr>
                <w:rStyle w:val="IndexLink"/>
                <w:rtl w:val="true"/>
              </w:rPr>
              <w:t>:</w:t>
              <w:tab/>
            </w:r>
            <w:r>
              <w:rPr>
                <w:rStyle w:val="IndexLink"/>
              </w:rPr>
              <w:t>405</w:t>
            </w:r>
          </w:hyperlink>
        </w:p>
        <w:p>
          <w:pPr>
            <w:pStyle w:val="Contents3"/>
            <w:tabs>
              <w:tab w:val="clear" w:pos="8459"/>
              <w:tab w:val="right" w:pos="9026" w:leader="dot"/>
            </w:tabs>
            <w:rPr/>
          </w:pPr>
          <w:hyperlink w:anchor="__RefHeading___Toc5836369_1280447820">
            <w:r>
              <w:rPr>
                <w:webHidden/>
                <w:rStyle w:val="IndexLink"/>
                <w:rtl w:val="true"/>
              </w:rPr>
              <w:t xml:space="preserve">قوله لولا علي لهلك عمر </w:t>
            </w:r>
            <w:r>
              <w:rPr>
                <w:rStyle w:val="IndexLink"/>
                <w:rtl w:val="true"/>
              </w:rPr>
              <w:t>:</w:t>
              <w:tab/>
            </w:r>
            <w:r>
              <w:rPr>
                <w:rStyle w:val="IndexLink"/>
              </w:rPr>
              <w:t>406</w:t>
            </w:r>
          </w:hyperlink>
        </w:p>
        <w:p>
          <w:pPr>
            <w:pStyle w:val="Contents3"/>
            <w:tabs>
              <w:tab w:val="clear" w:pos="8459"/>
              <w:tab w:val="right" w:pos="9026" w:leader="dot"/>
            </w:tabs>
            <w:rPr/>
          </w:pPr>
          <w:hyperlink w:anchor="__RefHeading___Toc5836371_1280447820">
            <w:r>
              <w:rPr>
                <w:webHidden/>
                <w:rStyle w:val="IndexLink"/>
                <w:rtl w:val="true"/>
              </w:rPr>
              <w:t xml:space="preserve">الاحتفال في اليوم التاسع من ربيع الأوّل </w:t>
            </w:r>
            <w:r>
              <w:rPr>
                <w:rStyle w:val="IndexLink"/>
                <w:rtl w:val="true"/>
              </w:rPr>
              <w:t>:</w:t>
              <w:tab/>
            </w:r>
            <w:r>
              <w:rPr>
                <w:rStyle w:val="IndexLink"/>
              </w:rPr>
              <w:t>407</w:t>
            </w:r>
          </w:hyperlink>
        </w:p>
        <w:p>
          <w:pPr>
            <w:pStyle w:val="Contents3"/>
            <w:tabs>
              <w:tab w:val="clear" w:pos="8459"/>
              <w:tab w:val="right" w:pos="9026" w:leader="dot"/>
            </w:tabs>
            <w:rPr/>
          </w:pPr>
          <w:hyperlink w:anchor="__RefHeading___Toc5836373_1280447820">
            <w:r>
              <w:rPr>
                <w:webHidden/>
                <w:rStyle w:val="IndexLink"/>
                <w:rtl w:val="true"/>
              </w:rPr>
              <w:t xml:space="preserve">ما ورد من رثائه في نهج البلاغة </w:t>
            </w:r>
            <w:r>
              <w:rPr>
                <w:rStyle w:val="IndexLink"/>
                <w:rtl w:val="true"/>
              </w:rPr>
              <w:t>:</w:t>
              <w:tab/>
            </w:r>
            <w:r>
              <w:rPr>
                <w:rStyle w:val="IndexLink"/>
              </w:rPr>
              <w:t>408</w:t>
            </w:r>
          </w:hyperlink>
        </w:p>
        <w:p>
          <w:pPr>
            <w:pStyle w:val="Contents3"/>
            <w:tabs>
              <w:tab w:val="clear" w:pos="8459"/>
              <w:tab w:val="right" w:pos="9026" w:leader="dot"/>
            </w:tabs>
            <w:rPr/>
          </w:pPr>
          <w:hyperlink w:anchor="__RefHeading___Toc5836375_1280447820">
            <w:r>
              <w:rPr>
                <w:webHidden/>
                <w:rStyle w:val="IndexLink"/>
                <w:rtl w:val="true"/>
              </w:rPr>
              <w:t xml:space="preserve">نصحه الإمام علي بعدم غزو الروم </w:t>
            </w:r>
            <w:r>
              <w:rPr>
                <w:rStyle w:val="IndexLink"/>
                <w:rtl w:val="true"/>
              </w:rPr>
              <w:t>:</w:t>
              <w:tab/>
            </w:r>
            <w:r>
              <w:rPr>
                <w:rStyle w:val="IndexLink"/>
              </w:rPr>
              <w:t>409</w:t>
            </w:r>
          </w:hyperlink>
        </w:p>
        <w:p>
          <w:pPr>
            <w:pStyle w:val="Contents3"/>
            <w:tabs>
              <w:tab w:val="clear" w:pos="8459"/>
              <w:tab w:val="right" w:pos="9026" w:leader="dot"/>
            </w:tabs>
            <w:rPr/>
          </w:pPr>
          <w:hyperlink w:anchor="__RefHeading___Toc5836377_1280447820">
            <w:r>
              <w:rPr>
                <w:webHidden/>
                <w:rStyle w:val="IndexLink"/>
                <w:rtl w:val="true"/>
              </w:rPr>
              <w:t xml:space="preserve">تعقيب على الجواب السابق </w:t>
            </w:r>
            <w:r>
              <w:rPr>
                <w:rStyle w:val="IndexLink"/>
                <w:rtl w:val="true"/>
              </w:rPr>
              <w:t>:</w:t>
              <w:tab/>
            </w:r>
            <w:r>
              <w:rPr>
                <w:rStyle w:val="IndexLink"/>
              </w:rPr>
              <w:t>411</w:t>
            </w:r>
          </w:hyperlink>
        </w:p>
        <w:p>
          <w:pPr>
            <w:pStyle w:val="Contents3"/>
            <w:tabs>
              <w:tab w:val="clear" w:pos="8459"/>
              <w:tab w:val="right" w:pos="9026" w:leader="dot"/>
            </w:tabs>
            <w:rPr/>
          </w:pPr>
          <w:hyperlink w:anchor="__RefHeading___Toc5836379_1280447820">
            <w:r>
              <w:rPr>
                <w:webHidden/>
                <w:rStyle w:val="IndexLink"/>
                <w:rtl w:val="true"/>
              </w:rPr>
              <w:t xml:space="preserve">اعتراضاته </w:t>
            </w:r>
            <w:r>
              <w:rPr>
                <w:rStyle w:val="IndexLink"/>
                <w:rtl w:val="true"/>
              </w:rPr>
              <w:t>:</w:t>
              <w:tab/>
            </w:r>
            <w:r>
              <w:rPr>
                <w:rStyle w:val="IndexLink"/>
              </w:rPr>
              <w:t>411</w:t>
            </w:r>
          </w:hyperlink>
        </w:p>
        <w:p>
          <w:pPr>
            <w:pStyle w:val="Contents2"/>
            <w:tabs>
              <w:tab w:val="clear" w:pos="8743"/>
              <w:tab w:val="right" w:pos="9026" w:leader="dot"/>
            </w:tabs>
            <w:rPr/>
          </w:pPr>
          <w:hyperlink w:anchor="__RefHeading___Toc5836381_1280447820">
            <w:r>
              <w:rPr>
                <w:webHidden/>
                <w:rStyle w:val="IndexLink"/>
                <w:rtl w:val="true"/>
              </w:rPr>
              <w:t xml:space="preserve">العولمة والحداثة </w:t>
            </w:r>
            <w:r>
              <w:rPr>
                <w:rStyle w:val="IndexLink"/>
                <w:rtl w:val="true"/>
              </w:rPr>
              <w:t>:</w:t>
              <w:tab/>
            </w:r>
            <w:r>
              <w:rPr>
                <w:rStyle w:val="IndexLink"/>
              </w:rPr>
              <w:t>417</w:t>
            </w:r>
          </w:hyperlink>
        </w:p>
        <w:p>
          <w:pPr>
            <w:pStyle w:val="Contents3"/>
            <w:tabs>
              <w:tab w:val="clear" w:pos="8459"/>
              <w:tab w:val="right" w:pos="9026" w:leader="dot"/>
            </w:tabs>
            <w:rPr/>
          </w:pPr>
          <w:hyperlink w:anchor="__RefHeading___Toc5836383_1280447820">
            <w:r>
              <w:rPr>
                <w:webHidden/>
                <w:rStyle w:val="IndexLink"/>
                <w:rtl w:val="true"/>
              </w:rPr>
              <w:t>اشارة</w:t>
            </w:r>
            <w:r>
              <w:rPr>
                <w:rStyle w:val="IndexLink"/>
                <w:rtl w:val="true"/>
              </w:rPr>
              <w:tab/>
            </w:r>
            <w:r>
              <w:rPr>
                <w:rStyle w:val="IndexLink"/>
              </w:rPr>
              <w:t>417</w:t>
            </w:r>
          </w:hyperlink>
        </w:p>
        <w:p>
          <w:pPr>
            <w:pStyle w:val="Contents3"/>
            <w:tabs>
              <w:tab w:val="clear" w:pos="8459"/>
              <w:tab w:val="right" w:pos="9026" w:leader="dot"/>
            </w:tabs>
            <w:rPr/>
          </w:pPr>
          <w:hyperlink w:anchor="__RefHeading___Toc5836385_1280447820">
            <w:r>
              <w:rPr>
                <w:webHidden/>
                <w:rStyle w:val="IndexLink"/>
                <w:rtl w:val="true"/>
              </w:rPr>
              <w:t xml:space="preserve">موقف الإسلام منهما </w:t>
            </w:r>
            <w:r>
              <w:rPr>
                <w:rStyle w:val="IndexLink"/>
                <w:rtl w:val="true"/>
              </w:rPr>
              <w:t>:</w:t>
              <w:tab/>
            </w:r>
            <w:r>
              <w:rPr>
                <w:rStyle w:val="IndexLink"/>
              </w:rPr>
              <w:t>417</w:t>
            </w:r>
          </w:hyperlink>
        </w:p>
        <w:p>
          <w:pPr>
            <w:pStyle w:val="Contents3"/>
            <w:tabs>
              <w:tab w:val="clear" w:pos="8459"/>
              <w:tab w:val="right" w:pos="9026" w:leader="dot"/>
            </w:tabs>
            <w:rPr/>
          </w:pPr>
          <w:hyperlink w:anchor="__RefHeading___Toc5836387_1280447820">
            <w:r>
              <w:rPr>
                <w:webHidden/>
                <w:rStyle w:val="IndexLink"/>
                <w:rtl w:val="true"/>
              </w:rPr>
              <w:t xml:space="preserve">المجتمع الحديث </w:t>
            </w:r>
            <w:r>
              <w:rPr>
                <w:rStyle w:val="IndexLink"/>
                <w:rtl w:val="true"/>
              </w:rPr>
              <w:t>:</w:t>
              <w:tab/>
            </w:r>
            <w:r>
              <w:rPr>
                <w:rStyle w:val="IndexLink"/>
              </w:rPr>
              <w:t>419</w:t>
            </w:r>
          </w:hyperlink>
        </w:p>
        <w:p>
          <w:pPr>
            <w:pStyle w:val="Contents2"/>
            <w:tabs>
              <w:tab w:val="clear" w:pos="8743"/>
              <w:tab w:val="right" w:pos="9026" w:leader="dot"/>
            </w:tabs>
            <w:rPr/>
          </w:pPr>
          <w:hyperlink w:anchor="__RefHeading___Toc5836389_1280447820">
            <w:r>
              <w:rPr>
                <w:webHidden/>
                <w:rStyle w:val="IndexLink"/>
                <w:rtl w:val="true"/>
              </w:rPr>
              <w:t xml:space="preserve">الغدير </w:t>
            </w:r>
            <w:r>
              <w:rPr>
                <w:rStyle w:val="IndexLink"/>
                <w:rtl w:val="true"/>
              </w:rPr>
              <w:t>:</w:t>
              <w:tab/>
            </w:r>
            <w:r>
              <w:rPr>
                <w:rStyle w:val="IndexLink"/>
              </w:rPr>
              <w:t>421</w:t>
            </w:r>
          </w:hyperlink>
        </w:p>
        <w:p>
          <w:pPr>
            <w:pStyle w:val="Contents3"/>
            <w:tabs>
              <w:tab w:val="clear" w:pos="8459"/>
              <w:tab w:val="right" w:pos="9026" w:leader="dot"/>
            </w:tabs>
            <w:rPr/>
          </w:pPr>
          <w:hyperlink w:anchor="__RefHeading___Toc5836391_1280447820">
            <w:r>
              <w:rPr>
                <w:webHidden/>
                <w:rStyle w:val="IndexLink"/>
                <w:rtl w:val="true"/>
              </w:rPr>
              <w:t>اشارة</w:t>
            </w:r>
            <w:r>
              <w:rPr>
                <w:rStyle w:val="IndexLink"/>
                <w:rtl w:val="true"/>
              </w:rPr>
              <w:tab/>
            </w:r>
            <w:r>
              <w:rPr>
                <w:rStyle w:val="IndexLink"/>
              </w:rPr>
              <w:t>421</w:t>
            </w:r>
          </w:hyperlink>
        </w:p>
        <w:p>
          <w:pPr>
            <w:pStyle w:val="Contents3"/>
            <w:tabs>
              <w:tab w:val="clear" w:pos="8459"/>
              <w:tab w:val="right" w:pos="9026" w:leader="dot"/>
            </w:tabs>
            <w:rPr/>
          </w:pPr>
          <w:hyperlink w:anchor="__RefHeading___Toc5836393_1280447820">
            <w:r>
              <w:rPr>
                <w:webHidden/>
                <w:rStyle w:val="IndexLink"/>
                <w:rtl w:val="true"/>
              </w:rPr>
              <w:t xml:space="preserve">دلالة حديث الغدير على إمامة علي عليه‌السلام </w:t>
            </w:r>
            <w:r>
              <w:rPr>
                <w:rStyle w:val="IndexLink"/>
                <w:rtl w:val="true"/>
              </w:rPr>
              <w:t>:</w:t>
              <w:tab/>
            </w:r>
            <w:r>
              <w:rPr>
                <w:rStyle w:val="IndexLink"/>
              </w:rPr>
              <w:t>421</w:t>
            </w:r>
          </w:hyperlink>
        </w:p>
        <w:p>
          <w:pPr>
            <w:pStyle w:val="Contents3"/>
            <w:tabs>
              <w:tab w:val="clear" w:pos="8459"/>
              <w:tab w:val="right" w:pos="9026" w:leader="dot"/>
            </w:tabs>
            <w:rPr/>
          </w:pPr>
          <w:hyperlink w:anchor="__RefHeading___Toc5836395_1280447820">
            <w:r>
              <w:rPr>
                <w:webHidden/>
                <w:rStyle w:val="IndexLink"/>
                <w:rtl w:val="true"/>
              </w:rPr>
              <w:t xml:space="preserve">عيد من الأعياد الإسلامية </w:t>
            </w:r>
            <w:r>
              <w:rPr>
                <w:rStyle w:val="IndexLink"/>
                <w:rtl w:val="true"/>
              </w:rPr>
              <w:t>:</w:t>
              <w:tab/>
            </w:r>
            <w:r>
              <w:rPr>
                <w:rStyle w:val="IndexLink"/>
              </w:rPr>
              <w:t>422</w:t>
            </w:r>
          </w:hyperlink>
        </w:p>
        <w:p>
          <w:pPr>
            <w:pStyle w:val="Contents3"/>
            <w:tabs>
              <w:tab w:val="clear" w:pos="8459"/>
              <w:tab w:val="right" w:pos="9026" w:leader="dot"/>
            </w:tabs>
            <w:rPr/>
          </w:pPr>
          <w:hyperlink w:anchor="__RefHeading___Toc5836397_1280447820">
            <w:r>
              <w:rPr>
                <w:webHidden/>
                <w:rStyle w:val="IndexLink"/>
                <w:rtl w:val="true"/>
              </w:rPr>
              <w:t xml:space="preserve">نزول آيتي البلاغ والإكمال في علي </w:t>
            </w:r>
            <w:r>
              <w:rPr>
                <w:rStyle w:val="IndexLink"/>
                <w:rtl w:val="true"/>
              </w:rPr>
              <w:t>:</w:t>
              <w:tab/>
            </w:r>
            <w:r>
              <w:rPr>
                <w:rStyle w:val="IndexLink"/>
              </w:rPr>
              <w:t>423</w:t>
            </w:r>
          </w:hyperlink>
        </w:p>
        <w:p>
          <w:pPr>
            <w:pStyle w:val="Contents3"/>
            <w:tabs>
              <w:tab w:val="clear" w:pos="8459"/>
              <w:tab w:val="right" w:pos="9026" w:leader="dot"/>
            </w:tabs>
            <w:rPr/>
          </w:pPr>
          <w:hyperlink w:anchor="__RefHeading___Toc5836399_1280447820">
            <w:r>
              <w:rPr>
                <w:webHidden/>
                <w:rStyle w:val="IndexLink"/>
                <w:rtl w:val="true"/>
              </w:rPr>
              <w:t xml:space="preserve">أحد الأدلّة على إمامة علي </w:t>
            </w:r>
            <w:r>
              <w:rPr>
                <w:rStyle w:val="IndexLink"/>
                <w:rtl w:val="true"/>
              </w:rPr>
              <w:t>:</w:t>
              <w:tab/>
            </w:r>
            <w:r>
              <w:rPr>
                <w:rStyle w:val="IndexLink"/>
              </w:rPr>
              <w:t>425</w:t>
            </w:r>
          </w:hyperlink>
        </w:p>
        <w:p>
          <w:pPr>
            <w:pStyle w:val="Contents3"/>
            <w:tabs>
              <w:tab w:val="clear" w:pos="8459"/>
              <w:tab w:val="right" w:pos="9026" w:leader="dot"/>
            </w:tabs>
            <w:rPr/>
          </w:pPr>
          <w:hyperlink w:anchor="__RefHeading___Toc5836401_1280447820">
            <w:r>
              <w:rPr>
                <w:webHidden/>
                <w:rStyle w:val="IndexLink"/>
                <w:rtl w:val="true"/>
              </w:rPr>
              <w:t xml:space="preserve">المولى بمعنى الإمام لا المحب والنصير </w:t>
            </w:r>
            <w:r>
              <w:rPr>
                <w:rStyle w:val="IndexLink"/>
                <w:rtl w:val="true"/>
              </w:rPr>
              <w:t>:</w:t>
              <w:tab/>
            </w:r>
            <w:r>
              <w:rPr>
                <w:rStyle w:val="IndexLink"/>
              </w:rPr>
              <w:t>426</w:t>
            </w:r>
          </w:hyperlink>
        </w:p>
        <w:p>
          <w:pPr>
            <w:pStyle w:val="Contents3"/>
            <w:tabs>
              <w:tab w:val="clear" w:pos="8459"/>
              <w:tab w:val="right" w:pos="9026" w:leader="dot"/>
            </w:tabs>
            <w:rPr/>
          </w:pPr>
          <w:hyperlink w:anchor="__RefHeading___Toc5836403_1280447820">
            <w:r>
              <w:rPr>
                <w:webHidden/>
                <w:rStyle w:val="IndexLink"/>
                <w:rtl w:val="true"/>
              </w:rPr>
              <w:t xml:space="preserve">بلّغ الرسول فيه لا في نفس الحجّ </w:t>
            </w:r>
            <w:r>
              <w:rPr>
                <w:rStyle w:val="IndexLink"/>
                <w:rtl w:val="true"/>
              </w:rPr>
              <w:t>:</w:t>
              <w:tab/>
            </w:r>
            <w:r>
              <w:rPr>
                <w:rStyle w:val="IndexLink"/>
              </w:rPr>
              <w:t>427</w:t>
            </w:r>
          </w:hyperlink>
        </w:p>
        <w:p>
          <w:pPr>
            <w:pStyle w:val="Contents3"/>
            <w:tabs>
              <w:tab w:val="clear" w:pos="8459"/>
              <w:tab w:val="right" w:pos="9026" w:leader="dot"/>
            </w:tabs>
            <w:rPr/>
          </w:pPr>
          <w:hyperlink w:anchor="__RefHeading___Toc5836405_1280447820">
            <w:r>
              <w:rPr>
                <w:webHidden/>
                <w:rStyle w:val="IndexLink"/>
                <w:rtl w:val="true"/>
              </w:rPr>
              <w:t xml:space="preserve">تحقيق حول معنى المولى </w:t>
            </w:r>
            <w:r>
              <w:rPr>
                <w:rStyle w:val="IndexLink"/>
                <w:rtl w:val="true"/>
              </w:rPr>
              <w:t>:</w:t>
              <w:tab/>
            </w:r>
            <w:r>
              <w:rPr>
                <w:rStyle w:val="IndexLink"/>
              </w:rPr>
              <w:t>428</w:t>
            </w:r>
          </w:hyperlink>
        </w:p>
        <w:p>
          <w:pPr>
            <w:pStyle w:val="Contents3"/>
            <w:tabs>
              <w:tab w:val="clear" w:pos="8459"/>
              <w:tab w:val="right" w:pos="9026" w:leader="dot"/>
            </w:tabs>
            <w:rPr/>
          </w:pPr>
          <w:hyperlink w:anchor="__RefHeading___Toc5836407_1280447820">
            <w:r>
              <w:rPr>
                <w:webHidden/>
                <w:rStyle w:val="IndexLink"/>
                <w:rtl w:val="true"/>
              </w:rPr>
              <w:t xml:space="preserve">عصم النبيّ فيه من القتل والتكذيب </w:t>
            </w:r>
            <w:r>
              <w:rPr>
                <w:rStyle w:val="IndexLink"/>
                <w:rtl w:val="true"/>
              </w:rPr>
              <w:t>:</w:t>
              <w:tab/>
            </w:r>
            <w:r>
              <w:rPr>
                <w:rStyle w:val="IndexLink"/>
              </w:rPr>
              <w:t>432</w:t>
            </w:r>
          </w:hyperlink>
        </w:p>
        <w:p>
          <w:pPr>
            <w:pStyle w:val="Contents3"/>
            <w:tabs>
              <w:tab w:val="clear" w:pos="8459"/>
              <w:tab w:val="right" w:pos="9026" w:leader="dot"/>
            </w:tabs>
            <w:rPr/>
          </w:pPr>
          <w:hyperlink w:anchor="__RefHeading___Toc5836409_1280447820">
            <w:r>
              <w:rPr>
                <w:webHidden/>
                <w:rStyle w:val="IndexLink"/>
                <w:rtl w:val="true"/>
              </w:rPr>
              <w:t xml:space="preserve">أمر التبليغ بولاية علي كانت فيه </w:t>
            </w:r>
            <w:r>
              <w:rPr>
                <w:rStyle w:val="IndexLink"/>
                <w:rtl w:val="true"/>
              </w:rPr>
              <w:t>:</w:t>
              <w:tab/>
            </w:r>
            <w:r>
              <w:rPr>
                <w:rStyle w:val="IndexLink"/>
              </w:rPr>
              <w:t>434</w:t>
            </w:r>
          </w:hyperlink>
        </w:p>
        <w:p>
          <w:pPr>
            <w:pStyle w:val="Contents2"/>
            <w:tabs>
              <w:tab w:val="clear" w:pos="8743"/>
              <w:tab w:val="right" w:pos="9026" w:leader="dot"/>
            </w:tabs>
            <w:rPr/>
          </w:pPr>
          <w:hyperlink w:anchor="__RefHeading___Toc5836411_1280447820">
            <w:r>
              <w:rPr>
                <w:webHidden/>
                <w:rStyle w:val="IndexLink"/>
                <w:rtl w:val="true"/>
              </w:rPr>
              <w:t xml:space="preserve">الغسل </w:t>
            </w:r>
            <w:r>
              <w:rPr>
                <w:rStyle w:val="IndexLink"/>
                <w:rtl w:val="true"/>
              </w:rPr>
              <w:t>:</w:t>
              <w:tab/>
            </w:r>
            <w:r>
              <w:rPr>
                <w:rStyle w:val="IndexLink"/>
              </w:rPr>
              <w:t>437</w:t>
            </w:r>
          </w:hyperlink>
        </w:p>
        <w:p>
          <w:pPr>
            <w:pStyle w:val="Contents3"/>
            <w:tabs>
              <w:tab w:val="clear" w:pos="8459"/>
              <w:tab w:val="right" w:pos="9026" w:leader="dot"/>
            </w:tabs>
            <w:rPr/>
          </w:pPr>
          <w:hyperlink w:anchor="__RefHeading___Toc5836413_1280447820">
            <w:r>
              <w:rPr>
                <w:webHidden/>
                <w:rStyle w:val="IndexLink"/>
                <w:rtl w:val="true"/>
              </w:rPr>
              <w:t>اشارة</w:t>
            </w:r>
            <w:r>
              <w:rPr>
                <w:rStyle w:val="IndexLink"/>
                <w:rtl w:val="true"/>
              </w:rPr>
              <w:tab/>
            </w:r>
            <w:r>
              <w:rPr>
                <w:rStyle w:val="IndexLink"/>
              </w:rPr>
              <w:t>437</w:t>
            </w:r>
          </w:hyperlink>
        </w:p>
        <w:p>
          <w:pPr>
            <w:pStyle w:val="Contents3"/>
            <w:tabs>
              <w:tab w:val="clear" w:pos="8459"/>
              <w:tab w:val="right" w:pos="9026" w:leader="dot"/>
            </w:tabs>
            <w:rPr/>
          </w:pPr>
          <w:hyperlink w:anchor="__RefHeading___Toc5836415_1280447820">
            <w:r>
              <w:rPr>
                <w:webHidden/>
                <w:rStyle w:val="IndexLink"/>
                <w:rtl w:val="true"/>
              </w:rPr>
              <w:t xml:space="preserve">كيفية تغسيل الميت التالف </w:t>
            </w:r>
            <w:r>
              <w:rPr>
                <w:rStyle w:val="IndexLink"/>
                <w:rtl w:val="true"/>
              </w:rPr>
              <w:t>:</w:t>
              <w:tab/>
            </w:r>
            <w:r>
              <w:rPr>
                <w:rStyle w:val="IndexLink"/>
              </w:rPr>
              <w:t>437</w:t>
            </w:r>
          </w:hyperlink>
        </w:p>
        <w:p>
          <w:pPr>
            <w:pStyle w:val="Contents3"/>
            <w:tabs>
              <w:tab w:val="clear" w:pos="8459"/>
              <w:tab w:val="right" w:pos="9026" w:leader="dot"/>
            </w:tabs>
            <w:rPr/>
          </w:pPr>
          <w:hyperlink w:anchor="__RefHeading___Toc5836417_1280447820">
            <w:r>
              <w:rPr>
                <w:webHidden/>
                <w:rStyle w:val="IndexLink"/>
                <w:rtl w:val="true"/>
              </w:rPr>
              <w:t xml:space="preserve">عندنا يختلف عن الغسل عند أهل السنّة </w:t>
            </w:r>
            <w:r>
              <w:rPr>
                <w:rStyle w:val="IndexLink"/>
                <w:rtl w:val="true"/>
              </w:rPr>
              <w:t>:</w:t>
              <w:tab/>
            </w:r>
            <w:r>
              <w:rPr>
                <w:rStyle w:val="IndexLink"/>
              </w:rPr>
              <w:t>439</w:t>
            </w:r>
          </w:hyperlink>
        </w:p>
        <w:p>
          <w:pPr>
            <w:pStyle w:val="Contents3"/>
            <w:tabs>
              <w:tab w:val="clear" w:pos="8459"/>
              <w:tab w:val="right" w:pos="9026" w:leader="dot"/>
            </w:tabs>
            <w:rPr/>
          </w:pPr>
          <w:hyperlink w:anchor="__RefHeading___Toc5836419_1280447820">
            <w:r>
              <w:rPr>
                <w:webHidden/>
                <w:rStyle w:val="IndexLink"/>
                <w:rtl w:val="true"/>
              </w:rPr>
              <w:t xml:space="preserve">الإمام عليه‌السلام يحتاج إليه </w:t>
            </w:r>
            <w:r>
              <w:rPr>
                <w:rStyle w:val="IndexLink"/>
                <w:rtl w:val="true"/>
              </w:rPr>
              <w:t>:</w:t>
              <w:tab/>
            </w:r>
            <w:r>
              <w:rPr>
                <w:rStyle w:val="IndexLink"/>
              </w:rPr>
              <w:t>440</w:t>
            </w:r>
          </w:hyperlink>
        </w:p>
        <w:p>
          <w:pPr>
            <w:pStyle w:val="Contents2"/>
            <w:tabs>
              <w:tab w:val="clear" w:pos="8743"/>
              <w:tab w:val="right" w:pos="9026" w:leader="dot"/>
            </w:tabs>
            <w:rPr/>
          </w:pPr>
          <w:hyperlink w:anchor="__RefHeading___Toc5836421_1280447820">
            <w:r>
              <w:rPr>
                <w:webHidden/>
                <w:rStyle w:val="IndexLink"/>
                <w:rtl w:val="true"/>
              </w:rPr>
              <w:t xml:space="preserve">الغلوّ </w:t>
            </w:r>
            <w:r>
              <w:rPr>
                <w:rStyle w:val="IndexLink"/>
                <w:rtl w:val="true"/>
              </w:rPr>
              <w:t>:</w:t>
              <w:tab/>
            </w:r>
            <w:r>
              <w:rPr>
                <w:rStyle w:val="IndexLink"/>
              </w:rPr>
              <w:t>441</w:t>
            </w:r>
          </w:hyperlink>
        </w:p>
        <w:p>
          <w:pPr>
            <w:pStyle w:val="Contents3"/>
            <w:tabs>
              <w:tab w:val="clear" w:pos="8459"/>
              <w:tab w:val="right" w:pos="9026" w:leader="dot"/>
            </w:tabs>
            <w:rPr/>
          </w:pPr>
          <w:hyperlink w:anchor="__RefHeading___Toc5836423_1280447820">
            <w:r>
              <w:rPr>
                <w:webHidden/>
                <w:rStyle w:val="IndexLink"/>
                <w:rtl w:val="true"/>
              </w:rPr>
              <w:t>اشارة</w:t>
            </w:r>
            <w:r>
              <w:rPr>
                <w:rStyle w:val="IndexLink"/>
                <w:rtl w:val="true"/>
              </w:rPr>
              <w:tab/>
            </w:r>
            <w:r>
              <w:rPr>
                <w:rStyle w:val="IndexLink"/>
              </w:rPr>
              <w:t>441</w:t>
            </w:r>
          </w:hyperlink>
        </w:p>
        <w:p>
          <w:pPr>
            <w:pStyle w:val="Contents3"/>
            <w:tabs>
              <w:tab w:val="clear" w:pos="8459"/>
              <w:tab w:val="right" w:pos="9026" w:leader="dot"/>
            </w:tabs>
            <w:rPr/>
          </w:pPr>
          <w:hyperlink w:anchor="__RefHeading___Toc5836425_1280447820">
            <w:r>
              <w:rPr>
                <w:webHidden/>
                <w:rStyle w:val="IndexLink"/>
                <w:rtl w:val="true"/>
              </w:rPr>
              <w:t xml:space="preserve">لا غلوّ في حبّ علي وما قاله </w:t>
            </w:r>
            <w:r>
              <w:rPr>
                <w:rStyle w:val="IndexLink"/>
                <w:rtl w:val="true"/>
              </w:rPr>
              <w:t>:</w:t>
              <w:tab/>
            </w:r>
            <w:r>
              <w:rPr>
                <w:rStyle w:val="IndexLink"/>
              </w:rPr>
              <w:t>441</w:t>
            </w:r>
          </w:hyperlink>
        </w:p>
        <w:p>
          <w:pPr>
            <w:pStyle w:val="Contents3"/>
            <w:tabs>
              <w:tab w:val="clear" w:pos="8459"/>
              <w:tab w:val="right" w:pos="9026" w:leader="dot"/>
            </w:tabs>
            <w:rPr/>
          </w:pPr>
          <w:hyperlink w:anchor="__RefHeading___Toc5836427_1280447820">
            <w:r>
              <w:rPr>
                <w:webHidden/>
                <w:rStyle w:val="IndexLink"/>
                <w:rtl w:val="true"/>
              </w:rPr>
              <w:t xml:space="preserve">ليس في خطبتي البيان والطتنجية غلوّ </w:t>
            </w:r>
            <w:r>
              <w:rPr>
                <w:rStyle w:val="IndexLink"/>
                <w:rtl w:val="true"/>
              </w:rPr>
              <w:t>:</w:t>
              <w:tab/>
            </w:r>
            <w:r>
              <w:rPr>
                <w:rStyle w:val="IndexLink"/>
              </w:rPr>
              <w:t>445</w:t>
            </w:r>
          </w:hyperlink>
        </w:p>
        <w:p>
          <w:pPr>
            <w:pStyle w:val="Contents3"/>
            <w:tabs>
              <w:tab w:val="clear" w:pos="8459"/>
              <w:tab w:val="right" w:pos="9026" w:leader="dot"/>
            </w:tabs>
            <w:rPr/>
          </w:pPr>
          <w:hyperlink w:anchor="__RefHeading___Toc5836429_1280447820">
            <w:r>
              <w:rPr>
                <w:webHidden/>
                <w:rStyle w:val="IndexLink"/>
                <w:rtl w:val="true"/>
              </w:rPr>
              <w:t xml:space="preserve">ليس عندنا غلوّ </w:t>
            </w:r>
            <w:r>
              <w:rPr>
                <w:rStyle w:val="IndexLink"/>
                <w:rtl w:val="true"/>
              </w:rPr>
              <w:t>:</w:t>
              <w:tab/>
            </w:r>
            <w:r>
              <w:rPr>
                <w:rStyle w:val="IndexLink"/>
              </w:rPr>
              <w:t>449</w:t>
            </w:r>
          </w:hyperlink>
        </w:p>
        <w:p>
          <w:pPr>
            <w:pStyle w:val="Contents2"/>
            <w:tabs>
              <w:tab w:val="clear" w:pos="8743"/>
              <w:tab w:val="right" w:pos="9026" w:leader="dot"/>
            </w:tabs>
            <w:rPr/>
          </w:pPr>
          <w:hyperlink w:anchor="__RefHeading___Toc5836431_1280447820">
            <w:r>
              <w:rPr>
                <w:webHidden/>
                <w:rStyle w:val="IndexLink"/>
                <w:rtl w:val="true"/>
              </w:rPr>
              <w:t xml:space="preserve">الغناء والموسيقى </w:t>
            </w:r>
            <w:r>
              <w:rPr>
                <w:rStyle w:val="IndexLink"/>
                <w:rtl w:val="true"/>
              </w:rPr>
              <w:t>:</w:t>
              <w:tab/>
            </w:r>
            <w:r>
              <w:rPr>
                <w:rStyle w:val="IndexLink"/>
              </w:rPr>
              <w:t>451</w:t>
            </w:r>
          </w:hyperlink>
        </w:p>
        <w:p>
          <w:pPr>
            <w:pStyle w:val="Contents3"/>
            <w:tabs>
              <w:tab w:val="clear" w:pos="8459"/>
              <w:tab w:val="right" w:pos="9026" w:leader="dot"/>
            </w:tabs>
            <w:rPr/>
          </w:pPr>
          <w:hyperlink w:anchor="__RefHeading___Toc5836433_1280447820">
            <w:r>
              <w:rPr>
                <w:webHidden/>
                <w:rStyle w:val="IndexLink"/>
                <w:rtl w:val="true"/>
              </w:rPr>
              <w:t>اشارة</w:t>
            </w:r>
            <w:r>
              <w:rPr>
                <w:rStyle w:val="IndexLink"/>
                <w:rtl w:val="true"/>
              </w:rPr>
              <w:tab/>
            </w:r>
            <w:r>
              <w:rPr>
                <w:rStyle w:val="IndexLink"/>
              </w:rPr>
              <w:t>451</w:t>
            </w:r>
          </w:hyperlink>
        </w:p>
        <w:p>
          <w:pPr>
            <w:pStyle w:val="Contents3"/>
            <w:tabs>
              <w:tab w:val="clear" w:pos="8459"/>
              <w:tab w:val="right" w:pos="9026" w:leader="dot"/>
            </w:tabs>
            <w:rPr/>
          </w:pPr>
          <w:hyperlink w:anchor="__RefHeading___Toc5836435_1280447820">
            <w:r>
              <w:rPr>
                <w:webHidden/>
                <w:rStyle w:val="IndexLink"/>
                <w:rtl w:val="true"/>
              </w:rPr>
              <w:t xml:space="preserve">نصوص التحريم </w:t>
            </w:r>
            <w:r>
              <w:rPr>
                <w:rStyle w:val="IndexLink"/>
                <w:rtl w:val="true"/>
              </w:rPr>
              <w:t>:</w:t>
              <w:tab/>
            </w:r>
            <w:r>
              <w:rPr>
                <w:rStyle w:val="IndexLink"/>
              </w:rPr>
              <w:t>451</w:t>
            </w:r>
          </w:hyperlink>
        </w:p>
        <w:p>
          <w:pPr>
            <w:pStyle w:val="Contents3"/>
            <w:tabs>
              <w:tab w:val="clear" w:pos="8459"/>
              <w:tab w:val="right" w:pos="9026" w:leader="dot"/>
            </w:tabs>
            <w:rPr/>
          </w:pPr>
          <w:hyperlink w:anchor="__RefHeading___Toc5836437_1280447820">
            <w:r>
              <w:rPr>
                <w:webHidden/>
                <w:rStyle w:val="IndexLink"/>
                <w:rtl w:val="true"/>
              </w:rPr>
              <w:t xml:space="preserve">حرمتهما عقلاً </w:t>
            </w:r>
            <w:r>
              <w:rPr>
                <w:rStyle w:val="IndexLink"/>
                <w:rtl w:val="true"/>
              </w:rPr>
              <w:t>:</w:t>
              <w:tab/>
            </w:r>
            <w:r>
              <w:rPr>
                <w:rStyle w:val="IndexLink"/>
              </w:rPr>
              <w:t>453</w:t>
            </w:r>
          </w:hyperlink>
        </w:p>
        <w:p>
          <w:pPr>
            <w:pStyle w:val="Contents3"/>
            <w:tabs>
              <w:tab w:val="clear" w:pos="8459"/>
              <w:tab w:val="right" w:pos="9026" w:leader="dot"/>
            </w:tabs>
            <w:rPr/>
          </w:pPr>
          <w:hyperlink w:anchor="__RefHeading___Toc5836439_1280447820">
            <w:r>
              <w:rPr>
                <w:webHidden/>
                <w:rStyle w:val="IndexLink"/>
                <w:rtl w:val="true"/>
              </w:rPr>
              <w:t xml:space="preserve">تعريف الغناء وروايات في تحريمه </w:t>
            </w:r>
            <w:r>
              <w:rPr>
                <w:rStyle w:val="IndexLink"/>
                <w:rtl w:val="true"/>
              </w:rPr>
              <w:t>:</w:t>
              <w:tab/>
            </w:r>
            <w:r>
              <w:rPr>
                <w:rStyle w:val="IndexLink"/>
              </w:rPr>
              <w:t>455</w:t>
            </w:r>
          </w:hyperlink>
        </w:p>
        <w:p>
          <w:pPr>
            <w:pStyle w:val="Contents2"/>
            <w:tabs>
              <w:tab w:val="clear" w:pos="8743"/>
              <w:tab w:val="right" w:pos="9026" w:leader="dot"/>
            </w:tabs>
            <w:rPr/>
          </w:pPr>
          <w:hyperlink w:anchor="__RefHeading___Toc5836441_1280447820">
            <w:r>
              <w:rPr>
                <w:webHidden/>
                <w:rStyle w:val="IndexLink"/>
                <w:rtl w:val="true"/>
              </w:rPr>
              <w:t xml:space="preserve">الغيبة </w:t>
            </w:r>
            <w:r>
              <w:rPr>
                <w:rStyle w:val="IndexLink"/>
                <w:rtl w:val="true"/>
              </w:rPr>
              <w:t>:</w:t>
              <w:tab/>
            </w:r>
            <w:r>
              <w:rPr>
                <w:rStyle w:val="IndexLink"/>
              </w:rPr>
              <w:t>459</w:t>
            </w:r>
          </w:hyperlink>
        </w:p>
        <w:p>
          <w:pPr>
            <w:pStyle w:val="Contents3"/>
            <w:tabs>
              <w:tab w:val="clear" w:pos="8459"/>
              <w:tab w:val="right" w:pos="9026" w:leader="dot"/>
            </w:tabs>
            <w:rPr/>
          </w:pPr>
          <w:hyperlink w:anchor="__RefHeading___Toc5836443_1280447820">
            <w:r>
              <w:rPr>
                <w:webHidden/>
                <w:rStyle w:val="IndexLink"/>
                <w:rtl w:val="true"/>
              </w:rPr>
              <w:t>اشارة</w:t>
            </w:r>
            <w:r>
              <w:rPr>
                <w:rStyle w:val="IndexLink"/>
                <w:rtl w:val="true"/>
              </w:rPr>
              <w:tab/>
            </w:r>
            <w:r>
              <w:rPr>
                <w:rStyle w:val="IndexLink"/>
              </w:rPr>
              <w:t>459</w:t>
            </w:r>
          </w:hyperlink>
        </w:p>
        <w:p>
          <w:pPr>
            <w:pStyle w:val="Contents3"/>
            <w:tabs>
              <w:tab w:val="clear" w:pos="8459"/>
              <w:tab w:val="right" w:pos="9026" w:leader="dot"/>
            </w:tabs>
            <w:rPr/>
          </w:pPr>
          <w:hyperlink w:anchor="__RefHeading___Toc5836445_1280447820">
            <w:r>
              <w:rPr>
                <w:webHidden/>
                <w:rStyle w:val="IndexLink"/>
                <w:rtl w:val="true"/>
              </w:rPr>
              <w:t xml:space="preserve">الدليل العقلي على غيبة الحجّة </w:t>
            </w:r>
            <w:r>
              <w:rPr>
                <w:rStyle w:val="IndexLink"/>
                <w:rtl w:val="true"/>
              </w:rPr>
              <w:t>:</w:t>
              <w:tab/>
            </w:r>
            <w:r>
              <w:rPr>
                <w:rStyle w:val="IndexLink"/>
              </w:rPr>
              <w:t>459</w:t>
            </w:r>
          </w:hyperlink>
        </w:p>
        <w:p>
          <w:pPr>
            <w:pStyle w:val="Contents3"/>
            <w:tabs>
              <w:tab w:val="clear" w:pos="8459"/>
              <w:tab w:val="right" w:pos="9026" w:leader="dot"/>
            </w:tabs>
            <w:rPr/>
          </w:pPr>
          <w:hyperlink w:anchor="__RefHeading___Toc5836447_1280447820">
            <w:r>
              <w:rPr>
                <w:webHidden/>
                <w:rStyle w:val="IndexLink"/>
                <w:rtl w:val="true"/>
              </w:rPr>
              <w:t xml:space="preserve">كيفية الانتفاع بالإمام المهدي في غيبته </w:t>
            </w:r>
            <w:r>
              <w:rPr>
                <w:rStyle w:val="IndexLink"/>
                <w:rtl w:val="true"/>
              </w:rPr>
              <w:t>:</w:t>
              <w:tab/>
            </w:r>
            <w:r>
              <w:rPr>
                <w:rStyle w:val="IndexLink"/>
              </w:rPr>
              <w:t>460</w:t>
            </w:r>
          </w:hyperlink>
        </w:p>
        <w:p>
          <w:pPr>
            <w:pStyle w:val="Contents3"/>
            <w:tabs>
              <w:tab w:val="clear" w:pos="8459"/>
              <w:tab w:val="right" w:pos="9026" w:leader="dot"/>
            </w:tabs>
            <w:rPr/>
          </w:pPr>
          <w:hyperlink w:anchor="__RefHeading___Toc5836449_1280447820">
            <w:r>
              <w:rPr>
                <w:webHidden/>
                <w:rStyle w:val="IndexLink"/>
                <w:rtl w:val="true"/>
              </w:rPr>
              <w:t xml:space="preserve">الحيرة الموجودة لا تنفي وجود حكمتها </w:t>
            </w:r>
            <w:r>
              <w:rPr>
                <w:rStyle w:val="IndexLink"/>
                <w:rtl w:val="true"/>
              </w:rPr>
              <w:t>:</w:t>
              <w:tab/>
            </w:r>
            <w:r>
              <w:rPr>
                <w:rStyle w:val="IndexLink"/>
              </w:rPr>
              <w:t>461</w:t>
            </w:r>
          </w:hyperlink>
        </w:p>
        <w:p>
          <w:pPr>
            <w:pStyle w:val="Contents3"/>
            <w:tabs>
              <w:tab w:val="clear" w:pos="8459"/>
              <w:tab w:val="right" w:pos="9026" w:leader="dot"/>
            </w:tabs>
            <w:rPr/>
          </w:pPr>
          <w:hyperlink w:anchor="__RefHeading___Toc5836451_1280447820">
            <w:r>
              <w:rPr>
                <w:webHidden/>
                <w:rStyle w:val="IndexLink"/>
                <w:rtl w:val="true"/>
              </w:rPr>
              <w:t xml:space="preserve">عدم خلو الأرض من حجّة لا تناقض الغيبة </w:t>
            </w:r>
            <w:r>
              <w:rPr>
                <w:rStyle w:val="IndexLink"/>
                <w:rtl w:val="true"/>
              </w:rPr>
              <w:t>:</w:t>
              <w:tab/>
            </w:r>
            <w:r>
              <w:rPr>
                <w:rStyle w:val="IndexLink"/>
              </w:rPr>
              <w:t>463</w:t>
            </w:r>
          </w:hyperlink>
        </w:p>
        <w:p>
          <w:pPr>
            <w:pStyle w:val="Contents3"/>
            <w:tabs>
              <w:tab w:val="clear" w:pos="8459"/>
              <w:tab w:val="right" w:pos="9026" w:leader="dot"/>
            </w:tabs>
            <w:rPr/>
          </w:pPr>
          <w:hyperlink w:anchor="__RefHeading___Toc5836453_1280447820">
            <w:r>
              <w:rPr>
                <w:webHidden/>
                <w:rStyle w:val="IndexLink"/>
                <w:rtl w:val="true"/>
              </w:rPr>
              <w:t xml:space="preserve">أسباب غيبة الإمام المهدي </w:t>
            </w:r>
            <w:r>
              <w:rPr>
                <w:rStyle w:val="IndexLink"/>
                <w:rtl w:val="true"/>
              </w:rPr>
              <w:t>:</w:t>
              <w:tab/>
            </w:r>
            <w:r>
              <w:rPr>
                <w:rStyle w:val="IndexLink"/>
              </w:rPr>
              <w:t>463</w:t>
            </w:r>
          </w:hyperlink>
        </w:p>
        <w:p>
          <w:pPr>
            <w:pStyle w:val="Contents3"/>
            <w:tabs>
              <w:tab w:val="clear" w:pos="8459"/>
              <w:tab w:val="right" w:pos="9026" w:leader="dot"/>
            </w:tabs>
            <w:rPr/>
          </w:pPr>
          <w:hyperlink w:anchor="__RefHeading___Toc5836455_1280447820">
            <w:r>
              <w:rPr>
                <w:webHidden/>
                <w:rStyle w:val="IndexLink"/>
                <w:rtl w:val="true"/>
              </w:rPr>
              <w:t xml:space="preserve">تعقيب على الجواب السابق </w:t>
            </w:r>
            <w:r>
              <w:rPr>
                <w:rStyle w:val="IndexLink"/>
                <w:rtl w:val="true"/>
              </w:rPr>
              <w:t>:</w:t>
              <w:tab/>
            </w:r>
            <w:r>
              <w:rPr>
                <w:rStyle w:val="IndexLink"/>
              </w:rPr>
              <w:t>466</w:t>
            </w:r>
          </w:hyperlink>
        </w:p>
        <w:p>
          <w:pPr>
            <w:pStyle w:val="Contents3"/>
            <w:tabs>
              <w:tab w:val="clear" w:pos="8459"/>
              <w:tab w:val="right" w:pos="9026" w:leader="dot"/>
            </w:tabs>
            <w:rPr/>
          </w:pPr>
          <w:hyperlink w:anchor="__RefHeading___Toc5836457_1280447820">
            <w:r>
              <w:rPr>
                <w:webHidden/>
                <w:rStyle w:val="IndexLink"/>
                <w:rtl w:val="true"/>
              </w:rPr>
              <w:t xml:space="preserve">غيبة المهدي لا تنفي مصلحة وجوب وجوده </w:t>
            </w:r>
            <w:r>
              <w:rPr>
                <w:rStyle w:val="IndexLink"/>
                <w:rtl w:val="true"/>
              </w:rPr>
              <w:t>:</w:t>
              <w:tab/>
            </w:r>
            <w:r>
              <w:rPr>
                <w:rStyle w:val="IndexLink"/>
              </w:rPr>
              <w:t>467</w:t>
            </w:r>
          </w:hyperlink>
        </w:p>
        <w:p>
          <w:pPr>
            <w:pStyle w:val="Contents3"/>
            <w:tabs>
              <w:tab w:val="clear" w:pos="8459"/>
              <w:tab w:val="right" w:pos="9026" w:leader="dot"/>
            </w:tabs>
            <w:rPr/>
          </w:pPr>
          <w:hyperlink w:anchor="__RefHeading___Toc5836459_1280447820">
            <w:r>
              <w:rPr>
                <w:webHidden/>
                <w:rStyle w:val="IndexLink"/>
                <w:rtl w:val="true"/>
              </w:rPr>
              <w:t xml:space="preserve">لا يطرأ عليها البداء </w:t>
            </w:r>
            <w:r>
              <w:rPr>
                <w:rStyle w:val="IndexLink"/>
                <w:rtl w:val="true"/>
              </w:rPr>
              <w:t>:</w:t>
              <w:tab/>
            </w:r>
            <w:r>
              <w:rPr>
                <w:rStyle w:val="IndexLink"/>
              </w:rPr>
              <w:t>469</w:t>
            </w:r>
          </w:hyperlink>
        </w:p>
        <w:p>
          <w:pPr>
            <w:pStyle w:val="Contents3"/>
            <w:tabs>
              <w:tab w:val="clear" w:pos="8459"/>
              <w:tab w:val="right" w:pos="9026" w:leader="dot"/>
            </w:tabs>
            <w:rPr/>
          </w:pPr>
          <w:hyperlink w:anchor="__RefHeading___Toc5836461_1280447820">
            <w:r>
              <w:rPr>
                <w:webHidden/>
                <w:rStyle w:val="IndexLink"/>
                <w:rtl w:val="true"/>
              </w:rPr>
              <w:t xml:space="preserve">شبهات وردود حول مسألة السرداب </w:t>
            </w:r>
            <w:r>
              <w:rPr>
                <w:rStyle w:val="IndexLink"/>
                <w:rtl w:val="true"/>
              </w:rPr>
              <w:t>:</w:t>
              <w:tab/>
            </w:r>
            <w:r>
              <w:rPr>
                <w:rStyle w:val="IndexLink"/>
              </w:rPr>
              <w:t>469</w:t>
            </w:r>
          </w:hyperlink>
        </w:p>
        <w:p>
          <w:pPr>
            <w:pStyle w:val="Contents3"/>
            <w:tabs>
              <w:tab w:val="clear" w:pos="8459"/>
              <w:tab w:val="right" w:pos="9026" w:leader="dot"/>
            </w:tabs>
            <w:rPr/>
          </w:pPr>
          <w:hyperlink w:anchor="__RefHeading___Toc5836463_1280447820">
            <w:r>
              <w:rPr>
                <w:webHidden/>
                <w:rStyle w:val="IndexLink"/>
                <w:rtl w:val="true"/>
              </w:rPr>
              <w:t xml:space="preserve">العامل في عصرها كالعامل في عصر الظهور </w:t>
            </w:r>
            <w:r>
              <w:rPr>
                <w:rStyle w:val="IndexLink"/>
                <w:rtl w:val="true"/>
              </w:rPr>
              <w:t>:</w:t>
              <w:tab/>
            </w:r>
            <w:r>
              <w:rPr>
                <w:rStyle w:val="IndexLink"/>
              </w:rPr>
              <w:t>477</w:t>
            </w:r>
          </w:hyperlink>
        </w:p>
        <w:p>
          <w:pPr>
            <w:pStyle w:val="Contents3"/>
            <w:tabs>
              <w:tab w:val="clear" w:pos="8459"/>
              <w:tab w:val="right" w:pos="9026" w:leader="dot"/>
            </w:tabs>
            <w:rPr/>
          </w:pPr>
          <w:hyperlink w:anchor="__RefHeading___Toc5836465_1280447820">
            <w:r>
              <w:rPr>
                <w:webHidden/>
                <w:rStyle w:val="IndexLink"/>
                <w:rtl w:val="true"/>
              </w:rPr>
              <w:t xml:space="preserve">من أسبابها </w:t>
            </w:r>
            <w:r>
              <w:rPr>
                <w:rStyle w:val="IndexLink"/>
                <w:rtl w:val="true"/>
              </w:rPr>
              <w:t>:</w:t>
              <w:tab/>
            </w:r>
            <w:r>
              <w:rPr>
                <w:rStyle w:val="IndexLink"/>
              </w:rPr>
              <w:t>479</w:t>
            </w:r>
          </w:hyperlink>
        </w:p>
        <w:p>
          <w:pPr>
            <w:pStyle w:val="Contents2"/>
            <w:tabs>
              <w:tab w:val="clear" w:pos="8743"/>
              <w:tab w:val="right" w:pos="9026" w:leader="dot"/>
            </w:tabs>
            <w:rPr/>
          </w:pPr>
          <w:hyperlink w:anchor="__RefHeading___Toc5836467_1280447820">
            <w:r>
              <w:rPr>
                <w:webHidden/>
                <w:rStyle w:val="IndexLink"/>
                <w:rtl w:val="true"/>
              </w:rPr>
              <w:t xml:space="preserve">فاطمة الزهراء عليها‌السلام </w:t>
            </w:r>
            <w:r>
              <w:rPr>
                <w:rStyle w:val="IndexLink"/>
                <w:rtl w:val="true"/>
              </w:rPr>
              <w:t>:</w:t>
              <w:tab/>
            </w:r>
            <w:r>
              <w:rPr>
                <w:rStyle w:val="IndexLink"/>
              </w:rPr>
              <w:t>481</w:t>
            </w:r>
          </w:hyperlink>
        </w:p>
        <w:p>
          <w:pPr>
            <w:pStyle w:val="Contents3"/>
            <w:tabs>
              <w:tab w:val="clear" w:pos="8459"/>
              <w:tab w:val="right" w:pos="9026" w:leader="dot"/>
            </w:tabs>
            <w:rPr/>
          </w:pPr>
          <w:hyperlink w:anchor="__RefHeading___Toc5836469_1280447820">
            <w:r>
              <w:rPr>
                <w:webHidden/>
                <w:rStyle w:val="IndexLink"/>
                <w:rtl w:val="true"/>
              </w:rPr>
              <w:t>اشارة</w:t>
            </w:r>
            <w:r>
              <w:rPr>
                <w:rStyle w:val="IndexLink"/>
                <w:rtl w:val="true"/>
              </w:rPr>
              <w:tab/>
            </w:r>
            <w:r>
              <w:rPr>
                <w:rStyle w:val="IndexLink"/>
              </w:rPr>
              <w:t>481</w:t>
            </w:r>
          </w:hyperlink>
        </w:p>
        <w:p>
          <w:pPr>
            <w:pStyle w:val="Contents3"/>
            <w:tabs>
              <w:tab w:val="clear" w:pos="8459"/>
              <w:tab w:val="right" w:pos="9026" w:leader="dot"/>
            </w:tabs>
            <w:rPr/>
          </w:pPr>
          <w:hyperlink w:anchor="__RefHeading___Toc5836471_1280447820">
            <w:r>
              <w:rPr>
                <w:webHidden/>
                <w:rStyle w:val="IndexLink"/>
                <w:rtl w:val="true"/>
              </w:rPr>
              <w:t xml:space="preserve">التهديد بحرق بابها في كتب أهل السنّة </w:t>
            </w:r>
            <w:r>
              <w:rPr>
                <w:rStyle w:val="IndexLink"/>
                <w:rtl w:val="true"/>
              </w:rPr>
              <w:t>:</w:t>
              <w:tab/>
            </w:r>
            <w:r>
              <w:rPr>
                <w:rStyle w:val="IndexLink"/>
              </w:rPr>
              <w:t>481</w:t>
            </w:r>
          </w:hyperlink>
        </w:p>
        <w:p>
          <w:pPr>
            <w:pStyle w:val="Contents3"/>
            <w:tabs>
              <w:tab w:val="clear" w:pos="8459"/>
              <w:tab w:val="right" w:pos="9026" w:leader="dot"/>
            </w:tabs>
            <w:rPr/>
          </w:pPr>
          <w:hyperlink w:anchor="__RefHeading___Toc5836473_1280447820">
            <w:r>
              <w:rPr>
                <w:webHidden/>
                <w:rStyle w:val="IndexLink"/>
                <w:rtl w:val="true"/>
              </w:rPr>
              <w:t xml:space="preserve">موقفها من أبي بكر </w:t>
            </w:r>
            <w:r>
              <w:rPr>
                <w:rStyle w:val="IndexLink"/>
                <w:rtl w:val="true"/>
              </w:rPr>
              <w:t>:</w:t>
              <w:tab/>
            </w:r>
            <w:r>
              <w:rPr>
                <w:rStyle w:val="IndexLink"/>
              </w:rPr>
              <w:t>484</w:t>
            </w:r>
          </w:hyperlink>
        </w:p>
        <w:p>
          <w:pPr>
            <w:pStyle w:val="Contents3"/>
            <w:tabs>
              <w:tab w:val="clear" w:pos="8459"/>
              <w:tab w:val="right" w:pos="9026" w:leader="dot"/>
            </w:tabs>
            <w:rPr/>
          </w:pPr>
          <w:hyperlink w:anchor="__RefHeading___Toc5836475_1280447820">
            <w:r>
              <w:rPr>
                <w:webHidden/>
                <w:rStyle w:val="IndexLink"/>
                <w:rtl w:val="true"/>
              </w:rPr>
              <w:t xml:space="preserve">مصادر شيعية في كسر ضلعها </w:t>
            </w:r>
            <w:r>
              <w:rPr>
                <w:rStyle w:val="IndexLink"/>
                <w:rtl w:val="true"/>
              </w:rPr>
              <w:t>:</w:t>
              <w:tab/>
            </w:r>
            <w:r>
              <w:rPr>
                <w:rStyle w:val="IndexLink"/>
              </w:rPr>
              <w:t>485</w:t>
            </w:r>
          </w:hyperlink>
        </w:p>
        <w:p>
          <w:pPr>
            <w:pStyle w:val="Contents3"/>
            <w:tabs>
              <w:tab w:val="clear" w:pos="8459"/>
              <w:tab w:val="right" w:pos="9026" w:leader="dot"/>
            </w:tabs>
            <w:rPr/>
          </w:pPr>
          <w:hyperlink w:anchor="__RefHeading___Toc5836477_1280447820">
            <w:r>
              <w:rPr>
                <w:webHidden/>
                <w:rStyle w:val="IndexLink"/>
                <w:rtl w:val="true"/>
              </w:rPr>
              <w:t xml:space="preserve">تسبيحتها وكيفيته </w:t>
            </w:r>
            <w:r>
              <w:rPr>
                <w:rStyle w:val="IndexLink"/>
                <w:rtl w:val="true"/>
              </w:rPr>
              <w:t>:</w:t>
              <w:tab/>
            </w:r>
            <w:r>
              <w:rPr>
                <w:rStyle w:val="IndexLink"/>
              </w:rPr>
              <w:t>486</w:t>
            </w:r>
          </w:hyperlink>
        </w:p>
        <w:p>
          <w:pPr>
            <w:pStyle w:val="Contents3"/>
            <w:tabs>
              <w:tab w:val="clear" w:pos="8459"/>
              <w:tab w:val="right" w:pos="9026" w:leader="dot"/>
            </w:tabs>
            <w:rPr/>
          </w:pPr>
          <w:hyperlink w:anchor="__RefHeading___Toc5836479_1280447820">
            <w:r>
              <w:rPr>
                <w:webHidden/>
                <w:rStyle w:val="IndexLink"/>
                <w:rtl w:val="true"/>
              </w:rPr>
              <w:t xml:space="preserve">قضيتها عقائدية لا تاريخية محضة </w:t>
            </w:r>
            <w:r>
              <w:rPr>
                <w:rStyle w:val="IndexLink"/>
                <w:rtl w:val="true"/>
              </w:rPr>
              <w:t>:</w:t>
              <w:tab/>
            </w:r>
            <w:r>
              <w:rPr>
                <w:rStyle w:val="IndexLink"/>
              </w:rPr>
              <w:t>487</w:t>
            </w:r>
          </w:hyperlink>
        </w:p>
        <w:p>
          <w:pPr>
            <w:pStyle w:val="Contents3"/>
            <w:tabs>
              <w:tab w:val="clear" w:pos="8459"/>
              <w:tab w:val="right" w:pos="9026" w:leader="dot"/>
            </w:tabs>
            <w:rPr/>
          </w:pPr>
          <w:hyperlink w:anchor="__RefHeading___Toc5836481_1280447820">
            <w:r>
              <w:rPr>
                <w:webHidden/>
                <w:rStyle w:val="IndexLink"/>
                <w:rtl w:val="true"/>
              </w:rPr>
              <w:t xml:space="preserve">بعض الأدلّة على عصمتها </w:t>
            </w:r>
            <w:r>
              <w:rPr>
                <w:rStyle w:val="IndexLink"/>
                <w:rtl w:val="true"/>
              </w:rPr>
              <w:t>:</w:t>
              <w:tab/>
            </w:r>
            <w:r>
              <w:rPr>
                <w:rStyle w:val="IndexLink"/>
              </w:rPr>
              <w:t>489</w:t>
            </w:r>
          </w:hyperlink>
        </w:p>
        <w:p>
          <w:pPr>
            <w:pStyle w:val="Contents3"/>
            <w:tabs>
              <w:tab w:val="clear" w:pos="8459"/>
              <w:tab w:val="right" w:pos="9026" w:leader="dot"/>
            </w:tabs>
            <w:rPr/>
          </w:pPr>
          <w:hyperlink w:anchor="__RefHeading___Toc5836483_1280447820">
            <w:r>
              <w:rPr>
                <w:webHidden/>
                <w:rStyle w:val="IndexLink"/>
                <w:rtl w:val="true"/>
              </w:rPr>
              <w:t xml:space="preserve">نزول الملائكة عليها </w:t>
            </w:r>
            <w:r>
              <w:rPr>
                <w:rStyle w:val="IndexLink"/>
                <w:rtl w:val="true"/>
              </w:rPr>
              <w:t>:</w:t>
              <w:tab/>
            </w:r>
            <w:r>
              <w:rPr>
                <w:rStyle w:val="IndexLink"/>
              </w:rPr>
              <w:t>489</w:t>
            </w:r>
          </w:hyperlink>
        </w:p>
        <w:p>
          <w:pPr>
            <w:pStyle w:val="Contents3"/>
            <w:tabs>
              <w:tab w:val="clear" w:pos="8459"/>
              <w:tab w:val="right" w:pos="9026" w:leader="dot"/>
            </w:tabs>
            <w:rPr/>
          </w:pPr>
          <w:hyperlink w:anchor="__RefHeading___Toc5836485_1280447820">
            <w:r>
              <w:rPr>
                <w:webHidden/>
                <w:rStyle w:val="IndexLink"/>
                <w:rtl w:val="true"/>
              </w:rPr>
              <w:t xml:space="preserve">معنى </w:t>
            </w:r>
            <w:r>
              <w:rPr>
                <w:rStyle w:val="IndexLink"/>
                <w:rtl w:val="true"/>
              </w:rPr>
              <w:t xml:space="preserve">: </w:t>
            </w:r>
            <w:r>
              <w:rPr>
                <w:rStyle w:val="IndexLink"/>
                <w:rtl w:val="true"/>
              </w:rPr>
              <w:t xml:space="preserve">ولولا فاطمة لما خلقتكما </w:t>
            </w:r>
            <w:r>
              <w:rPr>
                <w:rStyle w:val="IndexLink"/>
                <w:rtl w:val="true"/>
              </w:rPr>
              <w:t>:</w:t>
              <w:tab/>
            </w:r>
            <w:r>
              <w:rPr>
                <w:rStyle w:val="IndexLink"/>
              </w:rPr>
              <w:t>496</w:t>
            </w:r>
          </w:hyperlink>
        </w:p>
        <w:p>
          <w:pPr>
            <w:pStyle w:val="Contents3"/>
            <w:tabs>
              <w:tab w:val="clear" w:pos="8459"/>
              <w:tab w:val="right" w:pos="9026" w:leader="dot"/>
            </w:tabs>
            <w:rPr/>
          </w:pPr>
          <w:hyperlink w:anchor="__RefHeading___Toc5836487_1280447820">
            <w:r>
              <w:rPr>
                <w:webHidden/>
                <w:rStyle w:val="IndexLink"/>
                <w:rtl w:val="true"/>
              </w:rPr>
              <w:t xml:space="preserve">تفسير </w:t>
            </w:r>
            <w:r>
              <w:rPr>
                <w:rStyle w:val="IndexLink"/>
                <w:rtl w:val="true"/>
              </w:rPr>
              <w:t xml:space="preserve">: </w:t>
            </w:r>
            <w:r>
              <w:rPr>
                <w:rStyle w:val="IndexLink"/>
                <w:rtl w:val="true"/>
              </w:rPr>
              <w:t xml:space="preserve">السرّ المستودع فيها </w:t>
            </w:r>
            <w:r>
              <w:rPr>
                <w:rStyle w:val="IndexLink"/>
                <w:rtl w:val="true"/>
              </w:rPr>
              <w:t>:</w:t>
              <w:tab/>
            </w:r>
            <w:r>
              <w:rPr>
                <w:rStyle w:val="IndexLink"/>
              </w:rPr>
              <w:t>499</w:t>
            </w:r>
          </w:hyperlink>
        </w:p>
        <w:p>
          <w:pPr>
            <w:pStyle w:val="Contents3"/>
            <w:tabs>
              <w:tab w:val="clear" w:pos="8459"/>
              <w:tab w:val="right" w:pos="9026" w:leader="dot"/>
            </w:tabs>
            <w:rPr/>
          </w:pPr>
          <w:hyperlink w:anchor="__RefHeading___Toc5836489_1280447820">
            <w:r>
              <w:rPr>
                <w:webHidden/>
                <w:rStyle w:val="IndexLink"/>
                <w:rtl w:val="true"/>
              </w:rPr>
              <w:t xml:space="preserve">معنى </w:t>
            </w:r>
            <w:r>
              <w:rPr>
                <w:rStyle w:val="IndexLink"/>
                <w:rtl w:val="true"/>
              </w:rPr>
              <w:t xml:space="preserve">: </w:t>
            </w:r>
            <w:r>
              <w:rPr>
                <w:rStyle w:val="IndexLink"/>
                <w:rtl w:val="true"/>
              </w:rPr>
              <w:t xml:space="preserve">السرّ المستودع فيها </w:t>
            </w:r>
            <w:r>
              <w:rPr>
                <w:rStyle w:val="IndexLink"/>
                <w:rtl w:val="true"/>
              </w:rPr>
              <w:t>:</w:t>
              <w:tab/>
            </w:r>
            <w:r>
              <w:rPr>
                <w:rStyle w:val="IndexLink"/>
              </w:rPr>
              <w:t>499</w:t>
            </w:r>
          </w:hyperlink>
        </w:p>
        <w:p>
          <w:pPr>
            <w:pStyle w:val="Contents3"/>
            <w:tabs>
              <w:tab w:val="clear" w:pos="8459"/>
              <w:tab w:val="right" w:pos="9026" w:leader="dot"/>
            </w:tabs>
            <w:rPr/>
          </w:pPr>
          <w:hyperlink w:anchor="__RefHeading___Toc5836491_1280447820">
            <w:r>
              <w:rPr>
                <w:webHidden/>
                <w:rStyle w:val="IndexLink"/>
                <w:rtl w:val="true"/>
              </w:rPr>
              <w:t xml:space="preserve">مصادر ضربها وإسقاط جنينها </w:t>
            </w:r>
            <w:r>
              <w:rPr>
                <w:rStyle w:val="IndexLink"/>
                <w:rtl w:val="true"/>
              </w:rPr>
              <w:t>:</w:t>
              <w:tab/>
            </w:r>
            <w:r>
              <w:rPr>
                <w:rStyle w:val="IndexLink"/>
              </w:rPr>
              <w:t>500</w:t>
            </w:r>
          </w:hyperlink>
        </w:p>
        <w:p>
          <w:pPr>
            <w:pStyle w:val="Contents3"/>
            <w:tabs>
              <w:tab w:val="clear" w:pos="8459"/>
              <w:tab w:val="right" w:pos="9026" w:leader="dot"/>
            </w:tabs>
            <w:rPr/>
          </w:pPr>
          <w:hyperlink w:anchor="__RefHeading___Toc5836493_1280447820">
            <w:r>
              <w:rPr>
                <w:webHidden/>
                <w:rStyle w:val="IndexLink"/>
                <w:rtl w:val="true"/>
              </w:rPr>
              <w:t xml:space="preserve">مظلوميتها ثابتة </w:t>
            </w:r>
            <w:r>
              <w:rPr>
                <w:rStyle w:val="IndexLink"/>
                <w:rtl w:val="true"/>
              </w:rPr>
              <w:t>:</w:t>
              <w:tab/>
            </w:r>
            <w:r>
              <w:rPr>
                <w:rStyle w:val="IndexLink"/>
              </w:rPr>
              <w:t>501</w:t>
            </w:r>
          </w:hyperlink>
        </w:p>
        <w:p>
          <w:pPr>
            <w:pStyle w:val="Contents3"/>
            <w:tabs>
              <w:tab w:val="clear" w:pos="8459"/>
              <w:tab w:val="right" w:pos="9026" w:leader="dot"/>
            </w:tabs>
            <w:rPr/>
          </w:pPr>
          <w:hyperlink w:anchor="__RefHeading___Toc5836495_1280447820">
            <w:r>
              <w:rPr>
                <w:webHidden/>
                <w:rStyle w:val="IndexLink"/>
                <w:rtl w:val="true"/>
              </w:rPr>
              <w:t xml:space="preserve">لها خادمة لا ينافي زهدها </w:t>
            </w:r>
            <w:r>
              <w:rPr>
                <w:rStyle w:val="IndexLink"/>
                <w:rtl w:val="true"/>
              </w:rPr>
              <w:t>:</w:t>
              <w:tab/>
            </w:r>
            <w:r>
              <w:rPr>
                <w:rStyle w:val="IndexLink"/>
              </w:rPr>
              <w:t>502</w:t>
            </w:r>
          </w:hyperlink>
        </w:p>
        <w:p>
          <w:pPr>
            <w:pStyle w:val="Contents3"/>
            <w:tabs>
              <w:tab w:val="clear" w:pos="8459"/>
              <w:tab w:val="right" w:pos="9026" w:leader="dot"/>
            </w:tabs>
            <w:rPr/>
          </w:pPr>
          <w:hyperlink w:anchor="__RefHeading___Toc5836497_1280447820">
            <w:r>
              <w:rPr>
                <w:webHidden/>
                <w:rStyle w:val="IndexLink"/>
                <w:rtl w:val="true"/>
              </w:rPr>
              <w:t xml:space="preserve">مظلوميتها من أساسيات المذهب لا من المسائل التاريخية </w:t>
            </w:r>
            <w:r>
              <w:rPr>
                <w:rStyle w:val="IndexLink"/>
                <w:rtl w:val="true"/>
              </w:rPr>
              <w:t>:</w:t>
              <w:tab/>
            </w:r>
            <w:r>
              <w:rPr>
                <w:rStyle w:val="IndexLink"/>
              </w:rPr>
              <w:t>503</w:t>
            </w:r>
          </w:hyperlink>
        </w:p>
        <w:p>
          <w:pPr>
            <w:pStyle w:val="Contents3"/>
            <w:tabs>
              <w:tab w:val="clear" w:pos="8459"/>
              <w:tab w:val="right" w:pos="9026" w:leader="dot"/>
            </w:tabs>
            <w:rPr/>
          </w:pPr>
          <w:hyperlink w:anchor="__RefHeading___Toc5836499_1280447820">
            <w:r>
              <w:rPr>
                <w:webHidden/>
                <w:rStyle w:val="IndexLink"/>
                <w:rtl w:val="true"/>
              </w:rPr>
              <w:t xml:space="preserve">قولها </w:t>
            </w:r>
            <w:r>
              <w:rPr>
                <w:rStyle w:val="IndexLink"/>
                <w:rtl w:val="true"/>
              </w:rPr>
              <w:t xml:space="preserve">« </w:t>
            </w:r>
            <w:r>
              <w:rPr>
                <w:rStyle w:val="IndexLink"/>
                <w:rtl w:val="true"/>
              </w:rPr>
              <w:t xml:space="preserve">خير للمرأة أن لا ترى رجلاً </w:t>
            </w:r>
            <w:r>
              <w:rPr>
                <w:rStyle w:val="IndexLink"/>
                <w:rtl w:val="true"/>
              </w:rPr>
              <w:t xml:space="preserve">» </w:t>
            </w:r>
            <w:r>
              <w:rPr>
                <w:rStyle w:val="IndexLink"/>
                <w:rtl w:val="true"/>
              </w:rPr>
              <w:t xml:space="preserve">لا يعارض خطبتها في المسجد </w:t>
            </w:r>
            <w:r>
              <w:rPr>
                <w:rStyle w:val="IndexLink"/>
                <w:rtl w:val="true"/>
              </w:rPr>
              <w:t>:</w:t>
              <w:tab/>
            </w:r>
            <w:r>
              <w:rPr>
                <w:rStyle w:val="IndexLink"/>
              </w:rPr>
              <w:t>504</w:t>
            </w:r>
          </w:hyperlink>
        </w:p>
        <w:p>
          <w:pPr>
            <w:pStyle w:val="Contents3"/>
            <w:tabs>
              <w:tab w:val="clear" w:pos="8459"/>
              <w:tab w:val="right" w:pos="9026" w:leader="dot"/>
            </w:tabs>
            <w:rPr/>
          </w:pPr>
          <w:hyperlink w:anchor="__RefHeading___Toc5836501_1280447820">
            <w:r>
              <w:rPr>
                <w:webHidden/>
                <w:rStyle w:val="IndexLink"/>
                <w:rtl w:val="true"/>
              </w:rPr>
              <w:t xml:space="preserve">سبب خروجها لباب دارها عند هجوم القوم </w:t>
            </w:r>
            <w:r>
              <w:rPr>
                <w:rStyle w:val="IndexLink"/>
                <w:rtl w:val="true"/>
              </w:rPr>
              <w:t>:</w:t>
              <w:tab/>
            </w:r>
            <w:r>
              <w:rPr>
                <w:rStyle w:val="IndexLink"/>
              </w:rPr>
              <w:t>505</w:t>
            </w:r>
          </w:hyperlink>
        </w:p>
        <w:p>
          <w:pPr>
            <w:pStyle w:val="Contents3"/>
            <w:tabs>
              <w:tab w:val="clear" w:pos="8459"/>
              <w:tab w:val="right" w:pos="9026" w:leader="dot"/>
            </w:tabs>
            <w:rPr/>
          </w:pPr>
          <w:hyperlink w:anchor="__RefHeading___Toc5836503_1280447820">
            <w:r>
              <w:rPr>
                <w:webHidden/>
                <w:rStyle w:val="IndexLink"/>
                <w:rtl w:val="true"/>
              </w:rPr>
              <w:t xml:space="preserve">كان علي في بيتها عند هجوم القوم </w:t>
            </w:r>
            <w:r>
              <w:rPr>
                <w:rStyle w:val="IndexLink"/>
                <w:rtl w:val="true"/>
              </w:rPr>
              <w:t>:</w:t>
              <w:tab/>
            </w:r>
            <w:r>
              <w:rPr>
                <w:rStyle w:val="IndexLink"/>
              </w:rPr>
              <w:t>506</w:t>
            </w:r>
          </w:hyperlink>
        </w:p>
        <w:p>
          <w:pPr>
            <w:pStyle w:val="Contents3"/>
            <w:tabs>
              <w:tab w:val="clear" w:pos="8459"/>
              <w:tab w:val="right" w:pos="9026" w:leader="dot"/>
            </w:tabs>
            <w:rPr/>
          </w:pPr>
          <w:hyperlink w:anchor="__RefHeading___Toc5836505_1280447820">
            <w:r>
              <w:rPr>
                <w:webHidden/>
                <w:rStyle w:val="IndexLink"/>
                <w:rtl w:val="true"/>
              </w:rPr>
              <w:t xml:space="preserve">وصية النبيّ لعلي تشمل السكوت عند ضربها </w:t>
            </w:r>
            <w:r>
              <w:rPr>
                <w:rStyle w:val="IndexLink"/>
                <w:rtl w:val="true"/>
              </w:rPr>
              <w:t>:</w:t>
              <w:tab/>
            </w:r>
            <w:r>
              <w:rPr>
                <w:rStyle w:val="IndexLink"/>
              </w:rPr>
              <w:t>507</w:t>
            </w:r>
          </w:hyperlink>
        </w:p>
        <w:p>
          <w:pPr>
            <w:pStyle w:val="Contents3"/>
            <w:tabs>
              <w:tab w:val="clear" w:pos="8459"/>
              <w:tab w:val="right" w:pos="9026" w:leader="dot"/>
            </w:tabs>
            <w:rPr/>
          </w:pPr>
          <w:hyperlink w:anchor="__RefHeading___Toc5836507_1280447820">
            <w:r>
              <w:rPr>
                <w:webHidden/>
                <w:rStyle w:val="IndexLink"/>
                <w:rtl w:val="true"/>
              </w:rPr>
              <w:t xml:space="preserve">السبب في عدم دفاع الإمام علي عنها </w:t>
            </w:r>
            <w:r>
              <w:rPr>
                <w:rStyle w:val="IndexLink"/>
                <w:rtl w:val="true"/>
              </w:rPr>
              <w:t>:</w:t>
              <w:tab/>
            </w:r>
            <w:r>
              <w:rPr>
                <w:rStyle w:val="IndexLink"/>
              </w:rPr>
              <w:t>508</w:t>
            </w:r>
          </w:hyperlink>
        </w:p>
        <w:p>
          <w:pPr>
            <w:pStyle w:val="Contents3"/>
            <w:tabs>
              <w:tab w:val="clear" w:pos="8459"/>
              <w:tab w:val="right" w:pos="9026" w:leader="dot"/>
            </w:tabs>
            <w:rPr/>
          </w:pPr>
          <w:hyperlink w:anchor="__RefHeading___Toc5836509_1280447820">
            <w:r>
              <w:rPr>
                <w:webHidden/>
                <w:rStyle w:val="IndexLink"/>
                <w:rtl w:val="true"/>
              </w:rPr>
              <w:t xml:space="preserve">قبرها مجهول </w:t>
            </w:r>
            <w:r>
              <w:rPr>
                <w:rStyle w:val="IndexLink"/>
                <w:rtl w:val="true"/>
              </w:rPr>
              <w:t>:</w:t>
              <w:tab/>
            </w:r>
            <w:r>
              <w:rPr>
                <w:rStyle w:val="IndexLink"/>
              </w:rPr>
              <w:t>510</w:t>
            </w:r>
          </w:hyperlink>
        </w:p>
        <w:p>
          <w:pPr>
            <w:pStyle w:val="Contents3"/>
            <w:tabs>
              <w:tab w:val="clear" w:pos="8459"/>
              <w:tab w:val="right" w:pos="9026" w:leader="dot"/>
            </w:tabs>
            <w:rPr/>
          </w:pPr>
          <w:hyperlink w:anchor="__RefHeading___Toc5836511_1280447820">
            <w:r>
              <w:rPr>
                <w:webHidden/>
                <w:rStyle w:val="IndexLink"/>
                <w:rtl w:val="true"/>
              </w:rPr>
              <w:t xml:space="preserve">خطبتها في مصادر أهل السنّة </w:t>
            </w:r>
            <w:r>
              <w:rPr>
                <w:rStyle w:val="IndexLink"/>
                <w:rtl w:val="true"/>
              </w:rPr>
              <w:t>:</w:t>
              <w:tab/>
            </w:r>
            <w:r>
              <w:rPr>
                <w:rStyle w:val="IndexLink"/>
              </w:rPr>
              <w:t>510</w:t>
            </w:r>
          </w:hyperlink>
        </w:p>
        <w:p>
          <w:pPr>
            <w:pStyle w:val="Contents3"/>
            <w:tabs>
              <w:tab w:val="clear" w:pos="8459"/>
              <w:tab w:val="right" w:pos="9026" w:leader="dot"/>
            </w:tabs>
            <w:rPr/>
          </w:pPr>
          <w:hyperlink w:anchor="__RefHeading___Toc5836513_1280447820">
            <w:r>
              <w:rPr>
                <w:webHidden/>
                <w:rStyle w:val="IndexLink"/>
                <w:rtl w:val="true"/>
              </w:rPr>
              <w:t xml:space="preserve">ما هو لوحها </w:t>
            </w:r>
            <w:r>
              <w:rPr>
                <w:rStyle w:val="IndexLink"/>
                <w:rtl w:val="true"/>
              </w:rPr>
              <w:t>:</w:t>
              <w:tab/>
            </w:r>
            <w:r>
              <w:rPr>
                <w:rStyle w:val="IndexLink"/>
              </w:rPr>
              <w:t>511</w:t>
            </w:r>
          </w:hyperlink>
        </w:p>
        <w:p>
          <w:pPr>
            <w:pStyle w:val="Contents3"/>
            <w:tabs>
              <w:tab w:val="clear" w:pos="8459"/>
              <w:tab w:val="right" w:pos="9026" w:leader="dot"/>
            </w:tabs>
            <w:rPr/>
          </w:pPr>
          <w:hyperlink w:anchor="__RefHeading___Toc5836515_1280447820">
            <w:r>
              <w:rPr>
                <w:webHidden/>
                <w:rStyle w:val="IndexLink"/>
                <w:rtl w:val="true"/>
              </w:rPr>
              <w:t xml:space="preserve">العوامل التي أغضبتها </w:t>
            </w:r>
            <w:r>
              <w:rPr>
                <w:rStyle w:val="IndexLink"/>
                <w:rtl w:val="true"/>
              </w:rPr>
              <w:t>:</w:t>
              <w:tab/>
            </w:r>
            <w:r>
              <w:rPr>
                <w:rStyle w:val="IndexLink"/>
              </w:rPr>
              <w:t>512</w:t>
            </w:r>
          </w:hyperlink>
        </w:p>
        <w:p>
          <w:pPr>
            <w:pStyle w:val="Contents3"/>
            <w:tabs>
              <w:tab w:val="clear" w:pos="8459"/>
              <w:tab w:val="right" w:pos="9026" w:leader="dot"/>
            </w:tabs>
            <w:rPr/>
          </w:pPr>
          <w:hyperlink w:anchor="__RefHeading___Toc5836517_1280447820">
            <w:r>
              <w:rPr>
                <w:webHidden/>
                <w:rStyle w:val="IndexLink"/>
                <w:rtl w:val="true"/>
              </w:rPr>
              <w:t xml:space="preserve">الهجوم على دارها بعد خطبتها </w:t>
            </w:r>
            <w:r>
              <w:rPr>
                <w:rStyle w:val="IndexLink"/>
                <w:rtl w:val="true"/>
              </w:rPr>
              <w:t>:</w:t>
              <w:tab/>
            </w:r>
            <w:r>
              <w:rPr>
                <w:rStyle w:val="IndexLink"/>
              </w:rPr>
              <w:t>513</w:t>
            </w:r>
          </w:hyperlink>
        </w:p>
        <w:p>
          <w:pPr>
            <w:pStyle w:val="Contents3"/>
            <w:tabs>
              <w:tab w:val="clear" w:pos="8459"/>
              <w:tab w:val="right" w:pos="9026" w:leader="dot"/>
            </w:tabs>
            <w:rPr/>
          </w:pPr>
          <w:hyperlink w:anchor="__RefHeading___Toc5836519_1280447820">
            <w:r>
              <w:rPr>
                <w:webHidden/>
                <w:rStyle w:val="IndexLink"/>
                <w:rtl w:val="true"/>
              </w:rPr>
              <w:t xml:space="preserve">بكاؤها على أبيها </w:t>
            </w:r>
            <w:r>
              <w:rPr>
                <w:rStyle w:val="IndexLink"/>
                <w:rtl w:val="true"/>
              </w:rPr>
              <w:t>:</w:t>
              <w:tab/>
            </w:r>
            <w:r>
              <w:rPr>
                <w:rStyle w:val="IndexLink"/>
              </w:rPr>
              <w:t>514</w:t>
            </w:r>
          </w:hyperlink>
        </w:p>
        <w:p>
          <w:pPr>
            <w:pStyle w:val="Contents2"/>
            <w:tabs>
              <w:tab w:val="clear" w:pos="8743"/>
              <w:tab w:val="right" w:pos="9026" w:leader="dot"/>
            </w:tabs>
            <w:rPr/>
          </w:pPr>
          <w:hyperlink w:anchor="__RefHeading___Toc5836521_1280447820">
            <w:r>
              <w:rPr>
                <w:webHidden/>
                <w:rStyle w:val="IndexLink"/>
                <w:rtl w:val="true"/>
              </w:rPr>
              <w:t xml:space="preserve">فدك </w:t>
            </w:r>
            <w:r>
              <w:rPr>
                <w:rStyle w:val="IndexLink"/>
                <w:rtl w:val="true"/>
              </w:rPr>
              <w:t>:</w:t>
              <w:tab/>
            </w:r>
            <w:r>
              <w:rPr>
                <w:rStyle w:val="IndexLink"/>
              </w:rPr>
              <w:t>521</w:t>
            </w:r>
          </w:hyperlink>
        </w:p>
        <w:p>
          <w:pPr>
            <w:pStyle w:val="Contents3"/>
            <w:tabs>
              <w:tab w:val="clear" w:pos="8459"/>
              <w:tab w:val="right" w:pos="9026" w:leader="dot"/>
            </w:tabs>
            <w:rPr/>
          </w:pPr>
          <w:hyperlink w:anchor="__RefHeading___Toc5836523_1280447820">
            <w:r>
              <w:rPr>
                <w:webHidden/>
                <w:rStyle w:val="IndexLink"/>
                <w:rtl w:val="true"/>
              </w:rPr>
              <w:t>اشارة</w:t>
            </w:r>
            <w:r>
              <w:rPr>
                <w:rStyle w:val="IndexLink"/>
                <w:rtl w:val="true"/>
              </w:rPr>
              <w:tab/>
            </w:r>
            <w:r>
              <w:rPr>
                <w:rStyle w:val="IndexLink"/>
              </w:rPr>
              <w:t>521</w:t>
            </w:r>
          </w:hyperlink>
        </w:p>
        <w:p>
          <w:pPr>
            <w:pStyle w:val="Contents3"/>
            <w:tabs>
              <w:tab w:val="clear" w:pos="8459"/>
              <w:tab w:val="right" w:pos="9026" w:leader="dot"/>
            </w:tabs>
            <w:rPr/>
          </w:pPr>
          <w:hyperlink w:anchor="__RefHeading___Toc5836525_1280447820">
            <w:r>
              <w:rPr>
                <w:webHidden/>
                <w:rStyle w:val="IndexLink"/>
                <w:rtl w:val="true"/>
              </w:rPr>
              <w:t xml:space="preserve">غصبها </w:t>
            </w:r>
            <w:r>
              <w:rPr>
                <w:rStyle w:val="IndexLink"/>
                <w:rtl w:val="true"/>
              </w:rPr>
              <w:t>:</w:t>
              <w:tab/>
            </w:r>
            <w:r>
              <w:rPr>
                <w:rStyle w:val="IndexLink"/>
              </w:rPr>
              <w:t>521</w:t>
            </w:r>
          </w:hyperlink>
        </w:p>
        <w:p>
          <w:pPr>
            <w:pStyle w:val="Contents3"/>
            <w:tabs>
              <w:tab w:val="clear" w:pos="8459"/>
              <w:tab w:val="right" w:pos="9026" w:leader="dot"/>
            </w:tabs>
            <w:rPr/>
          </w:pPr>
          <w:hyperlink w:anchor="__RefHeading___Toc5836527_1280447820">
            <w:r>
              <w:rPr>
                <w:webHidden/>
                <w:rStyle w:val="IndexLink"/>
                <w:rtl w:val="true"/>
              </w:rPr>
              <w:t xml:space="preserve">السكوت عنها </w:t>
            </w:r>
            <w:r>
              <w:rPr>
                <w:rStyle w:val="IndexLink"/>
                <w:rtl w:val="true"/>
              </w:rPr>
              <w:t>:</w:t>
              <w:tab/>
            </w:r>
            <w:r>
              <w:rPr>
                <w:rStyle w:val="IndexLink"/>
              </w:rPr>
              <w:t>522</w:t>
            </w:r>
          </w:hyperlink>
        </w:p>
        <w:p>
          <w:pPr>
            <w:pStyle w:val="Contents3"/>
            <w:tabs>
              <w:tab w:val="clear" w:pos="8459"/>
              <w:tab w:val="right" w:pos="9026" w:leader="dot"/>
            </w:tabs>
            <w:rPr/>
          </w:pPr>
          <w:hyperlink w:anchor="__RefHeading___Toc5836529_1280447820">
            <w:r>
              <w:rPr>
                <w:webHidden/>
                <w:rStyle w:val="IndexLink"/>
                <w:rtl w:val="true"/>
              </w:rPr>
              <w:t xml:space="preserve">من ردّها إلى أهل البيت </w:t>
            </w:r>
            <w:r>
              <w:rPr>
                <w:rStyle w:val="IndexLink"/>
                <w:rtl w:val="true"/>
              </w:rPr>
              <w:t>:</w:t>
              <w:tab/>
            </w:r>
            <w:r>
              <w:rPr>
                <w:rStyle w:val="IndexLink"/>
              </w:rPr>
              <w:t>522</w:t>
            </w:r>
          </w:hyperlink>
        </w:p>
        <w:p>
          <w:pPr>
            <w:pStyle w:val="Contents3"/>
            <w:tabs>
              <w:tab w:val="clear" w:pos="8459"/>
              <w:tab w:val="right" w:pos="9026" w:leader="dot"/>
            </w:tabs>
            <w:rPr/>
          </w:pPr>
          <w:hyperlink w:anchor="__RefHeading___Toc5836531_1280447820">
            <w:r>
              <w:rPr>
                <w:webHidden/>
                <w:rStyle w:val="IndexLink"/>
                <w:rtl w:val="true"/>
              </w:rPr>
              <w:t xml:space="preserve">لم يرجعها علي أيّام خلافته </w:t>
            </w:r>
            <w:r>
              <w:rPr>
                <w:rStyle w:val="IndexLink"/>
                <w:rtl w:val="true"/>
              </w:rPr>
              <w:t>:</w:t>
              <w:tab/>
            </w:r>
            <w:r>
              <w:rPr>
                <w:rStyle w:val="IndexLink"/>
              </w:rPr>
              <w:t>523</w:t>
            </w:r>
          </w:hyperlink>
        </w:p>
        <w:p>
          <w:pPr>
            <w:pStyle w:val="Contents3"/>
            <w:tabs>
              <w:tab w:val="clear" w:pos="8459"/>
              <w:tab w:val="right" w:pos="9026" w:leader="dot"/>
            </w:tabs>
            <w:rPr/>
          </w:pPr>
          <w:hyperlink w:anchor="__RefHeading___Toc5836533_1280447820">
            <w:r>
              <w:rPr>
                <w:webHidden/>
                <w:rStyle w:val="IndexLink"/>
                <w:rtl w:val="true"/>
              </w:rPr>
              <w:t xml:space="preserve">المراد من الإرث المعنى اللغوي لا الفقهي </w:t>
            </w:r>
            <w:r>
              <w:rPr>
                <w:rStyle w:val="IndexLink"/>
                <w:rtl w:val="true"/>
              </w:rPr>
              <w:t>:</w:t>
              <w:tab/>
            </w:r>
            <w:r>
              <w:rPr>
                <w:rStyle w:val="IndexLink"/>
              </w:rPr>
              <w:t>524</w:t>
            </w:r>
          </w:hyperlink>
        </w:p>
        <w:p>
          <w:pPr>
            <w:pStyle w:val="Contents2"/>
            <w:tabs>
              <w:tab w:val="clear" w:pos="8743"/>
              <w:tab w:val="right" w:pos="9026" w:leader="dot"/>
            </w:tabs>
            <w:rPr/>
          </w:pPr>
          <w:hyperlink w:anchor="__RefHeading___Toc5836535_1280447820">
            <w:r>
              <w:rPr>
                <w:webHidden/>
                <w:rStyle w:val="IndexLink"/>
                <w:rtl w:val="true"/>
              </w:rPr>
              <w:t xml:space="preserve">فرق ومذاهب </w:t>
            </w:r>
            <w:r>
              <w:rPr>
                <w:rStyle w:val="IndexLink"/>
                <w:rtl w:val="true"/>
              </w:rPr>
              <w:t>:</w:t>
              <w:tab/>
            </w:r>
            <w:r>
              <w:rPr>
                <w:rStyle w:val="IndexLink"/>
              </w:rPr>
              <w:t>527</w:t>
            </w:r>
          </w:hyperlink>
        </w:p>
        <w:p>
          <w:pPr>
            <w:pStyle w:val="Contents3"/>
            <w:tabs>
              <w:tab w:val="clear" w:pos="8459"/>
              <w:tab w:val="right" w:pos="9026" w:leader="dot"/>
            </w:tabs>
            <w:rPr/>
          </w:pPr>
          <w:hyperlink w:anchor="__RefHeading___Toc5836537_1280447820">
            <w:r>
              <w:rPr>
                <w:webHidden/>
                <w:rStyle w:val="IndexLink"/>
                <w:rtl w:val="true"/>
              </w:rPr>
              <w:t>اشارة</w:t>
            </w:r>
            <w:r>
              <w:rPr>
                <w:rStyle w:val="IndexLink"/>
                <w:rtl w:val="true"/>
              </w:rPr>
              <w:tab/>
            </w:r>
            <w:r>
              <w:rPr>
                <w:rStyle w:val="IndexLink"/>
              </w:rPr>
              <w:t>527</w:t>
            </w:r>
          </w:hyperlink>
        </w:p>
        <w:p>
          <w:pPr>
            <w:pStyle w:val="Contents3"/>
            <w:tabs>
              <w:tab w:val="clear" w:pos="8459"/>
              <w:tab w:val="right" w:pos="9026" w:leader="dot"/>
            </w:tabs>
            <w:rPr/>
          </w:pPr>
          <w:hyperlink w:anchor="__RefHeading___Toc5836539_1280447820">
            <w:r>
              <w:rPr>
                <w:webHidden/>
                <w:rStyle w:val="IndexLink"/>
                <w:rtl w:val="true"/>
              </w:rPr>
              <w:t xml:space="preserve">العلاقة بين العلوية والنصيرية </w:t>
            </w:r>
            <w:r>
              <w:rPr>
                <w:rStyle w:val="IndexLink"/>
                <w:rtl w:val="true"/>
              </w:rPr>
              <w:t>:</w:t>
              <w:tab/>
            </w:r>
            <w:r>
              <w:rPr>
                <w:rStyle w:val="IndexLink"/>
              </w:rPr>
              <w:t>527</w:t>
            </w:r>
          </w:hyperlink>
        </w:p>
        <w:p>
          <w:pPr>
            <w:pStyle w:val="Contents3"/>
            <w:tabs>
              <w:tab w:val="clear" w:pos="8459"/>
              <w:tab w:val="right" w:pos="9026" w:leader="dot"/>
            </w:tabs>
            <w:rPr/>
          </w:pPr>
          <w:hyperlink w:anchor="__RefHeading___Toc5836541_1280447820">
            <w:r>
              <w:rPr>
                <w:webHidden/>
                <w:rStyle w:val="IndexLink"/>
                <w:rtl w:val="true"/>
              </w:rPr>
              <w:t xml:space="preserve">الطائفة اليزيدية </w:t>
            </w:r>
            <w:r>
              <w:rPr>
                <w:rStyle w:val="IndexLink"/>
                <w:rtl w:val="true"/>
              </w:rPr>
              <w:t>:</w:t>
              <w:tab/>
            </w:r>
            <w:r>
              <w:rPr>
                <w:rStyle w:val="IndexLink"/>
              </w:rPr>
              <w:t>529</w:t>
            </w:r>
          </w:hyperlink>
        </w:p>
        <w:p>
          <w:pPr>
            <w:pStyle w:val="Contents3"/>
            <w:tabs>
              <w:tab w:val="clear" w:pos="8459"/>
              <w:tab w:val="right" w:pos="9026" w:leader="dot"/>
            </w:tabs>
            <w:rPr/>
          </w:pPr>
          <w:hyperlink w:anchor="__RefHeading___Toc5836543_1280447820">
            <w:r>
              <w:rPr>
                <w:webHidden/>
                <w:rStyle w:val="IndexLink"/>
                <w:rtl w:val="true"/>
              </w:rPr>
              <w:t xml:space="preserve">عقيدة اليزيديين </w:t>
            </w:r>
            <w:r>
              <w:rPr>
                <w:rStyle w:val="IndexLink"/>
                <w:rtl w:val="true"/>
              </w:rPr>
              <w:t>:</w:t>
              <w:tab/>
            </w:r>
            <w:r>
              <w:rPr>
                <w:rStyle w:val="IndexLink"/>
              </w:rPr>
              <w:t>531</w:t>
            </w:r>
          </w:hyperlink>
        </w:p>
        <w:p>
          <w:pPr>
            <w:pStyle w:val="Contents3"/>
            <w:tabs>
              <w:tab w:val="clear" w:pos="8459"/>
              <w:tab w:val="right" w:pos="9026" w:leader="dot"/>
            </w:tabs>
            <w:rPr/>
          </w:pPr>
          <w:hyperlink w:anchor="__RefHeading___Toc5836545_1280447820">
            <w:r>
              <w:rPr>
                <w:webHidden/>
                <w:rStyle w:val="IndexLink"/>
                <w:rtl w:val="true"/>
              </w:rPr>
              <w:t xml:space="preserve">فرقة الكرامية </w:t>
            </w:r>
            <w:r>
              <w:rPr>
                <w:rStyle w:val="IndexLink"/>
                <w:rtl w:val="true"/>
              </w:rPr>
              <w:t>:</w:t>
              <w:tab/>
            </w:r>
            <w:r>
              <w:rPr>
                <w:rStyle w:val="IndexLink"/>
              </w:rPr>
              <w:t>532</w:t>
            </w:r>
          </w:hyperlink>
        </w:p>
        <w:p>
          <w:pPr>
            <w:pStyle w:val="Contents3"/>
            <w:tabs>
              <w:tab w:val="clear" w:pos="8459"/>
              <w:tab w:val="right" w:pos="9026" w:leader="dot"/>
            </w:tabs>
            <w:rPr/>
          </w:pPr>
          <w:hyperlink w:anchor="__RefHeading___Toc5836547_1280447820">
            <w:r>
              <w:rPr>
                <w:webHidden/>
                <w:rStyle w:val="IndexLink"/>
                <w:rtl w:val="true"/>
              </w:rPr>
              <w:t xml:space="preserve">حركة القرامطة حركة سياسية </w:t>
            </w:r>
            <w:r>
              <w:rPr>
                <w:rStyle w:val="IndexLink"/>
                <w:rtl w:val="true"/>
              </w:rPr>
              <w:t>:</w:t>
              <w:tab/>
            </w:r>
            <w:r>
              <w:rPr>
                <w:rStyle w:val="IndexLink"/>
              </w:rPr>
              <w:t>533</w:t>
            </w:r>
          </w:hyperlink>
        </w:p>
        <w:p>
          <w:pPr>
            <w:pStyle w:val="Contents3"/>
            <w:tabs>
              <w:tab w:val="clear" w:pos="8459"/>
              <w:tab w:val="right" w:pos="9026" w:leader="dot"/>
            </w:tabs>
            <w:rPr/>
          </w:pPr>
          <w:hyperlink w:anchor="__RefHeading___Toc5836549_1280447820">
            <w:r>
              <w:rPr>
                <w:webHidden/>
                <w:rStyle w:val="IndexLink"/>
                <w:rtl w:val="true"/>
              </w:rPr>
              <w:t xml:space="preserve">الإخبارية وإنكارهم للعقل </w:t>
            </w:r>
            <w:r>
              <w:rPr>
                <w:rStyle w:val="IndexLink"/>
                <w:rtl w:val="true"/>
              </w:rPr>
              <w:t>:</w:t>
              <w:tab/>
            </w:r>
            <w:r>
              <w:rPr>
                <w:rStyle w:val="IndexLink"/>
              </w:rPr>
              <w:t>534</w:t>
            </w:r>
          </w:hyperlink>
        </w:p>
        <w:p>
          <w:pPr>
            <w:pStyle w:val="Contents3"/>
            <w:tabs>
              <w:tab w:val="clear" w:pos="8459"/>
              <w:tab w:val="right" w:pos="9026" w:leader="dot"/>
            </w:tabs>
            <w:rPr/>
          </w:pPr>
          <w:hyperlink w:anchor="__RefHeading___Toc5836551_1280447820">
            <w:r>
              <w:rPr>
                <w:webHidden/>
                <w:rStyle w:val="IndexLink"/>
                <w:rtl w:val="true"/>
              </w:rPr>
              <w:t xml:space="preserve">عقائد الشيخية </w:t>
            </w:r>
            <w:r>
              <w:rPr>
                <w:rStyle w:val="IndexLink"/>
                <w:rtl w:val="true"/>
              </w:rPr>
              <w:t>:</w:t>
              <w:tab/>
            </w:r>
            <w:r>
              <w:rPr>
                <w:rStyle w:val="IndexLink"/>
              </w:rPr>
              <w:t>535</w:t>
            </w:r>
          </w:hyperlink>
        </w:p>
        <w:p>
          <w:pPr>
            <w:pStyle w:val="Contents3"/>
            <w:tabs>
              <w:tab w:val="clear" w:pos="8459"/>
              <w:tab w:val="right" w:pos="9026" w:leader="dot"/>
            </w:tabs>
            <w:rPr/>
          </w:pPr>
          <w:hyperlink w:anchor="__RefHeading___Toc5836553_1280447820">
            <w:r>
              <w:rPr>
                <w:webHidden/>
                <w:rStyle w:val="IndexLink"/>
                <w:rtl w:val="true"/>
              </w:rPr>
              <w:t xml:space="preserve">المذاهب الإسلامية الموجودة حالياً </w:t>
            </w:r>
            <w:r>
              <w:rPr>
                <w:rStyle w:val="IndexLink"/>
                <w:rtl w:val="true"/>
              </w:rPr>
              <w:t>:</w:t>
              <w:tab/>
            </w:r>
            <w:r>
              <w:rPr>
                <w:rStyle w:val="IndexLink"/>
              </w:rPr>
              <w:t>536</w:t>
            </w:r>
          </w:hyperlink>
        </w:p>
        <w:p>
          <w:pPr>
            <w:pStyle w:val="Contents3"/>
            <w:tabs>
              <w:tab w:val="clear" w:pos="8459"/>
              <w:tab w:val="right" w:pos="9026" w:leader="dot"/>
            </w:tabs>
            <w:rPr/>
          </w:pPr>
          <w:hyperlink w:anchor="__RefHeading___Toc5836555_1280447820">
            <w:r>
              <w:rPr>
                <w:webHidden/>
                <w:rStyle w:val="IndexLink"/>
                <w:rtl w:val="true"/>
              </w:rPr>
              <w:t xml:space="preserve">العلويون </w:t>
            </w:r>
            <w:r>
              <w:rPr>
                <w:rStyle w:val="IndexLink"/>
                <w:rtl w:val="true"/>
              </w:rPr>
              <w:t>:</w:t>
              <w:tab/>
            </w:r>
            <w:r>
              <w:rPr>
                <w:rStyle w:val="IndexLink"/>
              </w:rPr>
              <w:t>537</w:t>
            </w:r>
          </w:hyperlink>
        </w:p>
        <w:p>
          <w:pPr>
            <w:pStyle w:val="Contents3"/>
            <w:tabs>
              <w:tab w:val="clear" w:pos="8459"/>
              <w:tab w:val="right" w:pos="9026" w:leader="dot"/>
            </w:tabs>
            <w:rPr/>
          </w:pPr>
          <w:hyperlink w:anchor="__RefHeading___Toc5836557_1280447820">
            <w:r>
              <w:rPr>
                <w:webHidden/>
                <w:rStyle w:val="IndexLink"/>
                <w:rtl w:val="true"/>
              </w:rPr>
              <w:t xml:space="preserve">نقطة الخلاف بين الشيعة وبقية المذاهب </w:t>
            </w:r>
            <w:r>
              <w:rPr>
                <w:rStyle w:val="IndexLink"/>
                <w:rtl w:val="true"/>
              </w:rPr>
              <w:t>:</w:t>
              <w:tab/>
            </w:r>
            <w:r>
              <w:rPr>
                <w:rStyle w:val="IndexLink"/>
              </w:rPr>
              <w:t>538</w:t>
            </w:r>
          </w:hyperlink>
        </w:p>
        <w:p>
          <w:pPr>
            <w:pStyle w:val="Contents3"/>
            <w:tabs>
              <w:tab w:val="clear" w:pos="8459"/>
              <w:tab w:val="right" w:pos="9026" w:leader="dot"/>
            </w:tabs>
            <w:rPr/>
          </w:pPr>
          <w:hyperlink w:anchor="__RefHeading___Toc5836559_1280447820">
            <w:r>
              <w:rPr>
                <w:webHidden/>
                <w:rStyle w:val="IndexLink"/>
                <w:rtl w:val="true"/>
              </w:rPr>
              <w:t xml:space="preserve">الفرق بين الاخباريين والأُصوليين </w:t>
            </w:r>
            <w:r>
              <w:rPr>
                <w:rStyle w:val="IndexLink"/>
                <w:rtl w:val="true"/>
              </w:rPr>
              <w:t>:</w:t>
              <w:tab/>
            </w:r>
            <w:r>
              <w:rPr>
                <w:rStyle w:val="IndexLink"/>
              </w:rPr>
              <w:t>539</w:t>
            </w:r>
          </w:hyperlink>
        </w:p>
        <w:p>
          <w:pPr>
            <w:pStyle w:val="Contents3"/>
            <w:tabs>
              <w:tab w:val="clear" w:pos="8459"/>
              <w:tab w:val="right" w:pos="9026" w:leader="dot"/>
            </w:tabs>
            <w:rPr/>
          </w:pPr>
          <w:hyperlink w:anchor="__RefHeading___Toc5836561_1280447820">
            <w:r>
              <w:rPr>
                <w:webHidden/>
                <w:rStyle w:val="IndexLink"/>
                <w:rtl w:val="true"/>
              </w:rPr>
              <w:t xml:space="preserve">الحركة البهائية حركة استعمارية </w:t>
            </w:r>
            <w:r>
              <w:rPr>
                <w:rStyle w:val="IndexLink"/>
                <w:rtl w:val="true"/>
              </w:rPr>
              <w:t>:</w:t>
              <w:tab/>
            </w:r>
            <w:r>
              <w:rPr>
                <w:rStyle w:val="IndexLink"/>
              </w:rPr>
              <w:t>539</w:t>
            </w:r>
          </w:hyperlink>
        </w:p>
        <w:p>
          <w:pPr>
            <w:pStyle w:val="Contents3"/>
            <w:tabs>
              <w:tab w:val="clear" w:pos="8459"/>
              <w:tab w:val="right" w:pos="9026" w:leader="dot"/>
            </w:tabs>
            <w:rPr/>
          </w:pPr>
          <w:hyperlink w:anchor="__RefHeading___Toc5836563_1280447820">
            <w:r>
              <w:rPr>
                <w:webHidden/>
                <w:rStyle w:val="IndexLink"/>
                <w:rtl w:val="true"/>
              </w:rPr>
              <w:t xml:space="preserve">الدولة الفاطمية كانت إسماعيلية </w:t>
            </w:r>
            <w:r>
              <w:rPr>
                <w:rStyle w:val="IndexLink"/>
                <w:rtl w:val="true"/>
              </w:rPr>
              <w:t>:</w:t>
              <w:tab/>
            </w:r>
            <w:r>
              <w:rPr>
                <w:rStyle w:val="IndexLink"/>
              </w:rPr>
              <w:t>540</w:t>
            </w:r>
          </w:hyperlink>
        </w:p>
        <w:p>
          <w:pPr>
            <w:pStyle w:val="Contents3"/>
            <w:tabs>
              <w:tab w:val="clear" w:pos="8459"/>
              <w:tab w:val="right" w:pos="9026" w:leader="dot"/>
            </w:tabs>
            <w:rPr/>
          </w:pPr>
          <w:hyperlink w:anchor="__RefHeading___Toc5836565_1280447820">
            <w:r>
              <w:rPr>
                <w:webHidden/>
                <w:rStyle w:val="IndexLink"/>
                <w:rtl w:val="true"/>
              </w:rPr>
              <w:t xml:space="preserve">عقائد الدروز </w:t>
            </w:r>
            <w:r>
              <w:rPr>
                <w:rStyle w:val="IndexLink"/>
                <w:rtl w:val="true"/>
              </w:rPr>
              <w:t>:</w:t>
              <w:tab/>
            </w:r>
            <w:r>
              <w:rPr>
                <w:rStyle w:val="IndexLink"/>
              </w:rPr>
              <w:t>541</w:t>
            </w:r>
          </w:hyperlink>
        </w:p>
        <w:p>
          <w:pPr>
            <w:pStyle w:val="Contents3"/>
            <w:tabs>
              <w:tab w:val="clear" w:pos="8459"/>
              <w:tab w:val="right" w:pos="9026" w:leader="dot"/>
            </w:tabs>
            <w:rPr/>
          </w:pPr>
          <w:hyperlink w:anchor="__RefHeading___Toc5836567_1280447820">
            <w:r>
              <w:rPr>
                <w:webHidden/>
                <w:rStyle w:val="IndexLink"/>
                <w:rtl w:val="true"/>
              </w:rPr>
              <w:t xml:space="preserve">تعقيب على الجواب السابق </w:t>
            </w:r>
            <w:r>
              <w:rPr>
                <w:rStyle w:val="IndexLink"/>
                <w:rtl w:val="true"/>
              </w:rPr>
              <w:t>:</w:t>
              <w:tab/>
            </w:r>
            <w:r>
              <w:rPr>
                <w:rStyle w:val="IndexLink"/>
              </w:rPr>
              <w:t>544</w:t>
            </w:r>
          </w:hyperlink>
        </w:p>
        <w:p>
          <w:pPr>
            <w:pStyle w:val="Contents3"/>
            <w:tabs>
              <w:tab w:val="clear" w:pos="8459"/>
              <w:tab w:val="right" w:pos="9026" w:leader="dot"/>
            </w:tabs>
            <w:rPr/>
          </w:pPr>
          <w:hyperlink w:anchor="__RefHeading___Toc5836569_1280447820">
            <w:r>
              <w:rPr>
                <w:webHidden/>
                <w:rStyle w:val="IndexLink"/>
                <w:rtl w:val="true"/>
              </w:rPr>
              <w:t xml:space="preserve">عقائد الأشاعرة </w:t>
            </w:r>
            <w:r>
              <w:rPr>
                <w:rStyle w:val="IndexLink"/>
                <w:rtl w:val="true"/>
              </w:rPr>
              <w:t>:</w:t>
              <w:tab/>
            </w:r>
            <w:r>
              <w:rPr>
                <w:rStyle w:val="IndexLink"/>
              </w:rPr>
              <w:t>545</w:t>
            </w:r>
          </w:hyperlink>
        </w:p>
        <w:p>
          <w:pPr>
            <w:pStyle w:val="Contents3"/>
            <w:tabs>
              <w:tab w:val="clear" w:pos="8459"/>
              <w:tab w:val="right" w:pos="9026" w:leader="dot"/>
            </w:tabs>
            <w:rPr/>
          </w:pPr>
          <w:hyperlink w:anchor="__RefHeading___Toc5836571_1280447820">
            <w:r>
              <w:rPr>
                <w:webHidden/>
                <w:rStyle w:val="IndexLink"/>
                <w:rtl w:val="true"/>
              </w:rPr>
              <w:t xml:space="preserve">تقسيم العلماء إلى إخباريين وأُصوليين لا يثير الفتنة </w:t>
            </w:r>
            <w:r>
              <w:rPr>
                <w:rStyle w:val="IndexLink"/>
                <w:rtl w:val="true"/>
              </w:rPr>
              <w:t>:</w:t>
              <w:tab/>
            </w:r>
            <w:r>
              <w:rPr>
                <w:rStyle w:val="IndexLink"/>
              </w:rPr>
              <w:t>545</w:t>
            </w:r>
          </w:hyperlink>
        </w:p>
        <w:p>
          <w:pPr>
            <w:pStyle w:val="Contents3"/>
            <w:tabs>
              <w:tab w:val="clear" w:pos="8459"/>
              <w:tab w:val="right" w:pos="9026" w:leader="dot"/>
            </w:tabs>
            <w:rPr/>
          </w:pPr>
          <w:hyperlink w:anchor="__RefHeading___Toc5836573_1280447820">
            <w:r>
              <w:rPr>
                <w:webHidden/>
                <w:rStyle w:val="IndexLink"/>
                <w:rtl w:val="true"/>
              </w:rPr>
              <w:t xml:space="preserve">تعقيب على الجواب السابق </w:t>
            </w:r>
            <w:r>
              <w:rPr>
                <w:rStyle w:val="IndexLink"/>
                <w:rtl w:val="true"/>
              </w:rPr>
              <w:t>:</w:t>
              <w:tab/>
            </w:r>
            <w:r>
              <w:rPr>
                <w:rStyle w:val="IndexLink"/>
              </w:rPr>
              <w:t>546</w:t>
            </w:r>
          </w:hyperlink>
        </w:p>
        <w:p>
          <w:pPr>
            <w:pStyle w:val="Contents3"/>
            <w:tabs>
              <w:tab w:val="clear" w:pos="8459"/>
              <w:tab w:val="right" w:pos="9026" w:leader="dot"/>
            </w:tabs>
            <w:rPr/>
          </w:pPr>
          <w:hyperlink w:anchor="__RefHeading___Toc5836575_1280447820">
            <w:r>
              <w:rPr>
                <w:webHidden/>
                <w:rStyle w:val="IndexLink"/>
                <w:rtl w:val="true"/>
              </w:rPr>
              <w:t xml:space="preserve">طرق الصوفية ممتزجة بين الحقّ والباطل </w:t>
            </w:r>
            <w:r>
              <w:rPr>
                <w:rStyle w:val="IndexLink"/>
                <w:rtl w:val="true"/>
              </w:rPr>
              <w:t>:</w:t>
              <w:tab/>
            </w:r>
            <w:r>
              <w:rPr>
                <w:rStyle w:val="IndexLink"/>
              </w:rPr>
              <w:t>547</w:t>
            </w:r>
          </w:hyperlink>
        </w:p>
        <w:p>
          <w:pPr>
            <w:pStyle w:val="Contents3"/>
            <w:tabs>
              <w:tab w:val="clear" w:pos="8459"/>
              <w:tab w:val="right" w:pos="9026" w:leader="dot"/>
            </w:tabs>
            <w:rPr/>
          </w:pPr>
          <w:hyperlink w:anchor="__RefHeading___Toc5836577_1280447820">
            <w:r>
              <w:rPr>
                <w:webHidden/>
                <w:rStyle w:val="IndexLink"/>
                <w:rtl w:val="true"/>
              </w:rPr>
              <w:t xml:space="preserve">الفوارق والمشتركات بين الشيعة والمعتزلة </w:t>
            </w:r>
            <w:r>
              <w:rPr>
                <w:rStyle w:val="IndexLink"/>
                <w:rtl w:val="true"/>
              </w:rPr>
              <w:t>:</w:t>
              <w:tab/>
            </w:r>
            <w:r>
              <w:rPr>
                <w:rStyle w:val="IndexLink"/>
              </w:rPr>
              <w:t>547</w:t>
            </w:r>
          </w:hyperlink>
        </w:p>
        <w:p>
          <w:pPr>
            <w:pStyle w:val="Contents3"/>
            <w:tabs>
              <w:tab w:val="clear" w:pos="8459"/>
              <w:tab w:val="right" w:pos="9026" w:leader="dot"/>
            </w:tabs>
            <w:rPr/>
          </w:pPr>
          <w:hyperlink w:anchor="__RefHeading___Toc5836579_1280447820">
            <w:r>
              <w:rPr>
                <w:webHidden/>
                <w:rStyle w:val="IndexLink"/>
                <w:rtl w:val="true"/>
              </w:rPr>
              <w:t xml:space="preserve">الفرق بين الأُصولية والإخبارية والشيخية </w:t>
            </w:r>
            <w:r>
              <w:rPr>
                <w:rStyle w:val="IndexLink"/>
                <w:rtl w:val="true"/>
              </w:rPr>
              <w:t>:</w:t>
              <w:tab/>
            </w:r>
            <w:r>
              <w:rPr>
                <w:rStyle w:val="IndexLink"/>
              </w:rPr>
              <w:t>553</w:t>
            </w:r>
          </w:hyperlink>
        </w:p>
        <w:p>
          <w:pPr>
            <w:pStyle w:val="Contents3"/>
            <w:tabs>
              <w:tab w:val="clear" w:pos="8459"/>
              <w:tab w:val="right" w:pos="9026" w:leader="dot"/>
            </w:tabs>
            <w:rPr/>
          </w:pPr>
          <w:hyperlink w:anchor="__RefHeading___Toc5836581_1280447820">
            <w:r>
              <w:rPr>
                <w:webHidden/>
                <w:rStyle w:val="IndexLink"/>
                <w:rtl w:val="true"/>
              </w:rPr>
              <w:t xml:space="preserve">الفرق بين المعتزلة والأشاعرة </w:t>
            </w:r>
            <w:r>
              <w:rPr>
                <w:rStyle w:val="IndexLink"/>
                <w:rtl w:val="true"/>
              </w:rPr>
              <w:t>:</w:t>
              <w:tab/>
            </w:r>
            <w:r>
              <w:rPr>
                <w:rStyle w:val="IndexLink"/>
              </w:rPr>
              <w:t>554</w:t>
            </w:r>
          </w:hyperlink>
        </w:p>
        <w:p>
          <w:pPr>
            <w:pStyle w:val="Contents3"/>
            <w:tabs>
              <w:tab w:val="clear" w:pos="8459"/>
              <w:tab w:val="right" w:pos="9026" w:leader="dot"/>
            </w:tabs>
            <w:rPr/>
          </w:pPr>
          <w:hyperlink w:anchor="__RefHeading___Toc5836583_1280447820">
            <w:r>
              <w:rPr>
                <w:webHidden/>
                <w:rStyle w:val="IndexLink"/>
                <w:rtl w:val="true"/>
              </w:rPr>
              <w:t xml:space="preserve">معنى المرجئة </w:t>
            </w:r>
            <w:r>
              <w:rPr>
                <w:rStyle w:val="IndexLink"/>
                <w:rtl w:val="true"/>
              </w:rPr>
              <w:t>:</w:t>
              <w:tab/>
            </w:r>
            <w:r>
              <w:rPr>
                <w:rStyle w:val="IndexLink"/>
              </w:rPr>
              <w:t>555</w:t>
            </w:r>
          </w:hyperlink>
        </w:p>
        <w:p>
          <w:pPr>
            <w:pStyle w:val="Contents3"/>
            <w:tabs>
              <w:tab w:val="clear" w:pos="8459"/>
              <w:tab w:val="right" w:pos="9026" w:leader="dot"/>
            </w:tabs>
            <w:rPr/>
          </w:pPr>
          <w:hyperlink w:anchor="__RefHeading___Toc5836585_1280447820">
            <w:r>
              <w:rPr>
                <w:webHidden/>
                <w:rStyle w:val="IndexLink"/>
                <w:rtl w:val="true"/>
              </w:rPr>
              <w:t xml:space="preserve">الديانة الأحمدية وعقائدها </w:t>
            </w:r>
            <w:r>
              <w:rPr>
                <w:rStyle w:val="IndexLink"/>
                <w:rtl w:val="true"/>
              </w:rPr>
              <w:t>:</w:t>
              <w:tab/>
            </w:r>
            <w:r>
              <w:rPr>
                <w:rStyle w:val="IndexLink"/>
              </w:rPr>
              <w:t>555</w:t>
            </w:r>
          </w:hyperlink>
        </w:p>
        <w:p>
          <w:pPr>
            <w:pStyle w:val="Contents3"/>
            <w:tabs>
              <w:tab w:val="clear" w:pos="8459"/>
              <w:tab w:val="right" w:pos="9026" w:leader="dot"/>
            </w:tabs>
            <w:rPr/>
          </w:pPr>
          <w:hyperlink w:anchor="__RefHeading___Toc5836587_1280447820">
            <w:r>
              <w:rPr>
                <w:webHidden/>
                <w:rStyle w:val="IndexLink"/>
                <w:rtl w:val="true"/>
              </w:rPr>
              <w:t xml:space="preserve">بحث موضوعي عن الشيخية </w:t>
            </w:r>
            <w:r>
              <w:rPr>
                <w:rStyle w:val="IndexLink"/>
                <w:rtl w:val="true"/>
              </w:rPr>
              <w:t>:</w:t>
              <w:tab/>
            </w:r>
            <w:r>
              <w:rPr>
                <w:rStyle w:val="IndexLink"/>
              </w:rPr>
              <w:t>557</w:t>
            </w:r>
          </w:hyperlink>
        </w:p>
        <w:p>
          <w:pPr>
            <w:pStyle w:val="Contents2"/>
            <w:tabs>
              <w:tab w:val="clear" w:pos="8743"/>
              <w:tab w:val="right" w:pos="9026" w:leader="dot"/>
            </w:tabs>
            <w:rPr/>
          </w:pPr>
          <w:hyperlink w:anchor="__RefHeading___Toc5836589_1280447820">
            <w:r>
              <w:rPr>
                <w:webHidden/>
                <w:rStyle w:val="IndexLink"/>
                <w:rtl w:val="true"/>
              </w:rPr>
              <w:t xml:space="preserve">الفرقة الناجية </w:t>
            </w:r>
            <w:r>
              <w:rPr>
                <w:rStyle w:val="IndexLink"/>
                <w:rtl w:val="true"/>
              </w:rPr>
              <w:t>:</w:t>
              <w:tab/>
            </w:r>
            <w:r>
              <w:rPr>
                <w:rStyle w:val="IndexLink"/>
              </w:rPr>
              <w:t>577</w:t>
            </w:r>
          </w:hyperlink>
        </w:p>
        <w:p>
          <w:pPr>
            <w:pStyle w:val="Contents3"/>
            <w:tabs>
              <w:tab w:val="clear" w:pos="8459"/>
              <w:tab w:val="right" w:pos="9026" w:leader="dot"/>
            </w:tabs>
            <w:rPr/>
          </w:pPr>
          <w:hyperlink w:anchor="__RefHeading___Toc5836591_1280447820">
            <w:r>
              <w:rPr>
                <w:webHidden/>
                <w:rStyle w:val="IndexLink"/>
                <w:rtl w:val="true"/>
              </w:rPr>
              <w:t>اشارة</w:t>
            </w:r>
            <w:r>
              <w:rPr>
                <w:rStyle w:val="IndexLink"/>
                <w:rtl w:val="true"/>
              </w:rPr>
              <w:tab/>
            </w:r>
            <w:r>
              <w:rPr>
                <w:rStyle w:val="IndexLink"/>
              </w:rPr>
              <w:t>577</w:t>
            </w:r>
          </w:hyperlink>
        </w:p>
        <w:p>
          <w:pPr>
            <w:pStyle w:val="Contents3"/>
            <w:tabs>
              <w:tab w:val="clear" w:pos="8459"/>
              <w:tab w:val="right" w:pos="9026" w:leader="dot"/>
            </w:tabs>
            <w:rPr/>
          </w:pPr>
          <w:hyperlink w:anchor="__RefHeading___Toc5836593_1280447820">
            <w:r>
              <w:rPr>
                <w:webHidden/>
                <w:rStyle w:val="IndexLink"/>
                <w:rtl w:val="true"/>
              </w:rPr>
              <w:t xml:space="preserve">الشيعة الإمامية هم الفرقة الناجية </w:t>
            </w:r>
            <w:r>
              <w:rPr>
                <w:rStyle w:val="IndexLink"/>
                <w:rtl w:val="true"/>
              </w:rPr>
              <w:t>:</w:t>
              <w:tab/>
            </w:r>
            <w:r>
              <w:rPr>
                <w:rStyle w:val="IndexLink"/>
              </w:rPr>
              <w:t>577</w:t>
            </w:r>
          </w:hyperlink>
        </w:p>
        <w:p>
          <w:pPr>
            <w:pStyle w:val="Contents3"/>
            <w:tabs>
              <w:tab w:val="clear" w:pos="8459"/>
              <w:tab w:val="right" w:pos="9026" w:leader="dot"/>
            </w:tabs>
            <w:rPr/>
          </w:pPr>
          <w:hyperlink w:anchor="__RefHeading___Toc5836595_1280447820">
            <w:r>
              <w:rPr>
                <w:webHidden/>
                <w:rStyle w:val="IndexLink"/>
                <w:rtl w:val="true"/>
              </w:rPr>
              <w:t xml:space="preserve">هي التي تمسّكت بأهل البيت </w:t>
            </w:r>
            <w:r>
              <w:rPr>
                <w:rStyle w:val="IndexLink"/>
                <w:rtl w:val="true"/>
              </w:rPr>
              <w:t>:</w:t>
              <w:tab/>
            </w:r>
            <w:r>
              <w:rPr>
                <w:rStyle w:val="IndexLink"/>
              </w:rPr>
              <w:t>579</w:t>
            </w:r>
          </w:hyperlink>
        </w:p>
        <w:p>
          <w:pPr>
            <w:pStyle w:val="Contents3"/>
            <w:tabs>
              <w:tab w:val="clear" w:pos="8459"/>
              <w:tab w:val="right" w:pos="9026" w:leader="dot"/>
            </w:tabs>
            <w:rPr/>
          </w:pPr>
          <w:hyperlink w:anchor="__RefHeading___Toc5836597_1280447820">
            <w:r>
              <w:rPr>
                <w:webHidden/>
                <w:rStyle w:val="IndexLink"/>
                <w:rtl w:val="true"/>
              </w:rPr>
              <w:t>من هي؟</w:t>
            </w:r>
            <w:r>
              <w:rPr>
                <w:rStyle w:val="IndexLink"/>
                <w:rtl w:val="true"/>
              </w:rPr>
              <w:tab/>
            </w:r>
            <w:r>
              <w:rPr>
                <w:rStyle w:val="IndexLink"/>
              </w:rPr>
              <w:t>580</w:t>
            </w:r>
          </w:hyperlink>
        </w:p>
        <w:p>
          <w:pPr>
            <w:pStyle w:val="Contents3"/>
            <w:tabs>
              <w:tab w:val="clear" w:pos="8459"/>
              <w:tab w:val="right" w:pos="9026" w:leader="dot"/>
            </w:tabs>
            <w:rPr/>
          </w:pPr>
          <w:hyperlink w:anchor="__RefHeading___Toc5836599_1280447820">
            <w:r>
              <w:rPr>
                <w:webHidden/>
                <w:rStyle w:val="IndexLink"/>
                <w:rtl w:val="true"/>
              </w:rPr>
              <w:t xml:space="preserve">لا يمكن إعطاء ضابطة تحدّد الفرق الإسلامية </w:t>
            </w:r>
            <w:r>
              <w:rPr>
                <w:rStyle w:val="IndexLink"/>
                <w:rtl w:val="true"/>
              </w:rPr>
              <w:t>:</w:t>
              <w:tab/>
            </w:r>
            <w:r>
              <w:rPr>
                <w:rStyle w:val="IndexLink"/>
              </w:rPr>
              <w:t>581</w:t>
            </w:r>
          </w:hyperlink>
        </w:p>
        <w:p>
          <w:pPr>
            <w:pStyle w:val="Contents2"/>
            <w:tabs>
              <w:tab w:val="clear" w:pos="8743"/>
              <w:tab w:val="right" w:pos="9026" w:leader="dot"/>
            </w:tabs>
            <w:rPr/>
          </w:pPr>
          <w:hyperlink w:anchor="__RefHeading___Toc5836601_1280447820">
            <w:r>
              <w:rPr>
                <w:webHidden/>
                <w:rStyle w:val="IndexLink"/>
                <w:rtl w:val="true"/>
              </w:rPr>
              <w:t>الفهرس</w:t>
            </w:r>
            <w:r>
              <w:rPr>
                <w:rStyle w:val="IndexLink"/>
                <w:rtl w:val="true"/>
              </w:rPr>
              <w:tab/>
            </w:r>
            <w:r>
              <w:rPr>
                <w:rStyle w:val="IndexLink"/>
              </w:rPr>
              <w:t>583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13_193686"/>
      <w:bookmarkStart w:id="1" w:name="pg16313_193686"/>
      <w:bookmarkEnd w:id="1"/>
    </w:p>
    <w:p>
      <w:pPr>
        <w:pStyle w:val="Heading2"/>
        <w:numPr>
          <w:ilvl w:val="1"/>
          <w:numId w:val="1"/>
        </w:numPr>
        <w:rPr/>
      </w:pPr>
      <w:bookmarkStart w:id="2" w:name="pg16313_193686"/>
      <w:bookmarkStart w:id="3" w:name="__RefHeading___Toc5835881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الأسئلة العقائدية</w:t>
      </w:r>
    </w:p>
    <w:p>
      <w:pPr>
        <w:pStyle w:val="BookText"/>
        <w:rPr/>
      </w:pPr>
      <w:r>
        <w:rPr>
          <w:rFonts w:ascii="IRNazanin" w:hAnsi="IRNazanin" w:eastAsia="IRNazanin"/>
          <w:color w:val="111111"/>
          <w:sz w:val="28"/>
          <w:sz w:val="28"/>
          <w:szCs w:val="28"/>
          <w:rtl w:val="true"/>
          <w:lang w:bidi="fa-IR"/>
        </w:rPr>
        <w:t>المجلد الرابع</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مركز الأبحاث العقائدية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35883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3331</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7742088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eastAsia="IRNazanin" w:cs="IRNazanin"/>
          <w:color w:val="111111"/>
          <w:sz w:val="28"/>
          <w:szCs w:val="28"/>
          <w:lang w:bidi="fa-IR"/>
        </w:rPr>
        <w:t>0098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0098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جنب مكتب آية اللّه العظمى السيد السيستاني دام ظله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الموقع على الإنترنيت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موسوعة الأسئلة العقائدية المجلد الأول</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pStyle w:val="BookText"/>
        <w:rPr/>
      </w:pPr>
      <w:r>
        <w:rPr>
          <w:rFonts w:ascii="Amiri" w:hAnsi="Amiri" w:eastAsia="Amiri" w:cs="Amiri"/>
          <w:color w:val="111111"/>
          <w:sz w:val="28"/>
          <w:sz w:val="28"/>
          <w:szCs w:val="28"/>
          <w:rtl w:val="true"/>
          <w:lang w:bidi="ar-SA"/>
        </w:rPr>
        <w:t xml:space="preserve">الفلم والألواح الحسّاسة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تيزهوش</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13_193690"/>
      <w:bookmarkStart w:id="8" w:name="pg16313_193690"/>
      <w:bookmarkEnd w:id="8"/>
    </w:p>
    <w:p>
      <w:pPr>
        <w:pStyle w:val="Heading2"/>
        <w:numPr>
          <w:ilvl w:val="1"/>
          <w:numId w:val="1"/>
        </w:numPr>
        <w:rPr/>
      </w:pPr>
      <w:bookmarkStart w:id="9" w:name="pg16313_193690"/>
      <w:bookmarkStart w:id="10" w:name="__RefHeading___Toc5835885_1280447820"/>
      <w:bookmarkStart w:id="11" w:name="_Toc3"/>
      <w:bookmarkEnd w:id="9"/>
      <w:bookmarkEnd w:id="10"/>
      <w:r>
        <w:rPr>
          <w:rtl w:val="true"/>
        </w:rPr>
        <w:t>دليل الكتاب</w:t>
      </w:r>
      <w:bookmarkEnd w:id="11"/>
    </w:p>
    <w:p>
      <w:pPr>
        <w:pStyle w:val="BookText"/>
        <w:rPr/>
      </w:pPr>
      <w:r>
        <w:rPr>
          <w:rFonts w:ascii="Amiri" w:hAnsi="Amiri" w:eastAsia="Amiri" w:cs="Amiri"/>
          <w:color w:val="111111"/>
          <w:sz w:val="28"/>
          <w:sz w:val="28"/>
          <w:szCs w:val="28"/>
          <w:rtl w:val="true"/>
          <w:lang w:bidi="ar-SA"/>
        </w:rPr>
        <w:t>السبئية وعبد اللّه بن 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السجود على التربة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سرية أُسامة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الشطرنج</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الشهادة الثالثة في الأذان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صلاة التراويح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الصلاة عند القبور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صوم 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الطهارة والنجاسة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عائشة بنت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عالم الذرّ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علم المعصوم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العولمة والحداثة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الغناء والموسيقى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فاطمة الزهراء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فرق ومذاهب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الفرقة الناجية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bookmarkStart w:id="12" w:name="pg16313_193692"/>
    </w:p>
    <w:p>
      <w:pPr>
        <w:pStyle w:val="Heading2"/>
        <w:numPr>
          <w:ilvl w:val="1"/>
          <w:numId w:val="1"/>
        </w:numPr>
        <w:rPr/>
      </w:pPr>
      <w:bookmarkStart w:id="13" w:name="__RefHeading___Toc5835887_1280447820"/>
      <w:bookmarkStart w:id="14" w:name="_Toc4"/>
      <w:bookmarkEnd w:id="12"/>
      <w:bookmarkEnd w:id="13"/>
      <w:r>
        <w:rPr>
          <w:rtl w:val="true"/>
        </w:rPr>
        <w:t xml:space="preserve">السبئية وعبد اللّه بن سبأ </w:t>
      </w:r>
      <w:r>
        <w:rPr>
          <w:rtl w:val="true"/>
        </w:rPr>
        <w:t>:</w:t>
      </w:r>
      <w:bookmarkEnd w:id="14"/>
    </w:p>
    <w:p>
      <w:pPr>
        <w:pStyle w:val="Heading3"/>
        <w:numPr>
          <w:ilvl w:val="2"/>
          <w:numId w:val="1"/>
        </w:numPr>
        <w:rPr/>
      </w:pPr>
      <w:bookmarkStart w:id="15" w:name="__RefHeading___Toc5835889_1280447820"/>
      <w:bookmarkStart w:id="16" w:name="_Toc5"/>
      <w:bookmarkEnd w:id="15"/>
      <w:r>
        <w:rPr>
          <w:rtl w:val="true"/>
        </w:rPr>
        <w:t>اشارة</w:t>
      </w:r>
      <w:bookmarkEnd w:id="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17" w:name="__RefHeading___Toc5835891_1280447820"/>
      <w:bookmarkStart w:id="18" w:name="_Toc6"/>
      <w:bookmarkEnd w:id="17"/>
      <w:r>
        <w:rPr>
          <w:rtl w:val="true"/>
        </w:rPr>
        <w:t xml:space="preserve">ابن سبأ بين الأسطورة والواقع </w:t>
      </w:r>
      <w:r>
        <w:rPr>
          <w:rtl w:val="true"/>
        </w:rPr>
        <w:t>:</w:t>
      </w:r>
      <w:bookmarkEnd w:id="1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عبد اللّه بن سبأ؟</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نظريتان حول عبد اللّه بن سبأ ، نذكرهما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عبد اللّه بن سبأ شخصية وهمية وأسطورة ، وهذا القول كما ذهب إليه السيّد العسكري والشيخ مغنية ، ذهب إليه عدد من المفكّرين المسلمين المستشرقين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إنّ الآراء التي نشرها السيّد العسكري حول عبد اللّه بن سبأ ، الأسطورة السبئية ، والتي صدرت في مجلّدين ، ليست هي كُلّ النتائج التي توصّل إليها ، فهناك مجلّد مخطوط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سبأ والأسطورة السبئية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تناول فيه الأسطورة السبئية بتفصيل أوسع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عبد اللّه بن سبأ له وجود عادي ، وأنّ الكثير ممّا نسب إليه لا أصل له ، بل اخترعه النواصب للطعن بالتشيّع</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والأدلّة تساعد على أنّ ابن سبأ كان له وجود ، ولكن أعداء التشيّع أرادوا وسيلة يتّخذونها للطعن بالتشيّع ، وخير وسيلة كانت لهم أن جعلوا من ابن سبأ شخصية تاريخية كبيرة نسبوا له تأسيس التشيّع ، مع أنّ ابن سبأ ملعون على </w:t>
      </w:r>
      <w:bookmarkStart w:id="19" w:name="pg16313_193693"/>
    </w:p>
    <w:p>
      <w:pPr>
        <w:pStyle w:val="BookText"/>
        <w:rPr/>
      </w:pPr>
      <w:bookmarkEnd w:id="19"/>
      <w:r>
        <w:rPr>
          <w:rFonts w:ascii="Amiri" w:hAnsi="Amiri" w:eastAsia="Amiri" w:cs="Amiri"/>
          <w:color w:val="111111"/>
          <w:sz w:val="28"/>
          <w:sz w:val="28"/>
          <w:szCs w:val="28"/>
          <w:rtl w:val="true"/>
          <w:lang w:bidi="ar-SA"/>
        </w:rPr>
        <w:t>لسان أئمّة أهل البيت عليهم‌السلام ، وملعون على لسان علمائنا ، والشيعة منه براء ، ولا توجد له أيّ صلة بالتشيّع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حاجي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20" w:name="__RefHeading___Toc5835893_1280447820"/>
      <w:bookmarkStart w:id="21" w:name="_Toc7"/>
      <w:bookmarkEnd w:id="20"/>
      <w:r>
        <w:rPr>
          <w:rtl w:val="true"/>
        </w:rPr>
        <w:t xml:space="preserve">طعن علماء السنّة بابن سبأ </w:t>
      </w:r>
      <w:r>
        <w:rPr>
          <w:rtl w:val="true"/>
        </w:rPr>
        <w:t>:</w:t>
      </w:r>
      <w:bookmarkEnd w:id="2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تحياتي لكم على هذا المجهود الذي تبذلونه ، منذ فترة قريبة كنت أتناقش مع أحد السنّة ، فذكر لي شخص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لذا أُريد أن اسأل بعض الأسئلة عن هذا الشخص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كان يهودياً؟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صحيح أنّه مؤسّس مذهب الشيعة؟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صحيح أنّه دخل على الإمام علي عليه‌السلام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صحيح كانت له علاقة قوية بالإمام علي عليه‌السلام؟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على أسئلتك إجمالاً وتفصيلاً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لسؤالك الأوّل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كان يهودياً ، إن لم نقل أنّه شخصية وهمية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وبالنسبة لسؤالك الثاني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 بل مؤسّس أساس التشيّع هو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وبالنسبة لسؤالك الثالث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هو أوّل من قال بألوهية الإمام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وبالنسبة لسؤالك الرابع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 ومن يدّعي ذلك فليأتنا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أفاده جمع من المحقّقين والباحثين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كالعلاّمة السيّد مرتضى العسكري في كتابه عبد 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رجل اختلقه خصوم الشيعة ، كيداً لهم وإزراءً عليهم</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وتأييداً لذا ، قال الدكتور عبد العزيز الهلابي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في قسم التاريخ بكُلّية الآداب بجامعة الملك سعود بالرياض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وعلى أيّة حال ، فسَيف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راوي قصّة ابن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طعن الشيعة في الصميم ، وذلك بنسبة مذهب التشيّع </w:t>
      </w:r>
    </w:p>
    <w:p>
      <w:pPr>
        <w:pStyle w:val="BookText"/>
        <w:rPr/>
      </w:pPr>
      <w:r>
        <w:rPr>
          <w:rFonts w:ascii="Amiri" w:hAnsi="Amiri" w:eastAsia="Amiri" w:cs="Amiri"/>
          <w:color w:val="111111"/>
          <w:sz w:val="28"/>
          <w:sz w:val="28"/>
          <w:szCs w:val="28"/>
          <w:rtl w:val="true"/>
          <w:lang w:bidi="ar-SA"/>
        </w:rPr>
        <w:t xml:space="preserve">إلى يهودي حاقد على الإسلام ، يريد تقويضه من الداخل ، وأنّ أفكار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المعتدلين منهم والغلاة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سوى أفكار هذا اليهودي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الدكتور طه 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أمر السبئية وصاحبهم ابن السوداء ، إنّما كان متكلّفاً منحولاً ، قد اختُرع بأخَرَة ، حين كان الجدال بين الشيعة وغيرهم من الفِرق الإسلامية ، أراد خصوم الشيعة أن يُدخِلوا في أُصول هذا المذهب عنصراً يهودياً ، إمعاناً في الكيد لهم والنيل منهم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الدكتور أحمد محمّد صبحي ، ليستعرض كلام الدكتور طه حسين حول وهمية عبد اللّه بن سبأ ، ثمّ يعلّق على هذا الموضوع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ويبدوا أنّ مبالغة المؤرّخين وكتّاب الفرق في حقيقة الدور الذي قام به عبد اللّه بن سبأ ، يرجع إلى سبب آخر غير ما ذكره الدكتور طه حسين ، فلقد حدثت في الإسلام أحداث سياسية ضخمة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كمقتل عثمان ، ثمّ حرب الجمل ، وقد شارك فيها كبار الصحابة ، وزوجة الرسول صلى‌اللّه‌عليه‌وآله ، وكُلّهم يتفرّقون ويتحاربون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هذه الأحداث تصدم وجدان المسلم المتتبع لتاريخه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من المعقول أن يتحمّل وزر ذلك كُلّه صحابة أجلاّء أبلوا مع رسول اللّه صلى‌اللّه‌عليه‌وآله بلاءً حسناً ، فكان لابدّ أن يقع عبء ذلك كُلّه على ابن سبأ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وحسبكم هذه الكلمات التي كتبها محمّد كرد علي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ذهب إليه بعض الكتّاب من أنّ مذهب التشيّع من بدعة عبد 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وهم ، وقلّة علم بتحقيق مذهبهم ، ولمن علم منزلة هذا الرجل عند الشيعة ، وبراءتهم منه ومن أقواله وأعماله ، وكلام علمائهم في الطعن فيه بلا خلاف في ذلك ، علم مبلغ هذا القول من الصواب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22" w:name="pg16313_193695"/>
    </w:p>
    <w:p>
      <w:pPr>
        <w:pStyle w:val="BookText"/>
        <w:rPr/>
      </w:pPr>
      <w:bookmarkEnd w:id="2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الجزائر </w:t>
      </w:r>
      <w:r>
        <w:rPr>
          <w:rFonts w:eastAsia="IRNazanin" w:cs="IRNazanin"/>
          <w:color w:val="111111"/>
          <w:sz w:val="28"/>
          <w:szCs w:val="28"/>
          <w:rtl w:val="true"/>
          <w:lang w:bidi="fa-IR"/>
        </w:rPr>
        <w:t>- .... )</w:t>
      </w:r>
    </w:p>
    <w:p>
      <w:pPr>
        <w:pStyle w:val="Heading3"/>
        <w:numPr>
          <w:ilvl w:val="2"/>
          <w:numId w:val="1"/>
        </w:numPr>
        <w:rPr/>
      </w:pPr>
      <w:bookmarkStart w:id="23" w:name="__RefHeading___Toc5835895_1280447820"/>
      <w:bookmarkStart w:id="24" w:name="_Toc8"/>
      <w:bookmarkEnd w:id="23"/>
      <w:r>
        <w:rPr>
          <w:rtl w:val="true"/>
        </w:rPr>
        <w:t xml:space="preserve">تعليق على الجواب السابق وجوابه </w:t>
      </w:r>
      <w:r>
        <w:rPr>
          <w:rtl w:val="true"/>
        </w:rPr>
        <w:t>:</w:t>
      </w:r>
      <w:bookmarkEnd w:id="2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عفواً ، لكن هناك تناقضاً في إجاباتكم حول ابن سبأ المزعوم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فمرّة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سبأ كان وهماً ، ومرّة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ادعى الألوهية لأمير المؤمنين عليه‌السلام ، مع أنّ بعض أهل السنّة أنكروا أو شكّكوا في وجوده ، والذين رووا روايات ابن سبأ ضعّفهم علماء الرجال من السنّة ، وهذه بعض الأدلّة من كتب إخواننا من أهل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أشرتم إلى رأي طه حسين ، وراجعت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الكبرى عثمان ، الطبعة التاسعة ، دار المعارف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ذكر ما رواه العامّة عن ابن سبأ المزعوم ، يقول في صفحة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وأكبر الظنّ أنّ عبد اللّه بن سبأ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كُلّ ما يروى عنه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ما قال ، ودعا ما دعا إليه بعد ما كانت الفتنة ، وعظم الخلاف ، فهو قد استغل الفتنة ولم يثرها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وأكبر الظنّ كذلك أنّ خصوم الشيعة أيّام الأمويين والعباسيين قد بالغوا في أمر ابن سبأ هذا ، ليشكّكوا في بعض ما نسب من الأحداث إلى عثمان وولاته من ناحية ، وليشنّعوا على علي وشيعته من ناحية أُخرى ، فيردّوا بعض أُمور الشيعة إلى يهودي أسلم كيداً للمسلمين ، وما أكثر ما شنّع خصوم الشيعة على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ما شنّع الشيعة على خصومهم في أمر عثمان ، وفي غير أمر عثمان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فلنقف من هذا كُلّه موقف التحفّظ والتحرّج والاحتياط ، ولنكبّر المسلمين في صدر الإسلام عن أن يعبث بدينهم وسياستهم وعقولهم ودولتهم رجل أقبل من صنعاء ، وكان أبوه يهودياً ، وكانت أمّه سوداء ، وكان هو يهودياً ثمّ أسلم لا رغباً ولا رهباً ، ولكن مكراً وكيداً وخداعاً ، ثمّ أتيح له من النجح ما كان يبتغي ، فحرّض المسلمين على خليفتهم حتّى قتلوه ، وفرّقهم بعد ذلك ، أو قبل ذلك شيعاً وأحزاباً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وأشرتم إلى رأي الدكتور أحمد محمود صبحي ، فراجعت كلامه ، وانقل كلامه كاملاً بلا تحريف ، يقول الدكتور السنّي أحمد محمود صبحي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الزيدية ، الطبعة الثانية سنة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الزهراء للنشر العربي ، صفحة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وينسب الكثيرون ظهور التشيّع إلى هذه الفترة ، ويردّها بعض أهل السنّة إلى شخصية يهودي أسلم ليكيد للإسلام والمسلمين ، هو عبد اللّه بن سبأ ، ويصوّره القائلون بهذا الرأي محرّكاً الأحداث التاريخية ، بل والعقائدية في هذه الفترة ، من أواخر عهد عثمان وأثناء خلافة علي ، فهو يؤلّب الناس على عثمان حتّى أفضى الأمر إلى حصاره وقتله ، ثمّ هو يثير حرب الجمل ، ولم يكن اجتماع الفريقين على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الناحية العقائدية ، فهو أوّل من نادى بقداسة علي ، وأنّه وصي النبيّ ، وأنّه نادى برجعته بعد مقتله ، ثمّ هو أوّل من هاجم الخلفاء الثلاثة ، واعتبرهم مغتصبون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ويهدف كتّاب الفرق من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أشاعرة وسلفية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الرواية إلى إدانة التشيّع من جهة ، وإلى تبرير قيام حرب بين بعض كبار الصحابة وتبرئتهم من دمائها ، حتّى تتسنّى موالاتهم جميعاً من جهة أُخرى ، لقد ساءتهم الحرب وأرادوا أن يحفظوا لصحابة كبار مكانتهم في نفوس المسلمين ، فلم يجدوا إلاّ أن يتحمّل وزر ذلك كُلّه يهودي أسلم ليكيد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فاتهم أنّ هذا التفسير يعني أنّ يهودياً نكرة ، قد تلاعب بصحابة كبار فأثار بينهم قتال ، وأمّا ما اختلقه ابن سبأ من عقائد فقد أثبت البحث الدقيق أنّ هذا استباق للحوادث ، وأنّ الأفكار المنسوبة إليه من اختلاق المتأخّرين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الرواية التي تصف ابن سبأ ، وما قام به من أعمال خيالية لا يقبلها العقل السليم ، فقد رواها جمع من السنّة ، والظاهر أنّ كُلّ من روى هذه الرواية مثل ابن خلدون وابن كثير وغيرهما ، أخذها من تاريخ الطبري ، لأنّه التاريخ المعتبر والمعتمد عند جمهور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نرجع إلى تاريخ الطبري ، طبعة دار الفكر ، بيروت لبنان ، الطبعة الأُولى سنة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المجلد الخامس ، أحداث سنة خمس وثلاثين ، صفحة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مسير من سار إلى ذي خشب من أهل مصر ، وسبب مسير من سار إلى ذي المروة من أهل العراق ، يقول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شعيب بن إبراهيم ، أخبرنا سيف بن عمر ، عن عطية عن يزيد الفقعسي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سبأ يهودياً من أهل صنعاء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هنا ندرس الرواية ورواتها حسب كتب الرجال من إخواننا من 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بن إبراهيم الكوفي ، مجهول ،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عمر ، يروي الأحاديث الكاذبة وينسبها إلى الرواة الثقات ،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الفقعسي ، مجهول لم يذكر اسمه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 لنا أن 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يصرّ بعض الناس على هذه الرواية التي رواها الطبري؟ مع أنّ كُلّ رواتها هم بين كذّاب ومجهول ووضّاع ، وهل يصحّ أن يعتمد على رواية كهذه في إثبات نسبة طائفة تعد ثاني أكبر طائفة من المسلمين؟</w:t>
      </w:r>
    </w:p>
    <w:p>
      <w:pPr>
        <w:pStyle w:val="BookText"/>
        <w:rPr/>
      </w:pPr>
      <w:r>
        <w:rPr>
          <w:rFonts w:ascii="Amiri" w:hAnsi="Amiri" w:eastAsia="Amiri" w:cs="Amiri"/>
          <w:color w:val="111111"/>
          <w:sz w:val="28"/>
          <w:sz w:val="28"/>
          <w:szCs w:val="28"/>
          <w:rtl w:val="true"/>
          <w:lang w:bidi="ar-SA"/>
        </w:rPr>
        <w:t xml:space="preserve">ولنا أن 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جهل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أصرّوا على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الرواية أم تجاهلوها؟ ولم يكن همّهم إلاّ اتهام الشيعة أنّهم من اختلاق اليهودي ابن سبأ المزعوم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إجاباتنا تناقض وتعارض ، غاية ما هنالك أردنا طرح المسألة بشكل فيه نوع من التردّد ، وعدم القطع برأي دون آخر ، وإنّما أشرنا إلى الآراء في المسألة ، وما ذُكر من استدلال ؛ ويرجع ذلك إلى أصل الواقع ، والاضطراب الشديد في جزئياتها ، والاختلافات في الأقوال ، وهذا هو السبب وراء من قال بأسطورية عبد اللّه بن سبأ</w:t>
      </w:r>
      <w:r>
        <w:rPr>
          <w:rFonts w:eastAsia="Amiri" w:cs="Amiri" w:ascii="Amiri" w:hAnsi="Amiri"/>
          <w:color w:val="111111"/>
          <w:sz w:val="28"/>
          <w:szCs w:val="28"/>
          <w:rtl w:val="true"/>
          <w:lang w:bidi="ar-SA"/>
        </w:rPr>
        <w:t xml:space="preserve">. </w:t>
      </w:r>
      <w:bookmarkStart w:id="25" w:name="pg16313_193698"/>
    </w:p>
    <w:p>
      <w:pPr>
        <w:pStyle w:val="BookText"/>
        <w:rPr/>
      </w:pPr>
      <w:bookmarkEnd w:id="2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خرّيج ثانوية </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5835897_1280447820"/>
      <w:bookmarkStart w:id="27" w:name="_Toc9"/>
      <w:bookmarkEnd w:id="26"/>
      <w:r>
        <w:rPr>
          <w:rtl w:val="true"/>
        </w:rPr>
        <w:t xml:space="preserve">وجود ابن سبأ محلّ نظر </w:t>
      </w:r>
      <w:r>
        <w:rPr>
          <w:rtl w:val="true"/>
        </w:rPr>
        <w:t>:</w:t>
      </w:r>
      <w:bookmarkEnd w:id="2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أتصفّح في أحد المواقع الشيعية فوجدت هذه الرواية ، في بحار الأنوار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الربّ ، وهو عبد اللّه بن سبأ وأصحابه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أنّه الربّ كيف يحيي الموتى؟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بذلك أمير المؤمنين عليه‌السلام وضاق صدره ، وأحضرهم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قوم ، غلب عليكم الشيطان إن أنا إلاّ عبد اللّه ، أنعم عليّ بإمامته وولايته ووصية رسوله صلى‌اللّه‌عليه‌وآله ، فأرجعوا عن الكفر ، فأنا عبد اللّه وابن عبده ، ومحمّد صلى‌اللّه‌عليه‌وآله خير منّي ، وهو أيضاً عبد اللّه ، وإن نحن إلاّ بشر مثلكم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بعضهم من الكفر ، وبقي قوم على الكفر ما رجعوا ، فألحّ عليهم أمير المؤمنين عليه‌السلام بالرجوع ، فما رجعوا ، فأحرقهم بالنار ، وتفرّق منهم قوم في البلاد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فيه من الربوبية ما كان أحرقنا بالنار ، فنعوذ باللّه من الخذلان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الموقع يعدّ هذا الشيء من معجزات الإمام علي عليه‌السلام ، فما ردّكم على هذه الرواية؟ وهل هي رواية صحيحة؟ والمعلوم أنّ عبد اللّه بن سبأ شخص أسطوري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الإشارة إلى تلك الرواية في بحار الأنوار مرّتين ، مرّة نقلاً عن الفضائل ، وأُخرى عن عيون المعجزات ، وإذا رجعنا إلى سند الروايتين نجد أنّ كلاهما جاءت عن طريق أبي الأحوص عن أبيه ، عن عمّار الساباطي ، وهذا يعني أنّهما في الحقّيقة رواية واحدة منسوبة إلى عمّار الساباطي ، وبالرجوع إلى سند رواية عيون المعجزات ، نجد أنّ كلاً من حسّان بن أحمد الأزرق ، وموسى ابن عطية الأنصاري مجهول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نسبة كتاب الأنوار إلى الحسن بن همام غير صحيحة ، بل الصحيح أنّ الكتاب لمحمّد بن همام ، هذا بالإضافة إلى ما قيل في عمّار من أنّه ضعيف فاسد المذهب ، لا يعمل على ما يختصّ بروايته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الفضائل فإنّها مقطوعة السند ، كما وإنّ كلا الطريقين لا يظهر منهما أنّ عمّار الساباطي ينسب الرواية إلى المعصومين عليهم‌السلام ، بل هو ناقل لواقعة تاريخية هو بعيد عنها بما يقارب من المائة والخمسين سنة ، إذاً فالروايتان على هذا غير تامّتي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أنّ هناك اختلافاً في مضمون الروايتين على الرغم من أنّ مرجع سندهما واحد ، فرواية عيون المعجزات تذكر أنّ الذين أحرقهم أمير المؤمنين عليه‌السلام وذراهم في الريح ، رجعوا إلى منازلهم بأحسنّ ما كانوا بعد ثلاثة أيّام ، والأُخرى لم تذكر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الفضائل تذكر حال ذلك الملك وسقوط قصره وندمه عن عدم إيمانه بالنبيّ صلى‌اللّه‌عليه‌وآله ، وأنّه الآن في النار ، ولا يعذّب بالنار وغير ذلك ، والأُخرى لا تذكر ذلك ، كما وأنّ رواية الفضائل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قالوا أنّ أمير المؤمنين عليه‌السلام هو الربّ هو عبد اللّه بن سبأ وأصحابه ، والأُخرى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بعضهم قالوا مثل ما قال عبد اللّه بن سبأ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الاختلافات وغيرها تدلّ على أنّ الرواة غير مضبوطين في نقل الرواية ، فالحصيلة من كُلّ ذلك أنّه لا يمكن الاعتماد على هكذا رواية ، وإنّ ما تثبته من وجود عبد اللّه بن سبأ يبقى محلّ نظر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مسبقاً من أنّ هناك نظريتين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شخصية وهمية ، والأُخرى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له وجود ، وإن كانت الأدلّة تساعد على أنّ ابن سبأ كان له وجود ، ولكن أعداء التشيّع أرادوه وسيلة يتخذونها للطعن بالتشيّع ، وخير وسيلة كانت لهم أن جعلوا من ابن سبأ شخصية تاريخية كبيرة ، نسبوا له تأسيس التشيّع مع أنّ ابن سبأ ملعون على لسان أئمّة أهل البيت عليهم‌السلام ، وملعون على لسان علماء المذهب ، والشيعة منه براء ، ولا توجد أيّ صلة له بالتشيّع</w:t>
      </w:r>
      <w:r>
        <w:rPr>
          <w:rFonts w:eastAsia="Amiri" w:cs="Amiri" w:ascii="Amiri" w:hAnsi="Amiri"/>
          <w:color w:val="111111"/>
          <w:sz w:val="28"/>
          <w:szCs w:val="28"/>
          <w:rtl w:val="true"/>
          <w:lang w:bidi="ar-SA"/>
        </w:rPr>
        <w:t xml:space="preserve">. </w:t>
      </w:r>
      <w:bookmarkStart w:id="28" w:name="pg16313_193700"/>
    </w:p>
    <w:p>
      <w:pPr>
        <w:pStyle w:val="Heading2"/>
        <w:numPr>
          <w:ilvl w:val="1"/>
          <w:numId w:val="1"/>
        </w:numPr>
        <w:rPr/>
      </w:pPr>
      <w:bookmarkStart w:id="29" w:name="__RefHeading___Toc5835899_1280447820"/>
      <w:bookmarkStart w:id="30" w:name="_Toc10"/>
      <w:bookmarkEnd w:id="28"/>
      <w:bookmarkEnd w:id="29"/>
      <w:r>
        <w:rPr>
          <w:rtl w:val="true"/>
        </w:rPr>
        <w:t xml:space="preserve">السجود على التربة </w:t>
      </w:r>
      <w:r>
        <w:rPr>
          <w:rtl w:val="true"/>
        </w:rPr>
        <w:t>:</w:t>
      </w:r>
      <w:bookmarkEnd w:id="30"/>
    </w:p>
    <w:p>
      <w:pPr>
        <w:pStyle w:val="Heading3"/>
        <w:numPr>
          <w:ilvl w:val="2"/>
          <w:numId w:val="1"/>
        </w:numPr>
        <w:rPr/>
      </w:pPr>
      <w:bookmarkStart w:id="31" w:name="__RefHeading___Toc5835901_1280447820"/>
      <w:bookmarkStart w:id="32" w:name="_Toc11"/>
      <w:bookmarkEnd w:id="31"/>
      <w:r>
        <w:rPr>
          <w:rtl w:val="true"/>
        </w:rPr>
        <w:t>اشارة</w:t>
      </w:r>
      <w:bookmarkEnd w:id="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أبو 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33" w:name="__RefHeading___Toc5835903_1280447820"/>
      <w:bookmarkStart w:id="34" w:name="_Toc12"/>
      <w:bookmarkEnd w:id="33"/>
      <w:r>
        <w:rPr>
          <w:rtl w:val="true"/>
        </w:rPr>
        <w:t xml:space="preserve">أدلّته من السنّة </w:t>
      </w:r>
      <w:r>
        <w:rPr>
          <w:rtl w:val="true"/>
        </w:rPr>
        <w:t>:</w:t>
      </w:r>
      <w:bookmarkEnd w:id="3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الأدلّة التي تقول بوجوب السجود على التربة؟ في السنّة النبوية الشريفة ، وذلك من كتب الشيعة والسنّة؟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لا يوجبون السجود على التربة فحسب ، بل يوجبون السجود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التربة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أنبتته الأرض ، إلاّ ما أُكل أو لبس ، فلا يجوز السجود عليه ، ويستدلّون على ذلك 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لي الأرض مسجداً وطهوراً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ومن المعلوم ، أنّ لهذا الحديث ألفاظاً مختلفة ، ولكنّ المعنى والمضمون واحد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يخفى أنّ المقصود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السجود ، والسجود هو وضع الجبهة على الأرض تعظيماً لله تعالى ، ومن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والرمل والحجر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وممّا لاشكّ فيه ، أنّ التربة جزء من أجزاء الأرض ، فيصحّ السجود عليها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خالد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النبيّ صلى‌اللّه‌عليه‌وآله يسجد كأنّه يتّقي التراب ، فقال له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ترّب وجهك يا صهيب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وصيغة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تدلّ على استحباب السجود على التربة دون غيرها من أجزاء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لأبي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حيثما أدركت الصلاة فصلّ ، والأرض لك مسجد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سجدت فمكّن جبهتك وانفك من الأرض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بن عبد 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أصلّي مع رسول اللّه صلى‌اللّه‌عليه‌وآله الظهر ، فآخذ قبضة من حصى في كفّي لتبرد حتّى اسجد عليها من شدّة الحرّ</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السجود على الثياب جائزاً ، لكان أسهل من التبريد جدّاً ، وهذا الحديث ظاهر على عدم جواز السجود على غير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تسجد إلاّ على الأرض ، أو ما انبتت الأرض ، إلاّ القطن والكتّان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السجود على الأرض فريضة ، وعلى الخمرة سنّة </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السجود على الأرض فرض من اللّه عزّ وجلّ ، والسجود على الخمرة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النباتات ، حصيرة مصنوعة من سعف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سنّه الرسول صلى‌اللّه‌عليه‌وآله</w:t>
      </w:r>
      <w:r>
        <w:rPr>
          <w:rFonts w:eastAsia="Amiri" w:cs="Amiri" w:ascii="Amiri" w:hAnsi="Amiri"/>
          <w:color w:val="111111"/>
          <w:sz w:val="28"/>
          <w:szCs w:val="28"/>
          <w:rtl w:val="true"/>
          <w:lang w:bidi="ar-SA"/>
        </w:rPr>
        <w:t xml:space="preserve">. </w:t>
      </w:r>
      <w:bookmarkStart w:id="35" w:name="pg16313_193702"/>
    </w:p>
    <w:p>
      <w:pPr>
        <w:pStyle w:val="BookText"/>
        <w:rPr/>
      </w:pPr>
      <w:bookmarkEnd w:id="35"/>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السجود لا يجوز إلاّ على الأرض ، أو ما انبتت الأرض ، إلاّ ما أُكل أو لبس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الأحاديث تدلّ على وجوب السجود على الأرض ، أو ما انبتت من دون عذر ، وممّا لاشكّ فيه أنّ التربة هي جزء من الأرض ، فيصحّ السجود عليها ، بل تستحبّ إذا كانت من أرض كربلاء ، لوجود روايات كثيرة في هذا المجال عن أئمّة أهل البيت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36" w:name="__RefHeading___Toc5835905_1280447820"/>
      <w:bookmarkStart w:id="37" w:name="_Toc13"/>
      <w:bookmarkEnd w:id="36"/>
      <w:r>
        <w:rPr>
          <w:rtl w:val="true"/>
        </w:rPr>
        <w:t xml:space="preserve">أدلّة وضع الجبهة على الأرض </w:t>
      </w:r>
      <w:r>
        <w:rPr>
          <w:rtl w:val="true"/>
        </w:rPr>
        <w:t>:</w:t>
      </w:r>
      <w:bookmarkEnd w:id="3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أتمنّى منكم لو ترسلوا بعض الأدلّة من القرآن أو السنّة ، بما يفيد وجوب وضع الجبهة على ما يصحّ السجود عليه ، واستحباب باقي الأعضاء ، مع دعائي لكم بالتوفيق والتسديد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الشرعية تعبّدية ، لا يمكن أخذها إلاّ من الكتاب والسنّة الصحيحة ، والروايات صريحة ودالّة على وجوب وضع الجبهة على الأرض ، أو ما يصحّ السجود عليه ، وأمّا باقي الأعضاء ، فمستحبّ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الدالّة على ذلك كثيرة ، فقد ذكر الشيخ الحرّ العاملي قدس‌سره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السجود بالجبهة إلاّ على الأرض ، أو ما أنبتت غير مأكول ولا ملبوس</w:t>
      </w:r>
      <w:r>
        <w:rPr>
          <w:rStyle w:val="FootnoteAnchor"/>
          <w:rtl w:val="true"/>
        </w:rPr>
        <w:footnoteReference w:id="15"/>
      </w:r>
      <w:r>
        <w:rPr>
          <w:rFonts w:ascii="Amiri" w:hAnsi="Amiri" w:eastAsia="Amiri" w:cs="Amiri"/>
          <w:color w:val="111111"/>
          <w:sz w:val="28"/>
          <w:sz w:val="28"/>
          <w:szCs w:val="28"/>
          <w:rtl w:val="true"/>
          <w:lang w:bidi="ar-SA"/>
        </w:rPr>
        <w:t xml:space="preserve">، فذكر أحد عشر حديثاً ، منها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هشام بن الحكم ، أنّه قال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عمّا يجوز السجود عليه؟ وعمّا لا يجوز؟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السجود لا يجوز إلاّ على الأرض ، أو على ما أنبتت الأرض ، إلاّ ما أُكل أو 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العلّة في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السجود خضوع لله عزّ وجلّ ، فلا ينبغي أن يكون على ما يؤكل ويلبس ، لأنّ أبناء الدنيا عبيد ما يأكلون ويلبسون ، والساجد في سجوده في عبادة اللّه عزّ وجلّ ، فلا ينبغي أن يضع جبهته في سجوده على معبود أبناء الدنيا ، الذين اغترّوا بغرورها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العباس الفضل بن عبد الملك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يسجد إلاّ على الأرض ، أو ما أنبتت الأرض ، إلاّ القطن والكتّان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شيء يكون غذاء الإنسان في مطعمه أو مشربه أو ملبسه ، فلا تجوز الصلاة عليه ولا السجود ، إلاّ ما كان من نبات الأرض من غير ثمر ، قبل أن يصير مغزولاً ، فإذا صار غزلاً فلا تجوز الصلاة عليه ، إلاّ في حال 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وذكر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السجود اختياراً على القطن والكتّان والشعر والصوف ، وكُلّ ما يلبس أو يؤكل ، سبعة أحاديث</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السجود بغير الجبهة على ما شاء ، ثلاثة أحاديث</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أصابت جبهته مكاناً غير مستو ، أو لا يجوز السجود عليه ، ستة أحاديث</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وذكر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مائتين وتسعين حديثاً يتعلّق بالسجود ، فأشارت بعض أحاديثه إلى ذلك</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38" w:name="pg16313_193704"/>
    </w:p>
    <w:p>
      <w:pPr>
        <w:pStyle w:val="BookText"/>
        <w:rPr/>
      </w:pPr>
      <w:bookmarkEnd w:id="3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5835907_1280447820"/>
      <w:bookmarkStart w:id="40" w:name="_Toc14"/>
      <w:bookmarkEnd w:id="39"/>
      <w:r>
        <w:rPr>
          <w:rtl w:val="true"/>
        </w:rPr>
        <w:t xml:space="preserve">حكمته </w:t>
      </w:r>
      <w:r>
        <w:rPr>
          <w:rtl w:val="true"/>
        </w:rPr>
        <w:t>:</w:t>
      </w:r>
      <w:bookmarkEnd w:id="4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نرى بالمذهب الشيعي الصلاة على التربة؟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السجود على الأرض ممّا أجمع عليه المسلمون ، لما رواه الكُلّ متواتراً عن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لي الأرض مسجداً وطهوراً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والشيعة إنّما تسجد على التربة ، لأنّها قطعة متّخذة من الأرض ، يجوز السجود عليها ، وأمّا غير الأرض ، فلم يثبت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جانب آخر ، فإنّ الأرض وإن كانت كُلّها مسجداً ، إلاّ أنّ الدليل كما قد خصّ بعضها بالكراهة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كالأرض السبخة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بعضها الآخر بالرجحان والاستحباب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كأرض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عن أئمّتنا عليهم‌السلام من الفضل الكثير ، والثواب العظيم للسجود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فالشيعة اتّخذت هذه القطع من الأرض كمسجد لها ، كما كان الأمر في الصدر الأوّل في اتّخاذ الحصباء والخمرة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 كان يسجد على الخمرة ، والخمرة حصيرة أصغر من المصلّى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الخمرة الحصير الصغير الذي يسجد عليه ، سمّيت خمرة لأنّ خيطها مستورة بسعفها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عن ابن الوليد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ابن عمر عمّا كان بدء هذه الحصباء التي في المسجد؟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مطرنا من الليل فخرجنا لصلاة الغداة ، فجعل الرجل </w:t>
      </w:r>
      <w:bookmarkStart w:id="41" w:name="pg16313_193705"/>
    </w:p>
    <w:p>
      <w:pPr>
        <w:pStyle w:val="BookText"/>
        <w:rPr/>
      </w:pPr>
      <w:bookmarkEnd w:id="41"/>
      <w:r>
        <w:rPr>
          <w:rFonts w:ascii="Amiri" w:hAnsi="Amiri" w:eastAsia="Amiri" w:cs="Amiri"/>
          <w:color w:val="111111"/>
          <w:sz w:val="28"/>
          <w:sz w:val="28"/>
          <w:szCs w:val="28"/>
          <w:rtl w:val="true"/>
          <w:lang w:bidi="ar-SA"/>
        </w:rPr>
        <w:t xml:space="preserve">يمر على البطحاء ، فيجعل في ثوبه من الحصباء ، فيصلّي عليه ، فلمّا رأى رسول اللّه صلى‌اللّه‌عليه‌وآله ذاك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أحسن هذا البساط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ذلك أوّل بدئه </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عبد الحسين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42" w:name="__RefHeading___Toc5835909_1280447820"/>
      <w:bookmarkStart w:id="43" w:name="_Toc15"/>
      <w:bookmarkEnd w:id="42"/>
      <w:r>
        <w:rPr>
          <w:rtl w:val="true"/>
        </w:rPr>
        <w:t xml:space="preserve">أمر مستحبّ لا واجب </w:t>
      </w:r>
      <w:r>
        <w:rPr>
          <w:rtl w:val="true"/>
        </w:rPr>
        <w:t>:</w:t>
      </w:r>
      <w:bookmarkEnd w:id="4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منك شرحاً مفصّلاً عن السجود على التربة الحسينية ، هذا لكثرة سؤال زوجتي ، لأنّها على المذهب السني المالكي ، هذا ، ووفّقكم اللّه إلى ما فيه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لا تجوّز السجود إلاّ على الأرض ، أو ما أنبتته الأرض من غير المأكول والملبوس ، وتستدلّ بما روي عن أئمّة أهل البيت عليهم‌السلام في ذلك ، وكذلك تستدلّ بما روي في مصادر أهل السنّة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لي الأرض مسجداً وطهوراً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الفرش ليس من الأرض ، ولا يصدق عليه اسم الأرض ، كما أنّ الحديث المروي عن أبي سعيد الخدري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فبصرت عيناي رسول اللّه صلى‌اللّه‌عليه‌وآله على جبهته أثر الماء والطين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أحاديث كثيرة وردت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الصحابة كانوا يأخذون قبضة من حصى في كفّهم لتبرد حتّى يسجدون عليها</w:t>
      </w:r>
      <w:r>
        <w:rPr>
          <w:rStyle w:val="FootnoteAnchor"/>
          <w:rtl w:val="true"/>
        </w:rPr>
        <w:footnoteReference w:id="24"/>
      </w:r>
      <w:r>
        <w:rPr>
          <w:rFonts w:ascii="Amiri" w:hAnsi="Amiri" w:eastAsia="Amiri" w:cs="Amiri"/>
          <w:color w:val="111111"/>
          <w:sz w:val="28"/>
          <w:sz w:val="28"/>
          <w:szCs w:val="28"/>
          <w:rtl w:val="true"/>
          <w:lang w:bidi="ar-SA"/>
        </w:rPr>
        <w:t>، وكذلك وردت أحاديث بأنّ النبيّ والصحابة كانوا يسجدون على حصير ، ويتخذّون منه خمرة للصلاة عليها ، ولا نطيل عليكم بذكر بقيّة الأحاديث ، والشيعة عملت بهذه الأحاديث</w:t>
      </w:r>
      <w:r>
        <w:rPr>
          <w:rFonts w:eastAsia="Amiri" w:cs="Amiri" w:ascii="Amiri" w:hAnsi="Amiri"/>
          <w:color w:val="111111"/>
          <w:sz w:val="28"/>
          <w:szCs w:val="28"/>
          <w:rtl w:val="true"/>
          <w:lang w:bidi="ar-SA"/>
        </w:rPr>
        <w:t xml:space="preserve">. </w:t>
      </w:r>
      <w:bookmarkStart w:id="44" w:name="pg16313_193706"/>
    </w:p>
    <w:p>
      <w:pPr>
        <w:pStyle w:val="BookText"/>
        <w:rPr/>
      </w:pPr>
      <w:bookmarkEnd w:id="44"/>
      <w:r>
        <w:rPr>
          <w:rFonts w:ascii="Amiri" w:hAnsi="Amiri" w:eastAsia="Amiri" w:cs="Amiri"/>
          <w:color w:val="111111"/>
          <w:sz w:val="28"/>
          <w:sz w:val="28"/>
          <w:szCs w:val="28"/>
          <w:rtl w:val="true"/>
          <w:lang w:bidi="ar-SA"/>
        </w:rPr>
        <w:t>وأمّا التربة ، فإنّها من التراب ، وكما يعلم الجميع فإنّ من شرط السجود أن يكون على شيء طاهر ، فاتخاذ التربة أمر يتيقّن المصلّي منه بطهارة موضع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بخصوص كون هذه اللبنة والتربة من كربلاء ، فإنّه ليس بواجب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كما قلنا فإنّه يجب السجود على الأرض أو ما أنبتته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هو أمر مستحبّ ، لورود روايات عن أئمة أهل البيت عليهم‌السلام بذلك ، وكذلك ورود روايات عن أهل السنّة تروي عن رسول اللّه صلى‌اللّه‌عليه‌وآله أنّ جبرائيل أخبره بمقتل الحسين عليه‌السلام ، وأتى له بتربة كربلاء ، وكذلك كانت تربة كربلاء عند أمير المؤمنين عليه‌السلام ، وأمّ سلمة ، وهي التربة التي كان الزوّار يعرفون بشم رائحتها قبر الحسين عليه‌السلام ، لما أخفاه خلفاء الجور عنهم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45" w:name="__RefHeading___Toc5835911_1280447820"/>
      <w:bookmarkStart w:id="46" w:name="_Toc16"/>
      <w:bookmarkEnd w:id="45"/>
      <w:r>
        <w:rPr>
          <w:rtl w:val="true"/>
        </w:rPr>
        <w:t xml:space="preserve">يوجب الاطمئنان من طهارتها </w:t>
      </w:r>
      <w:r>
        <w:rPr>
          <w:rtl w:val="true"/>
        </w:rPr>
        <w:t>:</w:t>
      </w:r>
      <w:bookmarkEnd w:id="4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بعض المنتديات ، ووجدت بعض هذه الشبهات ، فهل من إجابة وبالدليل؟</w:t>
      </w:r>
    </w:p>
    <w:p>
      <w:pPr>
        <w:pStyle w:val="BookText"/>
        <w:rPr/>
      </w:pPr>
      <w:r>
        <w:rPr>
          <w:rFonts w:ascii="Amiri" w:hAnsi="Amiri" w:eastAsia="Amiri" w:cs="Amiri"/>
          <w:color w:val="111111"/>
          <w:sz w:val="28"/>
          <w:sz w:val="28"/>
          <w:szCs w:val="28"/>
          <w:rtl w:val="true"/>
          <w:lang w:bidi="ar-SA"/>
        </w:rPr>
        <w:t>الشيعة تسجد على التربة ، وحجّتهم أنّه لا يجوز السجود على ما يلبس أو يأكل ، لذا لا يسجدون على السجّاد ، فلماذا لا يسجدون على ثمانية ترب بعدد المساجد الثمانية؟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الشرعية توقيفية ، بمعنى أنّ الشارع يحدّدها ، فإذا ثبت حكم ما أنّ الشارع أثبته ، فلا يحقّ لنا أعمال ما تشتهيه أنفسنا</w:t>
      </w:r>
      <w:r>
        <w:rPr>
          <w:rFonts w:eastAsia="Amiri" w:cs="Amiri" w:ascii="Amiri" w:hAnsi="Amiri"/>
          <w:color w:val="111111"/>
          <w:sz w:val="28"/>
          <w:szCs w:val="28"/>
          <w:rtl w:val="true"/>
          <w:lang w:bidi="ar-SA"/>
        </w:rPr>
        <w:t xml:space="preserve">. </w:t>
      </w:r>
      <w:bookmarkStart w:id="47" w:name="pg16313_193707"/>
    </w:p>
    <w:p>
      <w:pPr>
        <w:pStyle w:val="BookText"/>
        <w:rPr/>
      </w:pPr>
      <w:bookmarkEnd w:id="47"/>
      <w:r>
        <w:rPr>
          <w:rFonts w:ascii="Amiri" w:hAnsi="Amiri" w:eastAsia="Amiri" w:cs="Amiri"/>
          <w:color w:val="111111"/>
          <w:sz w:val="28"/>
          <w:sz w:val="28"/>
          <w:szCs w:val="28"/>
          <w:rtl w:val="true"/>
          <w:lang w:bidi="ar-SA"/>
        </w:rPr>
        <w:t>فالسجود ثابت في الشريعة ، بأنّه لا يجوز إلاّ على الأرض أو ما أنبتته الأرض ، من غير المأكول والملبوس ، وأن يكون موضع السجود طاهر ، فيمكن للمصلّي أن يسجد على الأرض ، أو على ورق الأشجار ، وسعيف النخل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والشيعة اتخذت قطعة من الأرض لتسجد عليها ، ولتطمئن من طهارتها ، فلا يأتي 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يسجدون على ثمان ترب بعدد المساجد الثمانية؟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5835913_1280447820"/>
      <w:bookmarkStart w:id="49" w:name="_Toc17"/>
      <w:bookmarkEnd w:id="48"/>
      <w:r>
        <w:rPr>
          <w:rtl w:val="true"/>
        </w:rPr>
        <w:t xml:space="preserve">السجود على الثوب مع العذر </w:t>
      </w:r>
      <w:r>
        <w:rPr>
          <w:rtl w:val="true"/>
        </w:rPr>
        <w:t>:</w:t>
      </w:r>
      <w:bookmarkEnd w:id="49"/>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صلّينا مع النبيّ صلى‌اللّه‌عليه‌وآله ، فلم يستطع أحدنا أن يمكّن جبهته من الأرض من شدّة الحرّ ، طرح ثوبه ثمّ سجد عليه</w:t>
      </w:r>
      <w:r>
        <w:rPr>
          <w:rStyle w:val="FootnoteAnchor"/>
          <w:rtl w:val="true"/>
        </w:rPr>
        <w:footnoteReference w:id="26"/>
      </w:r>
      <w:r>
        <w:rPr>
          <w:rFonts w:ascii="Amiri" w:hAnsi="Amiri" w:eastAsia="Amiri" w:cs="Amiri"/>
          <w:color w:val="111111"/>
          <w:sz w:val="28"/>
          <w:sz w:val="28"/>
          <w:szCs w:val="28"/>
          <w:rtl w:val="true"/>
          <w:lang w:bidi="ar-SA"/>
        </w:rPr>
        <w:t>، ألا تدلّ هذه الرواية على جواز السجود على الثوب لعذر؟ ودمتم 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هذه الرواية على جواز السجود على الثوب لعذر كشدّة الحرّ ، لا جوازه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الشيعة فعندهم عدم جواز السجود على غير الأرض ، أو ما أنبتته من غير المأكول والملبوس ، إلاّ لعذر شرعي كحال التقية ، وأدلّتهم على ذلك روايات وردت في هذا المضمار عن أئمّة أهل البيت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5835915_1280447820"/>
      <w:bookmarkStart w:id="51" w:name="_Toc18"/>
      <w:bookmarkEnd w:id="50"/>
      <w:r>
        <w:rPr>
          <w:rtl w:val="true"/>
        </w:rPr>
        <w:t xml:space="preserve">سجود الشيعة على التربة الحسينية </w:t>
      </w:r>
      <w:r>
        <w:rPr>
          <w:rtl w:val="true"/>
        </w:rPr>
        <w:t>:</w:t>
      </w:r>
      <w:bookmarkEnd w:id="5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بعض الأشخاص لديهم بعض الاستغراب ، من أنّا نصلّي على التربة الحسينية ، فلماذا نصلّي على التربة؟ وليس على الأرض مباشرة؟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الشيعة الإمامية بالقول باستحباب السجود على تربة قبر الإمام الحسين عليه‌السلام تبعاً لأئمّتهم ، بل اتباعاً لمنهج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ومنهج أهل البيت هو منهج الرسول صلى‌اللّه‌عليه‌وآله لا يخالفونه قيد شعرة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تكريمه للحسين سيّد الشهداء عليه‌السلام ، وتكريم تربة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فاللازم علينا إذاً ، هو الإتيان ببعض الأحاديث عن أهل البيت عليهم‌السلام أوّلاً ، وبيان منهج الرسول صلى‌اللّه‌عليه‌وآله ثانياً ، فهاك نصوص كلمات أهل البيت عليهم‌السلام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السجود على طين قبر الحسين عليه‌السلام ينوّر إلى الأرض السابعة ، ومن كان معه سبحة من طين قبر الحسين عليه‌السلام كتب مسبّحاً وإن لم يسبح بها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الكاظم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يستغني شيعتنا عن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خمرة يصلّي عليها ، وخاتم يتختّم به ، وسواك يستاك به ، وسبحة من طين قبر الحسين عليه‌السلام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لأبي عبد اللّه عليه‌السلام خريطة ديباج صفراء ، فيها من تربة أبي عبد اللّه عليه‌السلام ، فكان إذا حضرته الصلاة صبّه على سجادته وسجد عليه ، ثمّ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السجود على تربة أبي عبد اللّه عليه‌السلام يخرق الحجب السبع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الإمام الصادق عليه‌السلام لا يسجد إلاّ على تربة الحسين عليه‌السلام تذلّلاً لله ، واستكانة إليه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عليه‌السلام عن استعمال التربتين ، من طين قبر حمزة وقبر الحسين عليهما‌السلام ، والتفاضل بينهما ،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السبحة التي من طين قبر الحسين عليه‌السلام تسبّح بيد الرجل من غير أن يسبّح </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عبد اللّه بن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الإمام صاحب الزمان عليه‌السلام 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يسبّح الرجل بطين القبر؟ وهل فيه فضل؟ فأجاب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يسبّح الرجل به ، فما من شيء من السبح أفضل منه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من القبر قبر الحسين عليه‌السلام ، والألف واللام للعهد ؛ لكون ذلك معهوداً مشهوراً عند أهل البيت عليهم‌السلام وشيعتهم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عبد اللّه بن جعفر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الإمام صاحب الزمان عليه‌السلام 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السجدة على لوح من طين القبر ، وهل فيه فضل؟ فأجاب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ذلك ، وفيه الفضل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غرو أن يجعل اللّه سبحانه الفضل في السجود على تربة سيّد الشهداء عليه‌السلام ، وهو سيّد شباب أهل الجنّة ، وقرّة عين الرسول صلى‌اللّه‌عليه‌وآله ، ومهجة فاطمة البتول عليها‌السلام ، وابن أمير المؤمنين عليه‌السلام ، وأحد أصحاب الكساء ، وهو وأخوه المراد من الأبناء في الكتاب الكريم في قصّة المباهلة ، وهو شريك أبيه وأُمّه في سورة هل أتى ، وأحد الأئمّة الكرام الهداة ، وأحد الخلفاء الاثني عشر ، وهو مصباح الهدى ، وسفينة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مانع من تشريف اللّه تعالى له وتكريمه إيّاه بتفضيل السجود على تربته؟</w:t>
      </w:r>
    </w:p>
    <w:p>
      <w:pPr>
        <w:pStyle w:val="BookText"/>
        <w:rPr/>
      </w:pPr>
      <w:r>
        <w:rPr>
          <w:rFonts w:ascii="Amiri" w:hAnsi="Amiri" w:eastAsia="Amiri" w:cs="Amiri"/>
          <w:color w:val="111111"/>
          <w:sz w:val="28"/>
          <w:sz w:val="28"/>
          <w:szCs w:val="28"/>
          <w:rtl w:val="true"/>
          <w:lang w:bidi="ar-SA"/>
        </w:rPr>
        <w:t xml:space="preserve">وقال الشيخ محمّد حسين كاشف الغطاء قدس‌سره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والتربة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حكمة إيجاب السجود على الأرض ، واستحباب السجود على التربة الشريفة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السرّ في إلزام الشيعة الإمامية السجود على التربة الحسينية ، مضافاً إلى ما ورد في فضلها من الأخبار ، ومضافاً إلى أنّها أسلم من حيث النظافة والنزاهة من السجود على سائر الأراضي ، وما يطرح عليها من الفرش والبوراي ، الحصر الملوّثة والمملوءة غالباً من الغبار والمكروبات الكامنة فيها ، مضافاً إلى كُلّ ذلك ، فلعلّه </w:t>
      </w:r>
      <w:bookmarkStart w:id="52" w:name="pg16313_193710"/>
    </w:p>
    <w:p>
      <w:pPr>
        <w:pStyle w:val="BookText"/>
        <w:rPr/>
      </w:pPr>
      <w:bookmarkEnd w:id="52"/>
      <w:r>
        <w:rPr>
          <w:rFonts w:ascii="Amiri" w:hAnsi="Amiri" w:eastAsia="Amiri" w:cs="Amiri"/>
          <w:color w:val="111111"/>
          <w:sz w:val="28"/>
          <w:sz w:val="28"/>
          <w:szCs w:val="28"/>
          <w:rtl w:val="true"/>
          <w:lang w:bidi="ar-SA"/>
        </w:rPr>
        <w:t>من جهة الأغراض العالية ، والمقاصد السامية أن يتذكّر المصلّي حين يضع جبهته على تلك التربة ، تضحية ذلك الإمام بنفسه وآل بيته ، والصفوة من أصحابه في سبيل العقيدة والمبدأ ، وتحطيم هياكل الجور والفساد والظلم والاستبداد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السجود أعظم أركان الصلاة ،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ما يكون العبد إلى اللّه وهو ساجد </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مناسب أن يتذكّر بوضع جبهته على تلك التربة الزاكية ، أُولئك الذين جعلوا أجسامهم عليها ضحايا للحقّ ، وارتفعت أرواحهم إلى الملأ الأعلى ، ليخشع ويخضع ويتلازم الوضع والرفع ، ويحتقر هذه الدنيا الزائفة وزخارفها الزائلة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المقصود من أنّ السجود عليها يخرق الحجب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الخبر الآتي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حينئذٍ في السجود سر الصعود والعروج من التراب إلى ربّ الأرباب ، إلى غير ذلك من لطائف الحكم ودقائق الأسرار</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مهندس </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5835917_1280447820"/>
      <w:bookmarkStart w:id="54" w:name="_Toc19"/>
      <w:bookmarkEnd w:id="53"/>
      <w:r>
        <w:rPr>
          <w:rtl w:val="true"/>
        </w:rPr>
        <w:t xml:space="preserve">لا يقاس بالتيمّم </w:t>
      </w:r>
      <w:r>
        <w:rPr>
          <w:rtl w:val="true"/>
        </w:rPr>
        <w:t>:</w:t>
      </w:r>
      <w:bookmarkEnd w:id="5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التيمّم عند عدم وجود الماء يجوز ، حتّى لو مسحت يدك بتراب الجدران ، أو أيّ أثاث في البيت بقصد الصلاة ، فلماذا لا يجوز الصلاة على السجّادة بدون التربة الحسينية؟ هذا السؤال كثيراً ما يثار معي في النقاش مع أهل السنّة ، أجيبونا أثابكم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على هذا السؤال بعدّة نقاط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الإشكال مبنيّ على القياس ، وهو مردود صغرى وكبرى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فالقياس باطل عندنا ، فقد نهى أئمّتنا عليهم‌السلام عن اتخاذ القياس دليلاً على الأحكام الشرعية ، فإنّ دين اللّه لا يقاس بالعقول ، وأوّل من قاس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القياس غير صحيح ، لأنّ الطهارة الترابية بدل اضطراري عن الطهارة المائية ، أي إنّ النوبة تصل إلى التيمّم بعد فقد الماء وعدم التمكّن من الوضوء ، فيتيمّم بغبار الجدران ، أو أثاث البيت إذا عجز عن التيمّم بالأرض ، فالمقاس عليه اضطرار في 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يقاس عليه السجود على السجّادة في حالة الاختيار ، الذي هو مفروض السؤال ، وهو المتبع عند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حكم السجود عندنا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السجود على ما يصدق عليه أنّه أرض ، ومنه التربة الحسينية ، لا ما يتوهّمه الآخرون من وجوب السجود على التربة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السجود عليها مستحبّ لورود روايات في استحبابها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طريقة طرح السؤال غير صحيحة من البداية ، إذ لا يجوز أن يعترض على مذهب مخالف من خلال الاعتماد على قواعد يعتمدها المذهب الآخر ، بل يجب أمّا أن يبنى على قواعد متّفق عليها ، أو أن يبنى على قواعد نفس المذهب المعترض عليه</w:t>
      </w:r>
      <w:r>
        <w:rPr>
          <w:rFonts w:eastAsia="Amiri" w:cs="Amiri" w:ascii="Amiri" w:hAnsi="Amiri"/>
          <w:color w:val="111111"/>
          <w:sz w:val="28"/>
          <w:szCs w:val="28"/>
          <w:rtl w:val="true"/>
          <w:lang w:bidi="ar-SA"/>
        </w:rPr>
        <w:t xml:space="preserve">. </w:t>
      </w:r>
      <w:bookmarkStart w:id="55" w:name="pg16313_193712"/>
    </w:p>
    <w:p>
      <w:pPr>
        <w:pStyle w:val="Heading2"/>
        <w:numPr>
          <w:ilvl w:val="1"/>
          <w:numId w:val="1"/>
        </w:numPr>
        <w:rPr/>
      </w:pPr>
      <w:bookmarkStart w:id="56" w:name="__RefHeading___Toc5835919_1280447820"/>
      <w:bookmarkStart w:id="57" w:name="_Toc20"/>
      <w:bookmarkEnd w:id="55"/>
      <w:bookmarkEnd w:id="56"/>
      <w:r>
        <w:rPr>
          <w:rtl w:val="true"/>
        </w:rPr>
        <w:t xml:space="preserve">سرية أُسامة </w:t>
      </w:r>
      <w:r>
        <w:rPr>
          <w:rtl w:val="true"/>
        </w:rPr>
        <w:t>:</w:t>
      </w:r>
      <w:bookmarkEnd w:id="57"/>
    </w:p>
    <w:p>
      <w:pPr>
        <w:pStyle w:val="Heading3"/>
        <w:numPr>
          <w:ilvl w:val="2"/>
          <w:numId w:val="1"/>
        </w:numPr>
        <w:rPr/>
      </w:pPr>
      <w:bookmarkStart w:id="58" w:name="__RefHeading___Toc5835921_1280447820"/>
      <w:bookmarkStart w:id="59" w:name="_Toc21"/>
      <w:bookmarkEnd w:id="58"/>
      <w:r>
        <w:rPr>
          <w:rtl w:val="true"/>
        </w:rPr>
        <w:t>اشارة</w:t>
      </w:r>
      <w:bookmarkEnd w:id="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 )</w:t>
      </w:r>
    </w:p>
    <w:p>
      <w:pPr>
        <w:pStyle w:val="Heading3"/>
        <w:numPr>
          <w:ilvl w:val="2"/>
          <w:numId w:val="1"/>
        </w:numPr>
        <w:rPr/>
      </w:pPr>
      <w:bookmarkStart w:id="60" w:name="__RefHeading___Toc5835923_1280447820"/>
      <w:bookmarkStart w:id="61" w:name="_Toc22"/>
      <w:bookmarkEnd w:id="60"/>
      <w:r>
        <w:rPr>
          <w:rtl w:val="true"/>
        </w:rPr>
        <w:t xml:space="preserve">ثبوت اللعن عقلاً ونقلاً لمن تخلّف عنها </w:t>
      </w:r>
      <w:r>
        <w:rPr>
          <w:rtl w:val="true"/>
        </w:rPr>
        <w:t>:</w:t>
      </w:r>
      <w:bookmarkEnd w:id="6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الكتب 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تخلّف عن حملة أُسامة بن زيد ، غير كتاب الملل والنحل ، والسقيفة للجوهري؟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المتتبّع يجد ، أنّ ما يرتبط بالصحابة من القضايا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ما وقع منها في زمن الرسالة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لنا إلاّ القليل منه ، أمّا أن يخفى ، أو يذكر بشكل مبهم أو محرّف ، ممّا يشمّ منه أنّ أصل تلك القضايا مسلّمة ، ووجود روايات كثيرة في القرن الأوّل ، فضلاً عمّا بعده ممّا لا يقبل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مسألة جيش أُسامة من المسلّمات عند جميع المسلمين ، وقد تناقلوه في أكثر كتبهم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ورود الحديث في لعن المتخلّف عن جيش أُسامة ، فهو في المصادر الشيعية كثير ، وأمّا المصادر السنّية ، فإنّها لم ترد بعد تفحّصنا إلاّ فيما ذكرته من وجودها في كتاب الملل والنحل</w:t>
      </w:r>
      <w:r>
        <w:rPr>
          <w:rStyle w:val="FootnoteAnchor"/>
          <w:rtl w:val="true"/>
        </w:rPr>
        <w:footnoteReference w:id="36"/>
      </w:r>
      <w:r>
        <w:rPr>
          <w:rFonts w:ascii="Amiri" w:hAnsi="Amiri" w:eastAsia="Amiri" w:cs="Amiri"/>
          <w:color w:val="111111"/>
          <w:sz w:val="28"/>
          <w:sz w:val="28"/>
          <w:szCs w:val="28"/>
          <w:rtl w:val="true"/>
          <w:lang w:bidi="ar-SA"/>
        </w:rPr>
        <w:t>وكتاب السقيفة ، فإنّ المسائل التي فيها طعن على أيّ واحد من الصحابة أو التابعين تحذف من تاريخ الإسلام ، فضلاً من الخلفاء ، وهذا شيء طبيعي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فتحصيل شيء من هذا القبيل من الصعوبة جدّاً أن يبقيه التاريخ ، لأنّ الذي ينقل الطعن يتّهم بالرفض والزندقة ، وكُلّ التهم التي تترتّب عليه ، حتّى أنّ الأيادي الأثيمة قد بدّلت عبارة اللعن على المتخلّف عن جيش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بفقرة أُخرى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 من اتخاذ قبور الأنبياء مساجد ، وهو كما ترى خيانة وتحريف للحقائق ، إذ لا علاقة بين موضوع خطاب النبيّ صلى‌اللّه‌عليه‌وآله عندئذ ، وبين الصلاة عند القبور</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حال ، فإنّ ما ورد في كتاب الملل والنحل وكتاب السقيفة فيهما الكفاية في إثبات ما ورد من الحديث ، في لعن المتخلّف عن جيش أُسامة ،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الشهرستاني في الملل والنحل ، أرسل الحديث إرسال المسلّمات ، والشهرستاني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نصبه وعداوته المعروفة لأهل البيت وشيعتهم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يرسل مثل هذا الحديث إرسال المسلّمات ، يكون حجّة وأيّ حجّة؟</w:t>
      </w:r>
    </w:p>
    <w:p>
      <w:pPr>
        <w:pStyle w:val="BookText"/>
        <w:rPr/>
      </w:pPr>
      <w:r>
        <w:rPr>
          <w:rFonts w:ascii="Amiri" w:hAnsi="Amiri" w:eastAsia="Amiri" w:cs="Amiri"/>
          <w:color w:val="111111"/>
          <w:sz w:val="28"/>
          <w:sz w:val="28"/>
          <w:szCs w:val="28"/>
          <w:rtl w:val="true"/>
          <w:lang w:bidi="ar-SA"/>
        </w:rPr>
        <w:t xml:space="preserve">ولأنّ الجوهري في كتابه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نقله عنه ابن الحديد في الشرح</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بسند متّصل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إسحاق بن صالح ، عن أحمد بن سيّار ، عن سعيد بن كثير الأنصاري ، عن رجاله ، عن عبد اللّه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جانب آخر ، فإنّ طاعة الرسول واجبة ، وعليه فالتخلّف عن جيش أُسامة تخلّف عن طاعة رسول اللّه صلى‌اللّه‌عليه‌وآله ، والتخلّف عن طاعة رسول اللّه يوجب أذى رسول اللّه ، وأذية رسول اللّه توجب اللعنة بنصّ القرآن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المجمع والمسلّم عليه بين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وعمر تخلّفا عن جيش أُسامة ، فسواء ثبت حديث لعن المتخلّف عن جيش أُسامة أو لم يثبت فإنّ اللعنة </w:t>
      </w:r>
      <w:bookmarkStart w:id="62" w:name="pg16313_193714"/>
    </w:p>
    <w:p>
      <w:pPr>
        <w:pStyle w:val="BookText"/>
        <w:rPr/>
      </w:pPr>
      <w:bookmarkEnd w:id="62"/>
      <w:r>
        <w:rPr>
          <w:rFonts w:ascii="Amiri" w:hAnsi="Amiri" w:eastAsia="Amiri" w:cs="Amiri"/>
          <w:color w:val="111111"/>
          <w:sz w:val="28"/>
          <w:sz w:val="28"/>
          <w:szCs w:val="28"/>
          <w:rtl w:val="true"/>
          <w:lang w:bidi="ar-SA"/>
        </w:rPr>
        <w:t>شاملة لكُلّ من تخلَّف ، باستثناء من خرج بالدليل عن شمول الالتحاق ، وهو أمير المؤمنين عليه‌السلام والفضل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بدر </w:t>
      </w:r>
      <w:r>
        <w:rPr>
          <w:rFonts w:eastAsia="Amiri" w:cs="Amiri" w:ascii="Amiri" w:hAnsi="Amiri"/>
          <w:color w:val="111111"/>
          <w:sz w:val="28"/>
          <w:szCs w:val="28"/>
          <w:rtl w:val="true"/>
          <w:lang w:bidi="ar-SA"/>
        </w:rPr>
        <w:t>- ... - ..... )</w:t>
      </w:r>
    </w:p>
    <w:p>
      <w:pPr>
        <w:pStyle w:val="Heading3"/>
        <w:numPr>
          <w:ilvl w:val="2"/>
          <w:numId w:val="1"/>
        </w:numPr>
        <w:rPr/>
      </w:pPr>
      <w:bookmarkStart w:id="63" w:name="__RefHeading___Toc5835925_1280447820"/>
      <w:bookmarkStart w:id="64" w:name="_Toc23"/>
      <w:bookmarkEnd w:id="63"/>
      <w:r>
        <w:rPr>
          <w:rtl w:val="true"/>
        </w:rPr>
        <w:t xml:space="preserve">عدم خروج علي فيها </w:t>
      </w:r>
      <w:r>
        <w:rPr>
          <w:rtl w:val="true"/>
        </w:rPr>
        <w:t>:</w:t>
      </w:r>
      <w:bookmarkEnd w:id="6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يخرج الإمام علي عليه‌السلام مع جيش أُسامة؟ وظلّ بالمدينة حتّى موت الرسول الأعظم ، وحتّى عندما خرج جيش أُسامة بعد موت الرسول ، هل خرج علي بن أبي طالب معهم؟ وهل أُسامة خرج بعد موت الرسول صلى‌اللّه‌عليه‌وآله؟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التاريخ أسماء كبار الصحابة ، الذين أمرهم رسول اللّه صلى‌اللّه‌عليه‌وآله بالخروج مع جيش أُسامة ، ومنهم أبو بكر وعمر وآخرون ، ومن المعلوم وممّا لاشكّ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عليه‌السلام كان من كبارهم ، ولكن التاريخ لم يذكر اسمه في ضمن صحابة النبيّ صلى‌اللّه‌عليه‌وآله الذين أمروا بالخروج ، وهذا دليل على عدم أمر النبيّ له بالخروج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لو كان مأموراً بالخروج ولم يخرج ، لشنّ عليه أعداؤه حملة لا هوادة فيها ، للتقليل من شأنه ، بينما لا نجد ولا أيّ كتاب تاريخي يذكر أنّه تخلّف ، خلافاً لبقية الصحابة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عدم خروج الإمام علي بعد وفاة النبيّ صلى‌اللّه‌عليه‌وآله مع جيش أُسامة ، لأنّ الإمام لا يرى الشرعية في بعث جيش أُسامة من قبل أبي بكر ، لأنّه يعتبر نفسه الخليفة الشرعي بعد رسول اللّه صلى‌اللّه‌عليه‌وآله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المعروف والمتّفق عليه تاريخياً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صلى‌اللّه‌عليه‌وآله لم يؤمّر على علي عليه‌السلام أحداً طيلة حياة النبيّ ، وهذا من ضمن الموارد ، وفي ذلك دلالة واضحة على رسول اللّه لا يريد أن يجعل شخصاً فوق علي عليه‌السلام وأميراً عليه ، ممّا يدل على أفضلية علي عليه‌السلام على غيره من الصحابة</w:t>
      </w:r>
      <w:r>
        <w:rPr>
          <w:rFonts w:eastAsia="Amiri" w:cs="Amiri" w:ascii="Amiri" w:hAnsi="Amiri"/>
          <w:color w:val="111111"/>
          <w:sz w:val="28"/>
          <w:szCs w:val="28"/>
          <w:rtl w:val="true"/>
          <w:lang w:bidi="ar-SA"/>
        </w:rPr>
        <w:t xml:space="preserve">. </w:t>
      </w:r>
      <w:bookmarkStart w:id="65" w:name="pg16313_193715"/>
    </w:p>
    <w:p>
      <w:pPr>
        <w:pStyle w:val="BookText"/>
        <w:rPr/>
      </w:pPr>
      <w:bookmarkEnd w:id="6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تونس </w:t>
      </w:r>
      <w:r>
        <w:rPr>
          <w:rFonts w:eastAsia="Amiri" w:cs="Amiri" w:ascii="Amiri" w:hAnsi="Amiri"/>
          <w:color w:val="111111"/>
          <w:sz w:val="28"/>
          <w:szCs w:val="28"/>
          <w:rtl w:val="true"/>
          <w:lang w:bidi="ar-SA"/>
        </w:rPr>
        <w:t>- .... )</w:t>
      </w:r>
    </w:p>
    <w:p>
      <w:pPr>
        <w:pStyle w:val="Heading3"/>
        <w:numPr>
          <w:ilvl w:val="2"/>
          <w:numId w:val="1"/>
        </w:numPr>
        <w:rPr/>
      </w:pPr>
      <w:bookmarkStart w:id="66" w:name="__RefHeading___Toc5835927_1280447820"/>
      <w:bookmarkStart w:id="67" w:name="_Toc24"/>
      <w:bookmarkEnd w:id="66"/>
      <w:r>
        <w:rPr>
          <w:rtl w:val="true"/>
        </w:rPr>
        <w:t xml:space="preserve">الكفاءات لا تحسب بالسنّ والوجاهات </w:t>
      </w:r>
      <w:r>
        <w:rPr>
          <w:rtl w:val="true"/>
        </w:rPr>
        <w:t>:</w:t>
      </w:r>
      <w:bookmarkEnd w:id="6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أن أسألكم عن الأسباب الخفية لتجنيد كبار الصحابة في جيش أُسامة ، ولماذا أصرّ الرسول الأكرم على إرسال أُسامة بالذات قائداً للجيش؟ مع الشكر والامتنان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دين الحقّيقة والمعاملة مع الواقع العملي ، وعليه فالكفاءات لا تحسب بالسنّ والوجاهات التي كانت عليها قريش في الجاهلية ، فالكفاءة إذا كانت في شاب فهو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درس عظيم لنا ، أن نتعامل مع الواقع ، ولا تغلبنا الاعتبارات الأُخرى التي هي أقرب ما تكون إلى البعد عن الواقع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فتبطل نظرية أبي بكر عندما سئل بأنّ الخليفة الحقّ هو علي؟ فأجابهم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أكبر منه 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مسألة جيش أُسامة وتأميره على كبار الصحابة ، واستثناء النبيّ صلى‌اللّه‌عليه‌وآله أمير المؤمنين عليه‌السلام للبقاء معه ، ولعنه من تخلّف عن جيش أُسامة ، في كُلّ هذه دروس وعبر لمن اعتبر ، بالأخصّ في مسألة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الأيّام ، طلب النبيّ صلى‌اللّه‌عليه‌وآله بالدواة والقلم ليكتب لهم وصيّته ، فوقف أمامها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تخلّف عن جيش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دون كتابة النبيّ لهذه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5835929_1280447820"/>
      <w:bookmarkStart w:id="69" w:name="_Toc25"/>
      <w:bookmarkEnd w:id="68"/>
      <w:r>
        <w:rPr>
          <w:rtl w:val="true"/>
        </w:rPr>
        <w:t xml:space="preserve">خروج جميع الصحابة فيها </w:t>
      </w:r>
      <w:r>
        <w:rPr>
          <w:rtl w:val="true"/>
        </w:rPr>
        <w:t>:</w:t>
      </w:r>
      <w:bookmarkEnd w:id="6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 القائمين على هذا الموقع المبارك ، وأتمنّى لكم مزيد من التقدّم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عندي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أبا ذر ، والمقداد ، وسلمان المحمّدي ، وعمّار ، وجميع صحابة علي عليه‌السلام الخلّص ، كانوا ضمن جيش أُسامة؟ أم أنّهم بقوا في مدينة الرسول؟</w:t>
      </w:r>
    </w:p>
    <w:p>
      <w:pPr>
        <w:pStyle w:val="BookText"/>
        <w:rPr/>
      </w:pPr>
      <w:r>
        <w:rPr>
          <w:rFonts w:ascii="Amiri" w:hAnsi="Amiri" w:eastAsia="Amiri" w:cs="Amiri"/>
          <w:color w:val="111111"/>
          <w:sz w:val="28"/>
          <w:sz w:val="28"/>
          <w:szCs w:val="28"/>
          <w:rtl w:val="true"/>
          <w:lang w:bidi="ar-SA"/>
        </w:rPr>
        <w:t>وهل بالإمكان معرفة أسماء الصحابة المتخلّفين عن جيش أُسامة؟ مع كتابة المصادر الدالّة على ذلك من كتب أهل السنّة؟ وشكراً جزيلاً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كتب الفريقين أنّ جميع المهاجرين ووجوه الأنصار خرجوا في جيش أُسامة إلاّ الإمام علي عليه‌السلام ، ومن هذا الإطلاق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ذر ، والمقداد ، وسلمان المحمّدي ، وعمّار ، وكُلّ صحابة الإمام علي عليه‌السلام ، خرجوا في جيش أُسامة امتثالاً لأمر رسول اللّه صلى‌اللّه‌عليه‌وآله ، ولم يتخلّفوا عنه ، وعسكروا في منطقة الجرف قرب المدينة المنوّرة ، وبعد وفاة رسول اللّه صلى‌اللّه‌عليه‌وآله رجعوا إلى المدينة ، وفوجئوا بقضية السقيفة ، ومبايعة أبي بكر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ذكر أسماء من تخلّف عن جيش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من كتب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غير ممكن ، لأنّ كُلّ ما يرتبط بالصحابة من القضايا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ما وقع منها في زمن النبيّ صلى‌اللّه‌عليه‌وآله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لنا منه إلاّ القليل ، إمّا أن يخفى ، أو يذكر بشكل مبهم ، أو محرّف ، ممّا يشمّ منه أنّ أصل تلك القضايا كانت من المسلّمات ، ومن تلك القضايا مسألة تخلّف بعض الصحابة عن جيش أُسامة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ورد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وعمر وعثمان وأبا عبيدة وطلحة والزبير كانوا ممّن نفذ في جيش أُسامة ، ولكن في نفس الوقت نجد هؤلاء كانوا في سقيفة بني ساعدة ، بعد وفاة رسول اللّه صلى‌اللّه‌عليه‌وآله ، ممّا يدلّل أنّهم تخلّفوا عن الجيش</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6313_193718"/>
      <w:bookmarkStart w:id="71" w:name="pg16313_193718"/>
      <w:bookmarkEnd w:id="71"/>
    </w:p>
    <w:p>
      <w:pPr>
        <w:pStyle w:val="Heading2"/>
        <w:numPr>
          <w:ilvl w:val="1"/>
          <w:numId w:val="1"/>
        </w:numPr>
        <w:rPr/>
      </w:pPr>
      <w:bookmarkStart w:id="72" w:name="pg16313_193718"/>
      <w:bookmarkStart w:id="73" w:name="__RefHeading___Toc5835931_1280447820"/>
      <w:bookmarkStart w:id="74" w:name="_Toc26"/>
      <w:bookmarkEnd w:id="72"/>
      <w:bookmarkEnd w:id="73"/>
      <w:r>
        <w:rPr>
          <w:rtl w:val="true"/>
        </w:rPr>
        <w:t xml:space="preserve">السقيفة </w:t>
      </w:r>
      <w:r>
        <w:rPr>
          <w:rtl w:val="true"/>
        </w:rPr>
        <w:t>:</w:t>
      </w:r>
      <w:bookmarkEnd w:id="74"/>
    </w:p>
    <w:p>
      <w:pPr>
        <w:pStyle w:val="Heading3"/>
        <w:numPr>
          <w:ilvl w:val="2"/>
          <w:numId w:val="1"/>
        </w:numPr>
        <w:rPr/>
      </w:pPr>
      <w:bookmarkStart w:id="75" w:name="__RefHeading___Toc5835933_1280447820"/>
      <w:bookmarkStart w:id="76" w:name="_Toc27"/>
      <w:bookmarkEnd w:id="75"/>
      <w:r>
        <w:rPr>
          <w:rtl w:val="true"/>
        </w:rPr>
        <w:t>اشارة</w:t>
      </w:r>
      <w:bookmarkEnd w:id="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5835935_1280447820"/>
      <w:bookmarkStart w:id="78" w:name="_Toc28"/>
      <w:bookmarkEnd w:id="77"/>
      <w:r>
        <w:rPr>
          <w:rtl w:val="true"/>
        </w:rPr>
        <w:t xml:space="preserve">كما في الاحتجاج للطبرسي </w:t>
      </w:r>
      <w:r>
        <w:rPr>
          <w:rtl w:val="true"/>
        </w:rPr>
        <w:t>:</w:t>
      </w:r>
      <w:bookmarkEnd w:id="7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الرواة بأنّ بعض الأنصار كان في السقيفة ، مع أنّ مصادر الشيعة يذكرون بأنّ الأنصار كانوا مع الإمام علي عليه‌السلام ما عدا ثلاثة أو خمسة ، ومنهم بشير الأنصاري أبو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الصحابي سعد بن عبادة يريد أن يأخذ الخلافة؟ لأنّه كان موجوداً وعشيرته تريد أن تبايعه ، أم أنّه شعر بريحة الخيانة من جهة عمر؟ أو علم من الأخبار لأنّه رئيس عشيرة وعيونه أخبرته بنية القوم؟</w:t>
      </w:r>
    </w:p>
    <w:p>
      <w:pPr>
        <w:pStyle w:val="BookText"/>
        <w:rPr/>
      </w:pPr>
      <w:r>
        <w:rPr>
          <w:rFonts w:ascii="Amiri" w:hAnsi="Amiri" w:eastAsia="Amiri" w:cs="Amiri"/>
          <w:color w:val="111111"/>
          <w:sz w:val="28"/>
          <w:sz w:val="28"/>
          <w:szCs w:val="28"/>
          <w:rtl w:val="true"/>
          <w:lang w:bidi="ar-SA"/>
        </w:rPr>
        <w:t>ودمتم موفّقين ، واللّه يحفظكم من كُلّ شرّ ، ويجعلكم نوراً يستضئ به المؤمنون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ولا ريب أنّ الأنصار قد اجتمعوا في سقيفة بني ساعدة ، كما ذكرت ذلك كتب الفريقين ، والظاهر أنّ المقصود من الاجتماع ، اجتماع بعضهم لا اجتماع كُلّهم من أوسهم وخزرجهم ، ولكن كم مقدارهم؟ فبعض كتبنا كالاحتجاج للعلاّمة الطبرسي قدس‌سره عبّرت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السقيفة خلق كثير من الأنصار ، وسعد بن عبادة بينهم مريض </w:t>
      </w:r>
      <w:r>
        <w:rPr>
          <w:rFonts w:eastAsia="Amiri" w:cs="Amiri" w:ascii="Amiri" w:hAnsi="Amiri"/>
          <w:color w:val="111111"/>
          <w:sz w:val="28"/>
          <w:szCs w:val="28"/>
          <w:rtl w:val="true"/>
          <w:lang w:bidi="ar-SA"/>
        </w:rPr>
        <w:t xml:space="preserve">... »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ويمكن أن بعض كتبنا ذكرت مجموعة قليلة ، وسواء قلنا إنّهم كانوا خلقاً كثيراً أم أنّهم كانوا مجموعة قليلة ، كان المعروف بينهم أنّ الخليفة بعد رسول اللّه صلى‌اللّه‌عليه‌وآله هو الإمام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قضية سعد بن عبادة ، فتتّضح من خلال ما نقله العلاّمة الطبرسي في الاحتجاج حول قصّة السقيفة ،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اجتمعت الأنصار إلى سعد بن عبادة ، وجاءوا به إلى سقيفة بني ساعدة ، فلمّا سمع بذلك عمر أخبر بذلك أبا بكر ، فمضيا مسرعين إلى السقيفة ، ومعهما أبو عبيدة بن الجرّاح ، وفي السقيفة خلق كثير من الأنصار ، وسعد بن عبادة بينهم مريض ، فتنازعوا الأمر بينهم ، فآل الأمر إلى أن قال أبو بكر في آخر كلامه للأنصار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أدعوكم إلى أبي عبيدة بن الجرّاح أو عمر ، وكلاهما قد رضيت لهذا الأمر ، وكلاهما أراهما له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وأبو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لنا أن نتقدّمك يا أبا بكر ، وأنت أقدمنا إسلاماً ، وأنت صاحب الغار وثاني اثنين ، فأنت أحق بهذا الأمر وأولى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نحذر أن يغلب على هذا الأمر من ليس منّا ولا منكم ، فنجعل منّا أميراً ومنكم أميراً ونرضى به ، على أنّه إن هلك اخترنا آخر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بعد أن مدح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يا معشر الأنصار ، ممّن لا ينكر فضلهم ولا نعمتهم العظيمة في الإسلام ، رضيكم اللّه أنصاراً لدينه ، وكهفاً لرسوله ، وجعل إليكم مهاجرته ، وفيكم محل أزواجه ، فليس أحد من الناس بعد المهاجرين الأوّلين بمنزلتكم ، فهم الأمراء وأنتم الوزراء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الحباب بن المنذر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 أمسكوا على أيديكم ، فإنّما الناس في فيئكم وظلالكم ، ولن يجترئ مجتر على خلافكم ، ولن يصدر الناس إلاّ عن رأيكم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وأثنى على الأنصار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أبى هؤلاء تأميركم عليهم ، فلسنا نرضى بتأميرهم علينا ، ولا نقنع بدون أن يكون منّا أمير ومنهم أمير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فقام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لا يجتمع سيفان في غمد واحد ، إنّه لا ترضى العرب أن تؤمّركم ونبيّها من غيركم ، ولكن العرب لا تمتنع أن تولّي أمرها من كانت النبوّة فيهم ، وأُلو الأمر منهم ، ولنا بذلك على من خالفنا الحجّة الظاهرة ، والسلطان البيّن ، فيما ينازعنا سلطان محمّد ، ونحن أولياؤه وعشيرته ، إلاّ مدل بباطل أو متجانف بإثم ، أو متورّط في الهلكة محبّ للفتنة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الحباب بن المنذر ثانية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امسكوا على أيديكم ، ولا تسمعوا مقال هذا الجاهل وأصحابه ، فيذهبوا بنصيبكم من هذا الأمر ، وإن أبوا أن يكون منّا أمير ومنهم أمير ، فأجلوهم عن بلادكم ، وتولّوا هذا الأمر عليهم ، فأنتم واللّه أحقّ به منهم ، فقد دان بأسيافكم قبل هذا الوقت ، من لم يكن يدين بغيرها ، وأنا جذيلها المحكك ، وعذيقها المرجب ، واللّه لئن أحد ردّ قولي لأحطمن أنفه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الحباب هو الذي يجيبني لم يكن لي معه كلام ، فإنّه جرت بيني وبينه منازعة في حياة رسول اللّه صلى‌اللّه‌عليه‌وآله فنهاني رسول اللّه عن مهاترته ، فحلفت أن لا أكلّمه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لأبي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 فقام أبو عبيدة بن الجرّاح وتكلّم بكلام كثير ، وذكر فيه فضائل الأنصار ، وكان بشير بن سعد سيّداً من سادات الأنصار ، لمّا رأى اجتماع الأنصار على سعد بن عبادة لتأميره حسده ، وسعى في إفساد الأمر عليه ، وتكلّم في ذلك ورضى بتأمير قريش ، وحثّ الناس كُلّهم لاسيّما الأنصار على الرضا ، بما يفعله المهاجرون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 وأبو عبيدة شيخان من قريش فبايعوا أيّهما شئتم؟</w:t>
      </w:r>
    </w:p>
    <w:p>
      <w:pPr>
        <w:pStyle w:val="BookText"/>
        <w:rPr/>
      </w:pPr>
      <w:r>
        <w:rPr>
          <w:rFonts w:ascii="Amiri" w:hAnsi="Amiri" w:eastAsia="Amiri" w:cs="Amiri"/>
          <w:color w:val="111111"/>
          <w:sz w:val="28"/>
          <w:sz w:val="28"/>
          <w:szCs w:val="28"/>
          <w:rtl w:val="true"/>
          <w:lang w:bidi="ar-SA"/>
        </w:rPr>
        <w:t xml:space="preserve">فقال عمر وأبو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نتولّى هذا الأمر عليك أمدد يدك نبايعك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بشير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ثالثكما ، وكان سيّد الأوس ، وسعد بن عبادة سيّد الخزرج ، فلمّا رأت الأوس صنيع سيّدها بشير ، وما ادعيت إليه الخزرج من تأمير سعد ، أكبّوا على أبي بكر بالبيعة ، وتكاثروا على ذلك وتزاحموا ، فجعلوا يطأون سعداً من شدّة الزحمة ، وهو بينهم على فراشه مريض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قتلتموني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سعداً قتله اللّه ، فوثب قيس بن سعد فأخذ بلحية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بن صهّاك ، الجبان في الحرب ، والفرّار الليث في الملا والأمن ، لو حرّكت منه شعرة ما رجعت وفي وجهك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عمر مهلا ، فإنّ الرفق أبلغ وأفضل ، 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صهّاك الحبشية ، أما واللّه لو أنّ لي قوّة النهوض ، لسمعتها منّي في سككها زئيراً أزعجك وأصحابك منها ، ولالحقّنكما بقوم كنتما فيهم أذناباً أذلاء تابعين غير متبوعين لقد اجترأتما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احملوني من مكان الفتنة ، فحملوه وأدخلوه منزله ، فلمّا كان بعد ذلك بعث إليه أبو بكر ، أن قد بايع الناس فبايع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أرميكم بكُلّ سهم في كنانتي ، وأخضب منكم سنان رمحي ، وأضربكم بسيفي ما أقلّت يدي ، فأقاتلكم بمن تبعني من أهل بيتي وعشيرتي ، ثمّ وأيم اللّه لو اجتمع الجنّ والأنس عليّ لما بايعتكما ، أيّها الغاصبان حتّى أعرض على ربّي ، وأعلم ما حسابي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جاءهم كلامه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بيعته ، فقال بشير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أبى ولجّ وليس بمبايع أو يقتل ، وليس بمقتول حتّى يقتل معه الخزرج والأوس ، فاتركوه فليس تركه بضائر ، فقبلوا قوله وتركوا سعداً ، فكان سعد لا يصلّي بصلاتهم ، ولا يقضي بقضائهم ، ولو وجد أعواناً لصال بهم ولقاتلهم ، فلم يزل كذلك مدّة ولاية أبي بكر حتّى هلك أبو بكر ، ثمّ ولي عمر وكان كذلك ، فخشى سعد غائلة عمر ، فخرج إلى الشام فمات بحوران في ولاية عمر ، ولم يبايع أحداً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سبب موته أن رمي بسهم في الليل فقتله ، وزعم أنّ الجنّ رموه ، وقيل أيضاً أنّ محمّد بن سلمة الأنصاري تولّى ذلك بجعل جعل له عليه ، وروي أنّه تولّى ذلك المغيرة بن شعبة ، وقيل خالد بن الوليد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نهاية كلامه قدس‌سره</w:t>
      </w:r>
      <w:r>
        <w:rPr>
          <w:rFonts w:eastAsia="Amiri" w:cs="Amiri" w:ascii="Amiri" w:hAnsi="Amiri"/>
          <w:color w:val="111111"/>
          <w:sz w:val="28"/>
          <w:szCs w:val="28"/>
          <w:rtl w:val="true"/>
          <w:lang w:bidi="ar-SA"/>
        </w:rPr>
        <w:t xml:space="preserve">. </w:t>
      </w:r>
      <w:bookmarkStart w:id="79" w:name="pg16313_193722"/>
    </w:p>
    <w:p>
      <w:pPr>
        <w:pStyle w:val="Heading2"/>
        <w:numPr>
          <w:ilvl w:val="1"/>
          <w:numId w:val="1"/>
        </w:numPr>
        <w:rPr/>
      </w:pPr>
      <w:bookmarkStart w:id="80" w:name="__RefHeading___Toc5835937_1280447820"/>
      <w:bookmarkStart w:id="81" w:name="_Toc29"/>
      <w:bookmarkEnd w:id="79"/>
      <w:bookmarkEnd w:id="80"/>
      <w:r>
        <w:rPr>
          <w:rtl w:val="true"/>
        </w:rPr>
        <w:t xml:space="preserve">الشطرنج </w:t>
      </w:r>
      <w:r>
        <w:rPr>
          <w:rtl w:val="true"/>
        </w:rPr>
        <w:t>:</w:t>
      </w:r>
      <w:bookmarkEnd w:id="81"/>
    </w:p>
    <w:p>
      <w:pPr>
        <w:pStyle w:val="Heading3"/>
        <w:numPr>
          <w:ilvl w:val="2"/>
          <w:numId w:val="1"/>
        </w:numPr>
        <w:rPr/>
      </w:pPr>
      <w:bookmarkStart w:id="82" w:name="__RefHeading___Toc5835939_1280447820"/>
      <w:bookmarkStart w:id="83" w:name="_Toc30"/>
      <w:bookmarkEnd w:id="82"/>
      <w:r>
        <w:rPr>
          <w:rtl w:val="true"/>
        </w:rPr>
        <w:t>اشارة</w:t>
      </w:r>
      <w:bookmarkEnd w:id="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النصّار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84" w:name="__RefHeading___Toc5835941_1280447820"/>
      <w:bookmarkStart w:id="85" w:name="_Toc31"/>
      <w:bookmarkEnd w:id="84"/>
      <w:r>
        <w:rPr>
          <w:rtl w:val="true"/>
        </w:rPr>
        <w:t xml:space="preserve">سبب تحريمها </w:t>
      </w:r>
      <w:r>
        <w:rPr>
          <w:rtl w:val="true"/>
        </w:rPr>
        <w:t>:</w:t>
      </w:r>
      <w:bookmarkEnd w:id="8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سبب تحريم الشطرنج؟ مع أنّها قد تفيد الإنسان ذهنياً عن طريق التفكير ، ونفسياً عن طريق الترفيه ، وشتّان بين الضرر الذي يسبّبه السجائر والضرر الذي يسبّبه الشطرنج؟ ومع ذلك لم يحرّم علماؤنا السجائر مع ثبات الضرر الذي تحقّقه ، أفيدونا يرحمكم اللّه؟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الشرعية تعبّدية ، أي يجب العمل بها تعبّداً ، سواء في ذلك توصّلنا إلى فلسفة الأحكام أو لم نتوصّل ، بل حتّى تلك الأحكام التي توصّلنا إلى فلسفتها ، فهي لا تعبّر بالضرورة الفلسفة الحقّيقية للحكم ، بل تعبّر عن بعض ما توصّلنا إليه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ويعتبر تحريم الشطرنج من هذا القبيل ، فهو حكم تعبّدي ، حتّى فسّرت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فَاجْتَنِبُوا الرِّجْسَ مِنَ الأَوْثَانِ </w:t>
      </w:r>
      <w:r>
        <w:rPr>
          <w:rFonts w:eastAsia="Amiri" w:cs="Amiri" w:ascii="Amiri" w:hAnsi="Amiri"/>
          <w:color w:val="111111"/>
          <w:sz w:val="28"/>
          <w:szCs w:val="28"/>
          <w:rtl w:val="true"/>
          <w:lang w:bidi="ar-SA"/>
        </w:rPr>
        <w:t xml:space="preserve">... ) </w:t>
      </w:r>
      <w:r>
        <w:rPr>
          <w:rStyle w:val="FootnoteAnchor"/>
          <w:rtl w:val="true"/>
        </w:rPr>
        <w:footnoteReference w:id="41"/>
      </w:r>
      <w:r>
        <w:rPr>
          <w:rFonts w:ascii="Amiri" w:hAnsi="Amiri" w:eastAsia="Amiri" w:cs="Amiri"/>
          <w:color w:val="111111"/>
          <w:sz w:val="28"/>
          <w:sz w:val="28"/>
          <w:szCs w:val="28"/>
          <w:rtl w:val="true"/>
          <w:lang w:bidi="ar-SA"/>
        </w:rPr>
        <w:t>بالشطرنج ، كما ورد في الكثير من الأحاديث</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86" w:name="pg16313_193723"/>
    </w:p>
    <w:p>
      <w:pPr>
        <w:pStyle w:val="BookText"/>
        <w:rPr/>
      </w:pPr>
      <w:bookmarkEnd w:id="86"/>
      <w:r>
        <w:rPr>
          <w:rFonts w:ascii="Amiri" w:hAnsi="Amiri" w:eastAsia="Amiri" w:cs="Amiri"/>
          <w:color w:val="111111"/>
          <w:sz w:val="28"/>
          <w:sz w:val="28"/>
          <w:szCs w:val="28"/>
          <w:rtl w:val="true"/>
          <w:lang w:bidi="ar-SA"/>
        </w:rPr>
        <w:t xml:space="preserve">ويمكن أن يكون سبب ورود الكثير من الروايات في التحريم ، والتأكيد على تحريم الشطرنج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الشطرنج من الألعاب التي تنسي ذكر اللّه ، حتّى 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لاعبي الشطرنج يغفلون عن أداء الصلاة ، لأنّ الشطرنج من الألعاب الملهية التي تستغرق وقتاً كثيراً كما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الشطرنج يوجب البغضاء بين الممارسين له ، ويكدّر صفو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قلنا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تعبّدية ، وما ذكر من الأسباب مجرّد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وبالأخص إذا عدّ عرفاً الشطرنج من آلات القمار ، والمؤمنون لا يقتربون آلة تعدّ عرفاً من آلات القمار التي يقامر بها من لا دين له ، ويكون كتحريم الجلوس على مائدة فيها خمر ، وإن كان الجالس لا يشرب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حوزة </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5835943_1280447820"/>
      <w:bookmarkStart w:id="88" w:name="_Toc32"/>
      <w:bookmarkEnd w:id="87"/>
      <w:r>
        <w:rPr>
          <w:rtl w:val="true"/>
        </w:rPr>
        <w:t xml:space="preserve">مصادر حرمتها </w:t>
      </w:r>
      <w:r>
        <w:rPr>
          <w:rtl w:val="true"/>
        </w:rPr>
        <w:t>:</w:t>
      </w:r>
      <w:bookmarkEnd w:id="8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 سؤال لو سمحتم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من الممكن أن تدلّونا على أسماء الكتب التي تذكر فلسفة تحريم الشطرنج؟ ويا حبّذا لو تدلّونا على مواقعها في الإنترنت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تفضّلتم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سبب ورود الكثير من الروايات في التحريم ، والتأكيد على تحريم الشطرنج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الشطرنج من الألعاب التي تنسي ذكر اللّه ، حتّى 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لاعبي الشطرنج يغفلون عن أداء الصلاة ، لأنّ الشطرنج من الألعاب الملهية التي تستغرق وقتاً كثيراً كما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الشطرنج يوجب البغضاء بين الممارسين له ، ويكدّر صفو القلوب</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حبّذا لو تذكروا لنا المصدر في ذلك ، مع جزيل الشكر ، ووفّقكم اللّه لما يحبّ ويرضى</w:t>
      </w:r>
      <w:r>
        <w:rPr>
          <w:rFonts w:eastAsia="Amiri" w:cs="Amiri" w:ascii="Amiri" w:hAnsi="Amiri"/>
          <w:color w:val="111111"/>
          <w:sz w:val="28"/>
          <w:szCs w:val="28"/>
          <w:rtl w:val="true"/>
          <w:lang w:bidi="ar-SA"/>
        </w:rPr>
        <w:t xml:space="preserve">. </w:t>
      </w:r>
      <w:bookmarkStart w:id="89" w:name="pg16313_193724"/>
    </w:p>
    <w:p>
      <w:pPr>
        <w:pStyle w:val="BookText"/>
        <w:rPr/>
      </w:pPr>
      <w:bookmarkEnd w:id="89"/>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ذكرت مسألة حرمة الشطرنج في المكاسب المحرّمة عند أغلب بحوث علمائنا ، كما وردت عن المعصومين عليهم‌السلام روايات كثيرة في تلك المسألة ، فارجع إلى الكتب الآتية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الخميني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الخوئي ،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الأنصاري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الجواهري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الحرّ العاملي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المجلسي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ما يتعلّق بسبب تحريم الشطرنج ، فكما تعرف قد ذكرنا ما يتعلّق بالموضوع في موقعنا ، وما ذكر ما هي إلاّ استنتاجات مستفادة من أقوال بعض الرواة والعلماء ، والسيّد الخميني لم يحلّل الشطرنج الذي هو من آلات القمار ، بل قال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الشطرنج إن كان قد خرج عن كونه من آلات القمار جاز اللعب به </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وهذه قضية تعليقية شرطية ، أي أنّ حرمة الشطرنج ترتفع إذا تبدّل العنوان وصار الشطرنج ليس من آلات المقامرة ، وصدق الشرطية لا يستلزم صدق طرفيها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90" w:name="__RefHeading___Toc5835945_1280447820"/>
      <w:bookmarkStart w:id="91" w:name="_Toc33"/>
      <w:bookmarkEnd w:id="90"/>
      <w:r>
        <w:rPr>
          <w:rtl w:val="true"/>
        </w:rPr>
        <w:t xml:space="preserve">حكم اللعب بها وبالنرد </w:t>
      </w:r>
      <w:r>
        <w:rPr>
          <w:rtl w:val="true"/>
        </w:rPr>
        <w:t>:</w:t>
      </w:r>
      <w:bookmarkEnd w:id="9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سمحتم لدي سؤال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المعروف أنّ النرد والشطرنج من المحرّمات ، وسمعت أنّ هنالك حديث ينصّ على أنّ اللعب بالنرد مثل الزاني بفرج أُمّه؟ فما مدى سند هذا الحديث وصحّته؟ علماً بأنّي سمعت من أحد الأشخاص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سند هذا الحديث غير صحيح ، أو أنّه ضعيف ، أفيدونا أفادكم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الآلات التي يلعب بها بعض منها ورد نصّ على تحريمها ، وبعض لم يرد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الآلات التي لم يرد نصّ على تحريمها ، فاللعب بها مع الرهان حرام قطعاً ، وأمّا بدون الرهان ، فإن كان اللعب بها في الأعم الأغلب مع الرهان بحيث سمّيت عرفاً آلة قمار ، فاللعب بها بدون رهان حرام قطعاً ، وإن كان العرف لا يسمّيها آلة قمار ، فإنّ اللعب بها بدون رهان جائز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الآلات التي ورد نصّ في تحريمها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كالنرد والشطرنج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فمشهور العلماء يذهب إلى أنّ موضوع الحرمة هو نفس الآلة ، مع غض النظر عن صدق القمارية عليه وعدمه ، وعليه يحرم اللعب بها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ذهب بعض إلى أن موضوع الحرمة هو صدق القمارية عرفاً ، فإذا كان العرف لا يعدّها آلة قمار ، فاللعب بها بدون رهان جائز ، وإن اختلفوا في كيفية الصدق العرفي لخروج الآلة عن اسم 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بعض إلى أنّ الآلة لا يمكن أن تخرج عرفاً عن اسم القمار ، إلاّ بعد أن يترك الجميع اللعب بها مع الرهان ، فلو كان شخص واحد يلعب بها مع الرهان ، فالآلة عرفاً تبقى على اسم القمار ، ويحرم اللعب بها من دون 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ذهب إلى أنّ الأعم الأغلب إذا ترك اللعب بها مع الرهان ، فعرفاً تخرج عن اسم آلة القمار ، ويكون حكمها كالخمر إذا انقلب خلاً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موجز تفاصيل المسألة ، وعلى كُلّ فرد أن يرجع في هذه المسألة إلى مرجع تقليده ، والاحتياط في الاجتناب عن اللعب بالآلات التي ورد فيها النصّ على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كالنرد والشطرنج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bookmarkStart w:id="92" w:name="pg16313_193726"/>
    </w:p>
    <w:p>
      <w:pPr>
        <w:pStyle w:val="BookText"/>
        <w:rPr/>
      </w:pPr>
      <w:bookmarkEnd w:id="9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5835947_1280447820"/>
      <w:bookmarkStart w:id="94" w:name="_Toc34"/>
      <w:bookmarkEnd w:id="93"/>
      <w:r>
        <w:rPr>
          <w:rtl w:val="true"/>
        </w:rPr>
        <w:t xml:space="preserve">القائلون بحرمتها من أهل السنّة </w:t>
      </w:r>
      <w:r>
        <w:rPr>
          <w:rtl w:val="true"/>
        </w:rPr>
        <w:t>:</w:t>
      </w:r>
      <w:bookmarkEnd w:id="9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لاعب شطرنج ، أصلّي وأصوم ، وأحبّ زملائي في اللعبة ، هل لعب أحدكم الشطرنج ليعرف مدى رقي تلك اللعبة؟ وأنّها لا يمكن أن تكون الرجز من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الشرعية لا يمكن إدراك العلل الواقعية لها ، وإنّ أغلبها تأتي غير معلّلة ، فلذلك لا يستطيع أحد أن يعترض على تلك الأحكام ، بل عليه التسليم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يمكن البحث فيه والنقاش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دليل الفقيه في استنباط الحكم الشرعي ، فإذا كان دليله فقط الآية القرآنية نوقش فيها ، وإن كان هناك دليل آخر من السنّة ، نوقش فيه أيضاً ، فلابدّ إذاً من فهم الأدلّة التي أدّت بالفقهاء للقول بحرمة الشطرنج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ذكرنا سابقاً ، فإنّ الذي شرح مراد الآية القرآنية هي الروايات الواردة عن المعصومين عليهم‌السلام ، فالإمام المعصوم هو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الميسر كُلّ ما يتقامر به ، ومنه الشطرنج ، وهذا القول قد قبله بعض علماء أهل السنّة وعمل به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وأنّ هناك روايات كثيرة تكفي لوحدها أن تكون دليلاً على حرمة الشطرنج ، حتّى لو لم نفهم المراد من الآية القرآنية ، ومن تلك الروايات ما ورد عن أبي بصير عن الإمام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بيع الشطرنج حرام ، وأكل ثمنه سحت ، واتخاذها كفر ، واللعب بها شرك ، والسلام على اللاهي بها معصية ، وكبيرة وموبقة </w:t>
      </w:r>
      <w:r>
        <w:rPr>
          <w:rFonts w:eastAsia="Amiri" w:cs="Amiri" w:ascii="Amiri" w:hAnsi="Amiri"/>
          <w:color w:val="111111"/>
          <w:sz w:val="28"/>
          <w:szCs w:val="28"/>
          <w:rtl w:val="true"/>
          <w:lang w:bidi="ar-SA"/>
        </w:rPr>
        <w:t xml:space="preserve">... »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ولسنا الوحيدين القائلين بحرمة الشطرنج ، فقد ورد في فقه 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ومالك وأحمد ، وقال الشافعي وبعض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ولا يحرم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اللعبة فيها رقي ، فنحن لا ننكر أنّ في اللعبة منافع ، بل إنّ هذا هو لسان القرآن ،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يَسْأَلُونَكَ عَنِ الْخَمْرِ وَالْمَيْسِرِ قُلْ فِيهِمَا إِثْمٌ كَبِيرٌ وَمَنَافِعُ لِلنَّاسِ وَإِثْمُهُمَآ أَكْبَرُ مِن نَّفْعِهِمَا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قال لك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الخمر منافعاً ، وأنّه شراب لذيذ مثلاً ، وإنّي أشرب منه مقدار لا يضرّ بعقلي ، فهل يحقّ له أن يعترض على حرمة الخمر؟ فإذا لم تقبل منه اعتراضه ، فكذلك الحال في الشطرنج ، فوجود المنافع فيها لا يزيل عنها الحرمة</w:t>
      </w:r>
      <w:r>
        <w:rPr>
          <w:rFonts w:eastAsia="Amiri" w:cs="Amiri" w:ascii="Amiri" w:hAnsi="Amiri"/>
          <w:color w:val="111111"/>
          <w:sz w:val="28"/>
          <w:szCs w:val="28"/>
          <w:rtl w:val="true"/>
          <w:lang w:bidi="ar-SA"/>
        </w:rPr>
        <w:t xml:space="preserve">. </w:t>
      </w:r>
      <w:bookmarkStart w:id="95" w:name="pg16313_193728"/>
    </w:p>
    <w:p>
      <w:pPr>
        <w:pStyle w:val="Heading2"/>
        <w:numPr>
          <w:ilvl w:val="1"/>
          <w:numId w:val="1"/>
        </w:numPr>
        <w:rPr/>
      </w:pPr>
      <w:bookmarkStart w:id="96" w:name="__RefHeading___Toc5835949_1280447820"/>
      <w:bookmarkStart w:id="97" w:name="_Toc35"/>
      <w:bookmarkEnd w:id="95"/>
      <w:bookmarkEnd w:id="96"/>
      <w:r>
        <w:rPr>
          <w:rtl w:val="true"/>
        </w:rPr>
        <w:t xml:space="preserve">الشفاعة </w:t>
      </w:r>
      <w:r>
        <w:rPr>
          <w:rtl w:val="true"/>
        </w:rPr>
        <w:t>:</w:t>
      </w:r>
      <w:bookmarkEnd w:id="97"/>
    </w:p>
    <w:p>
      <w:pPr>
        <w:pStyle w:val="Heading3"/>
        <w:numPr>
          <w:ilvl w:val="2"/>
          <w:numId w:val="1"/>
        </w:numPr>
        <w:rPr/>
      </w:pPr>
      <w:bookmarkStart w:id="98" w:name="__RefHeading___Toc5835951_1280447820"/>
      <w:bookmarkStart w:id="99" w:name="_Toc36"/>
      <w:bookmarkEnd w:id="98"/>
      <w:r>
        <w:rPr>
          <w:rtl w:val="true"/>
        </w:rPr>
        <w:t>اشارة</w:t>
      </w:r>
      <w:bookmarkEnd w:id="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100" w:name="__RefHeading___Toc5835953_1280447820"/>
      <w:bookmarkStart w:id="101" w:name="_Toc37"/>
      <w:bookmarkEnd w:id="100"/>
      <w:r>
        <w:rPr>
          <w:rtl w:val="true"/>
        </w:rPr>
        <w:t xml:space="preserve">لا يستحقّها الظالم لأهل البيت </w:t>
      </w:r>
      <w:r>
        <w:rPr>
          <w:rtl w:val="true"/>
        </w:rPr>
        <w:t>:</w:t>
      </w:r>
      <w:bookmarkEnd w:id="10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يعتقد بأنّ شفاعة المعصومين عليهم‌السلام ربّما قد تشمل ظالميهم ، ومن أغتصب حقّهم ، وظلم شيعتهم ، أو أنّ رحمة اللّه فوق كُلّ هذا ، أم يستحيل أصلاً ورود الرحمة والشفاعة في مثل هذا المورد بالخصوص؟ مثل قتل الإمام الحسين عليه‌السلام ، وكسر ضلع الزهراء عليها‌السلام ، وغصب الخلافة؟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نصوص تفيد بأنّ الظالمين لآل محمّد عليهم‌السلام آيسون من رحمة اللّه تعالى ، ومن هذا يظهر عدم شمول الشفاعة لمن 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ظلم شيعتهم ، فتارة ظلم شيعتهم لأنّهم شيعة لأهل البيت عليهم‌السلام ، فهذا بحكم الناصبي ، والناصبي لا شفاعة له ولا 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أُخرى ظلم شيعتهم بعنوان شخصي ، فهذا يدخل ضمن مظالم العباد ، ومظالم العباد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 على أداء الحقّ إلى أصحابه ، فإذا أدّى هذا الإنسان الظالم الحقّ إلى أصحابه ، أو ابرأ ذمّتهم ، فحينئذ يمكن أن تعمّه الشفاعة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يعد الحقّ إلى صاحبه ولم يستبرئ ذمّته ، فمقتضى الروايات الواردة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الشفاعة موقوفة على رضا صاحب الحقّ ، ولكن قد يستفاد من بعض الروايات بأنّه من الممكن أنّ اللّه تعالى لبعض الأعمال الصالحة لهذا </w:t>
      </w:r>
      <w:bookmarkStart w:id="102" w:name="pg16313_193729"/>
    </w:p>
    <w:p>
      <w:pPr>
        <w:pStyle w:val="BookText"/>
        <w:rPr/>
      </w:pPr>
      <w:bookmarkEnd w:id="102"/>
      <w:r>
        <w:rPr>
          <w:rFonts w:ascii="Amiri" w:hAnsi="Amiri" w:eastAsia="Amiri" w:cs="Amiri"/>
          <w:color w:val="111111"/>
          <w:sz w:val="28"/>
          <w:sz w:val="28"/>
          <w:szCs w:val="28"/>
          <w:rtl w:val="true"/>
          <w:lang w:bidi="ar-SA"/>
        </w:rPr>
        <w:t>الإنسان الظالم يرضي عنه خصومه يوم القيامة ، ثمّ ينجّيه ، ويظهر من هذا توقّف النجاة على الرضا ، فهنا يمكن أن تتناول الشفاعة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ظلمهم عليهم‌السلام لا تشمله الشفاعة ، وأمّا من ظلم شيعتهم لتشيّعهم فهو ناصبي فلا تشمله أيضاً ، وإن لم يكن لتشيّعهم فيدخل في مظالم العباد ، فإن أدّى الحقّ أو ابرأ الذمّة فتشمله الشفاعة ، وإلاّ فلا تشمله الشفاعة إلاّ أن يرضي اللّه خصومه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كيف يرضي اللّه خصومه؟ فيمكن أن يكون بسبب الأعمال الصالحة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الاستغفار والصدقة على الطرف المعتدى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مسألة متروكة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المتبادر من ظالميهم من ظلم مقامهم وولايتهم ، وأنكر مودّتهم أو ما شاكل ذلك ، فمن اعتقد أنّ الشفاعة تشمل هكذا ظالم ، فهو منحرف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أنّ شخصاً يحبّ الإمام الحسين عليه‌السلام مثلاً ، ويعتقد بإمامته ، ولكن دخل معه في معاملة فظلمه بدينار مثلاً ، فهنا يمكن للإمام عليه‌السلام أن يعفو عنه ويصفح عنه ، لأنّها مظلمة شخصية مادّية ، فتناله الشفاعة ، لأنّ ظلمه هذا لم يكن ناتج عن بغض لهم عليهم‌السلام وإنكار لمقامهم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w:t>
      </w:r>
      <w:r>
        <w:rPr>
          <w:rFonts w:eastAsia="IRNazanin" w:cs="IRNazanin"/>
          <w:color w:val="111111"/>
          <w:sz w:val="28"/>
          <w:szCs w:val="28"/>
          <w:rtl w:val="true"/>
          <w:lang w:bidi="fa-IR"/>
        </w:rPr>
        <w:t>- .... )</w:t>
      </w:r>
    </w:p>
    <w:p>
      <w:pPr>
        <w:pStyle w:val="Heading3"/>
        <w:numPr>
          <w:ilvl w:val="2"/>
          <w:numId w:val="1"/>
        </w:numPr>
        <w:rPr/>
      </w:pPr>
      <w:bookmarkStart w:id="103" w:name="__RefHeading___Toc5835955_1280447820"/>
      <w:bookmarkStart w:id="104" w:name="_Toc38"/>
      <w:bookmarkEnd w:id="103"/>
      <w:r>
        <w:rPr>
          <w:rtl w:val="true"/>
        </w:rPr>
        <w:t xml:space="preserve">رواياتها في كتب العامّة </w:t>
      </w:r>
      <w:r>
        <w:rPr>
          <w:rtl w:val="true"/>
        </w:rPr>
        <w:t>:</w:t>
      </w:r>
      <w:bookmarkEnd w:id="10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حقيقة الشفاعة؟ وما هي البراهين عليها من كتب السنّة؟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الشفاعة التي وقع الخلاف فيها هي نوع من الوساطة إلى اللّه تعالى ، من وليّ مقرّب عنده ، ليغفر لمذنب ويسامحه ، وقد أثبتها المسلمون قاطبة لرسول اللّه صلى‌اللّه‌عليه‌وآله إلاّ من شذّ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والأدلّة على ثبوتها كثيرة جدّاً ، ومتضافرة على حصول الشفاعة في يوم القيامة ، من قبل الصالحين والأولياء إلى المذنبين والعاصين ، واستجابة لطلبك سوف نقتصر على بعض الروايات المثبتة للشفاعة عند أهل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قضى لأخيه حاجة ، كنت واقفاً عند ميزانه ، فإن رجح ، وإلاّ شفعت له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على محمّد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أنزله المقعد المقرّب عندك يوم القيامة ، وجبت له شفاعتي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حين يسمع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هذه الدعوة التامّة والصلاة القائمة ، آت محمّداً الوسيلة والفضيلة ، وأبعثه مقاماً محموداً الذي وعدته ، حلّت له شفاعتي يوم القيامة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أُمامة عن رسول اللّه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صنفان من أمّتي لن تنالهما شفاعتي ، ولن أشفع لهما ، ولن يدخلا شفاعتي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ظلوم غشوم عسوف ، وغال مارق عن الدين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يدلّ بالمفهوم على ثبوت الشفاعة ، وإمكانها لطوائف آخرين في أمّة النبيّ صلى‌اللّه‌عليه‌وآله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أعطيت خمساً لم يعطهّن أحد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وأعطيت الشفاعة ، ولم يعط نبيٌّ قبلي </w:t>
      </w:r>
      <w:r>
        <w:rPr>
          <w:rFonts w:eastAsia="Amiri" w:cs="Amiri" w:ascii="Amiri" w:hAnsi="Amiri"/>
          <w:color w:val="111111"/>
          <w:sz w:val="28"/>
          <w:szCs w:val="28"/>
          <w:rtl w:val="true"/>
          <w:lang w:bidi="ar-SA"/>
        </w:rPr>
        <w:t>...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105" w:name="pg16313_193731"/>
    </w:p>
    <w:p>
      <w:pPr>
        <w:pStyle w:val="BookText"/>
        <w:rPr/>
      </w:pPr>
      <w:bookmarkEnd w:id="105"/>
      <w:r>
        <w:rPr>
          <w:rFonts w:ascii="Amiri" w:hAnsi="Amiri" w:eastAsia="Amiri" w:cs="Amiri"/>
          <w:color w:val="111111"/>
          <w:sz w:val="28"/>
          <w:sz w:val="28"/>
          <w:szCs w:val="28"/>
          <w:rtl w:val="true"/>
          <w:lang w:bidi="ar-SA"/>
        </w:rPr>
        <w:t>ولنقتصر على هذا القدر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شهيناز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جامعة </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5835957_1280447820"/>
      <w:bookmarkStart w:id="107" w:name="_Toc39"/>
      <w:bookmarkEnd w:id="106"/>
      <w:r>
        <w:rPr>
          <w:rtl w:val="true"/>
        </w:rPr>
        <w:t xml:space="preserve">في الكتاب والسنّة </w:t>
      </w:r>
      <w:r>
        <w:rPr>
          <w:rtl w:val="true"/>
        </w:rPr>
        <w:t>:</w:t>
      </w:r>
      <w:bookmarkEnd w:id="10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من الكتاب والسنّة على الشفاعة؟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بالشفاعة لم يختصّ بالشيعة وحدهم ، بل اشترك في ذلك جميع المسلمين ، ودليلهم القرآن الكريم والسنّة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القرآن الكريم ،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يَشْفَعُونَ إِلاَّ لِمَنِ ارْتَضَى </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إلى غيرها من الآيات الكريمة التي تؤكّد شفاعة المقرّبين عند اللّه تعالى ، ومن يرتضيهم من شفعاء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السنّة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جابر بن عبد 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تلا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يَشْفَعُونَ إِلاَّ لِمَنِ ارْتَضَى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شفاعتي لأهل الكبائر من أمّتي </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لنا أنّ نبي اللّه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أمّتي رجلاً ليدخلن اللّه الجنّة بشفاعته أكثر من بني تميم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أوّل شفيعٍ يوم القيامة ، وأنا أكثر الأنبياء تبعاً يوم القيامة ، إنّ من الأنبياء لمن يأتي يوم القيامة ما معه مصدّق غير واحد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قائد المرسلين ولا فخر ، وأنا خاتم النبيين ولا فخر ، وأنا أوّل شافع ومشفع ولا فخر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108" w:name="pg16313_193732"/>
    </w:p>
    <w:p>
      <w:pPr>
        <w:pStyle w:val="BookText"/>
        <w:rPr/>
      </w:pPr>
      <w:bookmarkEnd w:id="108"/>
      <w:r>
        <w:rPr>
          <w:rFonts w:ascii="Amiri" w:hAnsi="Amiri" w:eastAsia="Amiri" w:cs="Amiri"/>
          <w:color w:val="111111"/>
          <w:sz w:val="28"/>
          <w:sz w:val="28"/>
          <w:szCs w:val="28"/>
          <w:rtl w:val="true"/>
          <w:lang w:bidi="ar-SA"/>
        </w:rPr>
        <w:t>فهذه الآيات والروايات تؤكّد أصل وجود الشفاعة ، وهي خاصّة بمن ارتضاهم اللّه وفضّلهم وأكرمهم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5835959_1280447820"/>
      <w:bookmarkStart w:id="110" w:name="_Toc40"/>
      <w:bookmarkEnd w:id="109"/>
      <w:r>
        <w:rPr>
          <w:rtl w:val="true"/>
        </w:rPr>
        <w:t xml:space="preserve">لا تنال شفاعتنا من استخف بصلاته </w:t>
      </w:r>
      <w:r>
        <w:rPr>
          <w:rtl w:val="true"/>
        </w:rPr>
        <w:t>:</w:t>
      </w:r>
      <w:bookmarkEnd w:id="11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العلي القدير أن يمنّ عليكم بنعمة نشر المعارف الحقّة المستقاة من منبع الطهر والعصمة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حول الحديث المروي عن الرسول صلى‌اللّه‌عليه‌وآله الذي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ادخرت شفاعتي لأهل الكبائر من أمّتي يوم القيامة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 وهناك رواية تنقل عن الإمام جعفر الصادق عليه‌السلام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ينال شفاعتنا من استخفّ بالصلاة </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الاستخفاف بالصلاة من الكبائر ، والتي وعد صاحبها بعدم نيل الشفاعة ، فهل ينال صاحبها شفاعة الرسول صلى‌اللّه‌عليه‌وآله؟ وكيف؟ وهل هناك بين الروايتين تناقض؟ إذ لا ينال الشفاعة من استخفّ بالصلاة لأنّه عمل كبيرة ، وينال الشفاعة من جهة أُخرى لأنّ شفاعة الرسول صلى‌اللّه‌عليه‌وآله لأهل الكبائر قد ادخرت؟ فعلى كلا الوجهين سينال الشفاعة ممّن سيشفع لمن يستحقّ الشفاعة ، إذ إنّهم عليهم‌السلام لا يشفعون إلاّ لمن ارتضى ، وهم من خشيته مشفقون ، أم إنّ الذي يأتي بما تقدّم لا ينال الرضى ليستحقّ الشفاعة؟ أم ماذا؟ أفيدونا مأجورين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نتصوّر عدّة أجوبة للجمع بين الحديثين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قول النبيّ صلى‌اللّه‌عليه‌وآله عام يشمل جميع أهل الكبائر ، وأمّا قول الإمام الصادق عليه‌السلام فهو خاص ينحصر بالمستخف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المتهاون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فيحمل العام على الخاصّ ، كما هو متعارف عليه عند الأُصوليين في مثل هذه الحالة ، وتسمى بالتعارض غير المستقرّ ، وتجمع جمعاً عرفياً ، ذُكر بشكل مفصّل في بحوث أُصول الفقه ، مبحث التعارض والتراجيح</w:t>
      </w:r>
      <w:r>
        <w:rPr>
          <w:rFonts w:eastAsia="Amiri" w:cs="Amiri" w:ascii="Amiri" w:hAnsi="Amiri"/>
          <w:color w:val="111111"/>
          <w:sz w:val="28"/>
          <w:szCs w:val="28"/>
          <w:rtl w:val="true"/>
          <w:lang w:bidi="ar-SA"/>
        </w:rPr>
        <w:t xml:space="preserve">. </w:t>
      </w:r>
      <w:bookmarkStart w:id="111" w:name="pg16313_193733"/>
    </w:p>
    <w:p>
      <w:pPr>
        <w:pStyle w:val="BookText"/>
        <w:rPr/>
      </w:pPr>
      <w:bookmarkEnd w:id="11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شفاعة أهل البيت عليهم‌السلام لها منازل متعدّدة ، فيمكن حمل قول النبيّ صلى‌اللّه‌عليه‌وآله على منزل منها ، كأن يكون آخر المراحل في يوم القيامة ، ويحمل قول الإمام الصادق عليه‌السلام على عدم نيل الشفاعة في منزل آخر ، كأن يكون في البرزخ مثلاً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وهنالك ما يؤيّد ما ذكرناه ، وهو قول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إنّ الادخار يفيد معنى عدم الإعطاء في أوّل أزمنة الحاجة ، والحفاظ عليها إلى الأزمنة المهمّة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يكون الفرق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الصادق عليه‌السلام ينفي الشفاعة عن المستخفّ بالصلاة على النحو الفعلي وواقعاً ، وهذا لا تعارض له مع قول النبيّ صلى‌اللّه‌عليه‌وآله ، إذ إنّ النبيّ لم يقل إنّي اشفع فعلاً لأهل الكبائر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أدّخر شفاعتي لهم ، ومعنى الادخار هو الحفاظ عليها إلى وقت الشدّة ، والحفاظ لا يعني إعطاؤه بشكل قطعي ، فربما يعطي الشفاعة وربما لا يعطيها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كما نجده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عَذَابِي أُصِيبُ بِهِ مَنْ أَشَاء وَرَحْمَتِي وَسِعَتْ كُلَّ شَيْءٍ </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 فليس معنى السعة لكُلّ شيء هو حصول الرحمة ووقوعها للجميع فعلاً ، وإلاّ لتعارض مع عقاب أيّ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الكفرة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المقصود أنّ الرحمة من اللّه تعالى لها قابلية الشمول للجميع ، لكن البعض ليست له القابلية على نيلها ، وكما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في القابل لا في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أوجه أُخرى يمكن تصوّرها لا داعي لذكرها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112" w:name="__RefHeading___Toc5835961_1280447820"/>
      <w:bookmarkStart w:id="113" w:name="_Toc41"/>
      <w:bookmarkEnd w:id="112"/>
      <w:r>
        <w:rPr>
          <w:rtl w:val="true"/>
        </w:rPr>
        <w:t>تكون للأنبياء والأئمّة والشهداء و</w:t>
      </w:r>
      <w:r>
        <w:rPr>
          <w:rtl w:val="true"/>
        </w:rPr>
        <w:t>... :</w:t>
      </w:r>
      <w:bookmarkEnd w:id="11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الذين يسمح اللّه لهم بالشفاعة يوم القيامة؟ هل هم الأنبياء فقط؟ أم هناك غيرهم أيضاً؟ وهل هناك أدلّة تؤيّد ذلك؟ </w:t>
      </w:r>
      <w:bookmarkStart w:id="114" w:name="pg16313_193734"/>
    </w:p>
    <w:p>
      <w:pPr>
        <w:pStyle w:val="BookText"/>
        <w:rPr/>
      </w:pPr>
      <w:bookmarkEnd w:id="114"/>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روايات كثيرة واردة في كتب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الشفاعة يوم القيامة تكون للأنبياء وللأئمّة والعلماء والشهداء وغيرهم ، ومن تلك الروايات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يشفع يوم القيامة في أمّته رسول اللّه صلى‌اللّه‌عليه‌وآله ، وأوّل من يشفع في أهل بيته وولده أمير المؤمنين ، وأوّل من يشفع في الروم المسلمين صهيب ، وأوّل من يشفع في مؤمني الحبشة بلال</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عثمان بن عفّان عن النبيّ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يشفع يوم القيامة الأنبياء ، ثمّ الشهداء ، ثمّ المؤذّنون </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عثمان بن عفّان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يشفع يوم القيامة الأنبياء ، ثمّ العلماء ، ثمّ الشهداء </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115" w:name="__RefHeading___Toc5835963_1280447820"/>
      <w:bookmarkStart w:id="116" w:name="_Toc42"/>
      <w:bookmarkEnd w:id="115"/>
      <w:r>
        <w:rPr>
          <w:rtl w:val="true"/>
        </w:rPr>
        <w:t xml:space="preserve">شفاعة المعصوم تحقق إرادة اللّه </w:t>
      </w:r>
      <w:r>
        <w:rPr>
          <w:rtl w:val="true"/>
        </w:rPr>
        <w:t>:</w:t>
      </w:r>
      <w:bookmarkEnd w:id="11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شفاعة المعصوم عليه‌السلام متأخّرة رتبة على إرادة اللّه؟ وليس دورها إلاّ مطابقتها لهذه الإرادة ، ويكون هدفها فقط بيان مقام هؤلاء المعصومين؟ أو أنّ الأمر أبعد من ذلك ، حيث تكون شفاعة المعصوم من مقتضيات تحقّق إرادة اللّه تعالى ، وبالتالي تكون جزء علّة لفعل اللّه ، أو أنّ هناك شيء آخر؟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كُلّ شيء وجودي في الكون مسبوق بعلم اللّه تعالى أزلاً ، ومقيّد بتعلّق إرادة اللّه الفعلية به في الوجود تكويناً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وإنّ مقام الشفاعة بتفاصيلها يدخل ضمن المخطّط الإلهي في الوجود ، فلا يخرج عن علمه تعالى أوّلاً ، وعن إرادته سبحانه في الوجود ثانياً</w:t>
      </w:r>
      <w:r>
        <w:rPr>
          <w:rFonts w:eastAsia="Amiri" w:cs="Amiri" w:ascii="Amiri" w:hAnsi="Amiri"/>
          <w:color w:val="111111"/>
          <w:sz w:val="28"/>
          <w:szCs w:val="28"/>
          <w:rtl w:val="true"/>
          <w:lang w:bidi="ar-SA"/>
        </w:rPr>
        <w:t xml:space="preserve">. </w:t>
      </w:r>
      <w:bookmarkStart w:id="117" w:name="pg16313_193735"/>
    </w:p>
    <w:p>
      <w:pPr>
        <w:pStyle w:val="BookText"/>
        <w:rPr/>
      </w:pPr>
      <w:bookmarkEnd w:id="117"/>
      <w:r>
        <w:rPr>
          <w:rFonts w:ascii="Amiri" w:hAnsi="Amiri" w:eastAsia="Amiri" w:cs="Amiri"/>
          <w:color w:val="111111"/>
          <w:sz w:val="28"/>
          <w:sz w:val="28"/>
          <w:szCs w:val="28"/>
          <w:rtl w:val="true"/>
          <w:lang w:bidi="ar-SA"/>
        </w:rPr>
        <w:t>على ضوء ما ذكرنا ، يظهر أنّ مقام الشفاعة قد أعطي للمعصوم عليه‌السلام من قبل اللّه تعالى ، ثمّ إنّ المعصوم عليه‌السلام واستناداً إلى هذه المرتبة الممنوحة له يشفع في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مقام الشفاعة وإن أعطيت أصالةً من قبل اللّه تعالى ، ولكن تنفيذه وتطبيقه بيد المعصوم عليه‌السلام ، فلا يكون دوره شكلياً بل حقيقياً ، وإن كنّا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صفة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عليه‌السلام لا يخرج في شفاعته عن رضوان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إن نظرنا إلى المسألة من زاوية الإرادة الإلهية التكوينية ، فالشفاعة وثمراتها سوف تكون مسبوقة بإرادة اللّه تعالى ، ومتأخّرة من حيث الشأن والرتبة والوجود ، وإن نظرنا إليها من ناحية الإرادة الإلهية التشريعية ، فسوف تعتبر الشفاعة حينئذٍ أصيلة وغير منوطة بأيّ شيء ، ويكون المعصوم عليه‌السلام فيها مختاراً مستقلاً ، وبالنتيجة يكون عليه‌السلام من أجزاء تحقّق إرادة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118" w:name="__RefHeading___Toc5835965_1280447820"/>
      <w:bookmarkStart w:id="119" w:name="_Toc43"/>
      <w:bookmarkEnd w:id="118"/>
      <w:r>
        <w:rPr>
          <w:rtl w:val="true"/>
        </w:rPr>
        <w:t xml:space="preserve">تشمل أهل المعاصي لا النواصب </w:t>
      </w:r>
      <w:r>
        <w:rPr>
          <w:rtl w:val="true"/>
        </w:rPr>
        <w:t>:</w:t>
      </w:r>
      <w:bookmarkEnd w:id="11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الإخوان العاملين في مركز الأبحاث ، تحية طيّبة ، أشكركم على الإجابة السابقة ، وإن تأخّرت بعض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سؤالي لكم كالتالي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الشفاعة تشمل أهل المعاصي الذين ماتوا عليها غير تائبين؟ وهل تشمل كُلّ موحّد وإن كان من الذين نصبوا العداء لأهل البيت عليهم‌السلام؟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بحث الشفاعة بحث علمي ودقيق ، وللوقوف على أصلها وحدودها نحتاج إلى تفصيل وإطناب في الكلام ، فلا يسعنا تصوير البحث بنحو تامّ ، ولكن نجيب على سؤالك بالإجمال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الأوّلي المتبادر من مفهوم الشفاعة ، هو شمولها لأهل المعاصي غير التائبين ، إذ إنّ التائب حقيقةً لا ذنب له ، فلا يحتاج إلى شفاعة في ذلك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بعض الروايات الواردة في المقام تصرّح بهذا المعنى ، 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شفاعتي لأهل الكبائر من أمّتي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شمول الشفاعة للعاصين يختلف باختلاف المعاصي والعصاة في كيفية صدور المعصية عنهم وكمّيتها ؛ فمنهم من تناله الشفاعة في بادئ الأمر ، ومنهم من لا يليق لهذه المكرمة إلاّ بعد مسّه النار وتطهيره ، ومنهم 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الأدلّة النقلية فإنّ الشفاعة بمراتبها المختلفة مشروطة بوجود مؤهّلات ومواصفات في المشفوع لهم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وعدم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أهل البيت عليهم‌السلام وعدم العداء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الاستخفاف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كُلّه الأخبار الواردة في المقام ، نذكر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المؤمن ليشفع لحميمه ، إلاّ أن يكون ناصباً ، ولو أنّ ناصباً شفع له كُلّ نبي مرسل وملك مقرّب ما شفعوا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الصادق عليه‌السلام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ينال شفاعتنا من استخفّ بالصلاة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6313_193738"/>
      <w:bookmarkStart w:id="121" w:name="pg16313_193738"/>
      <w:bookmarkEnd w:id="121"/>
    </w:p>
    <w:p>
      <w:pPr>
        <w:pStyle w:val="Heading2"/>
        <w:numPr>
          <w:ilvl w:val="1"/>
          <w:numId w:val="1"/>
        </w:numPr>
        <w:rPr/>
      </w:pPr>
      <w:bookmarkStart w:id="122" w:name="pg16313_193738"/>
      <w:bookmarkStart w:id="123" w:name="__RefHeading___Toc5835967_1280447820"/>
      <w:bookmarkStart w:id="124" w:name="_Toc44"/>
      <w:bookmarkEnd w:id="122"/>
      <w:bookmarkEnd w:id="123"/>
      <w:r>
        <w:rPr>
          <w:rtl w:val="true"/>
        </w:rPr>
        <w:t xml:space="preserve">الشهادة الثالثة في الأذان </w:t>
      </w:r>
      <w:r>
        <w:rPr>
          <w:rtl w:val="true"/>
        </w:rPr>
        <w:t>:</w:t>
      </w:r>
      <w:bookmarkEnd w:id="124"/>
    </w:p>
    <w:p>
      <w:pPr>
        <w:pStyle w:val="Heading3"/>
        <w:numPr>
          <w:ilvl w:val="2"/>
          <w:numId w:val="1"/>
        </w:numPr>
        <w:rPr/>
      </w:pPr>
      <w:bookmarkStart w:id="125" w:name="__RefHeading___Toc5835969_1280447820"/>
      <w:bookmarkStart w:id="126" w:name="_Toc45"/>
      <w:bookmarkEnd w:id="125"/>
      <w:r>
        <w:rPr>
          <w:rtl w:val="true"/>
        </w:rPr>
        <w:t>اشارة</w:t>
      </w:r>
      <w:bookmarkEnd w:id="1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رضا </w:t>
      </w:r>
      <w:r>
        <w:rPr>
          <w:rFonts w:eastAsia="Amiri" w:cs="Amiri" w:ascii="Amiri" w:hAnsi="Amiri"/>
          <w:color w:val="111111"/>
          <w:sz w:val="28"/>
          <w:szCs w:val="28"/>
          <w:rtl w:val="true"/>
          <w:lang w:bidi="ar-SA"/>
        </w:rPr>
        <w:t>- ... - ..... )</w:t>
      </w:r>
    </w:p>
    <w:p>
      <w:pPr>
        <w:pStyle w:val="Heading3"/>
        <w:numPr>
          <w:ilvl w:val="2"/>
          <w:numId w:val="1"/>
        </w:numPr>
        <w:rPr/>
      </w:pPr>
      <w:bookmarkStart w:id="127" w:name="__RefHeading___Toc5835971_1280447820"/>
      <w:bookmarkStart w:id="128" w:name="_Toc46"/>
      <w:bookmarkEnd w:id="127"/>
      <w:r>
        <w:rPr>
          <w:rtl w:val="true"/>
        </w:rPr>
        <w:t xml:space="preserve">الأدلّة على جوازها </w:t>
      </w:r>
      <w:r>
        <w:rPr>
          <w:rtl w:val="true"/>
        </w:rPr>
        <w:t>:</w:t>
      </w:r>
      <w:bookmarkEnd w:id="12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حقيقة الشهادة الثالثة؟ وهل وصّى بها النبيّ صلى‌اللّه‌عليه‌وآله ، أم أنّها أضيفت بعد فترة؟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اتفق علماء الشيعة على جواز الشهادة الثالثة في الأذان ، ثمّ ذهب بعضهم إلى أنّها جزء مستحبّ من أجزاء الأذان ، كما هو الحال في القنوت بالنسبة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أكثر علمائنا إلى أنّها مستحبّة لا بقصد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ليست جزءً ، ولا فصلاً من فصول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مستفيدين الاستحباب من بعض العمومات والإطلاقات في الروايات المؤكّدة على المقارنة بين اسم النبيّ صلى‌اللّه‌عليه‌وآله واسم الإمام علي عليه‌السلام ، كما هو الحال في الصلاة على محمّد وآل محمّد بعد الشهادة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تلك العمومات والإطلاقات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القاسم بن معاوية ، عن الإمام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قال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إلاّ اللّه ، محمّد رسول اللّه ،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أمير المؤمنين </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والحديث لم يتقيّد بزمان ولا مكان ، ولا في فعل خاصّ ، فهو عام يشمل الأذان وغيره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الحمراء عن رسول اللّه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أسري بي إلى السماء نظرت إلى العرش ، فإذا عليه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أيّدته بعلي ونصرته به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مسعود عن رسول اللّه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عبد اللّه أتاني ملك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سل من أرسلنا من قبلك من رسلنا على ما بعثوا؟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بعثوا؟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ولايتك وولاية علي بن أبي طالب </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حذيفة بن اليمان عن رسول اللّه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الناس متى سمّي علي أمير المؤمنين ما أنكروا فضله ، سمّي أميراً وآدم بين الروح والجسد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فقال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ومحمّد نبيّكم وعلي أميركم </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كُلّ مورد يذكر رسول اللّه يذكر علي معه ، والأذان من جملة الموارد ، ومن شواهدها من كتب أهل السنّة قوله صلى‌اللّه‌عليه‌وآله 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سألت ربّي شيئاً في صلاتي إلاّ أعطاني ، وما سألت لنفسي شيئاً إلاّ سألت لك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129" w:name="pg16313_193740"/>
    </w:p>
    <w:p>
      <w:pPr>
        <w:pStyle w:val="BookText"/>
        <w:rPr/>
      </w:pPr>
      <w:bookmarkEnd w:id="129"/>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الشهادة لعلي عليه‌السلام بالولاية في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أكثر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مكمّلة للشهادة الثانية بالرسالة ، ومستحبّة في نفسها ، وإن لم تكن جزءً من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ونلفت انتباهكم إلى أنّ ما قد يفهم من ظاهر كلمات بعض الأعلام من منعها في الأذان ، فهو وقوعها على نحو الجزئية ، لا على نحو أنّها مستحبّة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جعلنا اللّه وإيّاكم من المتمسّكين بولاية أمير المؤمنين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5835973_1280447820"/>
      <w:bookmarkStart w:id="131" w:name="_Toc47"/>
      <w:bookmarkEnd w:id="130"/>
      <w:r>
        <w:rPr>
          <w:rtl w:val="true"/>
        </w:rPr>
        <w:t xml:space="preserve">أذان الشيعة من مصادر أهل السنّة </w:t>
      </w:r>
      <w:r>
        <w:rPr>
          <w:rtl w:val="true"/>
        </w:rPr>
        <w:t>:</w:t>
      </w:r>
      <w:bookmarkEnd w:id="13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الحمد أنّنا مسلمون ، ومنّ اللّه علينا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دليلاً على أنّ الأذان الحالي عندكم هو ما كان عليه في صدر الإسلام ، وعهد الرسول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الأذان الموجود عند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الأحاديث التي وصلتهم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كان في عهد الرسول صلى‌اللّه‌عليه‌وآله ، مضافاً إلى تأييد هذه الصورة من الأذان في كتب أهل السنّة ، فنذكر لك فيما يلي مواضع الاختلاف بين فصول أذان الشيعة وأذان السنّة ، وما يدلّ عليها من مصادركم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التكبير في أوّل الأذان بنظر الشيعة أربع مرّات ، ويوافقنا في ذلك الشافعي وأبو حنيفة وأحمد والثوري</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ورود رواية من طرق السنّة تصرّح بهذا الحكم ، فعن محمّد بن عبد الملك بن أبي محذورة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علّمني سنّة </w:t>
      </w:r>
    </w:p>
    <w:p>
      <w:pPr>
        <w:pStyle w:val="BookText"/>
        <w:rPr/>
      </w:pPr>
      <w:r>
        <w:rPr>
          <w:rFonts w:ascii="Amiri" w:hAnsi="Amiri" w:eastAsia="Amiri" w:cs="Amiri"/>
          <w:color w:val="111111"/>
          <w:sz w:val="28"/>
          <w:sz w:val="28"/>
          <w:szCs w:val="28"/>
          <w:rtl w:val="true"/>
          <w:lang w:bidi="ar-SA"/>
        </w:rPr>
        <w:t xml:space="preserve">الأذان ، فمسح مقدّم رأسه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 </w:t>
      </w:r>
      <w:r>
        <w:rPr>
          <w:rStyle w:val="FootnoteAnchor"/>
          <w:rtl w:val="true"/>
        </w:rPr>
        <w:footnoteReference w:id="74"/>
      </w:r>
      <w:r>
        <w:rPr>
          <w:rFonts w:ascii="Amiri" w:hAnsi="Amiri" w:eastAsia="Amiri" w:cs="Amiri"/>
          <w:color w:val="111111"/>
          <w:sz w:val="28"/>
          <w:sz w:val="28"/>
          <w:szCs w:val="28"/>
          <w:rtl w:val="true"/>
          <w:lang w:bidi="ar-SA"/>
        </w:rPr>
        <w:t>فذكر التكبير أربع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أنّ الحديث الذي هو المستند في تثنية التكبير لا دلالة له أصلاً ، بل هو إخبار عن المنام ، فهو كما ترى</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أطبقت الشيعة الإمامية على تثنية التهليل في آخر الأذان ، ويدلّ عليه من كتب أهل السنّة ، ما ورد من أمر النبيّ صلى‌اللّه‌عليه‌وآله بلالاً أن يشفّع الأذان</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التثويب بدعة عند الشيعة في الصبح وغيره ، ويوافقنا في ذلك الشافعي في أحد قوليه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هذا الرأي بما روي في الصحيح عن أذان النبيّ صلى‌اللّه‌عليه‌وآله خالٍ عن التثويب</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الأسود بن يزيد كان يعترض لزيادة هذه الفقرة في الأذان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ابن عمر على من زادها في الأذان ، باعتبارها بدعة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علي عليه‌السلام أنّه قال حين سمعها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تزيدوا في الأذان ما ليس منه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أجمعت الشيعة على ذكر 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الأذان ، وممّا يدلّ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نهى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ثلاث كنّ على عهد رسول اللّه ، أنا أنهى عنهنّ ، وأُحرمهنّ وأُعاقب عليهنّ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 ومتعة الحجّ ، وحيّ على خير العمل</w:t>
      </w:r>
      <w:r>
        <w:rPr>
          <w:rStyle w:val="FootnoteAnchor"/>
          <w:rtl w:val="true"/>
        </w:rPr>
        <w:footnoteReference w:id="82"/>
      </w:r>
      <w:r>
        <w:rPr>
          <w:rFonts w:ascii="Amiri" w:hAnsi="Amiri" w:eastAsia="Amiri" w:cs="Amiri"/>
          <w:color w:val="111111"/>
          <w:sz w:val="28"/>
          <w:sz w:val="28"/>
          <w:szCs w:val="28"/>
          <w:rtl w:val="true"/>
          <w:lang w:bidi="ar-SA"/>
        </w:rPr>
        <w:t xml:space="preserve">، وهذا الكلام منه دليل ورود هذه الفقرة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أذان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أيضاً أنّ الإمام زين العابدين عليه‌السلام وابن عمر كانا يقولان في الأذان بعد حيّ على الفلاح ، حيّ على خير العمل</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جاء عن بلال أنّه كان يؤذّن بالصبح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المستحبّات الواردة قبل البدء في الأذان وبين فقراتها كثيرة ، كقول بعض المؤذّنين في الابتداء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الحمد لله الذي لم يتخذ صاحبة ولا ولداً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أو الصلاة بعد ذكر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المستحبّات الشهادة لأمير المؤمنين عليه‌السلام بالولاية بعد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فالشيعة لا ترى هذه الفقرة جزءً أو فصلاً من الأذان ، بل هي ذكر مستحبّ ، لورود أحاديث كثيرة في مصادر أهل السنّة ، قرنت بين اسم النبيّ صلى‌اللّه‌عليه‌وآله وبين اسم علي عليه‌السلام</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 فقد 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وليّ كُلّ مؤمن من بعدي </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132" w:name="pg16313_193743"/>
    </w:p>
    <w:p>
      <w:pPr>
        <w:pStyle w:val="BookText"/>
        <w:rPr/>
      </w:pPr>
      <w:bookmarkEnd w:id="132"/>
      <w:r>
        <w:rPr>
          <w:rFonts w:ascii="Amiri" w:hAnsi="Amiri" w:eastAsia="Amiri" w:cs="Amiri"/>
          <w:color w:val="111111"/>
          <w:sz w:val="28"/>
          <w:sz w:val="28"/>
          <w:szCs w:val="28"/>
          <w:rtl w:val="true"/>
          <w:lang w:bidi="ar-SA"/>
        </w:rPr>
        <w:t xml:space="preserve">وقال صلى‌اللّه‌عليه‌وآله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وهذا حجّة على أمّتي يوم القيامة </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 )</w:t>
      </w:r>
    </w:p>
    <w:p>
      <w:pPr>
        <w:pStyle w:val="Heading3"/>
        <w:numPr>
          <w:ilvl w:val="2"/>
          <w:numId w:val="1"/>
        </w:numPr>
        <w:rPr/>
      </w:pPr>
      <w:bookmarkStart w:id="133" w:name="__RefHeading___Toc5835975_1280447820"/>
      <w:bookmarkStart w:id="134" w:name="_Toc48"/>
      <w:bookmarkEnd w:id="133"/>
      <w:r>
        <w:rPr>
          <w:rtl w:val="true"/>
        </w:rPr>
        <w:t xml:space="preserve">تعقيب على الجواب السابق </w:t>
      </w:r>
      <w:r>
        <w:rPr>
          <w:rtl w:val="true"/>
        </w:rPr>
        <w:t>:</w:t>
      </w:r>
      <w:bookmarkEnd w:id="13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أودّ إضافة شيء على الجواب الجيّد ، وهو أنّه لنا التمسّك بعموم الخبر الصحيح الوارد في الاحتجاج لإثبات أرجحية ذكر الشهادة بالولاية عقب الشهادة بالرسالة ، انقل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لا اله إلاّ اللّه محمّد رسول اللّه ،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أمير المؤمنين </w:t>
      </w:r>
      <w:r>
        <w:rPr>
          <w:rFonts w:eastAsia="Amiri" w:cs="Amiri" w:ascii="Amiri" w:hAnsi="Amiri"/>
          <w:color w:val="111111"/>
          <w:sz w:val="28"/>
          <w:szCs w:val="28"/>
          <w:rtl w:val="true"/>
          <w:lang w:bidi="ar-SA"/>
        </w:rPr>
        <w:t xml:space="preserve">.... </w:t>
      </w:r>
      <w:bookmarkStart w:id="135" w:name="pg16313_193744"/>
    </w:p>
    <w:p>
      <w:pPr>
        <w:pStyle w:val="Heading2"/>
        <w:numPr>
          <w:ilvl w:val="1"/>
          <w:numId w:val="1"/>
        </w:numPr>
        <w:rPr/>
      </w:pPr>
      <w:bookmarkStart w:id="136" w:name="__RefHeading___Toc5835977_1280447820"/>
      <w:bookmarkStart w:id="137" w:name="_Toc49"/>
      <w:bookmarkEnd w:id="135"/>
      <w:bookmarkEnd w:id="136"/>
      <w:r>
        <w:rPr>
          <w:rtl w:val="true"/>
        </w:rPr>
        <w:t xml:space="preserve">الشورى </w:t>
      </w:r>
      <w:r>
        <w:rPr>
          <w:rtl w:val="true"/>
        </w:rPr>
        <w:t>:</w:t>
      </w:r>
      <w:bookmarkEnd w:id="137"/>
    </w:p>
    <w:p>
      <w:pPr>
        <w:pStyle w:val="Heading3"/>
        <w:numPr>
          <w:ilvl w:val="2"/>
          <w:numId w:val="1"/>
        </w:numPr>
        <w:rPr/>
      </w:pPr>
      <w:bookmarkStart w:id="138" w:name="__RefHeading___Toc5835979_1280447820"/>
      <w:bookmarkStart w:id="139" w:name="_Toc50"/>
      <w:bookmarkEnd w:id="138"/>
      <w:r>
        <w:rPr>
          <w:rtl w:val="true"/>
        </w:rPr>
        <w:t>اشارة</w:t>
      </w:r>
      <w:bookmarkEnd w:id="1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140" w:name="__RefHeading___Toc5835981_1280447820"/>
      <w:bookmarkStart w:id="141" w:name="_Toc51"/>
      <w:bookmarkEnd w:id="140"/>
      <w:r>
        <w:rPr>
          <w:rtl w:val="true"/>
        </w:rPr>
        <w:t xml:space="preserve">معنى </w:t>
      </w:r>
      <w:r>
        <w:rPr>
          <w:rtl w:val="true"/>
        </w:rPr>
        <w:t xml:space="preserve">( </w:t>
      </w:r>
      <w:r>
        <w:rPr>
          <w:rtl w:val="true"/>
        </w:rPr>
        <w:t xml:space="preserve">وَشَاوِرْهُمْ فِي الأَمْرِ </w:t>
      </w:r>
      <w:r>
        <w:rPr>
          <w:rtl w:val="true"/>
        </w:rPr>
        <w:t>) :</w:t>
      </w:r>
      <w:bookmarkEnd w:id="14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وَشَاوِرْهُمْ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تفسير مجمع البيان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وَشَاوِرْهُمْ فِي الأَمْرِ</w:t>
      </w:r>
      <w:r>
        <w:rPr>
          <w:rStyle w:val="FootnoteAnchor"/>
          <w:rtl w:val="true"/>
        </w:rPr>
        <w:footnoteReference w:id="89"/>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آراءهم ، واعلم ما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فائدة مشاورته صلى‌اللّه‌عليه‌وآله 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استغنائه بالوحي عن تعرّف صواب الرأي من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على وجه التطييب لنفوسهم ، والتآلف لهم ، والرفع من أقدارهم ، ليبيّن أنّهم ممّن يوثق بأقوالهم ، ويرجع إلى آرائهم ، عن قتادة والربيع وابن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لتقتدي به أمّته في المشاورة ، ولم يروها نقيصة ، كما مدحوا بأنّ أمرهم شورى بينهم ، عن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ليمتحنهم بالمشاورة ، ليتميّز الناصح من الغاش</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في أُمور الدنيا ، ومكائد الحرب ، ولقاء العدو ، وفي مثل ذلك يجوز أن يستعين بآرائهم ، عن أبي علي الجبائي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142" w:name="pg16313_193745"/>
    </w:p>
    <w:p>
      <w:pPr>
        <w:pStyle w:val="BookText"/>
        <w:rPr/>
      </w:pPr>
      <w:bookmarkEnd w:id="142"/>
      <w:r>
        <w:rPr>
          <w:rFonts w:ascii="Amiri" w:hAnsi="Amiri" w:eastAsia="Amiri" w:cs="Amiri"/>
          <w:color w:val="111111"/>
          <w:sz w:val="28"/>
          <w:sz w:val="28"/>
          <w:szCs w:val="28"/>
          <w:rtl w:val="true"/>
          <w:lang w:bidi="ar-SA"/>
        </w:rPr>
        <w:t xml:space="preserve">وعن ابن عباس بسند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وَشَاوِرْهُمْ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 اللّه ورسوله لغنيان عنها ، ولكن جعلها اللّه رحمة لأمّتي ، فمن استشار منهم لم يعدم رشداً ، ومن تركها لم يعدم غيّاً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الرواية 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استشارته صلى‌اللّه‌عليه‌وآله أصحابه لا قيمة لها على صعيد اتخاذ القرار ، لأنّ اللّه ورسوله غنيان عنها ، لأنّهما يعرفان صواب الآراء من خطئها ، فلا تزيدهما الاستشارة علماً ، ولا ترفع جهلاً ، وإنّما هي أمر تعليمي أخلاقي للأُمّة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كانت الاستشارة أمراً تعليمياً أخلاقياً ، فلا محذور على الرسول الأعظم صلى‌اللّه‌عليه‌وآله فيها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143" w:name="__RefHeading___Toc5835983_1280447820"/>
      <w:bookmarkStart w:id="144" w:name="_Toc52"/>
      <w:bookmarkEnd w:id="143"/>
      <w:r>
        <w:rPr>
          <w:rtl w:val="true"/>
        </w:rPr>
        <w:t xml:space="preserve">ليست مشروعة في تعيين الخليفة </w:t>
      </w:r>
      <w:r>
        <w:rPr>
          <w:rtl w:val="true"/>
        </w:rPr>
        <w:t>:</w:t>
      </w:r>
      <w:bookmarkEnd w:id="14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تكون الشورى بديلاً عن النصوص الواردة في تحديد الخلافة بعد رسول اللّه صلى‌اللّه‌عليه‌وآله؟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أنّ الشورى لا تصلح أن تكون بديلاً عن النصوص القاطعة في خصوص إمامة أمير المؤمنين عليه‌السلام بعد رسول اللّه صلى‌اللّه‌عليه‌وآله ، وذلك لأنّ ترك النصوص واللجوء إلى الشورى يعدّ رأياً واجتهاداً في مقابل النصّ ، وهو بلاشكّ غير صحيح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وَمَن يَعْصِ اللّه وَرَسُولَهُ فَقَدْ ضَلَّ ضَلاَلاً مُّبِينًا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فالموقف النهائي والقول الفصل يعود إلى اللّه تعالى ورسوله لا إلى من سواهما ، وليس لأحد الامتناع أو المخالفة في ذلك ، إلاّ أن يخرج عن دائرة </w:t>
      </w:r>
    </w:p>
    <w:p>
      <w:pPr>
        <w:pStyle w:val="BookText"/>
        <w:rPr/>
      </w:pPr>
      <w:r>
        <w:rPr>
          <w:rFonts w:ascii="Amiri" w:hAnsi="Amiri" w:eastAsia="Amiri" w:cs="Amiri"/>
          <w:color w:val="111111"/>
          <w:sz w:val="28"/>
          <w:sz w:val="28"/>
          <w:szCs w:val="28"/>
          <w:rtl w:val="true"/>
          <w:lang w:bidi="ar-SA"/>
        </w:rPr>
        <w:t>الإيمان ، وهذا حكم عامّ لا استثناء فيه حتّى في تلك الموارد التي رخّص اللّه تعالى لرسوله الكريم مشورة الناس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فَبِمَا رَحْمَةٍ مِّنَ اللّهِ لِنتَ لَهُمْ وَلَوْ كُنتَ فَظًّا غَلِيظَ الْقَلْبِ لاَنفَضُّواْ مِنْ حَوْلِكَ فَاعْفُ عَنْهُمْ وَاسْتَغْفِرْ لَهُمْ وَشَاوِرْهُمْ فِي الأَمْرِ فَإِذَا عَزَمْتَ فَتَوَكَّلْ عَلَى اللّهِ إِنَّ اللّهَ يُحِبُّ الْمُتَوَكِّلِينَ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فمدار القرار ومحوره عزم الرسول وإقدامه في تحديد أيّ موقف ، ولا رأي للناس في ذلك ، ولم تكن مشورتهم إلاّ لتطيب خواطرهم ، وإشعارهم بشخصيتهم في ميدان العمل والتطبيق ، مضافاً إلى ما للمشورة من تأثير على تمسّكهم بأوامر النبيّ صلى‌اللّه‌عليه‌وآله ، والتزامهم بما ألزموا به أنفسهم ، خصوصاً في مواطن الشدّة كالحرب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وإنّ الشورى لم تتحقّق بعد وفاة رسول اللّه صلى‌اللّه‌عليه‌وآله في سقيفة بني ساعدة ، فقد حضرها مجموعة قليلة من الأنصار والمهاجرين ، ولم يكونوا يمثّلون جميع أهل الحلّ والعقد ، خصوصاً وأنّ علياً  عليه‌السلام قد أبدى اعتراضه على ما جرى في السقيفة ورفض البيعة ، كما اعترض كبار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كالمقداد ، وسلمان ، والزبير ، وعمّار ، وعبد اللّه بن مسعود ، وسعد بن عبادة ، والعباس ابن عبد المطلب ، وأُسامة بن زيد ، وأُبي بن كعب ، وعثمان 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تنزّلنا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حصلت الشورى في انتخاب الخليفة الأوّل ، لكنّها لم تحصل في الخليفة الثاني ، حيث تمّ تعيينه مباشرة ومن دون مشورة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لم تحصل في الخليفة الثالث ، حيث إنّ عمر رشّح ستة أشخاص ، ووضع لهم طريقة خاصّة في انتخاب الخليفة ، كما ورد في كتب التاريخ</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كانت الشورى مشروعة في تعيين الخليفة لبيّنها رسول اللّه صلى‌اللّه‌عليه‌وآله ورفع الغموض عنها ، مع أنّه لم يؤثر عنه صلى‌اللّه‌عليه‌وآله شيء في هذا المجال</w:t>
      </w:r>
      <w:r>
        <w:rPr>
          <w:rFonts w:eastAsia="Amiri" w:cs="Amiri" w:ascii="Amiri" w:hAnsi="Amiri"/>
          <w:color w:val="111111"/>
          <w:sz w:val="28"/>
          <w:szCs w:val="28"/>
          <w:rtl w:val="true"/>
          <w:lang w:bidi="ar-SA"/>
        </w:rPr>
        <w:t xml:space="preserve">. </w:t>
      </w:r>
      <w:bookmarkStart w:id="145" w:name="pg16313_193747"/>
    </w:p>
    <w:p>
      <w:pPr>
        <w:pStyle w:val="BookText"/>
        <w:rPr/>
      </w:pPr>
      <w:bookmarkEnd w:id="145"/>
      <w:r>
        <w:rPr>
          <w:rFonts w:ascii="Amiri" w:hAnsi="Amiri" w:eastAsia="Amiri" w:cs="Amiri"/>
          <w:color w:val="111111"/>
          <w:sz w:val="28"/>
          <w:sz w:val="28"/>
          <w:szCs w:val="28"/>
          <w:rtl w:val="true"/>
          <w:lang w:bidi="ar-SA"/>
        </w:rPr>
        <w:t xml:space="preserve">وهل يعقل أنّ النبيّ  صلى‌اللّه‌عليه‌وآله لم يهتمّ في مسألة الحاكم الذي يليه ، بينما يكون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حرصاً منه صلى‌اللّه‌عليه‌وآله فيقدما على الوصاية من بعدهما ، ولا يقدم نبي الرحمة على ذلك؟</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لم يؤثر عن النبيّ صلى‌اللّه‌عليه‌وآله أنّه تحدّث عن الشورى كأسلوب في تعيين الخليفة من بعده ، فلابدّ من الرجوع إلى النصوص المأثورة عنه صلى‌اللّه‌عليه‌وآله والدالّة على تنصيب الإمام علي عليه‌السلام كخليفة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146" w:name="__RefHeading___Toc5835985_1280447820"/>
      <w:bookmarkStart w:id="147" w:name="_Toc53"/>
      <w:bookmarkEnd w:id="146"/>
      <w:r>
        <w:rPr>
          <w:rtl w:val="true"/>
        </w:rPr>
        <w:t xml:space="preserve">ليست أساس الحكم والخلافة </w:t>
      </w:r>
      <w:r>
        <w:rPr>
          <w:rtl w:val="true"/>
        </w:rPr>
        <w:t>:</w:t>
      </w:r>
      <w:bookmarkEnd w:id="14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المتجدّدون من متكلّمي أهل السنّة ، صب صيغة الحكومة الإسلامية على أساس المشورة بجعله بمنزلة الاستفتاء الشعبي ، واستدلّوا على ذلك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اسْتَجَابُوا لِرَبِّهِمْ وَأَقَامُوا الصَّلاَةَ وَأَمْرُهُمْ شُورَى بَيْنَهُمْ وَمِمَّا رَزَقْنَاهُمْ يُنفِقُونَ </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فما هو ردّكم؟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الشريفة حثّت على الشورى فيما يمت إلى شؤون المؤمنين بصلة ، لا فيما هو خارج عن حوزة أُمورهم ، وكون تعيين الإمام داخلاً في أُمورهم فهو أوّل الكلام ، إذ لا ندري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من شؤونهم أو من شؤون اللّه سبحانه؟ ولا ندري ، هل هي إمرة وولاية إلهية تتمّ بنصبه سبحانه وتعيينه ، أو إمرة وولاية شعبية يجوز للناس التدخّل فيها؟ فما لم يحرز تعيين الإمام أمر مربوط بالمؤمنين لم يجز التمسّك بعموم الآية في أنّها تشمل تعيين الإمام</w:t>
      </w:r>
      <w:r>
        <w:rPr>
          <w:rFonts w:eastAsia="Amiri" w:cs="Amiri" w:ascii="Amiri" w:hAnsi="Amiri"/>
          <w:color w:val="111111"/>
          <w:sz w:val="28"/>
          <w:szCs w:val="28"/>
          <w:rtl w:val="true"/>
          <w:lang w:bidi="ar-SA"/>
        </w:rPr>
        <w:t xml:space="preserve">. </w:t>
      </w:r>
      <w:bookmarkStart w:id="148" w:name="pg16313_193748"/>
    </w:p>
    <w:p>
      <w:pPr>
        <w:pStyle w:val="Heading2"/>
        <w:numPr>
          <w:ilvl w:val="1"/>
          <w:numId w:val="1"/>
        </w:numPr>
        <w:rPr/>
      </w:pPr>
      <w:bookmarkStart w:id="149" w:name="__RefHeading___Toc5835987_1280447820"/>
      <w:bookmarkStart w:id="150" w:name="_Toc54"/>
      <w:bookmarkEnd w:id="148"/>
      <w:bookmarkEnd w:id="149"/>
      <w:r>
        <w:rPr>
          <w:rtl w:val="true"/>
        </w:rPr>
        <w:t xml:space="preserve">الشيعة </w:t>
      </w:r>
      <w:r>
        <w:rPr>
          <w:rtl w:val="true"/>
        </w:rPr>
        <w:t>:</w:t>
      </w:r>
      <w:bookmarkEnd w:id="150"/>
    </w:p>
    <w:p>
      <w:pPr>
        <w:pStyle w:val="Heading3"/>
        <w:numPr>
          <w:ilvl w:val="2"/>
          <w:numId w:val="1"/>
        </w:numPr>
        <w:rPr/>
      </w:pPr>
      <w:bookmarkStart w:id="151" w:name="__RefHeading___Toc5835989_1280447820"/>
      <w:bookmarkStart w:id="152" w:name="_Toc55"/>
      <w:bookmarkEnd w:id="151"/>
      <w:r>
        <w:rPr>
          <w:rtl w:val="true"/>
        </w:rPr>
        <w:t>اشارة</w:t>
      </w:r>
      <w:bookmarkEnd w:id="1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5835991_1280447820"/>
      <w:bookmarkStart w:id="154" w:name="_Toc56"/>
      <w:bookmarkEnd w:id="153"/>
      <w:r>
        <w:rPr>
          <w:rtl w:val="true"/>
        </w:rPr>
        <w:t xml:space="preserve">دفع تهم عنهم </w:t>
      </w:r>
      <w:r>
        <w:rPr>
          <w:rtl w:val="true"/>
        </w:rPr>
        <w:t>:</w:t>
      </w:r>
      <w:bookmarkEnd w:id="15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منكم الردّ عليّ فوراً يا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مالك عن الشيعة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تكلّمهم ، ولا ترو عنهم ، فإنّهم يكذبون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أهل الأهواء قوم أشهد بالزور من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فرقة تقدّس الكذب سوى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عن الحقائق لا يُؤخذ هكذا ، ولا يكون بالحكم على الأشياء سلفاً دون الاعتماد على تقصّي الوقائع ، ودون اللجوء إلى استماع الأقاويل ، وتقليد الآخرين في حكمهم ، فإنّ اللّه غداً سائلنا عن كُلّ ما نقوله ، فماذا نعتذر غداً إذا لم نملك حجّة نعتذر بها عند اللّه تعالى؟</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السَّمْعَ وَالْبَصَرَ وَالْفُؤَادَ كُلُّ أُولئِكَ كَانَ عَنْهُ مَسْؤُولاً </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نحن مسؤولون عن كُلّ صغيرة وكبيرة ، عن ظلمنا لشخص واحد ، فكيف بظلمنا لطائفةٍ من المسلمين؟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علينا أن نبحث أوّلاً عن نشوء مصطلح الرافضة ، ومن هم؟ فاصطلاح الرافضة ليس من الضروري أن يطلق على الشيعة ، إلاّ أنّ الأنظمة السياسية عزّزت من </w:t>
      </w:r>
    </w:p>
    <w:p>
      <w:pPr>
        <w:pStyle w:val="BookText"/>
        <w:rPr/>
      </w:pPr>
      <w:r>
        <w:rPr>
          <w:rFonts w:ascii="Amiri" w:hAnsi="Amiri" w:eastAsia="Amiri" w:cs="Amiri"/>
          <w:color w:val="111111"/>
          <w:sz w:val="28"/>
          <w:sz w:val="28"/>
          <w:szCs w:val="28"/>
          <w:rtl w:val="true"/>
          <w:lang w:bidi="ar-SA"/>
        </w:rPr>
        <w:t xml:space="preserve">فكرة استخدام هذا المصطلح على الشيعة ، وقلّدهم الآخرون في ذلك ، فأطلقوا هذا المصطلح على كُلّ شيعي ، من هنا نشكّك في دعوى انتساب هذا المصطلح إلى التشيّع ، ومنه يمكننا إلغاء كُلّ ما تدّعينه في حقّ شيعة أهل البيت عليهم‌السلام ، وتنسبين أقوال هؤلاء العلماء في حقّهم ، وهذا الكلام يؤيّده ما قاله إمام الشافعية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نحن فضّلنا علياً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روافضُ بالتفضيل عند ذوي الجهلِ</w:t>
      </w:r>
    </w:p>
    <w:p>
      <w:pPr>
        <w:pStyle w:val="BookText"/>
        <w:rPr/>
      </w:pPr>
      <w:r>
        <w:rPr>
          <w:rFonts w:ascii="Amiri" w:hAnsi="Amiri" w:eastAsia="Amiri" w:cs="Amiri"/>
          <w:color w:val="111111"/>
          <w:sz w:val="28"/>
          <w:sz w:val="28"/>
          <w:szCs w:val="28"/>
          <w:rtl w:val="true"/>
          <w:lang w:bidi="ar-SA"/>
        </w:rPr>
        <w:t xml:space="preserve">وقال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في مجلس ذكروا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وسبطيه فاطمة الزكية</w:t>
      </w:r>
    </w:p>
    <w:p>
      <w:pPr>
        <w:pStyle w:val="BookText"/>
        <w:rPr/>
      </w:pPr>
      <w:r>
        <w:rPr>
          <w:rFonts w:ascii="Amiri" w:hAnsi="Amiri" w:eastAsia="Amiri" w:cs="Amiri"/>
          <w:color w:val="111111"/>
          <w:sz w:val="28"/>
          <w:sz w:val="28"/>
          <w:szCs w:val="28"/>
          <w:rtl w:val="true"/>
          <w:lang w:bidi="ar-SA"/>
        </w:rPr>
        <w:t xml:space="preserve">يقال تجاوزوا يا قوم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حديث الرافضية</w:t>
      </w:r>
    </w:p>
    <w:p>
      <w:pPr>
        <w:pStyle w:val="BookText"/>
        <w:rPr/>
      </w:pPr>
      <w:r>
        <w:rPr>
          <w:rFonts w:ascii="Amiri" w:hAnsi="Amiri" w:eastAsia="Amiri" w:cs="Amiri"/>
          <w:color w:val="111111"/>
          <w:sz w:val="28"/>
          <w:sz w:val="28"/>
          <w:szCs w:val="28"/>
          <w:rtl w:val="true"/>
          <w:lang w:bidi="ar-SA"/>
        </w:rPr>
        <w:t xml:space="preserve">برئت إلى المهيمن من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الرفض حبّ الفاطمية</w:t>
      </w:r>
    </w:p>
    <w:p>
      <w:pPr>
        <w:pStyle w:val="BookText"/>
        <w:rPr/>
      </w:pPr>
      <w:r>
        <w:rPr>
          <w:rFonts w:ascii="Amiri" w:hAnsi="Amiri" w:eastAsia="Amiri" w:cs="Amiri"/>
          <w:color w:val="111111"/>
          <w:sz w:val="28"/>
          <w:sz w:val="28"/>
          <w:szCs w:val="28"/>
          <w:rtl w:val="true"/>
          <w:lang w:bidi="ar-SA"/>
        </w:rPr>
        <w:t xml:space="preserve">وقال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ترفّضت قلت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الرفض ديني ولا اعتقادي</w:t>
      </w:r>
    </w:p>
    <w:p>
      <w:pPr>
        <w:pStyle w:val="BookText"/>
        <w:rPr/>
      </w:pPr>
      <w:r>
        <w:rPr>
          <w:rFonts w:ascii="Amiri" w:hAnsi="Amiri" w:eastAsia="Amiri" w:cs="Amiri"/>
          <w:color w:val="111111"/>
          <w:sz w:val="28"/>
          <w:sz w:val="28"/>
          <w:szCs w:val="28"/>
          <w:rtl w:val="true"/>
          <w:lang w:bidi="ar-SA"/>
        </w:rPr>
        <w:t xml:space="preserve">لكن تولّيت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إمامٍ وخير هادي</w:t>
      </w:r>
    </w:p>
    <w:p>
      <w:pPr>
        <w:pStyle w:val="BookText"/>
        <w:rPr/>
      </w:pPr>
      <w:r>
        <w:rPr>
          <w:rFonts w:ascii="Amiri" w:hAnsi="Amiri" w:eastAsia="Amiri" w:cs="Amiri"/>
          <w:color w:val="111111"/>
          <w:sz w:val="28"/>
          <w:sz w:val="28"/>
          <w:szCs w:val="28"/>
          <w:rtl w:val="true"/>
          <w:lang w:bidi="ar-SA"/>
        </w:rPr>
        <w:t xml:space="preserve">إن كان حبّ الولي رفضاً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أرفض العبادِ</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وهكذا فرّق الشافعي بين مصطلح التشيّع الذي هو ولاء علي وأولاده عليهم‌السلام وبين مصطلح الرافضة الذي أطلقه النظام السياسي الحاكم على معارضيه ، ومن هنا فإنّ الذي تذكرينه عن الشافعي لا يستقيم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تذكرينه عن مالك في حقّ الشيعة ، فلم يثبت في مصدر يعوّل عليه ، ولم تذكرين لنا المصدر الذي تأخذين هذا القول عنه ، ويستحيل أن ينسب مالك هذا الكلام لشيعة أهل البيت عليهم‌السلام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واعلمي أنّ الشيعة لم يضعوا الحديث ، ولم يكذّبوا فيه ، فإنّهم كانوا تحت رقابةٍ مشدّدة من التعديلات الرجالية ، بحيث كان الرجاليون يترقّبون كُلّ من وضع الحديث ، أو كذّب فيه ، فيسقطونه عن الاعتبار ، وكانوا يتحرّجون في ذلك أشدّ التحرّج ، ولو كان قد صدر منهم كذب في حديث لوجدتِ أنّ الأنظمة الحاكمة قد جعلت ذلك ذريعة للتشهير بهم ، ومحاربتهم بحجّة وضع الحديث وكذبهم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أنّنا نعلمك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آفة وضع الحديث قد امتاز بها غير الشيعة ، وشهد لذلك ابن حجر الهيثمي وغيره لهذه المشكلة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اغتر قوم من الجهلة ، فوضعوا أحاديث الترغيب والترهيب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لم نكذب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فعلنا ذلك لتأييد شريعته </w:t>
      </w:r>
      <w:r>
        <w:rPr>
          <w:rFonts w:eastAsia="Amiri" w:cs="Amiri" w:ascii="Amiri" w:hAnsi="Amiri"/>
          <w:color w:val="111111"/>
          <w:sz w:val="28"/>
          <w:szCs w:val="28"/>
          <w:rtl w:val="true"/>
          <w:lang w:bidi="ar-SA"/>
        </w:rPr>
        <w:t xml:space="preserve">... »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البخاري في تاريخه عن عمر بن 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رواة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وضعت خطبة النبيّ صلى‌اللّه‌عليه‌وآله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لأبي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عن عكرمة عن ابن عباس في فضل سور القرآن سورة سورة؟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الناس قد أعرضوا عن القرآن ، واشتغلوا بفقه أبي حنيفة ، ومغازي ابن إسحاق ، فوصفت هذا الحديث حسبة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 فإنّ الوضع لم يكن عند الشيعة كما تذكرين ، بل هؤلاء علماء أهل السنّة يعترفون بمشكلة الوضع عند رواة أهل السنّة ، وهي مشكلة تعمّ الكثير من الأحاديث ، وعليكِ متابعة الموضوع من مصادره ، ليتبيّن لكِ الحقّ والواقع</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أن يكشف لكِ الكثير من الحقائق لتقفين بنفسكِ على كثيرٍ من الأُمور</w:t>
      </w:r>
      <w:r>
        <w:rPr>
          <w:rFonts w:eastAsia="Amiri" w:cs="Amiri" w:ascii="Amiri" w:hAnsi="Amiri"/>
          <w:color w:val="111111"/>
          <w:sz w:val="28"/>
          <w:szCs w:val="28"/>
          <w:rtl w:val="true"/>
          <w:lang w:bidi="ar-SA"/>
        </w:rPr>
        <w:t xml:space="preserve">. </w:t>
      </w:r>
      <w:bookmarkStart w:id="155" w:name="pg16313_193751"/>
    </w:p>
    <w:p>
      <w:pPr>
        <w:pStyle w:val="BookText"/>
        <w:rPr/>
      </w:pPr>
      <w:bookmarkEnd w:id="1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أساسي </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5835993_1280447820"/>
      <w:bookmarkStart w:id="157" w:name="_Toc57"/>
      <w:bookmarkEnd w:id="156"/>
      <w:r>
        <w:rPr>
          <w:rtl w:val="true"/>
        </w:rPr>
        <w:t xml:space="preserve">تعقيب على الجواب السابق </w:t>
      </w:r>
      <w:r>
        <w:rPr>
          <w:rtl w:val="true"/>
        </w:rPr>
        <w:t>:</w:t>
      </w:r>
      <w:bookmarkEnd w:id="157"/>
    </w:p>
    <w:p>
      <w:pPr>
        <w:pStyle w:val="BookText"/>
        <w:rPr/>
      </w:pPr>
      <w:r>
        <w:rPr>
          <w:rFonts w:ascii="Amiri" w:hAnsi="Amiri" w:eastAsia="Amiri" w:cs="Amiri"/>
          <w:color w:val="111111"/>
          <w:sz w:val="28"/>
          <w:sz w:val="28"/>
          <w:szCs w:val="28"/>
          <w:rtl w:val="true"/>
          <w:lang w:bidi="ar-SA"/>
        </w:rPr>
        <w:t xml:space="preserve">لقد قرأت سؤال الأُخت فاطمة السنّية ، حيث نقلت عن بعض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يكذبون ، وأردت أن أبيّن الحقيقة لكُلّ من يطلبها ، وأبيّن من هم الكذّابين؟ وأرجو منكم أن تنشروا هذه الفقرات تبياناً للحقيقة ، وخدمة لأهل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بعد الصلاة على محمّد وآل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الأثير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مات زياد عزم معاوية على البيعة لابنه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كتب معاوية بعد ذلك إلى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مروان فيهم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قد اختار لكم فلم يألُ ، وقد استخلف ابنه يزيد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عبد الرحمن بن أبي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يا مروان وكذب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الخيار أردتما لأُمّة محمّد ، ولكنّكم تريدون أن تجعلوها هرقلية كلّما مات هرقل قام هرقل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فسمعت عائشة مقالته فقامت من وراء الحجاب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ولكنّك أنت فضض من لعنه نبي اللّه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البخاري ذكر الحديث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قال لوالديه أُفّ لكما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مروان على الحجاز استعمله معاوية ، فخطب وجعل يذكر يزيد لكي يبايع له بعد أبيه ، فقال له عبد الرحمن بن أبي بكر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 فدخل بيت عائشة فلم يقدروا عليه ،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الذي أنزل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قال لوالديه أُفّ لكما أتعدانني ، فقالت عائشة من وراء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فينا شيئاً من القرآن إلاّ أنّ اللّه أنزل عذري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لاحظوا جيّداً كيف حذف الشيخ البخاري كلام عبد الرحمن عندما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يا مروان وكذب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الخيار أردتما لأُمّة محمّد ، </w:t>
      </w:r>
    </w:p>
    <w:p>
      <w:pPr>
        <w:pStyle w:val="BookText"/>
        <w:rPr/>
      </w:pPr>
      <w:r>
        <w:rPr>
          <w:rFonts w:ascii="Amiri" w:hAnsi="Amiri" w:eastAsia="Amiri" w:cs="Amiri"/>
          <w:color w:val="111111"/>
          <w:sz w:val="28"/>
          <w:sz w:val="28"/>
          <w:szCs w:val="28"/>
          <w:rtl w:val="true"/>
          <w:lang w:bidi="ar-SA"/>
        </w:rPr>
        <w:t xml:space="preserve">ولكنّكم تريدون أن تجعلوها هرقلية كُلّما مات هرقل قام هرقل ، وأبدله 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الرحمن بن أبي بكر شيئاً ، وحذف قول عائشة 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ولكنّك أنت فضض من لعنه نبي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الطبري في تاريخه في وصف مرض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صلى‌اللّه‌عليه‌وآله بين رجلين من أهله ، أحدهما الفضل بن العباس ورجل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هذا الحديث عنها عبد اللّه 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 من الرجل؟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 ولكنّها كانت لا تقدر على أن تذكره بخير وهي تستطيع </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أيضاً ابن سعد في طبقاته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ابن هشام من سيرة ابن إسحاق برواية البكائي ، وقال في ذكر منهجه في أوّل الكتاب ، وتارك بعض ما أورده ابن إسحاق في هذا الكتاب ، وأشياء يشنع الحديث به ويسوء الناس ذكره ، وكان ممّا يسوء الناس ذكره ممّا 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دعوة النبيّ بني عبد المطلب حينما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الطبري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نزول هذه الآية دعا النبيّ بني عبد المطلب وقال 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أخي ووصيي وخليفتي فيكم فاسمعوا له وأطيعوا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 وقد تدارك الطبري أهمّية هذا الحديث ، فتدارك في تفسيره ما غفل عنه في تاريخه ، فلمّا أورد الحديث بنفس الإسناد في تفسير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أخي وكذا وكذا ، فاسمعوا له وأطيعوا </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وكذلك فعل ابن كثير في تاريخه وتفسيره ، حيث حذف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ووصيي ، وأبدلها 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 وكذلك محمّد حسين هيكل حيث ذكر الحديث بتمامه في الطبعة الأُولى من كتابه حياة محمّد ، لكنّه حذفه في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أورد الطبري وابن الأثير في تاريخهما خطبة الإمام الحسين عليه‌السلام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 فانسبوني فانظروا من أنا ، ثمّ ارجعوا إلى أنفسكم وعاتبوها ، فانظروا هل يحلّ لكم قتلي وانتهاك حرمتي؟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ابن بنت نبيّكم ، وابن وصيّه ، وابن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ابن كثير ذكر الخبر وحذف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وصيه وابن عمّه</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تيمية الذي يتهمّ الشيعة بالكذب ، فحسبنا أنّه أنكر حديث من كنت مولاه فعلي مولاه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الشيخ الألباني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مبالغاته الناتجة في تقديري من تسرّعه في تضعيف الأحاديث قبل أن يجمع طرقها ويدقّق النظر فيها </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وبهذه الأمثلة من كتب أهل السنّة يتبيّن للأخوة القرّاء عامّة ، وللأخت فاطمة خاصّة ، من هم الكذّابين الحقّيقيين؟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ما نسب للشيعة وعلمائنا الكبار أنّه محض افتراء ، وفي هذا بيان كافّ إن شاء اللّه تعالى</w:t>
      </w:r>
      <w:r>
        <w:rPr>
          <w:rFonts w:eastAsia="Amiri" w:cs="Amiri" w:ascii="Amiri" w:hAnsi="Amiri"/>
          <w:color w:val="111111"/>
          <w:sz w:val="28"/>
          <w:szCs w:val="28"/>
          <w:rtl w:val="true"/>
          <w:lang w:bidi="ar-SA"/>
        </w:rPr>
        <w:t xml:space="preserve">. </w:t>
      </w:r>
      <w:bookmarkStart w:id="158" w:name="pg16313_193754"/>
    </w:p>
    <w:p>
      <w:pPr>
        <w:pStyle w:val="BookText"/>
        <w:rPr/>
      </w:pPr>
      <w:bookmarkEnd w:id="15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أساسي </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5835995_1280447820"/>
      <w:bookmarkStart w:id="160" w:name="_Toc58"/>
      <w:bookmarkEnd w:id="159"/>
      <w:r>
        <w:rPr>
          <w:rtl w:val="true"/>
        </w:rPr>
        <w:t xml:space="preserve">تعقيب ثاني على الجواب السابق </w:t>
      </w:r>
      <w:r>
        <w:rPr>
          <w:rtl w:val="true"/>
        </w:rPr>
        <w:t>:</w:t>
      </w:r>
      <w:bookmarkEnd w:id="160"/>
    </w:p>
    <w:p>
      <w:pPr>
        <w:pStyle w:val="BookText"/>
        <w:rPr/>
      </w:pPr>
      <w:r>
        <w:rPr>
          <w:rFonts w:ascii="Amiri" w:hAnsi="Amiri" w:eastAsia="Amiri" w:cs="Amiri"/>
          <w:color w:val="111111"/>
          <w:sz w:val="28"/>
          <w:sz w:val="28"/>
          <w:szCs w:val="28"/>
          <w:rtl w:val="true"/>
          <w:lang w:bidi="ar-SA"/>
        </w:rPr>
        <w:t>إتماماً للفقرة الأُولى التي ذكر فيها بعض الأمثلة على كذب علماء العامّة ، أرجو منكم أن تضيفوا هذه الفقرات نظراً لأهمّيتها ، وخدمة للقرّاء الكرام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الذهبي في ترجمة الإمام النسائي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النسائي عن فضائل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تخرج فضائل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أخرج؟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 تشبع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فسكت السائل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هذه منقبة لمعاوية لقول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من لعنته أو شتمته فاجعل ذلك له زكاة ورحمة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ابن كثير من بعده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انتفع معاوية بهذه الدعوة </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مسلم في صحيحه حديث النبيّ صلى‌اللّه‌عليه‌وآله الذي يذمّ فيه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اشبع اللّه بطنه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وعندما وقع أهل السنّة في حيرة من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روته صحاحهم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نسبوا للنبي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من لعنته أو شتمته فجعل ذلك له زكاة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فربطوا بين الحديثين ، وجعلوا منهما منقبة لمعاوية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 هل يعقل أنّ سيّد الخلق يسبّ ويشتم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يعقل أنّ النبيّ الذي خاطبه اللّه تعالى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كُنتَ فَظّاً غَلِيظَ الْقَلْبِ لاَنفَضُّواْ مِنْ حَوْلِكَ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 هل يعقل أن يتحوّل هذا النبيّ الكريم من الرسول القدوة إلى من يسبّ ويلعن المؤمنين؟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فعله الطبراني بالحديث الآتي عن سلمان الفارسي رض‌اللّه‌عنه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لكُلّ نبي وصي فمن وصيّك؟ فسكت عنّي ، فلمّا كان بعد رآني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فأسرعت إليه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تعلم من وصي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يوشع بن نون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أعلمهم يومئذ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وصيي وموضع سرّي وخير من اترك بعدي ، وينجز عدّتي ، ويقضي ديني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روايته للحديث قال الطبراني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وصيي يعني أنّه أوصاه بأهله لا بالخلافة </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 اللّه ، انظروا كيف أوّل الطبراني هذا الحديث حسب هواه ، والحديث واضح ، وهو يؤكّد أنّ علياً عليه‌السلام وصي النبيّ صلى‌اللّه‌عليه‌وآله ، وصدق اللّه العظيم حين يقول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أَفَرَأَيْتَ مَنِ اتَّخَذَ إِلَهَهُ هَوَاهُ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فلا حول ولا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الذهبي في ترجمة الحاكم النيسابوري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 أبو عبد اللّه الحاكم عن حديث الطير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 ولو صحّ لما كان أحد أفضل من علي بعد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تغيّر رأي الحاكم ، وأخرج حديث الطير في مستدركه ، ولا ريب أنّ في المستدرك أحاديث كثيرة ليست على شرط الصحّة ، بل فيه أحاديث موضوعة شأن المستدرك بإخراجها فيه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حديث الطير فله طرق كثيرة جدّاً ، قد أفردتها بمصنّف ومجموعها هو يوجب أن يكون الحديث له أصل ، وأمّا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فله طرق جيّدة ، وقد أفردت ذلك أيضاً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فالذهبي ينقل فضل الحاكم ، وبما أنّ الحاكم نقل في مستدركه أحاديث في فضائل علي ، وما فيه انتقاص لمعاوية ، طعنوا فيه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الحديث رافضي 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انحرافه عن خصوم علي فظاهر ، وأمّا أمر الشيخين فمعظّم لهما بكُلّ حال ، فهو شيعي لا رافضي ، وليته لم يصنّف المستدرك على الصحيحين ، فإنّه غضّ من فضائله بسوء تصرّفه </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العجيب أنّ ابن كثير بعدما نقل في أربع صفحات من تاريخه ، ملئها بطرق حديث الطير وأسانيده ورواته ، ونحو أكثر من مائة ممّن رووا عن أنس هذا الحديث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ففي القلب من صحّة هذا الحديث نظر ، وإن كثرت طرقه </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انظروا إلى هذا التعصّب الأعمى ، كيف جعلهم يتّهمون عالماً من علمائهم بالتشيّع والرفض ، بسبب روايته أحاديث لا تعجبهم ، والأعجب بعد هذا أن يقول ابن كثير بعد روايته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القلب من صحّة هذا الحديث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الطير رواه الترمذي في سننه ، والطبراني في المعجم الأوسط ، وغيرهما من أعلام السنّة</w:t>
      </w:r>
      <w:r>
        <w:rPr>
          <w:rStyle w:val="FootnoteAnchor"/>
          <w:rtl w:val="true"/>
        </w:rPr>
        <w:footnoteReference w:id="123"/>
      </w:r>
      <w:r>
        <w:rPr>
          <w:rFonts w:ascii="Amiri" w:hAnsi="Amiri" w:eastAsia="Amiri" w:cs="Amiri"/>
          <w:color w:val="111111"/>
          <w:sz w:val="28"/>
          <w:sz w:val="28"/>
          <w:szCs w:val="28"/>
          <w:rtl w:val="true"/>
          <w:lang w:bidi="ar-SA"/>
        </w:rPr>
        <w:t xml:space="preserve">، وممّا لاشكّ فيه ، أنّه لو كان الحديث يخصّ أحد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الخلفاء 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لدقّوا عليه الطبول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الأحاديث التي رواها الحاكم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اخبرني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يدخل الجنّة أنا وفاطمة والحسن والحسين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فمحبّونا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الإسناد ولم يخرجاه </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 وقال الذهبي في تلخيصه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منكر من القول ، يشهد القلب بوضعه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النبيّ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نادى مناد من وراء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غضّوا أبصاركم عن فاطمة بنت محمّد حتّى تمر </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حديث صحيح على شرط الشيخين ولم يخرجاه </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 وقال الذهبي في تلخيصه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بل 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الحاكم بإسناده إلى علي عليه‌السلام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 قال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المنذر وأنا الهادي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حديث صحيح الإسناد ولم يخرجاه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 وقال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كذب قبّح اللّه واضعه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أحمد بن حنبل عن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قبّح اللّه أبا الصلت </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لاحظوا كيف استدلّوا على وضع الأحاديث التي لم تعجبهم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يستشهدون بالقلب ، وتارة باليمين ، وتارة بالسبّ ، وهل يعقل أن نستشهد على وضع الحديث بالقلب أو اليمين بلا دليل؟ فلا حول ولا قوّة إلاّ باللّه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ابن كثير 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جَآؤُوكَ فَاسْتَغْفَرُواْ اللّهَ وَاسْتَغْفَرَ لَهُمُ الرَّسُولُ لَوَجَدُواْ اللّهَ تَوَّابًا رَّحِيمًا </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 قال </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جماعة ، منهم الشيخ أبو منصور بن الصبّاغ في كتابه الشامل الحكاية المشهورة عن العتبي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قبر النبيّ صلى‌اللّه‌عليه‌وآله فجاء إعرابي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 سمعت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جَآؤُوكَ فَاسْتَغْفَرُواْ اللّهَ وَاسْتَغْفَرَ لَهُمُ الرَّسُولُ لَوَجَدُواْ اللّهَ تَوَّابًا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جئتك مستغفراً لذنبي مستشفعاً بك إلى ربّي ، ثمّ انشأ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خير من دفنت بالقاع أعظمه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 من طيبهن القاع والاكم</w:t>
      </w:r>
    </w:p>
    <w:p>
      <w:pPr>
        <w:pStyle w:val="BookText"/>
        <w:rPr/>
      </w:pPr>
      <w:r>
        <w:rPr>
          <w:rFonts w:ascii="Amiri" w:hAnsi="Amiri" w:eastAsia="Amiri" w:cs="Amiri"/>
          <w:color w:val="111111"/>
          <w:sz w:val="28"/>
          <w:sz w:val="28"/>
          <w:szCs w:val="28"/>
          <w:rtl w:val="true"/>
          <w:lang w:bidi="ar-SA"/>
        </w:rPr>
        <w:t xml:space="preserve">نفسي الفداء لقبر أنت 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العفاف وفيه الجود والكرم</w:t>
      </w:r>
    </w:p>
    <w:p>
      <w:pPr>
        <w:pStyle w:val="BookText"/>
        <w:rPr/>
      </w:pPr>
      <w:r>
        <w:rPr>
          <w:rFonts w:ascii="Amiri" w:hAnsi="Amiri" w:eastAsia="Amiri" w:cs="Amiri"/>
          <w:color w:val="111111"/>
          <w:sz w:val="28"/>
          <w:sz w:val="28"/>
          <w:szCs w:val="28"/>
          <w:rtl w:val="true"/>
          <w:lang w:bidi="ar-SA"/>
        </w:rPr>
        <w:t xml:space="preserve">ثمّ انصرف الأعرابي فغلبتني عيني فرأيت النبيّ صلى‌اللّه‌عليه‌وآله في النوم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عتبي الحق الإعرابي فبشّره أنّ اللّه قد غفر له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هذه القصّة النووي الشافعي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عندما طبع الكتاب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في دار الهدى في الرياض ، حذفت قصّة العتبي ، وحذف قول النووي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على كُلّ من حجّ أن يتوجّه إلى زيارة النبيّ ، فإنّ زيارته من أهمّ القربات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حذفت قصّة العتبي وحذف قول النووي؟ بالطبع لأنّ الوهّابية تحرّم الاستشفاع والتوسّل بالنبيّ صلى‌اللّه‌عليه‌وآله ، وبما أنّ قصّة العتبي رواها كبار علماء السنّة ، فلم يجدوا المخرج إلاّ بتحريف الكتاب ، فحذفوا ما لا يروقهم ، فهل من الأمانة العلمية أن تحرّف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سؤال يبقى مطروح على علماء الوهّابية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ويشبه هذا ما يفعله علماء الوهّابية حالياً بكتاب الرحّالة ابن بطّوطة ، إذ إنّ ابن بطوطة عندما يصف رحلته إلى الشام يذكر ابن تيمية ، ويقول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إنسان مجنون ، ونقل عن ابن تيمية أنّه كان ينزل من أعلى المنبر إلى أسفله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ينزل إلى سماء الدنيا كنزولي هذا ، ونزل درجة من المنبر</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لكن الكتب التي تطبع حالياً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في الأوساط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تنزع منها هذه العبارة ، ولكن في النسخ القديمة ما زالت موجودة ،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الشيخ محمّد إبراهيم شقرة في شريط اسمه لا دفاعاً عن ابن تيمية ، ولكن إظهاراً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بطّوطة كان ينقل عن العوام ، وما نقله عن ابن تيمية سمعه ولم يره ، ولهذا فكتب ابن بطّوطة تحذف منها هذه العبارة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 كيف يجوّزون لأنفسهم حذف الأخبار والأحاديث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تعجبهم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يتّهمون الشيعة بالكذب ، وهل يقبل إنسان عاقل هذه التبريرات منهم؟ وهل اصبحوا كاليهود حيث يقول اللّه تعالى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يُحَرِّفُونَ الْكَلِمَ عَن مَّوَاضِعِهِ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الأمثلة سقناها للقرّاء الكرام حول كيفية تحريف علماء العامّة عامّة والوهّابية خاصّة للأخبار والأحاديث التي لا تعجبهم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نأتي بأمثلة أُخرى من كتبهم حول تركهم للسنّة بدعاوى مختلفة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حزم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قولنا في الرجلين فإنّ القرآن نزل بالمسح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قال بالمسح على الرجلين جماعة من السلف ، منهم علي بن أبي طالب ، وابن عباس ، والحسن ، وعكرمة ، والشعبي ، وجماعة غيرهم ، وهو قول الطبري </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الجوزي في المنتظم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المسح على القدمين ، ولا يوجب غسلهما ، فلهذا نسب إلى الرفض </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لاحظوا كيف ينسبون علماءهم ويتهمونهم بالرفض والتشيّع إذا اقرّوا بالحقيقة ، ومعروف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الطبري حاصره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أجداد الوهّابية والسلفية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داره ، ومنعوا من دفنه ، وادعوا عليه الإلحاد حتّى دفن 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ثابت بن سنان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إنّما أخفيت حاله ، لأنّ العامّة اجتمعوا ومنعوا من دفنه بالنهار ، وادعوا عليه الرفض ثمّ ادعوا عليه الإلحاد </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حنيفة ومالك وأحمد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التسنيم أولى ، لأنّ التسطيح صار شعاراً للشيعة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الغزّالي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التسنيم أفضل من التسطيح مخالفة لشعار الروافض </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الزرقاني في شرح المواهب اللدنية في صفة عِمّة النبيّ على رواية علي في إسدالها على منكبه حين عمّمه رسول اللّه صلى‌اللّه‌عليه‌وآله ، ثمّ ذكر قول الحافظ العراقي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يفعله بعضهم ، إلاّ أنّه صار شعار الإمامية فينبغي تجنّبه ، لترك التشبه بهما </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الزمخشري في كيفية الصلاة على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إذا أفرد غيره من أهل البيت بالصلاة كما يفرد هو فمكروه ، لأنّ ذلك شعاراً لذكر رسول اللّه صلى‌اللّه‌عليه‌وآله ، ولأنّه يؤدّي إلى الاتهام بالرفض </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تيمية عند بيان التشبّه بالشيعة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هنا ذهب من ذهب من الفقهاء إلى ترك بعض المستحبّات إذ صارت شعاراً لهم </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اللّه ، هل يعقل أن يترك من يدّعي أنّه يتبع السنّة ، السنّة الصحيحة ، بدعوى أنّ من يسمّوهم الرافضة تتبع هذه السنن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أمر اللّه تعالى أو نبيّه الكريم صلى‌اللّه‌عليه‌وآله بمخالفة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وجب مخالفة الشيعة ، فلماذا لا يفتي علماؤهم لاتباعهم بترك الصلاة والحجّ ، لأنّ الشيعة </w:t>
      </w:r>
      <w:bookmarkStart w:id="161" w:name="pg16313_193761"/>
    </w:p>
    <w:p>
      <w:pPr>
        <w:pStyle w:val="BookText"/>
        <w:rPr/>
      </w:pPr>
      <w:bookmarkEnd w:id="161"/>
      <w:r>
        <w:rPr>
          <w:rFonts w:ascii="Amiri" w:hAnsi="Amiri" w:eastAsia="Amiri" w:cs="Amiri"/>
          <w:color w:val="111111"/>
          <w:sz w:val="28"/>
          <w:sz w:val="28"/>
          <w:szCs w:val="28"/>
          <w:rtl w:val="true"/>
          <w:lang w:bidi="ar-SA"/>
        </w:rPr>
        <w:t>يصومون ويحجّون؟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يعقل أن يخالف المرء السنّة بحجّة أنّ الشيعة يعملون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هم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الذين رفضوا الإسلام كما يروّجه الوهّابية؟ أم من رفضوا البدع ، وحكّام الجور ، وتمسكوا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أسئلة نطرحها على كُلّ إنسان له ضمير حيّ ، وعلى كُلّ إنسان جرّد نفسه من التعصّب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يجدر بالذكر أنّ كُلّ الأمثلة التي ذكرت هي من أُمّهات كتب السنّة ، ولا يوجد حديث أو رواية واحدة من كتب الشيعة حتّى تكون الحجّة عليهم ، وكما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ألزموهم بما ألزموا به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 وصلّى اللّه على سيّدنا محمّد وآله المعصومين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عاشق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5835997_1280447820"/>
      <w:bookmarkStart w:id="163" w:name="_Toc59"/>
      <w:bookmarkEnd w:id="162"/>
      <w:r>
        <w:rPr>
          <w:rtl w:val="true"/>
        </w:rPr>
        <w:t xml:space="preserve">الأئمّة لم يذمّوا شيعتهم </w:t>
      </w:r>
      <w:r>
        <w:rPr>
          <w:rtl w:val="true"/>
        </w:rPr>
        <w:t>:</w:t>
      </w:r>
      <w:bookmarkEnd w:id="16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رض‌اللّه‌عنه وأولاده ، كانوا يبغضون الشيعة المنتسبين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المدّعين حبّهم واتباعهم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يذمّونهم على رؤوس الإشهاد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علي يذمّ شيعته ، ويدعو عليهم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ملأتم قلبي قيحاً ، وشحنتم صدري غيظا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وأفسدتم عليّ رأيي بالعصيان والخذلان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ويروي الكليني عن أبي الحسن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ميّزت شيعتي ما أجدهم إلاّ واصفة ، ولو امتحنتهم لما وجدتهم إلاّ مرتدّين </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الحسين بن علي مخاطباً الرافضة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 لكم أيّتها الجماعة وترحاً ، وبؤساً لكم؟ حين استصرختمونا ولهين ، فأصرخناكم موجفين ، فشحذتم علينا سيفاً كان في أيدينا ، وحمشتم علينا ناراً أضرمناها على عدوّكم </w:t>
      </w:r>
    </w:p>
    <w:p>
      <w:pPr>
        <w:pStyle w:val="BookText"/>
        <w:rPr/>
      </w:pPr>
      <w:r>
        <w:rPr>
          <w:rFonts w:ascii="Amiri" w:hAnsi="Amiri" w:eastAsia="Amiri" w:cs="Amiri"/>
          <w:color w:val="111111"/>
          <w:sz w:val="28"/>
          <w:sz w:val="28"/>
          <w:szCs w:val="28"/>
          <w:rtl w:val="true"/>
          <w:lang w:bidi="ar-SA"/>
        </w:rPr>
        <w:t xml:space="preserve">وعدوّنا ، فأصبحتم ألباً على أوليائكم ، ويداً على أعدائكم ، من غير عدل أفشوه فيكم ، ولا أمل أصبح لكم فيهم ، ولا ذنب كان منّا إليكم </w:t>
      </w:r>
      <w:r>
        <w:rPr>
          <w:rFonts w:eastAsia="Amiri" w:cs="Amiri" w:ascii="Amiri" w:hAnsi="Amiri"/>
          <w:color w:val="111111"/>
          <w:sz w:val="28"/>
          <w:szCs w:val="28"/>
          <w:rtl w:val="true"/>
          <w:lang w:bidi="ar-SA"/>
        </w:rPr>
        <w:t>...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عن الحقائق لا تأتي هكذا اعتباطاً ، ما لم يعزّز البحث عنها بالدليل والبرهان ، وإلاّ ستكون محاولات يائسة تجرّ صاحبها إلى سخط اللّه تعالى ، وتحيله إلى مقلّدٍ أعمى لا يعي ما يقول ، فالغيور على دينه ، ينبغي عليه أن يتحرّى الأُمور بحقائقها ، ويتابع الأشياء بوقائعها ، وأن لا يقلّد كُلّ ما سمعه وردّده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عليه‌السلام قد ذمّ شيعته ، فهذا ما لا ينبغي أن يصدر منك ، فإنّ شيعة علي عليه‌السلام هم خير من عرفهم التاريخ ، واعتزّ بذكرهم بكُلّ إجلال ، منهم سلمان الفارسي وعمّار وأبو ذر ومحمّد بن أبي بكر وعبد اللّه بن مسعود وأبو الهيثم بن التيّهان وأمثالهم ، فهم خيرة من عرفت وأحصيت ، فكيف فات عليك ذكر هؤلاء؟ وكيف أنّ علياً عليه‌السلام قد ذمّ أمثال هؤلاء ووبّخهم؟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وعليك أن ترجع إلى تاريخ ما حدث أيّام خلافة علي عليه‌السلام ، وتابع بنفسك ما أحدثه المنشقوّن على طاعته ، والخارجون على إمامته ، فأشعلوا حروب صفّين والجمل والنهروان ، فقد كانت مجموعة من رعية الإمام وقت ذاك أناس مخالفون لطاعته ، لا ينصاعون لأوامره ، يثبّطون قومه على الخروج معه ، وكان أشهرهم أبو موسى الأشعري ، الذي تخاذل حين استخلفه الإمام عليه‌السلام على الكوفة ، وثبّط الناس عن الخروج ، فوبّخه وكتب إليه في أمر الحكمين وخيانته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شرار الناس طائرون إليك بأقاويل السوء </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ممّا يعني أنّ هناك عصابة من المنافقين قد تألبوا عليه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وعبّر عليه‌السلام عن سخطه من طلحة والزبير ، ومن كان معهما في حرب الجمل ، التي تسبّبت في إزهاق آلاف من نفوس المسلمين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فخرجوا يجرّون </w:t>
      </w:r>
    </w:p>
    <w:p>
      <w:pPr>
        <w:pStyle w:val="BookText"/>
        <w:rPr/>
      </w:pPr>
      <w:r>
        <w:rPr>
          <w:rFonts w:ascii="Amiri" w:hAnsi="Amiri" w:eastAsia="Amiri" w:cs="Amiri"/>
          <w:color w:val="111111"/>
          <w:sz w:val="28"/>
          <w:sz w:val="28"/>
          <w:szCs w:val="28"/>
          <w:rtl w:val="true"/>
          <w:lang w:bidi="ar-SA"/>
        </w:rPr>
        <w:t xml:space="preserve">حرمة رسول اللّه صلى‌اللّه‌عليه‌وآله كما تجرّ الأمة عند شرائها ، متوجّهين بها إلى البصرة ، فحبسا نساءهما في بيوتهما ، وأبرز حبيس رسول اللّه صلى‌اللّه‌عليه‌وآله لهما ولغيرهما ، في جيش ما منهم رجل إلاّ وقد أعطاني الطاعة ، وسمح لي بالبيعة </w:t>
      </w:r>
      <w:r>
        <w:rPr>
          <w:rFonts w:eastAsia="Amiri" w:cs="Amiri" w:ascii="Amiri" w:hAnsi="Amiri"/>
          <w:color w:val="111111"/>
          <w:sz w:val="28"/>
          <w:szCs w:val="28"/>
          <w:rtl w:val="true"/>
          <w:lang w:bidi="ar-SA"/>
        </w:rPr>
        <w:t xml:space="preserve">... »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أنّب الإمام علي عليه‌السلام كُلّ من خرج في حرب الجمل دون استثناء ، وحمّلهم مسؤولية الخروج على طاعته ، وهؤلاء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يشكّلون الغالبية العظمى من رعايا الإمام ، فكان الإمام عليه‌السلام يوجّه لومه إلى مثل هؤلاء ، 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كان رعايا الإمام ممّن انخرطوا في صفٍ معارضٍ خطير ، وهم الخوارج الذين آل الأمر إليهم بالخروج عليه في حرب النهروان ، وأدّى بعد ذلك انحرافهم وخبثهم ، أن سخّروا عبد الرحمن بن ملجم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أحد رؤوس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اغتيال الإمام عليه‌السلام في فاجعة الاعتداء الغشيمة ، وقتله في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الخوارج ، ومثلهم أصحاب الجمل ، أضف إليهم المتقاعسون القاعدون عن القتال أتباع أبي موسى الأشعري ، إذ كانوا يشكّلون نسبة كبيرة من أتباعه ، وكان الأشعث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طابور خيانة داخل دولة الإمام عليه‌السلام ، فيشعلون الفتن ، ويطعنون بالإمام من خلفه ، كُلّ هؤلاء كان الإمام عليه‌السلام قد خاطبهم بالخطب التي ذكرتها ، وليس كما عبّرت من كون المخاطبين كانوا شيعة الإمام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يصف الإمام شيعته ومحبّيه بهذه الأوصاف؟ التي لا تنم إلاّ عن أوصاف أعدائه ومخالفيه ، وعليك فيما بعد أن تتابع الأحداث التي عاشها الإمام مع هؤلاء ، فحينئذ تجد قد شكّلوا نسبة كبرى من المنافقين الذين خرجوا على الإمام ، وخرقوا طاعته ومعصيته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أمّا ما ذكرته عن خطبة الإمام الحسين عليه‌السلام ، فإنّك خلطت في كثير من القضايا ، فالخطبة كانت للإمام الحسين عليه‌السلام يوم الطفّ ، وكان يخاطب بها الجيش الأموي ، ومن الخطأ الكبير أن تنسب هؤلاء إلى شيعة الإمام ، إذ إنّ شيعة الإمام هم الذين شكّلوا جيش الإمام ، وقد فدوا نفوسهم دونه ، وكانوا من خيرة الشيعة الذين يعتزّ بهم التاريخ ، بل يذكرهم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وغير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إجلال وإكبار ، لتضحيتهم ووفائهم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مظاهر الأسدي ، ومسلم بن عوسجة ، وبرير بن خضير ، وأمثالهم الذين ضحّوا بنفوسهم الزكية ، هؤلاء هم شيعة الحسين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تنسب أعداء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خرجوا لحربه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كونهم شيعته؟ فهل هذا إلاّ تناقض وخلط للحقائق؟ أرجو أن تكون دقيقاً في متابعتك للأُمور ، لا أن يغلبك القيل والقال دون تروٍ وتحقيق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الكلام سيكون في ما ذكرته من قول الإمام أبي الحسن موسى عليه‌السلام ، فإنّ الشيعة الذين يقصدهم الإمام لم يكونوا شيعته حقيقة ، بل أنّ ظاهر ما اشتهر عن هؤلاء أنّهم شيعة ، فيظنّ الظانّ أنّ هؤلاء يحسبون من اتباع الإمام اشتباهاً ، وهم ليسوا من أتباعه حقيقة ، فأراد عليه‌السلام أن يرفع شبهة من نسب هؤلاء إلى الإمام بأنّهم من خيرة شيعته ومريديه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وفي الختام نذكّرك بأنّ لفظ الشيعة له معنى خاصّ ، ومعنى عام ، فالمعنى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اعتقد بالإمامة وأنّها من اللّه تعالى وبالنصّ ، وذلك يستلزم اعتقاد عصمة الإمام ومقاماته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والشيعة بالمعنى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أحبّ الإمام واتبعه بصفة أنّه خليفة ، أو من أهل البيت عليهم‌السلام ، ولم يعتقد بإمامته الإلهية ولا بعصمته ، فهذا يعبّر عنه بالشيعة بالمعنى العام ، وفي كلمات الأئمّة عليهم‌السلام إن ورد ذمّ الشيعة فمحمول على معناه العام لا الخاصّ</w:t>
      </w:r>
      <w:r>
        <w:rPr>
          <w:rFonts w:eastAsia="Amiri" w:cs="Amiri" w:ascii="Amiri" w:hAnsi="Amiri"/>
          <w:color w:val="111111"/>
          <w:sz w:val="28"/>
          <w:szCs w:val="28"/>
          <w:rtl w:val="true"/>
          <w:lang w:bidi="ar-SA"/>
        </w:rPr>
        <w:t xml:space="preserve">. </w:t>
      </w:r>
      <w:bookmarkStart w:id="164" w:name="pg16313_193765"/>
    </w:p>
    <w:p>
      <w:pPr>
        <w:pStyle w:val="BookText"/>
        <w:rPr/>
      </w:pPr>
      <w:bookmarkEnd w:id="16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 )</w:t>
      </w:r>
    </w:p>
    <w:p>
      <w:pPr>
        <w:pStyle w:val="Heading3"/>
        <w:numPr>
          <w:ilvl w:val="2"/>
          <w:numId w:val="1"/>
        </w:numPr>
        <w:rPr/>
      </w:pPr>
      <w:bookmarkStart w:id="165" w:name="__RefHeading___Toc5835999_1280447820"/>
      <w:bookmarkStart w:id="166" w:name="_Toc60"/>
      <w:bookmarkEnd w:id="165"/>
      <w:r>
        <w:rPr>
          <w:rtl w:val="true"/>
        </w:rPr>
        <w:t xml:space="preserve">موقفهم من أهل السنّة </w:t>
      </w:r>
      <w:r>
        <w:rPr>
          <w:rtl w:val="true"/>
        </w:rPr>
        <w:t>:</w:t>
      </w:r>
      <w:bookmarkEnd w:id="16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هذا العداء بين الشيعة والسنّة؟ مع العلم أنّ العداء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بالتأمّل في كتب التاريخ لترى 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العداء لم يشرع من الشيعة في مقابل إخوانهم السنّة ، ولا أيضاً استمرّ من قبلهم ، فالشيعة وعلى مرّ العصور في موقف دفاع ، فهم دائماً يعانون أنواع الظلم الذي يجري عليهم ، وحتّى يومنا الحاضر ، فالشيعة دائماً في موقف دفاع ، وأكثر ما استعمله الشيعة في موقف الدفاع هو الردّ بالدليل وتأليف الكتب ، حتّى وإن كان ما واجهوه من الظلم بالاعتداء على النفوس المحترمة والأموال ، فالشيعة دائماً في موقف دفاع بالطريق العلمي المستدلّ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5836001_1280447820"/>
      <w:bookmarkStart w:id="168" w:name="_Toc61"/>
      <w:bookmarkEnd w:id="167"/>
      <w:r>
        <w:rPr>
          <w:rtl w:val="true"/>
        </w:rPr>
        <w:t xml:space="preserve">كيفية انتشارها في إيران </w:t>
      </w:r>
      <w:r>
        <w:rPr>
          <w:rtl w:val="true"/>
        </w:rPr>
        <w:t>:</w:t>
      </w:r>
      <w:bookmarkEnd w:id="16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انتشر التشيّع في إيران؟ هل صحيح أنّ أحد حكّام الدولة الصفوية قديماً قام بفرضه على الناس؟ حيث كان وزيره شيعياً ، وذهب معه إلى النجف ، ثمّ اقتنع بالتشيّع ، أو هناك روايات أُخرى؟</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كيفية انتشار التشيّع هي حديث التاريخ لا المذهب والعقيدة ؛ ولكن باختصار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العلّة الأساسية لبسط نفوذ الشيعة في أي 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تكمن وراء ثلاث نقاط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عدالة قضيّتهم وحقّانيتهم المدعومة بالأدلّة الواضحة والمبرهنة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مظلوميّتهم لما يرونه من السلطات وتحدّيهم لهؤلاء حكّام الجور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نشاطات علمائهم ومبلّغيهم لنشر أفكارهم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هذا المنطلق ، كان التواجد الشيعي في إيران منذ الصدر الأوّل مع الفتوحات الإسلامية ، فعلى سبيل المثال ترى أنّ مناطق من آذربيجان عندما فُتحت أسلم أهلها ، واعتنقوا المذهب الشيعي ، بما إنّ القائد لفتوحات تلك المنطقة كان مسلم بن عوسجة رض‌اللّه‌عنه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استشهد فيما بعد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التاريخ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يأخذ البيعة لعلي عليه‌السلام بعد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قم كانوا من الشيعة الخلّص في القرن الأوّل الهجري بنزول الأشعريين فيها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خراسان كانت تحتضن الزخم الهائل من الشيعة ، بعدما هجّر زياد بن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ألف من الشيعة من الكوفة إلى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الداعي لاستغلال العباسيين الموقف للثورة على الأمويين بمعونة الخراسانيين ، لما كانوا يعرفون العداء بينهم وبين الأمويين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قدوم الإمام الرضا عليه‌السلام إلى خراسان ، كان له التأثير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هو عليه‌السلام تحت رقابة عباسية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نشر الفكر الشيعي في تلك المنطقة بالأخصّ ، وفي جميع ربوع إيران على نحو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نشأة التشيّع في بعض المناطق الأُخرى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كمنطقة همدان ، إصفهان ، ري ، قزوين ، فارس ، طبرستان ، كاشان ، سجستان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القرن الثالث 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وكرمان ، خوزستان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القرن الرابع 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ومناطق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الدولة الصفوية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جاءت إلى الحكم في القرن العاشر 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دور لها في تأسيس الفكر الشيعي في إيران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كان لها الفضل في تشييد أركان التشيّع في المنطقة ، بحذف الحكومات الجائرة التي كانت تمنع الإعلام والتحرّك الشيعي ، وأيضاً </w:t>
      </w:r>
      <w:bookmarkStart w:id="169" w:name="pg16313_193767"/>
    </w:p>
    <w:p>
      <w:pPr>
        <w:pStyle w:val="BookText"/>
        <w:rPr/>
      </w:pPr>
      <w:bookmarkEnd w:id="169"/>
      <w:r>
        <w:rPr>
          <w:rFonts w:ascii="Amiri" w:hAnsi="Amiri" w:eastAsia="Amiri" w:cs="Amiri"/>
          <w:color w:val="111111"/>
          <w:sz w:val="28"/>
          <w:sz w:val="28"/>
          <w:szCs w:val="28"/>
          <w:rtl w:val="true"/>
          <w:lang w:bidi="ar-SA"/>
        </w:rPr>
        <w:t xml:space="preserve">ساهمت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تثبيت الأُسس الشيعية في المعارف والعقائد والأحكام بتخصيص الموارد المالية ، ودعم علماء الطائفة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هذا الدور كان أيضاً للدولة البويهية والدولة السربدارية ، وبعض ملوك المغول ، الذين تشيّعوا بيد العلاّمة الحلّي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القرن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نطاق أضيق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حسن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rtl w:val="true"/>
          <w:lang w:bidi="ar-SA"/>
        </w:rPr>
        <w:t>- .... )</w:t>
      </w:r>
    </w:p>
    <w:p>
      <w:pPr>
        <w:pStyle w:val="Heading3"/>
        <w:numPr>
          <w:ilvl w:val="2"/>
          <w:numId w:val="1"/>
        </w:numPr>
        <w:rPr/>
      </w:pPr>
      <w:bookmarkStart w:id="170" w:name="__RefHeading___Toc5836003_1280447820"/>
      <w:bookmarkStart w:id="171" w:name="_Toc62"/>
      <w:bookmarkEnd w:id="170"/>
      <w:r>
        <w:rPr>
          <w:rtl w:val="true"/>
        </w:rPr>
        <w:t xml:space="preserve">يعتمدون على الكتاب والعترة في إثبات مذهبهم </w:t>
      </w:r>
      <w:r>
        <w:rPr>
          <w:rtl w:val="true"/>
        </w:rPr>
        <w:t>:</w:t>
      </w:r>
      <w:bookmarkEnd w:id="17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من يتّبع هدي النبيّ صلى‌اللّه‌عليه‌وآله ، لماذا اسمع عن أهل السنّة أنّ عندهم دلائل من القرآن والحديث ، ولا اسمع هذا الشيء من الشيعة؟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تعتمد في حقّانيّتها على الحديث المتواتر عند الفريقين ، وهو حديث الثقلين ، حيث قال الرسول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فمن باب أولى تعتمد الشيعة على هذين المصدرين كركيزتين أساسيّتين في إثبات مذهبها ، واستخراج أُصولها وفروعها</w:t>
      </w:r>
      <w:r>
        <w:rPr>
          <w:rFonts w:eastAsia="Amiri" w:cs="Amiri" w:ascii="Amiri" w:hAnsi="Amiri"/>
          <w:color w:val="111111"/>
          <w:sz w:val="28"/>
          <w:szCs w:val="28"/>
          <w:rtl w:val="true"/>
          <w:lang w:bidi="ar-SA"/>
        </w:rPr>
        <w:t xml:space="preserve">. </w:t>
      </w:r>
      <w:bookmarkStart w:id="172" w:name="pg16313_193768"/>
    </w:p>
    <w:p>
      <w:pPr>
        <w:pStyle w:val="BookText"/>
        <w:rPr/>
      </w:pPr>
      <w:bookmarkEnd w:id="172"/>
      <w:r>
        <w:rPr>
          <w:rFonts w:ascii="Amiri" w:hAnsi="Amiri" w:eastAsia="Amiri" w:cs="Amiri"/>
          <w:color w:val="111111"/>
          <w:sz w:val="28"/>
          <w:sz w:val="28"/>
          <w:szCs w:val="28"/>
          <w:rtl w:val="true"/>
          <w:lang w:bidi="ar-SA"/>
        </w:rPr>
        <w:t xml:space="preserve">وهل كان هناك مورداً واحداً تدّعيه الشيعة بلا سندٍ من الكتاب والسنّة الصحيحة؟ والمتّتبع للأقوال يرى أنّ ما تقوله هذه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المطابق للقرآن والآثار المروية حتّى في كتب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وللكلام في هذا المضمار مجال واسع ، ويكفيك أن تقرأ كتب الشيعة المشحونة بهذه الأدلّة القرآنية والحديثية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ثانوية </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5836005_1280447820"/>
      <w:bookmarkStart w:id="174" w:name="_Toc63"/>
      <w:bookmarkEnd w:id="173"/>
      <w:r>
        <w:rPr>
          <w:rtl w:val="true"/>
        </w:rPr>
        <w:t xml:space="preserve">الفرق بينهم وبين السنّة </w:t>
      </w:r>
      <w:r>
        <w:rPr>
          <w:rtl w:val="true"/>
        </w:rPr>
        <w:t>:</w:t>
      </w:r>
      <w:bookmarkEnd w:id="17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الشيعة والسنّة؟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الشيعة والسنّة باختصار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الشيعة تعتقد بإمامة أمير المؤمنين علي عليه‌السلام بعد الرسول صلى‌اللّه‌عليه‌وآله بلا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الأدلّة العقلية والنقلية المذكورة في مظانّها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ترى الإمامة في المعصومين الأحد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المنصوص عليهم من قبل النبيّ صلى‌اللّه‌عليه‌وآله من أولاد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الفارق الأساسي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هناك فروقاً أُخرى في فهم الشريعة ، وأُصول الدين وفروعه ، كُلّها تبتني على الأخذ من معارف وعلوم أهل البيت عليهم‌السلام ، فالشيعة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ترى العصمة في أئمّتها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تلتزم بالسير في هداهم والتمسّك بسيرتهم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أهل السنّة بما أنّهم حرموا من اتّباع خط الإمامة ، أصبحوا صفر اليد من هذه المعارف الإلهية ، وعلى العكس ، أخذوا علومهم من أشخاص معيّنين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كأئمّة المذاهب الأربعة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ضمان لعلومهم وأقوالهم من الخطأ والزلل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يَهْدِي إِلَى الحقّ أَحَقُّ أَن يُتَّبَعَ أَمَّن لاَّ يَهِدِّيَ إِلاَّ أَن يُهْدَى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175" w:name="pg16313_193769"/>
    </w:p>
    <w:p>
      <w:pPr>
        <w:pStyle w:val="BookText"/>
        <w:rPr/>
      </w:pPr>
      <w:bookmarkEnd w:id="17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176" w:name="__RefHeading___Toc5836007_1280447820"/>
      <w:bookmarkStart w:id="177" w:name="_Toc64"/>
      <w:bookmarkEnd w:id="176"/>
      <w:r>
        <w:rPr>
          <w:rtl w:val="true"/>
        </w:rPr>
        <w:t xml:space="preserve">من علامات الشيعي التختم باليمين </w:t>
      </w:r>
      <w:r>
        <w:rPr>
          <w:rtl w:val="true"/>
        </w:rPr>
        <w:t>:</w:t>
      </w:r>
      <w:bookmarkEnd w:id="17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الدلائل التي نأخذها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ارتداء الخاتم باليد ، حيث أنّنا نرتدي الخواتم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عقيق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كلتا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فأرجو أن توضّحوا لنا الدلائل من كتب السنّة والشيعة ، حيث أن السنّة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باليمين أو باليسار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بدعة ، فكيف أرد على مثل هؤلاء؟</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استحباب التختّم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باليمين عند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تكاثرت عليه الروايات والأقوال عند علماء الشيعة ، وقد أخذوه قطعاً من السنّة النبوية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سبيل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 كان يتختّم في يمينه ، وقبض صلى‌اللّه‌عليه‌وآله والخاتم في يمينه </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السلامي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صلى‌اللّه‌عليه‌وآله كان يتختّم في يمينه والخلفاء الأربعة بعده ، فنقله معاوية إلى اليسار ، فأخذ المروانية بذلك </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صرّح بعضهم كالإمام البروسوي في تفسيره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كالتختّم باليمين فإنّه في الأصل سنّة ، لكنّه لمّا كان شعار أهل البدعة والظلمة صارت السنّة أن يجعل الخاتم في خنصر اليد اليسرى في زماننا </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روي من طريق أهل البيت عليهم‌السلام في استحباب التختّم في اليمين فكثير جدّاً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178" w:name="pg16313_193770"/>
    </w:p>
    <w:p>
      <w:pPr>
        <w:pStyle w:val="BookText"/>
        <w:rPr/>
      </w:pPr>
      <w:bookmarkEnd w:id="178"/>
      <w:r>
        <w:rPr>
          <w:rFonts w:ascii="Amiri" w:hAnsi="Amiri" w:eastAsia="Amiri" w:cs="Amiri"/>
          <w:color w:val="111111"/>
          <w:sz w:val="28"/>
          <w:sz w:val="28"/>
          <w:szCs w:val="28"/>
          <w:rtl w:val="true"/>
          <w:lang w:bidi="ar-SA"/>
        </w:rPr>
        <w:t>نعم ، إذا تختّم الإنسان باليمين فقد أصاب السنّة ، فإذا أراد أن يتختّم بخاتم آخر ، فيمكنه أن يتختّم باليسار ، بشرط أن يبقى الخاتم الأوّل في يده اليمنى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rtl w:val="true"/>
          <w:lang w:bidi="ar-SA"/>
        </w:rPr>
        <w:t>- .... )</w:t>
      </w:r>
    </w:p>
    <w:p>
      <w:pPr>
        <w:pStyle w:val="Heading3"/>
        <w:numPr>
          <w:ilvl w:val="2"/>
          <w:numId w:val="1"/>
        </w:numPr>
        <w:rPr/>
      </w:pPr>
      <w:bookmarkStart w:id="179" w:name="__RefHeading___Toc5836009_1280447820"/>
      <w:bookmarkStart w:id="180" w:name="_Toc65"/>
      <w:bookmarkEnd w:id="179"/>
      <w:r>
        <w:rPr>
          <w:rtl w:val="true"/>
        </w:rPr>
        <w:t xml:space="preserve">الفرق بينهم وبين العلويين </w:t>
      </w:r>
      <w:r>
        <w:rPr>
          <w:rtl w:val="true"/>
        </w:rPr>
        <w:t>:</w:t>
      </w:r>
      <w:bookmarkEnd w:id="18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العلويين؟ وما الفرق بينهم وبين الشيعة؟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العلويون منهم من يؤلّه علياً عليه‌السلام فهؤلاء كفّار ، ولا توجد لهم أيّ صلة بالشيعة ، ومنهم من يغالي في علي عليه‌السلام ويعطي له صفات الربوبية ، وهؤلاء أيضاً لا صلة لهم بالشيعة ، ومنهم من لا يلتزم بالأحكام الشرعية ولا يرى وجوبها ، وهؤلاء أيضاً التشيّع منهم 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بعض العلويين معتدلين في الاعتقاد ، ملتزمين بالأحكام الشرعية ، يعتقدون ويعملون كما يعمل الشيعة ، وهؤلاء لا يوجد فرق أساسي بينهم وبين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181" w:name="__RefHeading___Toc5836011_1280447820"/>
      <w:bookmarkStart w:id="182" w:name="_Toc66"/>
      <w:bookmarkEnd w:id="181"/>
      <w:r>
        <w:rPr>
          <w:rtl w:val="true"/>
        </w:rPr>
        <w:t xml:space="preserve">منها الإخبارية والشيخية والأُصولية </w:t>
      </w:r>
      <w:r>
        <w:rPr>
          <w:rtl w:val="true"/>
        </w:rPr>
        <w:t>:</w:t>
      </w:r>
      <w:bookmarkEnd w:id="18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الإجابة بكُلّ صراحة ، هل الشيعة ينقسمون إلى ثلاثة أقسام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الإخبارية والشيخية والأُصولية؟ وإذا كان صحيحاً أرجو التوضيح ، وإذا كان خاطئاً أرجو معرفة الصواب ، مع خالص الشكر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ينقسمون الآن إلى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الزيدية ، والشيعة الإسماعيلية ، والشيعة الإمامية الاثني عشرية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والزيدية والإسماعيلية قليلون ، والنسبة الأكثر تعود إلى الشيعة الإمامية الاثني عشرية ، حتّى إنّه إذا أطلق لفظ التشيّع يتبادر إلى الأذهان الإمامية</w:t>
      </w:r>
      <w:r>
        <w:rPr>
          <w:rFonts w:eastAsia="Amiri" w:cs="Amiri" w:ascii="Amiri" w:hAnsi="Amiri"/>
          <w:color w:val="111111"/>
          <w:sz w:val="28"/>
          <w:szCs w:val="28"/>
          <w:rtl w:val="true"/>
          <w:lang w:bidi="ar-SA"/>
        </w:rPr>
        <w:t xml:space="preserve">. </w:t>
      </w:r>
      <w:bookmarkStart w:id="183" w:name="pg16313_193771"/>
    </w:p>
    <w:p>
      <w:pPr>
        <w:pStyle w:val="BookText"/>
        <w:rPr/>
      </w:pPr>
      <w:bookmarkEnd w:id="183"/>
      <w:r>
        <w:rPr>
          <w:rFonts w:ascii="Amiri" w:hAnsi="Amiri" w:eastAsia="Amiri" w:cs="Amiri"/>
          <w:color w:val="111111"/>
          <w:sz w:val="28"/>
          <w:sz w:val="28"/>
          <w:szCs w:val="28"/>
          <w:rtl w:val="true"/>
          <w:lang w:bidi="ar-SA"/>
        </w:rPr>
        <w:t>وأمّا ما ذكرت من الإخبارية والشيخية والأُصولية فإنّها ليست فرق ، بل هم شيعة إمامية اثنا عشرية ، وإن اختلفوا في بعض المباني العلمية فيما بينهم ، إلاّ أنّ اختلافهم لا يخرجهم عن التشيّع ، شأنهم شأن اختلاف مراجع مذهب واحد في بعض النظريات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rtl w:val="true"/>
          <w:lang w:bidi="ar-SA"/>
        </w:rPr>
        <w:t>- .... )</w:t>
      </w:r>
    </w:p>
    <w:p>
      <w:pPr>
        <w:pStyle w:val="Heading3"/>
        <w:numPr>
          <w:ilvl w:val="2"/>
          <w:numId w:val="1"/>
        </w:numPr>
        <w:rPr/>
      </w:pPr>
      <w:bookmarkStart w:id="184" w:name="__RefHeading___Toc5836013_1280447820"/>
      <w:bookmarkStart w:id="185" w:name="_Toc67"/>
      <w:bookmarkEnd w:id="184"/>
      <w:r>
        <w:rPr>
          <w:rtl w:val="true"/>
        </w:rPr>
        <w:t xml:space="preserve">لو ميّزت شيعتي ما أجدهم إلاّ واصفة </w:t>
      </w:r>
      <w:r>
        <w:rPr>
          <w:rtl w:val="true"/>
        </w:rPr>
        <w:t>:</w:t>
      </w:r>
      <w:bookmarkEnd w:id="18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أسيادنا الأعزّة ، ما تحليلكم لقول الإمام علي عليه‌السلام الوارد في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ميّزت شيعتي ما أجدهم إلاّ واصفة ، ولو امتحنتهم لما وجدتهم إلاّ مرتدّين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يستغل بعض المشاغبين هذا النصّ للقول أنّ الإمام قد تبرّأ ممّن ينتسب لمسلكه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هذا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 عن محمّد بن سليمان ، عن إبراهيم ابن عبد اللّه الصوفي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ابن بكر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ميّزت شيعتي لم أجدهم إلاّ واصفة ، ولو امتحنتهم لما وجدتهم إلاّ مرتدّين ، ولو تمحصتهم لما خلص من الألف واحد ، ولو غربلتهم غربلة لم يبق منهم إلاّ ما كان لي ، إنّهم طال ما أتكوا على الأرائك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شيعة علي ، إنّما شيعة علي من صدق قوله 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عن الإمام أبي الحسن علي عليه‌السلام ، بل المراد من أبي الحسن هنا هو الإمام الكاظم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السند بإبراهيم بن بكر الصوفي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تتعرّض لمن يخالفون أهل البيت عليهم‌السلام ويدّعون أنّهم من شيعتهم ، كمؤيّدي أعدائهم والمدافعين عنهم ، فإنّها تتعرّض لمن يدعون محبّة أهل البيت ولا يعملون بمقتضى المحبّة</w:t>
      </w:r>
      <w:r>
        <w:rPr>
          <w:rFonts w:eastAsia="Amiri" w:cs="Amiri" w:ascii="Amiri" w:hAnsi="Amiri"/>
          <w:color w:val="111111"/>
          <w:sz w:val="28"/>
          <w:szCs w:val="28"/>
          <w:rtl w:val="true"/>
          <w:lang w:bidi="ar-SA"/>
        </w:rPr>
        <w:t xml:space="preserve">. </w:t>
      </w:r>
      <w:bookmarkStart w:id="186" w:name="pg16313_193772"/>
    </w:p>
    <w:p>
      <w:pPr>
        <w:pStyle w:val="BookText"/>
        <w:rPr/>
      </w:pPr>
      <w:bookmarkEnd w:id="186"/>
      <w:r>
        <w:rPr>
          <w:rFonts w:ascii="Amiri" w:hAnsi="Amiri" w:eastAsia="Amiri" w:cs="Amiri"/>
          <w:color w:val="111111"/>
          <w:sz w:val="28"/>
          <w:sz w:val="28"/>
          <w:szCs w:val="28"/>
          <w:rtl w:val="true"/>
          <w:lang w:bidi="ar-SA"/>
        </w:rPr>
        <w:t>وأهل السنّة هم الذين يفعلون ذلك ، فيدّعون حبّ أهل البيت ويأخذون دينهم من أعدائهم ، فالبخاري يروي عن معاوية وعمرو بن العاص ومروان وغيرهم من أعداء أهل البيت ، ولا يروي عن فاطمة الزهراء والإمام الحسن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فأكثر أهل السنّة يدّعون المحبّة ولا يصدّقهم العمل ، وفي آخر هذه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شيعتنا من صدق قوله 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أكثر من يدّعي التشيّع ويحاول اللحوق بركبهم بهذه الأوصاف ، فما حال النواصب والتابعين لأعدائهم؟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 )</w:t>
      </w:r>
    </w:p>
    <w:p>
      <w:pPr>
        <w:pStyle w:val="Heading3"/>
        <w:numPr>
          <w:ilvl w:val="2"/>
          <w:numId w:val="1"/>
        </w:numPr>
        <w:rPr/>
      </w:pPr>
      <w:bookmarkStart w:id="187" w:name="__RefHeading___Toc5836015_1280447820"/>
      <w:bookmarkStart w:id="188" w:name="_Toc68"/>
      <w:bookmarkEnd w:id="187"/>
      <w:r>
        <w:rPr>
          <w:rtl w:val="true"/>
        </w:rPr>
        <w:t xml:space="preserve">الفرق بينهم وبين الصوفية </w:t>
      </w:r>
      <w:r>
        <w:rPr>
          <w:rtl w:val="true"/>
        </w:rPr>
        <w:t>:</w:t>
      </w:r>
      <w:bookmarkEnd w:id="18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أن تزوّدوني ببعض المعلومات حول الطائفة الصوفية ، وعن الفرق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 في عقيدة التوسّل بالأولياء؟</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الكثير من المشتركات فيما بيننا وبين الصوفية ، منها مسألة الزيارة والتبرّك والتوسّل ، كما وتوجد اختلافات أساسية أيضاً ، إذ إنّ الكثير من الصوفية على منهج أهل السنّة ، وإن كانت عندهم محبّة شديدة لأهل البيت عليهم‌السلام ، إذ كما تعلمون أنّ الحبّ شيء والاتباع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الشيعة تتمسّك بالأذكار بما روي عن أهل البيت عليهم‌السلام ، وذلك سواء كان في نفس الذكر والدعاء أو في عدده وتكراره ، أمّا الصوفية فلهم أذكارهم الخاصّة ، والتمسّك بعدد معيّن لم ترد أكثرها في الأحاديث النبوية ، ولا في أحاديث أهل البيت عليهم‌السلام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والتصوّف يميل إلى العزلة ، والتشيّع صريح في كون الإنسان في المجتمع ، ويكون أيضاً متّصلاً باللّه تعالى ، وذلك تمسّكاً من الشيعة بأهل البيت عليهم‌السلام الذين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رهبانية في الإسلام </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وفوارق أُخرى كثيرة</w:t>
      </w:r>
      <w:r>
        <w:rPr>
          <w:rFonts w:eastAsia="Amiri" w:cs="Amiri" w:ascii="Amiri" w:hAnsi="Amiri"/>
          <w:color w:val="111111"/>
          <w:sz w:val="28"/>
          <w:szCs w:val="28"/>
          <w:rtl w:val="true"/>
          <w:lang w:bidi="ar-SA"/>
        </w:rPr>
        <w:t xml:space="preserve">. </w:t>
      </w:r>
      <w:bookmarkStart w:id="189" w:name="pg16313_193773"/>
    </w:p>
    <w:p>
      <w:pPr>
        <w:pStyle w:val="BookText"/>
        <w:rPr/>
      </w:pPr>
      <w:bookmarkEnd w:id="1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محمّد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190" w:name="__RefHeading___Toc5836017_1280447820"/>
      <w:bookmarkStart w:id="191" w:name="_Toc69"/>
      <w:bookmarkEnd w:id="190"/>
      <w:r>
        <w:rPr>
          <w:rtl w:val="true"/>
        </w:rPr>
        <w:t xml:space="preserve">لا تألّه غير اللّه تعالى </w:t>
      </w:r>
      <w:r>
        <w:rPr>
          <w:rtl w:val="true"/>
        </w:rPr>
        <w:t>:</w:t>
      </w:r>
      <w:bookmarkEnd w:id="19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بتأليه النبيّ أو الإمام أو أحد الأئمّة عليهم‌السلام؟ وما هو مصدر هذه الفكرة؟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تعتقد بالتوحيد والعدل والنبوّة والإمامة والمعاد ، ولا تألّه غير اللّه تعالى ، ومن ينسب إلى الشيعة أنّهم يألّهون غير اللّه تعالى فهو افتراء على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مصدر هذه الفكرة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طرق خصوم الشيعة للطعن بالتشيّع هو الافتراء والالتجاء إلى اختلاق أفكار ونسبتها إلى الشيعة ، والكثير من هذه النسب والافتراءات لم يسمع بها الشيعة ، فضلاً عن أن يعتقدوا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أحمد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192" w:name="__RefHeading___Toc5836019_1280447820"/>
      <w:bookmarkStart w:id="193" w:name="_Toc70"/>
      <w:bookmarkEnd w:id="192"/>
      <w:r>
        <w:rPr>
          <w:rtl w:val="true"/>
        </w:rPr>
        <w:t xml:space="preserve">اعتمدوا على القرآن والسنّة والعقل </w:t>
      </w:r>
      <w:r>
        <w:rPr>
          <w:rtl w:val="true"/>
        </w:rPr>
        <w:t>:</w:t>
      </w:r>
      <w:bookmarkEnd w:id="19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أحق الشيعة أو السنّة؟ وما الدليل؟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 ، ونبي هذا الدين هو محمّد المصطفى صلى‌اللّه‌عليه‌وآله ، ومعجزته القرآن الكريم ، والتشيّع هو الإسلام ، والإسلام هو التشيّع ، ومنشأ الاختلاف كان بعد وفاة الرسول صلى‌اللّه‌عليه‌وآله ، وأصل الاختلاف في الإمامة ، فمن المسلّم عند الجميع أنّ الأنبياء كان لهم أوصياء ، فهل لنبيّنا محمّد صلى‌اللّه‌عليه‌وآله وصي؟</w:t>
      </w:r>
    </w:p>
    <w:p>
      <w:pPr>
        <w:pStyle w:val="BookText"/>
        <w:rPr/>
      </w:pPr>
      <w:r>
        <w:rPr>
          <w:rFonts w:ascii="Amiri" w:hAnsi="Amiri" w:eastAsia="Amiri" w:cs="Amiri"/>
          <w:color w:val="111111"/>
          <w:sz w:val="28"/>
          <w:sz w:val="28"/>
          <w:szCs w:val="28"/>
          <w:rtl w:val="true"/>
          <w:lang w:bidi="ar-SA"/>
        </w:rPr>
        <w:t>هل عيّن رسول اللّه الخليفة من بعده ونصّ عليه؟ وإذا لم يكن قد عيّن الخليفة ، هل وضّح الرسول نظام الحكم في الإسلام؟ وما هي الأُسس التي تبتني عليه الأُمّة في تعيين الخليفة؟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الخلافة ببيعة الناس لشخص حتّى ولو كان كبار القوم قد تخلّفوا عن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حدث لخلافة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أنّها بالنصّ والتعيين كما نصّ </w:t>
      </w:r>
      <w:bookmarkStart w:id="194" w:name="pg16313_193774"/>
    </w:p>
    <w:p>
      <w:pPr>
        <w:pStyle w:val="BookText"/>
        <w:rPr/>
      </w:pPr>
      <w:bookmarkEnd w:id="194"/>
      <w:r>
        <w:rPr>
          <w:rFonts w:ascii="Amiri" w:hAnsi="Amiri" w:eastAsia="Amiri" w:cs="Amiri"/>
          <w:color w:val="111111"/>
          <w:sz w:val="28"/>
          <w:sz w:val="28"/>
          <w:szCs w:val="28"/>
          <w:rtl w:val="true"/>
          <w:lang w:bidi="ar-SA"/>
        </w:rPr>
        <w:t>أبو بكر على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أنّها بالشورى؟ كما حدث لعثمان ، مع العلم أنّ الشورى ما كانت حقيقية ، وإنّما هي أقرب ما تكون إلى مسرح أو تمثيلية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أُناس اعتمدوا على القرآن الكريم ، والسنّة النبوية الشريفة ، وأدلّة العقل والفطرة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بالنصّ ، نصّ رسول اللّه صلى‌اللّه‌عليه‌وآله على علي عليه‌السلام بالإمامة ، والإمامة إلهية ، واحتجّوا بآية التطهير ، وآية الاستخلاف ، وآية المباهلة ، وآية الإنذار ، وآية التصدّق بالخاتم ، وحديث الثقلين ، وحديث الغدير ، وحديث المنزلة ، وغيرها من الآيات والأحاديث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العقل يحتّم على كُلّ إنسان يريد سفراً أن يوصي بعياله من يدبّر أُمورهم ويرجعون إليه ، فكيف برسول اللّه يغادر أُمّته إلى الأبد ، ويتركهم سدى بلا أن يعيّن لهم خليفة ، وهؤلاء الناس هم الشيعة ، لمشايعتهم علياً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خالد زواهرة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rtl w:val="true"/>
          <w:lang w:bidi="ar-SA"/>
        </w:rPr>
        <w:t>- .... )</w:t>
      </w:r>
    </w:p>
    <w:p>
      <w:pPr>
        <w:pStyle w:val="Heading3"/>
        <w:numPr>
          <w:ilvl w:val="2"/>
          <w:numId w:val="1"/>
        </w:numPr>
        <w:rPr/>
      </w:pPr>
      <w:bookmarkStart w:id="195" w:name="__RefHeading___Toc5836021_1280447820"/>
      <w:bookmarkStart w:id="196" w:name="_Toc71"/>
      <w:bookmarkEnd w:id="195"/>
      <w:r>
        <w:rPr>
          <w:rtl w:val="true"/>
        </w:rPr>
        <w:t xml:space="preserve">ما كانت في عهد الرسول سنّة ولا شيعة </w:t>
      </w:r>
      <w:r>
        <w:rPr>
          <w:rtl w:val="true"/>
        </w:rPr>
        <w:t>:</w:t>
      </w:r>
      <w:bookmarkEnd w:id="19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الشيعة في زمن الرسول؟ وما رأي الإسلام بشكل عام فيها؟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في عهد الرسول صلى‌اللّه‌عليه‌وآله سنّة ولا شيعة ، كان الرسول والقرآن ، وإنّما نشأ الاختلاف بعد رسول اللّه صلى‌اللّه‌عليه‌وآله ، حيث اختلفت الأُمّة في مسألة الخلافة والإمامة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صلى‌اللّه‌عليه‌وآله مات ولم يعيّن ولم ينصّ على أحد يكون بعده خليفة ، وإنّما أوكل الأمر إلى الأُمّة ، فتارة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يكون بالبيعة ، وهي لم تتمّ لأبي بكر ، إذ تخلّف عنها كبار بني هاشم والصحابة ، ولم يبايعوا إلاّ بعد مدّة وبالقوّة ، وتارة ينصّ أبو بكر على عمر ، وتارة الشورى التي أمر بها عمر ، وهي أشبه ما تكون بالتمثيلية ، وهؤلاء هم أهل السنّة</w:t>
      </w:r>
      <w:r>
        <w:rPr>
          <w:rFonts w:eastAsia="Amiri" w:cs="Amiri" w:ascii="Amiri" w:hAnsi="Amiri"/>
          <w:color w:val="111111"/>
          <w:sz w:val="28"/>
          <w:szCs w:val="28"/>
          <w:rtl w:val="true"/>
          <w:lang w:bidi="ar-SA"/>
        </w:rPr>
        <w:t xml:space="preserve">. </w:t>
      </w:r>
      <w:bookmarkStart w:id="197" w:name="pg16313_193775"/>
    </w:p>
    <w:p>
      <w:pPr>
        <w:pStyle w:val="BookText"/>
        <w:rPr/>
      </w:pPr>
      <w:bookmarkEnd w:id="197"/>
      <w:r>
        <w:rPr>
          <w:rFonts w:ascii="Amiri" w:hAnsi="Amiri" w:eastAsia="Amiri" w:cs="Amiri"/>
          <w:color w:val="111111"/>
          <w:sz w:val="28"/>
          <w:sz w:val="28"/>
          <w:szCs w:val="28"/>
          <w:rtl w:val="true"/>
          <w:lang w:bidi="ar-SA"/>
        </w:rPr>
        <w:t xml:space="preserve">وقسم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الإمامة بالنصّ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كان للأنبياء السابقين أوصياء فكذلك لنبيّنا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النبيّ صلى‌اللّه‌عليه‌وآله نصّ على الإمام علي عليه‌السلام في الغدير وغيره ، ويستدلّ هؤلاء بآيات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كآية البلاغ والتطهير والإنذار والتصدّق بالخاتم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وبأحاديث كثيرة 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كحديث الغدير والثقلين والطير والسفينة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هم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198" w:name="__RefHeading___Toc5836023_1280447820"/>
      <w:bookmarkStart w:id="199" w:name="_Toc72"/>
      <w:bookmarkEnd w:id="198"/>
      <w:r>
        <w:rPr>
          <w:rtl w:val="true"/>
        </w:rPr>
        <w:t xml:space="preserve">أحاديث في فضلهم من مصادر السنّة </w:t>
      </w:r>
      <w:r>
        <w:rPr>
          <w:rtl w:val="true"/>
        </w:rPr>
        <w:t>:</w:t>
      </w:r>
      <w:bookmarkEnd w:id="19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أواجه صعوبة مع أحد صديقاتي في ما هو معنى الشيعة؟ ولماذا أطلق هذا الاسم؟ وأنا في الحقيقة لا أعلم الكثير ، فأحببت أن أشارك حتّى أستفيد ، ولا تتصوّرون فرحتي الكبيرة لأنّي وجدت هذا الموقع ،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الاختلاف في الأُمّة الإسلامية نشأ بعد وفاة النبيّ محمّد صلى‌اللّه‌عليه‌وآله ، فالشيعة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الإمامة والخلافة بعد رسول اللّه بالنصّ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رسول اللّه صلى‌اللّه‌عليه‌وآله نصّ على شخص بعينه ليكون الخليفة والإمام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الشخص المنصوص عليه هو الإمام علي عليه‌السلام للآيات والأحاديث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تابع علياً عليه‌السلام وقال بإمامته بعد الرسول بلا فصل فهم الشيعة ، يعني شايعوا علياً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وسنذكر لك بعض الأحاديث الواردة عن رسول اللّه صلى‌اللّه‌عليه‌وآله حول فضل الشيعة ، ومن مصادر أهل السنّة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الكثير من مفسّري أهل السنّة وعلماء الحديث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أنت وشيعتك </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علي وشيعتك </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أنت وشيعتك </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صلى‌اللّه‌عليه‌وآله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وشيعتك في الجنّة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دعي الناس بأسمائهم وأسماء أمّهاتهم ستراً من اللّه عليهم ، إلاّ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 ، فإنّهم يدعون بأسمائهم وأسماء آبائهم لصحّة ولادتهم </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صلى‌اللّه‌عليه‌وآله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إنّك ستقدم على اللّه أنت وشيعتك راضين مرضيين </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صلى‌اللّه‌عليه‌وآله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إنّ اللّه قد غفر لك ولولدك ولأهلك ولذرّيتك ولشيعتك ولمحبّي شيعتك </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إنّ أوّل أربعة يدخلون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وأنت ، والحسن ، والحسين ، وذرارينا خلف ظهورنا ، وأزواجنا خلف ذرارينا ، وشيعتنا عن أيماننا وعن شمائلنا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200" w:name="pg16313_193777"/>
    </w:p>
    <w:p>
      <w:pPr>
        <w:pStyle w:val="BookText"/>
        <w:rPr/>
      </w:pPr>
      <w:bookmarkEnd w:id="200"/>
      <w:r>
        <w:rPr>
          <w:rFonts w:ascii="Amiri" w:hAnsi="Amiri" w:eastAsia="Amiri" w:cs="Amiri"/>
          <w:color w:val="111111"/>
          <w:sz w:val="28"/>
          <w:sz w:val="28"/>
          <w:szCs w:val="28"/>
          <w:rtl w:val="true"/>
          <w:lang w:bidi="ar-SA"/>
        </w:rPr>
        <w:t>هذا ، وإنّ الإنسان لا يصدق عليه أنّه من شيعة علي إلاّ إذا اتبعه وأخذ معالم دينه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rtl w:val="true"/>
          <w:lang w:bidi="ar-SA"/>
        </w:rPr>
        <w:t>- .... )</w:t>
      </w:r>
    </w:p>
    <w:p>
      <w:pPr>
        <w:pStyle w:val="Heading3"/>
        <w:numPr>
          <w:ilvl w:val="2"/>
          <w:numId w:val="1"/>
        </w:numPr>
        <w:rPr/>
      </w:pPr>
      <w:bookmarkStart w:id="201" w:name="__RefHeading___Toc5836025_1280447820"/>
      <w:bookmarkStart w:id="202" w:name="_Toc73"/>
      <w:bookmarkEnd w:id="201"/>
      <w:r>
        <w:rPr>
          <w:rtl w:val="true"/>
        </w:rPr>
        <w:t xml:space="preserve">نصيحة في جواب رسالة النصح </w:t>
      </w:r>
      <w:r>
        <w:rPr>
          <w:rtl w:val="true"/>
        </w:rPr>
        <w:t>:</w:t>
      </w:r>
      <w:bookmarkEnd w:id="20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الذين هدانا اللّه إلى اعتناق مذهب أهل البيت عليهم‌السلام ، وعلماؤنا دائماً يتهجّمون علينا ويرموننا بالجهل وما إلى ذلك من الكلمات البذيئة ، حتّى أنّ مدير جمعية الصالحين أصدر منشوراً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نرجو أن تولّوها اهتماماً خاصّاً ، لعلّ اللّه تعالى يفتح على أيديكم ،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قرأنا مقتطفات من رسالة النصح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وجهها الأُستاذ مدير جمعية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بدورنا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احترامنا لهذا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نوجّه رسالة إلى كُلّ إنسان تجرّد عن العصبية ، واتخذ البحث الموضوعي منهجاً له لمعرفة الحقّ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الإنسان بفطرته يفكّر ، وبفطرته يبحث عن الحقّ ، والتكليف الموجّه إلى المخلوق من الخالق هو أن يبحث الإنسان عن الحقّ بمقدار وسعه ، ومن ثمّ يعتقد به ، وسيكون بهذا قد أدّى تكليفه أمام خالقه ، ومثل هكذا إنسان سيلقى ربّه يوم القيامة منادياً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ربّاه هذه عقيدتي اعتقدت بها بعد بحث وتمحيص بمقدار وسعي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اقتصر الإنسان على عقائده الموروثة ، متجنّباً توسيع آفاق رؤيته لمعرفة الحقّ ، بذريعة أنّ كُلّ فكر غير ما هو عليه ضلال وبدعة ، فإنّ هذا سوف يسدّ سُبل الهداية لمن يرث الأفكار الخاطئة من مجتمعه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منهج كيفية البحث الموضوعي الذي يرضي اللّه تعالى ، فيبيّنه لنا أمير المؤمنين علي عليه‌السلام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يعرف الحقّ بالرجال ، اعرف الحقّ تعرف أهله </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صدق أمير المؤمنين عليه‌السلام إذ جعل المناط في معرفة الحقّ هو معرفة الحقّ نفسه ، لا معرفة الحقّ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المقولة تفيدنا بأن يجرّد الإنسان نفسه من الموروث ، وممّا ورثه من البيئة والرجال ، وليس المقصود أن يتخلّى من الموروث ، بل المقصود أن يبحث في الموروث ، فما وافق منه الكتاب والسنّة والعقل اتبعه ، وما خالفه 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ومعرفة الحقّ في أيّ مسألة لا يمكن إلاّ بعد معرفة المباني التي تبتني عليه هذه المسألة ، فالبحث في الجزئيات من دون معرفة المباني بحث عقيم لا يوصل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أردنا أن نعرف أيّة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أيّ مذهب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علينا أوّلاً أن نعرف المبنى الذي ابتنت عليه هذه المسألة وإلاّ فسنقع في متاهات ، وسنرمي المؤمنين بما لم يقولوه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فالمناقشة في المسائل العقائدية في مذهب أهل البيت عليهم‌السلام لا يمكن معرفتها والوصول إلى كنهها إلاّ بعد معرفة المباني التي تبتني عليها هذه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نعرف معنى التمسّك بأهل البيت عليهم‌السلام ، هل هو مجرد محبّة سطحية لا أثر لها في واقعنا العملي؟ أم هو اتباع واقتداء وانتهال علوم ومعارف الرسول صلى‌اللّه‌عليه‌وآله منهم؟</w:t>
      </w:r>
    </w:p>
    <w:p>
      <w:pPr>
        <w:pStyle w:val="BookText"/>
        <w:rPr/>
      </w:pPr>
      <w:r>
        <w:rPr>
          <w:rFonts w:ascii="Amiri" w:hAnsi="Amiri" w:eastAsia="Amiri" w:cs="Amiri"/>
          <w:color w:val="111111"/>
          <w:sz w:val="28"/>
          <w:sz w:val="28"/>
          <w:szCs w:val="28"/>
          <w:rtl w:val="true"/>
          <w:lang w:bidi="ar-SA"/>
        </w:rPr>
        <w:t>كما ينبغي أن نعرف مَن هم أهل البيت؟ وما المراد من سنّة رسول اللّه صلى‌اللّه‌عليه‌وآله؟</w:t>
      </w:r>
    </w:p>
    <w:p>
      <w:pPr>
        <w:pStyle w:val="BookText"/>
        <w:rPr/>
      </w:pPr>
      <w:r>
        <w:rPr>
          <w:rFonts w:ascii="Amiri" w:hAnsi="Amiri" w:eastAsia="Amiri" w:cs="Amiri"/>
          <w:color w:val="111111"/>
          <w:sz w:val="28"/>
          <w:sz w:val="28"/>
          <w:szCs w:val="28"/>
          <w:rtl w:val="true"/>
          <w:lang w:bidi="ar-SA"/>
        </w:rPr>
        <w:t xml:space="preserve">فمعرفة المصدر الذي منه نتلقّى العلوم والمعارف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 بها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من المباني التي لابدّ من الإحاطة بها قبل الخوض في الجزئيات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القبيل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فعلينا أن نبحث أوّلاً هل هذا الحديث صحيح؟ أو أنّ الحديث الذي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اللّه وسنّتي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أو أنّ كلا الحديثين صحيحان؟ </w:t>
      </w:r>
    </w:p>
    <w:p>
      <w:pPr>
        <w:pStyle w:val="BookText"/>
        <w:rPr/>
      </w:pPr>
      <w:r>
        <w:rPr>
          <w:rFonts w:ascii="Amiri" w:hAnsi="Amiri" w:eastAsia="Amiri" w:cs="Amiri"/>
          <w:color w:val="111111"/>
          <w:sz w:val="28"/>
          <w:sz w:val="28"/>
          <w:szCs w:val="28"/>
          <w:rtl w:val="true"/>
          <w:lang w:bidi="ar-SA"/>
        </w:rPr>
        <w:t>وذلك بالجمع بينهما ، بأنّ أهل البيت هم المصدر الذي يمكن الوثوق به لمعرفة سنّة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المفردة مهمّة جدّاً ، إذ تبيّن لنا المصدر الذي منه نأخذ معالم ديننا ، وأحكامنا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يحقّ لنا أن 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 ولماذا منع من تدوين سنّة رسول اللّه؟ ولماذا حرق مدوّنات سنّة رسول اللّه؟</w:t>
      </w:r>
    </w:p>
    <w:p>
      <w:pPr>
        <w:pStyle w:val="BookText"/>
        <w:rPr/>
      </w:pPr>
      <w:r>
        <w:rPr>
          <w:rFonts w:ascii="Amiri" w:hAnsi="Amiri" w:eastAsia="Amiri" w:cs="Amiri"/>
          <w:color w:val="111111"/>
          <w:sz w:val="28"/>
          <w:sz w:val="28"/>
          <w:szCs w:val="28"/>
          <w:rtl w:val="true"/>
          <w:lang w:bidi="ar-SA"/>
        </w:rPr>
        <w:t xml:space="preserve">والسؤال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آل البيت عليهم‌السلام؟ وهذه مسألة مهمّة جدّاً ، علينا أن نعرفهم لنأخذ معالم ديننا منهم ونقتدي بهديهم ، ونجعلهم سبيلاً موثوقاً يوصلنا إلى ما جاء به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آل البيت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وعلي وفاطمة والحسن والحسين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الصحاح والمسانيد والسنن في تفسير 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أنّهم نساؤه؟ كما قال به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مقولة هذا القائل بأنّ نساءه من أهل البيت ، ماذا يقول بالنسبة للأحاديث الواردة في الصحاح والسنن في حصر أهل البيت بهؤلاء الخمسة؟</w:t>
      </w:r>
    </w:p>
    <w:p>
      <w:pPr>
        <w:pStyle w:val="BookText"/>
        <w:rPr/>
      </w:pPr>
      <w:r>
        <w:rPr>
          <w:rFonts w:ascii="Amiri" w:hAnsi="Amiri" w:eastAsia="Amiri" w:cs="Amiri"/>
          <w:color w:val="111111"/>
          <w:sz w:val="28"/>
          <w:sz w:val="28"/>
          <w:szCs w:val="28"/>
          <w:rtl w:val="true"/>
          <w:lang w:bidi="ar-SA"/>
        </w:rPr>
        <w:t xml:space="preserve">بالأخصّ ما ورد من سؤال أُمّ المؤمنين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منهم يا رسول اللّه؟ فقال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إنّك على خير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مسألة الفرق بين الشيعة والسنّة ، فلا يمكن التوصّل إليها بالتمسّك بالجزئيات ، وإنّما يمكن التوصّل إليه بمعرفة أُسس الاختلاف ومبانيه ، فأصل الخلاف هو في الإمامة والخلافة والصحبة والصحابة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فالشيعة تعتقد أنّ اللّه تعالى اصطفى لهذه الأُمّة بعد الرسول أئمّة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ذُرِّيَّةً بَعْضُهَا مِن بَعْضٍ </w:t>
      </w:r>
      <w:r>
        <w:rPr>
          <w:rFonts w:eastAsia="Amiri" w:cs="Amiri" w:ascii="Amiri" w:hAnsi="Amiri"/>
          <w:color w:val="111111"/>
          <w:sz w:val="28"/>
          <w:szCs w:val="28"/>
          <w:rtl w:val="true"/>
          <w:lang w:bidi="ar-SA"/>
        </w:rPr>
        <w:t xml:space="preserve">... )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اصطفى آل عمران وآل إبراهيم ، فجعلهم حفظة </w:t>
      </w:r>
    </w:p>
    <w:p>
      <w:pPr>
        <w:pStyle w:val="BookText"/>
        <w:rPr/>
      </w:pPr>
      <w:r>
        <w:rPr>
          <w:rFonts w:ascii="Amiri" w:hAnsi="Amiri" w:eastAsia="Amiri" w:cs="Amiri"/>
          <w:color w:val="111111"/>
          <w:sz w:val="28"/>
          <w:sz w:val="28"/>
          <w:szCs w:val="28"/>
          <w:rtl w:val="true"/>
          <w:lang w:bidi="ar-SA"/>
        </w:rPr>
        <w:t>على الشريعة ، التي جاء بها الرسول وخلفاؤه في الأرض ، وقد مدّهم بعناياته الخاصّة ، فهم الملجأ بعد الرسول صلى‌اللّه‌عليه‌وآله لأخذ معالم الدين ، لأنّهم أعرف الناس بعد الرسول بمحكم القرآن ومتشابهه ، ومطلقه ومقيّده ، وناسخه ومنسوخه ، وهم الذين جعل الرسول صلى‌اللّه‌عليه‌وآله التمسّك بهم وبالقرآن عصمة من الضلال ، فالشيعة تتّبعهم وتأخذ معالم الدين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أهل السنّة يعتقدون بأنّ مصدر أخذ معالم الشريعة هم الصحابة ، وهم لمّا رأوا التناحر والتمزّق والصراع بين مصادر أخذ معالم الدين اضطروا إلى مقولة عدالة الصحابة مع اعترافهم بعدم عصمتهم ، ومع اعترافهم بأنّ فيهم القاتل والمقتول ، ومع اعترافهم بأنّ فيهم من كفّر بعضهم بعضاً ، وأنّ فيهم من لعن بعضهم بعضاً ، ومع اعترافهم بورود آيات كثيرة تخاطب الرسول صلى‌اللّه‌عليه‌وآله وتحذّره من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والمنافق غير الكافر ، إذ المنافق من يظهر الإسلام ويبطن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اعترافهم بورود أحاديث كثيرة في الصحاح والسنن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ليأتينّ أقوام يوم القيامة فيذادون عن الحوض أعرفهم بأسمائهم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بعداً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 سحقاً لمن بدّل بعدي </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الشيعة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 احترامنا للصحابة لكنّنا حين أخذ معالم الدين نجري عليهم قواعد الجرح والتعديل ، وننظر إلى سيرتهم ، فمن لم يغيّر ولم يبدّل ولم يحدث في الدين فهو مصدر ثقة ، نعتمد عليه في نقله لروايات الرسول صلى‌اللّه‌عليه‌وآله ، ومن كان غير ذلك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الأبحاث من المباني التي لابدّ أن نتطرّق إليها ، وأمّا الأُمور الأُخرى فهي أُمور تترتّب على هذه الأبحاث ، ويمكننا أن نتداولها فيما لو حدّدنا مواقفنا من البحث الأساسي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مسألة الإمامة والخلافة ، وهل نصّ رسول اللّه صلى‌اللّه‌عليه‌وآله على أحد؟ وهل عيّن نظام الحكم أم أهمله؟ وإذا عيّن وقلنا بأنّه عيّنه شورى ، فهل كانت خلافة الخلفاء كلّهم بالشورى؟ أم نصّ بعضهم على بعض؟</w:t>
      </w:r>
    </w:p>
    <w:p>
      <w:pPr>
        <w:pStyle w:val="BookText"/>
        <w:rPr/>
      </w:pPr>
      <w:r>
        <w:rPr>
          <w:rFonts w:ascii="Amiri" w:hAnsi="Amiri" w:eastAsia="Amiri" w:cs="Amiri"/>
          <w:color w:val="111111"/>
          <w:sz w:val="28"/>
          <w:sz w:val="28"/>
          <w:szCs w:val="28"/>
          <w:rtl w:val="true"/>
          <w:lang w:bidi="ar-SA"/>
        </w:rPr>
        <w:t>وهل اطلعنا على استدلالات الشيعة؟ ومرادنا من الاطلاع قراءة ما كتبه الشيعة أنفسهم لا ما كتبه أعداؤهم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الاستشهاد بقول واحد من علماء فرقة معيّنة ، فهو لا يدلّ ولا يمثّل رأي كُلّ تلك الفرقة ، ولا ينكر أحد وجود أقوال شاذّة في كُلّ مذهب ، لا يمكن حملها على جميع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التشنيع على الشيعة بتصرّفات بعض أبنائها فهذا تهريج ، وهذه مقولة بعيدة عن البحث العلمي الموضوعي ، لأنّ بعض أهل السنّة يشرب الخمر ولا يتّقي اللّه تعالى ، ولا يصلّي ولا يصوم ، فهل يصحّ لنا أن نرمي جميع أهل السنّة أو غالبيتهم بهذه الصفات؟ أو أن نستنكر منهجهم الفكري بهذه الطريقة؟</w:t>
      </w:r>
    </w:p>
    <w:p>
      <w:pPr>
        <w:pStyle w:val="BookText"/>
        <w:rPr/>
      </w:pPr>
      <w:r>
        <w:rPr>
          <w:rFonts w:ascii="Amiri" w:hAnsi="Amiri" w:eastAsia="Amiri" w:cs="Amiri"/>
          <w:color w:val="111111"/>
          <w:sz w:val="28"/>
          <w:sz w:val="28"/>
          <w:szCs w:val="28"/>
          <w:rtl w:val="true"/>
          <w:lang w:bidi="ar-SA"/>
        </w:rPr>
        <w:t>وأمّا مسألة البدعة وأهل البدع ، فإذا أردنا أن يكون بحثنا موضوعياً مبتنياً على المباني فعلينا أن نعرف معنى البدعة ، فهي إدخال ما ليس من الدين في الدين ، وعليه فعلينا أن نعرف الدين لنعرف المسائل التي هي ليست من الدين ، ثمّ دخلت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عرفنا الدين بالبحث والتتبع يمكننا بعد ذلك أن نعرف هل مقولة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 من الدين أو لا؟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نافلة صلاة شهر رمضان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بصلاة التراويح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الدين أو لم تكن؟ وإنّما سنّها البعض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نعمت البدعة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أنّ مقولة قائلهم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متعتان كانتا على عهد رسول اللّه وأنا أُحرّمهما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الدين أم ليست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مقولة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هي التختّم باليمين ولكن بما أنّها صارت شعاراً للرافضة فالسنّة تكون التختم باليسار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هذا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والمسألة الأُخرى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عليكم إذا تحرّى شخص الحقّ وبحث بفكر حرّ بعيد عن كُلّ تعصّب وتقليد أعمى ، فتوصّل إلى أنّ الحقّ مع أهل البيت عليهم‌السلام ومذهبهم ، فهل يمكننا أن ننهى هذا الشخص ونقول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بحثت؟ ونرميه بشتّى الألفاظ الركيكة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ونسلّط الضوء على المقولة التي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وغرّتك كثرتهم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ونسيت أو تناسيت أنّ أهل الحقّ هم القلّة في كُلّ زمان ومكان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عليك ، أناشد فطرتك ، ألم تعلم أنّ أتباع مذهب أهل البيت عليهم‌السلام كانوا على مرّ العصور هم المضطهدون المقتولون المشرّدون ، فأين كثرتهم؟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أليسوا هم من أهل القلّة التي تصدق عليهم مقولة 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ونسيت أو تناسيت أنّ أهل الحقّ هم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يكفي لمن له أدنى معرفة بالتاريخ أن يراجع وليرى الفجائع التي ارتكبت ضدّ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إباحة دمائهم وأعراضهم وأموالهم ، وما لقوه من قتل وظلم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وأقسم باللّه ، لو أنّ أيّ فرقة من الفرق الإسلامية الأُخرى لاقت عشر معشار ما لاقاه شيعة أهل البيت لما بقي لهم الآن إلاّ الاسم ، ولانمحوا عن التاريخ أساساً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السؤال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على رغم ما لاقوه من ظلم وتعدّي ومصاعب هل انمحوا من التاريخ؟ أم بقوا وصمدوا وواجهوا من واجههم بالدليل والبرهان والبحث العلمي حتّى نصرهم اللّه ، وهم يوماً بعد يوم في انتشار واسع في العالم ، ودليل انتشارهم هو دليلهم القاطع والقوي المتّفق مع العقل والفطرة ، الذي جعل الأنظار تتوجّه إليهم وإلى كتبهم وأدلّتهم ومبانيهم الفكرية ، كما يمكننا أن نعتبر التراث الإسلامي الذي جاء به الشيعة هو الأنقى والأفضل ، لأنّه </w:t>
      </w:r>
    </w:p>
    <w:p>
      <w:pPr>
        <w:pStyle w:val="BookText"/>
        <w:rPr/>
      </w:pPr>
      <w:r>
        <w:rPr>
          <w:rFonts w:ascii="Amiri" w:hAnsi="Amiri" w:eastAsia="Amiri" w:cs="Amiri"/>
          <w:color w:val="111111"/>
          <w:sz w:val="28"/>
          <w:sz w:val="28"/>
          <w:szCs w:val="28"/>
          <w:rtl w:val="true"/>
          <w:lang w:bidi="ar-SA"/>
        </w:rPr>
        <w:t>لم يتأثّر بضغوط السلطات الجائرة ولم يخضع لهم ، ولم يسمح لتراثه الإسلامي أن يصاغ بصورة تتلاءم مع أهواء حكّام الجور من بني أُمية وبني العباس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الشيعة هي الثلّة الوحيدة التي صمدت بوجه الذين أرادوا أن يغيّروا معالم الدين وفق مصالحهم ومبتغياتهم الشخصية ، فالذي يستخدم العقل ويتمسّك بالدليل والبرهان ويبحث وينقّب ويصل إلى الحقّ لا يتأثّر بمقولات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نصبت نفسك مجتهداً لتطلق أحكاماً تتعلّق بعقائد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من اختصاص حثالة من الأولاد يعبثون بشرع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المقولات الجارحة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لمن 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تؤثّر على الشباب الواعي الذي يتحرّى الحقيقة ليجدها ويقبلها برحابة 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الإحصائيات الدقيقة عن نسبة الشيعة من بين المسلمين جميعاً ، فالقدر المتيقّن أنّ الشيعة الإمامية يمثّلون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المسلمين بجميع طوائفهم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يخصّ معاوية فإنّ هذا البحث إذا أردنا أن نبحثه وفق الأُسس والأُصول فإنّه يعود إلى مبنى عدالة جميع الصحابة الذي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معاوية من الصحابة ، فإنّه لاشكّ سيكون من الذين بلغته أقوال رسول اللّه صلى‌اللّه‌عليه‌وآله في حقّ علي عليه‌السلام أمثال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 مع علي وعلي مع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وحديث سدّ الأبواب ، وحديث مدينة العلم ، وحديث الطير المشوي ، وحديث الغدير ، وآية التطهير ، وآية الولاية ، وآية المباهلة ، وغير ذلك</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نورد حديث رسول اللّه صلى‌اللّه‌عليه‌وآله في حقّ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سيكون من بعدي فتنة ، فإذا كان ذلك فألزموا علي بن أبي طالب ، فإنّه أوّل من آمن بي ، وأوّل من يصافحني يوم القيامة ، وهو الصدّيق الأكبر ، وهو فاروق هذه الأُمّة ، وهو يعسوب المؤمنين ، والمال يعسوب المنافقين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وكذلك ما رواه الحاكم النيسابوري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 حيث قال سعد بن أبي وقّاص لمن شتم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على ما تشتم علي بن أبي طالب ، ألم يكن أوّل من أسلم؟ ألم يكن أوّل من صلّى مع رسول اللّه؟ ألم يكن أزهد الناس؟ ألم يكن أعلم الناس؟ وذكر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ختن رسول اللّه صلى‌اللّه‌عليه‌وآله على ابنته؟ ألم يكن صاحب راية رسول اللّه في غزواته؟ ثمّ استقبل القبلة ورفع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يشتم ولياً من أوليائك ، فلا تفرّق هذا الجمع حتّى تريهم قدرتك ، 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تفرّقنا حتّى ساخت به دابته ، فرمته على هامّته في تلك الأحجار فانفلق دماغه ومات</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فنحن الآن في عصرٍ لا يعذر فيه الجاهل ، لأنّ التقدّم الحادث في عصرنا في مجال الاتصالات مهّد السبيل للوصول إلى الحقائق ، وجعل العالم بأسرة كأنّه قرية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ترى هل يعقل أن يأتي أقوام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 والمقتول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 اجتهد في قتل وقتال علي عليه‌السلام فأخطأ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فباللّه عليك كيف وسعه أن يجتهد في مقابل النصوص التي سمعها بنفسه من الرسول صلى‌اللّه‌عليه‌وآله فهل هذا اجتهاد؟ أم هو اتباع للأهواء والمصالح والمبتغيات؟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أختم رسالتي بالإشارة إلى مسألة الوحدة والتقريب بين المذاهب الإسلامية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الوحدة هو أن يتقارب المسلمون بشتّى المذاهب فيما اتفقوا عليه ، وهذا المتّفق عليه يكون سبباً لتقاربهم ووحدة صفهم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المسائل الخلافية الموجودة حتّى بين المذاهب الأربعة السنّية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المسلمين أن يجلسوا على طاولة الحوار الهادف الهادئ بعد تزكية أنفسهم وقصد التقرّب إلى اللّه تعالى فقط ، لأنّ الإنسان إذا لم يتمكّن من مجاهدة هواه ، فإنّه لا يتمكّن أن يطمئن إلى النتائج الفكرية التي يتوصّل إليها ، فمن </w:t>
      </w:r>
      <w:bookmarkStart w:id="203" w:name="pg16313_193785"/>
    </w:p>
    <w:p>
      <w:pPr>
        <w:pStyle w:val="BookText"/>
        <w:rPr/>
      </w:pPr>
      <w:bookmarkEnd w:id="203"/>
      <w:r>
        <w:rPr>
          <w:rFonts w:ascii="Amiri" w:hAnsi="Amiri" w:eastAsia="Amiri" w:cs="Amiri"/>
          <w:color w:val="111111"/>
          <w:sz w:val="28"/>
          <w:sz w:val="28"/>
          <w:szCs w:val="28"/>
          <w:rtl w:val="true"/>
          <w:lang w:bidi="ar-SA"/>
        </w:rPr>
        <w:t>لم يتغلّب على هواه ، لا يستطيع أن يتنازل عن عقائده الموروثة ، ولا يستطيع أن يتخلّى عن التعصّب ، فتكون النتيجة أنّه يلتجئ إلى التبرير والتمويه والمغالطة اتباعاً لهواه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فالحوار والتفاهم هو الرابط الوحيد بين من يختلفون في الفكر والعقيدة ، فإن توصّلوا بالدليل إلى النتيجة فهو المطلوب ، وإن لم يتوصّلوا فتبقى الوجوه المشتركة التي أقلّها هي الإنسانية هي السبب في أخوتهم وعلاقتهم ، وهذا هو الذي رسمه لنا اللّه تعالى ، ونبيّه العظيم محمّد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ونوجّه نداءنا إلى جميع الإخوان من جميع المذاهب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يتّحدوا ويتقاربوا ويتحاببوا في اللّه ، وأن تكون أبحاثهم علمية موضوعية متجرّدة عن أيّ تعصّب أو تقليد أعمى للموروث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204" w:name="__RefHeading___Toc5836027_1280447820"/>
      <w:bookmarkStart w:id="205" w:name="_Toc74"/>
      <w:bookmarkEnd w:id="204"/>
      <w:r>
        <w:rPr>
          <w:rtl w:val="true"/>
        </w:rPr>
        <w:t xml:space="preserve">توضيح المذهب الشيعي </w:t>
      </w:r>
      <w:r>
        <w:rPr>
          <w:rtl w:val="true"/>
        </w:rPr>
        <w:t>:</w:t>
      </w:r>
      <w:bookmarkEnd w:id="20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نشكركم إخواني على تعاونكم مع العالم ، وجزاكم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محادثاتي مع الأخوات على الماسنجر اتصلت بي بنت من أهل السنّة ، ودامت المحادثات بيننا لأيّام على أشياء عديدة ، وعندما وصلنا إلى المذاهب أرادت أن تعرف نبذة عن الشيعة ، لاحتمال دخولها في المذهب الشيعي ، بعدما تعرف من هم؟</w:t>
      </w:r>
    </w:p>
    <w:p>
      <w:pPr>
        <w:pStyle w:val="BookText"/>
        <w:rPr/>
      </w:pPr>
      <w:r>
        <w:rPr>
          <w:rFonts w:ascii="Amiri" w:hAnsi="Amiri" w:eastAsia="Amiri" w:cs="Amiri"/>
          <w:color w:val="111111"/>
          <w:sz w:val="28"/>
          <w:sz w:val="28"/>
          <w:szCs w:val="28"/>
          <w:rtl w:val="true"/>
          <w:lang w:bidi="ar-SA"/>
        </w:rPr>
        <w:t>وأنا الآن أُريد منكم مساعدتي في توضيح المذهب الشيعي لها ، وما هي الأساسيات الواجب أن تعلمها لدينا؟ مع الشكر الجزيل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شيء في البحث الموضوعي أن نعرف أنّ لكُلّ إنسان موروثاً ، وهذا الموروث شيء محترم يعتزّ به كُلّ منّا ، لكنّ المشكلة تكمن فيما إذا تعصّبنا لهذا الموروث ، نحن لا نريد ممّن خالفنا أن يترك الموروث ويرفضه ، بل نريد منه أن لا يتعصّب له ، بل ينظر له نظرة ناقد وباحث عن الحقيقة ، فما وافق من هذا الموروث الحقّ اتبعناه ، وما خالف للحقّ والأدلّة العقلية رفضناه</w:t>
      </w:r>
      <w:r>
        <w:rPr>
          <w:rFonts w:eastAsia="Amiri" w:cs="Amiri" w:ascii="Amiri" w:hAnsi="Amiri"/>
          <w:color w:val="111111"/>
          <w:sz w:val="28"/>
          <w:szCs w:val="28"/>
          <w:rtl w:val="true"/>
          <w:lang w:bidi="ar-SA"/>
        </w:rPr>
        <w:t xml:space="preserve">. </w:t>
      </w:r>
      <w:bookmarkStart w:id="206" w:name="pg16313_193786"/>
    </w:p>
    <w:p>
      <w:pPr>
        <w:pStyle w:val="BookText"/>
        <w:rPr/>
      </w:pPr>
      <w:bookmarkEnd w:id="206"/>
      <w:r>
        <w:rPr>
          <w:rFonts w:ascii="Amiri" w:hAnsi="Amiri" w:eastAsia="Amiri" w:cs="Amiri"/>
          <w:color w:val="111111"/>
          <w:sz w:val="28"/>
          <w:sz w:val="28"/>
          <w:szCs w:val="28"/>
          <w:rtl w:val="true"/>
          <w:lang w:bidi="ar-SA"/>
        </w:rPr>
        <w:t>بعد هذه المقدّمة ، وبعد تفهيمنا هذا الأصل إلى الآخرين ، يمكن الجلوس على طاولة الحوار الهادف للوصول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ما نعرض على مَن خالفنا من المذاهب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الإمامة التي هي أصل الاختلاف ، ونذكر الأدلّة العقلية النابعة عن الوجدان والفطرة ، ومن ثّم ننتقل إلى الأدلّة النقلية من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فنستدلّ بالعقل بنفس الأدلّة العقلية على وجود النبيّ صلى‌اللّه‌عليه‌وآله وبعثه للأُمّة من قبل اللّه تعالى وأنّه لطف ، وذلك لتتمّ الحجّة ، وأنّ اللّه تعالى من عدله لا يترك الأُمّة سُدى ، كذلك يمكن الاستدلال بنفس هذا الدليل على لزوم تعيين الإمام بعد النبيّ صلى‌اللّه‌عليه‌وآله ، وأنّ اللّه لم يترك أُمّته سُدى ، بل عيّن لهم الأوصياء بعد النبيّ الخاتم ، كما عيّن لكُلّ نبي من الأنبياء السابقين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القرآن يمكن الاستدلال بآية التصدّق بالخاتم ، وآية الإنذار ، وآية التطهير ، وآية الاستخلاف ، وغيرها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السنّة يمكن الاستدلال بحديث الغدير ، وحديث الثقلين ، وحديث الطير ، وحديث الولاية ، وغيرها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مفردة من هذه المفردات توجد أبحاث مفصّلة ، تجدونها في المكتبة العقائدية من موقعنا ، وفي نفس الإجابة على الأسئلة العقائدية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 </w:t>
      </w:r>
      <w:r>
        <w:rPr>
          <w:rFonts w:eastAsia="IRNazanin" w:cs="IRNazanin"/>
          <w:color w:val="111111"/>
          <w:sz w:val="28"/>
          <w:szCs w:val="28"/>
          <w:rtl w:val="true"/>
          <w:lang w:bidi="fa-IR"/>
        </w:rPr>
        <w:t>- ... - ..... )</w:t>
      </w:r>
    </w:p>
    <w:p>
      <w:pPr>
        <w:pStyle w:val="Heading3"/>
        <w:numPr>
          <w:ilvl w:val="2"/>
          <w:numId w:val="1"/>
        </w:numPr>
        <w:rPr/>
      </w:pPr>
      <w:bookmarkStart w:id="207" w:name="__RefHeading___Toc5836029_1280447820"/>
      <w:bookmarkStart w:id="208" w:name="_Toc75"/>
      <w:bookmarkEnd w:id="207"/>
      <w:r>
        <w:rPr>
          <w:rtl w:val="true"/>
        </w:rPr>
        <w:t xml:space="preserve">بالمعنى الأعم والأخص </w:t>
      </w:r>
      <w:r>
        <w:rPr>
          <w:rtl w:val="true"/>
        </w:rPr>
        <w:t>:</w:t>
      </w:r>
      <w:bookmarkEnd w:id="20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أحد المتابعين المهتمّين لموقعكم القيّم ، وخاصّة فقرة الأسئلة العقائدية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إنّ رواية ترك عقيل بن أبي طالب لأخيه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فترة خلافته أو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والتجائه إلى معاوية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مع معاوية والآخرة مع علي صحيحة؟ </w:t>
      </w:r>
      <w:bookmarkStart w:id="209" w:name="pg16313_193787"/>
    </w:p>
    <w:p>
      <w:pPr>
        <w:pStyle w:val="BookText"/>
        <w:rPr/>
      </w:pPr>
      <w:bookmarkEnd w:id="209"/>
      <w:r>
        <w:rPr>
          <w:rFonts w:ascii="Amiri" w:hAnsi="Amiri" w:eastAsia="Amiri" w:cs="Amiri"/>
          <w:color w:val="111111"/>
          <w:sz w:val="28"/>
          <w:sz w:val="28"/>
          <w:szCs w:val="28"/>
          <w:rtl w:val="true"/>
          <w:lang w:bidi="ar-SA"/>
        </w:rPr>
        <w:t xml:space="preserve">وهل صحيح أنّ جيش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حارب الحسين عليه‌السلام في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يتكوّن من أهل الكوفة؟ أي من شيعة أمير المؤمنين عليه‌السلام ، وممّن بايعوا الحسين في بادئ الأمر؟ وكم كانت نسبتهم في الجيش؟</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الإجابة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التاريخ وما ورد من روايات عن أهل البيت عليهم‌السلام حول عقيل مضطرب كُلّ الاضطراب ، لذا لا يمكن لنا أن نخرج بنتيجة علمية مبتنية على أُسس صحيحة حول هذا الموضوع ، وإن كان بعض العلماء حاول أن يوجد بعض المبرّرات لما يُنسب إلى عقيل لتنزيه ساحته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عن شيعة الإمام الحسين عليه‌السلام من أهل الكوفة فإنّهم على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شيعة بالمعنى الأخصّ ، يعني يعتقدون بالتولّي والتبرّي ، وهؤلاء لم يكونوا في جيش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حارب الإمام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إمّا استشهدوا مع الحسين عليه‌السلام ، أو كانوا في السجون ، أو وصلوا إلى كربلاء بعد شهادة الحسين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شيعة بالمعنى الأعم ، يعني يحبّون أهل البيت عليهم‌السلام ، ويعتقدون بالتولّي ولا يعتقدون بالتبرّي ، ولا يرون أنّ الإمامة إلهية وبالنصّ ، وهؤلاء كان منهم من بايع الإمام الحسين عليه‌السلام في أوّل الأمر وصار إلى جيش عمر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ورد من روايات ونصوص تاريخية فيها توبيخ لأهل الكوفة فإنّما تحمل على الشيعة بالمعنى الأعم ، أي الذين كانوا يتشيّعون بلا رفض وبلا اعتقاد بالإمامة الإلهية ، وما إلى ذلك من أُصول التشيّع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 )</w:t>
      </w:r>
    </w:p>
    <w:p>
      <w:pPr>
        <w:pStyle w:val="Heading3"/>
        <w:numPr>
          <w:ilvl w:val="2"/>
          <w:numId w:val="1"/>
        </w:numPr>
        <w:rPr/>
      </w:pPr>
      <w:bookmarkStart w:id="210" w:name="__RefHeading___Toc5836031_1280447820"/>
      <w:bookmarkStart w:id="211" w:name="_Toc76"/>
      <w:bookmarkEnd w:id="210"/>
      <w:r>
        <w:rPr>
          <w:rtl w:val="true"/>
        </w:rPr>
        <w:t xml:space="preserve">يدخّنون في المساجد </w:t>
      </w:r>
      <w:r>
        <w:rPr>
          <w:rtl w:val="true"/>
        </w:rPr>
        <w:t>:</w:t>
      </w:r>
      <w:bookmarkEnd w:id="21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صحيح أنّ الشيعة يدخّنون في مساجدهم؟ </w:t>
      </w:r>
      <w:bookmarkStart w:id="212" w:name="pg16313_193788"/>
    </w:p>
    <w:p>
      <w:pPr>
        <w:pStyle w:val="BookText"/>
        <w:rPr/>
      </w:pPr>
      <w:bookmarkEnd w:id="212"/>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نذكر لكم أنّ أصل المبنى عند أكثر علماء الشيعة أنّ التدخين حلال ، لأنّ الأصل في الأُمور الإباحة ما لم يأت دليل من القرآن والسنّة ينصّ على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وإنّ مساجد الشيعة تقام فيها الجماعة ، والدروس الدينية ، وإحياء المناسبات الدينية لتثقيف المسلمين ، فالمساجد هي بيوت للعبادة بكُلّ ما تحمله لفظة العبادة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فالتدخين عند الشيعة في المساجد غير صحيح ، وما يفعله بعض العوام من الناس فهذا غير محمول على أصل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الشاخوري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5836033_1280447820"/>
      <w:bookmarkStart w:id="214" w:name="_Toc77"/>
      <w:bookmarkEnd w:id="213"/>
      <w:r>
        <w:rPr>
          <w:rtl w:val="true"/>
        </w:rPr>
        <w:t xml:space="preserve">تكفير ابن باز لهم </w:t>
      </w:r>
      <w:r>
        <w:rPr>
          <w:rtl w:val="true"/>
        </w:rPr>
        <w:t>:</w:t>
      </w:r>
      <w:bookmarkEnd w:id="21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على أنّ ابن باز كان يحلّل دماء الشيعة وتكفيرهم في كُلّ شيء؟ ودمتم 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سئلت اللجنة الدائمة للإفتاء بالمملكة العربية 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المؤلّفة كلاً من عبد العزيز بن باز ، وعبد الرزاق عفيفي ، وعبد اللّه بن غديان ، وعبد اللّه ابن 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أسئلة حول الشيعة الإمامية الاثني عشرية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إلى اللجنة الدائمة سؤال عن حكم أكل ذبائح جماعة من الجعفرية الإمامية الاثني عشرية ، فأجابت اللجنة بقولها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الأمر كما ذكر السائل من أنّ الجماعة الذين لديه من الجعفرية يدعون علياً والحسن والحسين وسادتهم فهم مشركون مرتدّون عن الإسلام والعياذ باللّه ، لا يحلّ الأكل من ذبائحهم ، لأنّها ميتة ولو ذكروا عليها اسم اللّه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اللجنة في جواب آخر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الواقع كما ذكرت من دعائهم علياً والحسن والحسين ونحوهم فهم مشركون شركاً أكبر يخرج من </w:t>
      </w:r>
    </w:p>
    <w:p>
      <w:pPr>
        <w:pStyle w:val="BookText"/>
        <w:rPr/>
      </w:pPr>
      <w:r>
        <w:rPr>
          <w:rFonts w:ascii="Amiri" w:hAnsi="Amiri" w:eastAsia="Amiri" w:cs="Amiri"/>
          <w:color w:val="111111"/>
          <w:sz w:val="28"/>
          <w:sz w:val="28"/>
          <w:szCs w:val="28"/>
          <w:rtl w:val="true"/>
          <w:lang w:bidi="ar-SA"/>
        </w:rPr>
        <w:t xml:space="preserve">ملّة الإسلام ، فلا يحلّ أن نزوّجهم المسلمات ، ولا يحلّ لنا أن نتزوّج من نسائهم ، ولا يحلّ لنا أن نأكل من ذبائحهم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قالت اللجنة في جواب آخر عن حكم من يعتقد أنّ القرآن قد وقع فيه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يقصدون بهم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بقولها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محفوظ ، أو دخله شيء من التحريف أو النقص فهو ضالّ مضلّ ، يستتاب فإن تاب وإلاّ وجب على ولي الأمر قتله مرتداً </w:t>
      </w:r>
      <w:r>
        <w:rPr>
          <w:rFonts w:eastAsia="Amiri" w:cs="Amiri" w:ascii="Amiri" w:hAnsi="Amiri"/>
          <w:color w:val="111111"/>
          <w:sz w:val="28"/>
          <w:szCs w:val="28"/>
          <w:rtl w:val="true"/>
          <w:lang w:bidi="ar-SA"/>
        </w:rPr>
        <w:t>...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باز حول الشيعة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وأفيدكم بأنّ الشيعة فرق كثيرة وكُلّ فرقة لديها أنواع من البدع ، وأخطرها فرقة الرافضة الخمينية الاثنا عشرية لكثرة الدعاة إليها ، ولما فيها من الشرك الأكبر كالاستغاثة بأهل البيت ، واعتقاد أنّهم يعلمون الغيب ، ولاسيّما الأئمّة الاثني عشر حسب زعمهم ، ولكونهم يكفّرون ويسبّون غالب الصحابة كأبي بكر وعمر رضي اللّه عنهما ، نسأَلُ اللّه السلامة ممّا هم عليه من الباطل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وبذلك نكتشف بطلان جميع المذاهب الهدّامة والأكثر منحلة ، لأنّ من علم شرع اللّه وتبصّر في دينه ، وتفقّه في ذلك اتضح له كُلّ مذهب باطل ، وكُلّ فكر فاسد ، سواء كان ذلك فكراً خارجاً عن الدين بالكُلّية ، أو فكراً يزعم صاحبه أنّه من الإسلام ، وليس من الإسلام ، فتعرف المذاهب الهدّامة من شيوعية وغيرها ، وهكذا الأفكار والدعوات المنحرفة من الإمامية أو قومية أو غير ذلك ، ممّا يدعو إليه كثير من الناس ، فالقرآن الكريم والسنّة المطهّرة يحاربان كُلّ هذه الدعوات الباطلة ، فلا قومية ولا علمانية ، ولا شيوعية ولا بعثية ، ولا شيعية ولا بوذية ، ولا نصرانية ولا يهودية ، ولا غير ذلك</w:t>
      </w:r>
      <w:r>
        <w:rPr>
          <w:rFonts w:eastAsia="Amiri" w:cs="Amiri" w:ascii="Amiri" w:hAnsi="Amiri"/>
          <w:color w:val="111111"/>
          <w:sz w:val="28"/>
          <w:szCs w:val="28"/>
          <w:rtl w:val="true"/>
          <w:lang w:bidi="ar-SA"/>
        </w:rPr>
        <w:t xml:space="preserve">. </w:t>
      </w:r>
      <w:bookmarkStart w:id="215" w:name="pg16313_193790"/>
    </w:p>
    <w:p>
      <w:pPr>
        <w:pStyle w:val="BookText"/>
        <w:rPr/>
      </w:pPr>
      <w:bookmarkEnd w:id="215"/>
      <w:r>
        <w:rPr>
          <w:rFonts w:ascii="Amiri" w:hAnsi="Amiri" w:eastAsia="Amiri" w:cs="Amiri"/>
          <w:color w:val="111111"/>
          <w:sz w:val="28"/>
          <w:sz w:val="28"/>
          <w:szCs w:val="28"/>
          <w:rtl w:val="true"/>
          <w:lang w:bidi="ar-SA"/>
        </w:rPr>
        <w:t xml:space="preserve">كتاب اللّه وسنّة رسول اللّه صلى‌اللّه‌عليه‌وآله يحاربون هذه المذاهب الباطلة ، وهذه الأفكار الزائفة ، ويبيّن القرآن والسنّة أنّ الحقّ في اتباع كتاب اللّه العظيم ، وسنّة رسول اللّه الأمين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وسُئلت اللجنة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عوام الروافض الإمامية الإثنى عشرية؟ وهل هناك فرق بين علماء أيّ فرقة من الفرق الخارجة عن الملّة وبين أتباعها من حيث التكفير أو التفسيق؟</w:t>
      </w:r>
    </w:p>
    <w:p>
      <w:pPr>
        <w:pStyle w:val="BookText"/>
        <w:rPr/>
      </w:pPr>
      <w:r>
        <w:rPr>
          <w:rFonts w:ascii="Amiri" w:hAnsi="Amiri" w:eastAsia="Amiri" w:cs="Amiri"/>
          <w:color w:val="111111"/>
          <w:sz w:val="28"/>
          <w:sz w:val="28"/>
          <w:szCs w:val="28"/>
          <w:rtl w:val="true"/>
          <w:lang w:bidi="ar-SA"/>
        </w:rPr>
        <w:t xml:space="preserve">فأجابت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شايع من العوام إماماً من أئمّة الكفر والضلال ، وانتصر لسادتهم وكبرائهم بغياً وعدواً ، حكم له بحكمهم كفراً وفسقاً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رَبَّنَا إِنَّا أَطَعْنَا سَادَتَنَا وَكُبَرَاءنَا فَأَضَلُّونَا السَّبِيلاَ رَبَّنَا آتِهِمْ ضِعْفَيْنِ مِنَ الْعَذَابِ وَالْعَنْهُمْ لَعْنًا كَبِيرًا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في الكتاب والسنّة كثير ؛ ولأنّ النبيّ صلى‌اللّه‌عليه‌وآله قاتل رؤساء المشركين وأتباعهم ، وكذلك فعل أصحابه ، ولم يفرّقوا بين السادة والأتباع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وباللّه التوفيق ، وصلى اللّه على نبيّنا محمّد وآله وصحبه وسلم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 الدليل على تكفير الشيعة هو الفتاوى الصادرة من اللجنة الدائمة للإفتاء بالمملكة العربية السعودية ، وفيهم ابن باز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دبلوم </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5836035_1280447820"/>
      <w:bookmarkStart w:id="217" w:name="_Toc78"/>
      <w:bookmarkEnd w:id="216"/>
      <w:r>
        <w:rPr>
          <w:rtl w:val="true"/>
        </w:rPr>
        <w:t xml:space="preserve">تأسيسهم للعلوم المختلفة </w:t>
      </w:r>
      <w:r>
        <w:rPr>
          <w:rtl w:val="true"/>
        </w:rPr>
        <w:t>:</w:t>
      </w:r>
      <w:bookmarkEnd w:id="21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قدّم المذهب الشيعي على مدى التاريخ للإسلام من ثقافات؟ العلم والأدب ، والطبّ والشعر ، والفلسفة والفيزياء ، والكيمياء والرياضيات ، وغيرها من العلوم الأُخرى مع ذكر أسماء العلماء ، وشكراً على المساعدة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لعلماء الشيعة السبق على غيرهم من الطوائف الإسلامية في تأسيس كثير من فنون العلوم الإسلامية ، نذكر في هذا المجال بعض مشاهير الشيعة في كُلّ علم ، مع مراعاة الأقدم منهم فالأقدم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أسّس هذا العلم هو أبو الأسود الدؤلي ، وهو من كبار التابعين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مشاهيره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بن أحمد إمام البصريين ، محمّد بن الحسن الرواسي إمام الكوفيين ، حمران بن أعين أخو زرارة بن أعين ، الفرّاء يحيى بن زياد ، أبو العباس المبرّد ، الشيخ أبو علي الفارسي ، أبو بكر الخوارزمي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أسّس هذا العلم هو معاذ بن مسلم الهراء ، وهو من كبار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مشاهيره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علي الفارسي ، أبو الفتح عثمان بن جنّي ، أبو جعفر الطبري ، الشيخ أحمد بن علي الماه آبادي ، محمّد بن الحسن الاسترآبادي الغروي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أسّس هذا العلم هو الخليل بن أحمد ، وهو من علماء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مشاهيره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 ابن السكّيت ، أبو بكر بن دريد الأزدي ، الصاحب بن عبّاد ، محمّد بن سلمة اليشكري ، أبو الفضل الصابوني ، محمّد ابن يحيى بن محمّد الأرزني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المعاني والبيان والبديع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أسّس هذا العلم الإمام المرزباني أبو عبد اللّه محمّد بن عمران ، وهو من علماء الشيعة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مشاهيره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ميثم بن علي بن ميثم البحراني ، الشيخ حسام الدين المؤذني ، الشيخ يحيى بن أحمد الكاشي ، صفي الدين الحلّي ، الشيخ إبراهيم ابن علي العاملي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أسّس هذا العلم هو الخليل بن أحمد ، وهو من علماء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مشاهيره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المازني ، السيّد أبو الرضا فضل اللّه ضياء الدين الراوندي الحسين ، الشيخ أبو المحاسن شهاب الدين يوسف ، الشيخ عبد علي ابن رحمة الحويزي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فنون الشعر وطرائقه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مشاهيره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 الجعدي حبّان بن قيس المضري ، لبيد بن أبي ربيعة العامري ، الفرزدق ، الكميت الأسدي ، السيّد الحميري ، سفيان بن مصعب العبدي ، دعبل الخزاعي ، المفجّع ، ابن الرومي ، السيّد الشريف الرضي ، السيّد المرتضى ، أبو الحسين المهيار ، أبو الطيّب المتنبّي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والسير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أسّس علم السير والآثار ، هو عبيد اللّه بن أبي رافع مولى رسول اللّه صلى‌اللّه‌عليه‌وآله ، وكان من خيار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أسّس علم 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مغازي النبيّ صلى‌اللّه‌عليه‌وآله وسيرته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إسحاق المطلبي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من أسّس علم الرجال ، هو أبو محمّد عبد اللّه بن جبلة الكناني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من صنّف في علم الفرق في الإسلام ، هو الحسن بن موسى النوبختي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جمع الحديث النبوي في الإسلام ودوّنه ، هو أبو رافع مولى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صنّف في الآثار ، هو سلمان الفارسي ، أبو ذر الغفاري ، الأصبغ بن نباتة ، سليم بن قيس الهلالي ، ميثم التمّار ، جابر بن يزيد الجعفي ، زيد الشهيد ، زرارة بن أعين ، الشيخ الكليني ، الشيخ الطوسي ، الشيخ المجلسي ، الفيض الكاشاني ، الحرّ العاملي ، النوري الطبرسي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دوّن في علم دارية الحديث ، هو أبو عبد اللّه الحاكم النيسابوري ، السيّد ابن طاووس ، الشيخ البهائي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دوّن في علم الفقه علي بن أبي رافع مولى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مشاهيره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 علي بن حمزة البطائني ، إبراهيم بن محمّد الثقفي ، صفوان بن يحيى البجلي ، علي بن أحمد الكوفي ، ابن الجنّيد ، ابن أبي عقيل ، السيّد المرتضى ،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صنّف في مسائل علم أُصول الفقه ، هو هشام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مشاهيره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سهل النوبختي ، ابن الجنيد ، ابن داود ، الشيخ المفيد ، السيّد المرتضى ، الشيخ الطوسي ، العلاّمة الحلّي ، المحقّق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وضع نقط المصحف ، هو أبو الأسود الدؤلي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من صنّف في القراءة ودوّن علمها ، هو أبان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من صنّف في فضائل القرآن ، هو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من صنّف في مجاز القرآن ، هو الفرّاء يحيى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من صنّف في أحكام القرآن ، هو محمّد بن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من صنّف في علم تفسير القرآن ، هو سعيد بن جبير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ناظر في التشيّع ، هو الكميت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من صنّف في علم أُصول العقائد ، هو علي بن إسماعيل بن ميثم التمّار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صنّف في علم الأخلاق ، هو إسماعيل بن مهران السكوني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نكتفي بهذا المقدار ، وللمزيد راجع كتاب تأسيس الشيعة لعلوم الإسلام للسيّد حسن الصدر</w:t>
      </w:r>
      <w:r>
        <w:rPr>
          <w:rFonts w:eastAsia="Amiri" w:cs="Amiri" w:ascii="Amiri" w:hAnsi="Amiri"/>
          <w:color w:val="111111"/>
          <w:sz w:val="28"/>
          <w:szCs w:val="28"/>
          <w:rtl w:val="true"/>
          <w:lang w:bidi="ar-SA"/>
        </w:rPr>
        <w:t xml:space="preserve">. </w:t>
      </w:r>
      <w:bookmarkStart w:id="218" w:name="pg16313_193794"/>
    </w:p>
    <w:p>
      <w:pPr>
        <w:pStyle w:val="BookText"/>
        <w:rPr/>
      </w:pPr>
      <w:bookmarkEnd w:id="21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5836037_1280447820"/>
      <w:bookmarkStart w:id="220" w:name="_Toc79"/>
      <w:bookmarkEnd w:id="219"/>
      <w:r>
        <w:rPr>
          <w:rtl w:val="true"/>
        </w:rPr>
        <w:t xml:space="preserve">يتأثّرون بالقرآن ويخشونه </w:t>
      </w:r>
      <w:r>
        <w:rPr>
          <w:rtl w:val="true"/>
        </w:rPr>
        <w:t>:</w:t>
      </w:r>
      <w:bookmarkEnd w:id="22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العجيب أنّنا نرى الشيعة وصل بهم الغلوّ في آل البيت بحيث يبكون حين يقرأ عليهم أبيات شعر في عزاء علي أو الحسين أو فاطمة ، ولم ترهم يتأثّرون حين تقرأ آيات من القرآن الحكيم؟ بالرغم من أنّ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نَزَّلَ أَحْسَنَ الْحَدِيثِ كِتَابًا مُّتَشَابِهًا مَّثَانِيَ تَقْشَعِرُّ مِنْهُ جُلُودُ الَّذِينَ يَخْشَوْنَ رَبَّهُمْ ثُمَّ تَلِينُ جُلُودُهُمْ وَقُلُوبُهُمْ إِلَى ذِكْرِ اللّهِ ذَلِكَ هُدَى اللّهِ يَهْدِي بِهِ مَنْ يَشَاء وَمَن يُضْلِلْ اللّهُ فَمَا له مِنْ هَادٍ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وَتِلْكَ الأَمْثَالُ نَضْرِبُهَا لِلنَّاسِ لَعَلَّهُمْ يَتَفَكَّرُونَ </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فجميعنا نحبّ آل البيت ، ولكن لا يعني أنّنا نصرف الدعاء لهم؟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ادعاؤك بأنّ الشيعة غلاة لأنّهم يبكون على مصائب أهل البيت عليهم‌السلام ، ولا يبكون من ذكر اللّه تعالى ، فهذا بهتان مبين وفرية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أكثر الشيعة على مرِّ التاريخ متمسّكون بالثقل الأكبر القرآن الكريم ، ويتبعونه ويقدّسونه ، ويستشهدون بآياته على جميع مسائل الشريعة ، ويتعاهدون قراءته ، ويخشعون عند سماعه ، وهم أشدّ حبّاً لله ولكلامه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أمر قلبي لا يعلمه إلاّ اللّه ، ولم يكونوا يوماً ممّن يتباكون بالدموع فقط ، وعلى الصوت الجميل القريب من الغناء يدغدغ المشاعر ، ويسمّوا أنفسهم خاشعين باكين من خشية اللّه تعالى ، وكُلّ ذلك مجانب للصواب ، وإنّما العبرة والصواب والمأمور به هو الخشوع والخشية والتأثّر والتقوى والهداية ، التي تنشأ من التدبّر في القرآن ، وليس صبّ الدموع المزعوم فقط</w:t>
      </w:r>
      <w:r>
        <w:rPr>
          <w:rFonts w:eastAsia="Amiri" w:cs="Amiri" w:ascii="Amiri" w:hAnsi="Amiri"/>
          <w:color w:val="111111"/>
          <w:sz w:val="28"/>
          <w:szCs w:val="28"/>
          <w:rtl w:val="true"/>
          <w:lang w:bidi="ar-SA"/>
        </w:rPr>
        <w:t xml:space="preserve">. </w:t>
      </w:r>
      <w:bookmarkStart w:id="221" w:name="pg16313_193795"/>
    </w:p>
    <w:p>
      <w:pPr>
        <w:pStyle w:val="BookText"/>
        <w:rPr/>
      </w:pPr>
      <w:bookmarkEnd w:id="221"/>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يَتَدَبَّرُونَ الْقُرْآنَ أَمْ عَلَى قُلُوبٍ أَقْفَالُهَا </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 وقوله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شَرَحَ اللّهُ صَدْرَهُ لِلإِسْلاَمِ فَهُوَ عَلَى نُورٍ مِّن رَّبِّهِ فَوَيْلٌ لِّلْقَاسِيَةِ قُلُوبُهُم مِّن ذِكْرِ اللّهِ أُوْلَئِكَ فِي ضَلاَلٍ مُبِينٍ </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نَزَّلَ أَحْسَنَ الْحَدِيثِ كِتَابًا مُّتَشَابِهًا مَّثَانِيَ تَقْشَعِرُّ مِنْهُ جُلُودُ الَّذِينَ يَخْشَوْنَ رَبَّهُمْ ثُمَّ تَلِينُ جُلُودُهُمْ وَقُلُوبُهُمْ إِلَى ذِكْرِ اللّهِ ذَلِكَ هُدَى اللّهِ يَهْدِي بِهِ مَنْ يَشَاء وَمَن يُضْلِلْ اللّهُ فَمَا له مِنْ هَادٍ </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فالخشوع هو الاحتياج والانكسار لله تعالى والإذعان للحقّ ، وكذلك الخشية بمعنى الخوف والتقوى التي يلزم منها الإذعان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فالخشوع والخشية قلبية ، وهذا العمل القلبي مطلوب وممدوح لأنّه ملازم للتقوى والإذعان للحقّ والهداية ، أمّا البكاء فهو تعبير ظاهري عن الخشية والخشوع وهو غير ملازم لها ، لأنّه قد يكون مفتعلاً ، وقد يكون لسبب آخر ، وقد يكون آنياً وقتياً ، وقد يكون صادقاً ، ولكن صاحبه في ضلال مبين ، كالخوارج أو النواصب ، أو المشرك أو المبتدع ، فبالتالي لا يجوز الحكم على الفرقة ، أو الشخص عن طريق البكاء ، بأنّه على صواب أو خطأ ، فلا تلازم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5836039_1280447820"/>
      <w:bookmarkStart w:id="223" w:name="_Toc80"/>
      <w:bookmarkEnd w:id="222"/>
      <w:r>
        <w:rPr>
          <w:rtl w:val="true"/>
        </w:rPr>
        <w:t xml:space="preserve">ليسوا هم قتلة الحسين عليه‌السلام </w:t>
      </w:r>
      <w:r>
        <w:rPr>
          <w:rtl w:val="true"/>
        </w:rPr>
        <w:t>:</w:t>
      </w:r>
      <w:bookmarkEnd w:id="22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مركز الأبحاث العقائدية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يكون الاستدلال عن طريق كتب أهل السنّة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يطرح سؤال 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قتلة الحسين؟ أهم أهل السنّة ، أم معاوية ، أم يزيد بن معاوية ، أم من؟ إنّ الحقيقة المفاجئة أنّنا نجد العديد من كتب الشيعة تقرّر وتؤكّد أنّ شيعة الحسين هم الذين قتلوا 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قال أبو جعفر الباقر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بايع الحسين عليه‌السلام من أهل العراق عشرون ألفاً ، ثمّ غدروا به وخرجوا عليه ، وبيعته في أعناقهم وقتلوه </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والحسين يناديهم قبل أن يقتلوه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 لكم أيّتها الجماعة وترحاً ، وبؤساً لكم حين استصرختمونا ولهين ، فاصرخناكم موجفين ، فشحذتم علينا سيفاً كان في أيدينا ، وحمشتم علينا ناراً أضرمناها على عدوّكم وعدوّنا ، فأصبحتم ألباً أوليائكم ، ويداً على أعدائكم </w:t>
      </w:r>
      <w:r>
        <w:rPr>
          <w:rFonts w:eastAsia="Amiri" w:cs="Amiri" w:ascii="Amiri" w:hAnsi="Amiri"/>
          <w:color w:val="111111"/>
          <w:sz w:val="28"/>
          <w:szCs w:val="28"/>
          <w:rtl w:val="true"/>
          <w:lang w:bidi="ar-SA"/>
        </w:rPr>
        <w:t xml:space="preserve">... »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ناداهم الحرّ بن يزيد أحد أصحاب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واقف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أدعوتم هذا العبد الصالح حتّى إذا أتاكم أسلمتموه ، وزعمتم أنّكم قاتلو أنفسكم دونه ، ثمّ عدوتم عليه لتقتلوه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كالأسير في 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سقاكم اللّه يوم الظمأ الأكبر </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المؤرخ الشيعي اليعقوبي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دخل علي بن الحسين الكوفة رأى نساءها يبكين ويصرخن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يبكين علينا فمن قتلنا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أي من قتلنا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الأشياء ليس من تفسيري بل علماء السنّة يقولون هكذا ، هل هذا صحيح؟</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هنا تريد أحد أمرين أو كلاهما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شيعة الحسين عليه‌السلام هم قتلته ، وهم الذين يبكون عليه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قتلة الحسين عليه‌السلام هم الشيعة فلا ربط لذلك بيزيد وبني أُمية ، وبالتالي كُلّ ما ورد من ذمّ لا يعود لابن زياد ، وابن مرجانه ، وعمر بن سعد ، ويزيد بل يرجع على 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ونأتي لمعالجة القضيتين ، أمّا الأُولى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المقولة قديمة جدّاً وليست جديدة ، ومثلها مقولة معاوية بن سفيان حينما قتل عمّار بن ياسر ، حيث كان معلوماً لدى العموم أنّ الفئة الباغية هي التي تقتل عمّار بن ياسر ، فبعد مقتل عمّار تبيّن للناس أنّ معاوية وحزبه بغاة ، وليسوا على حقّ موهوم ، وهو دم عثمان فضلاً عن حقّ واقعي ، فأطلق معاوية مقولته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نقتله نحن ، بل قتله من جاء به ، وهو علي بن أبي طالب ، فقلب الأمر ظهراً على عقب ، وجعل علياً هو قاتل عمّار ، وبالتالي يكون 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الباغي ، طبقاً لقول النبيّ صلى‌اللّه‌عليه‌وآله ، ولا يكون على حقّ ، إذ ذلك لازم لمقولة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 علماء السنّة وحتّى السلفية على معاوية مقولته هذه ، وحكموا ببطلانها</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الكوفة من الحواضر الإسلامية المستحدثة ، والتي فتحت متأخّراً ، وكان مكانها من اليهود والنصارى كثير كما يذكر الطبري وغيره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إحدى تشكيلتها السكّانية هم المسلمون ، وهؤلاء المسلمون جديدو عهدٍ بالإسلام ، لا يعرفون بعد النبوّة فضلاً عن الإمامة ، وقد تولّى عليها حكّام من طرف الخليفة عمر ، وربّاهم على التربية العمرية ، بحيث إنّ علي بن أبي طالب عليه‌السلام عندما أراد منعهم من صلاة التراويح ، صاحوا جميعاً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عمراه ، واضطر إلى الاصطدام معهم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وتولّى أمرتها أبو موسى الأشعري المعروف بالعداء لعلي عليه‌السلام ، فقد ذكر ابن حجر في فتح الباري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 بن أبي طالب حينما خرجت عليه عائشة في واقعة الجمل ، أرسل إلى أبي موسى الأشعري أن يدعوا الناس للخروج مع علي عليه‌السلام ، فأبى وثبّط عزائم الناس حتّى اضطر علي عليه‌السلام إلى عزله </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قدم الإمام علي عليه‌السلام الكوفة سعى بكُلّ جهده إلى أن يفهّمهم الإسلام ، فضلاً عن الإمامة ، وقد ذكر ذمّهم في كثير من خطبه ، ولمّا استشهد عليه‌السلام تولّى خلافة الكوفة المغيرة بن شعبة من قبل معاوية ، وأخذ يربّي الناس على بغض علي وآل علي ، إلى أن أوصل بهم الأمر إلى أن يسبّ علياً على المنبر علناً ، ويأمر أولياءه بالسبّ</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ظلّ هذه الأجواء تصل الأُمور إلى يزيد ، ويبلغ الظلم أوجه ، إذ تصل الخلافة إلى مستوى الطلقاء ، وهم بنو أُمية ، ثمّ تصل إلى دعي من أدعياء الطلقاء ، وهو يزيد ذو التربية النصرانية ، التي لا تعرف معنى الإسلام ، فضلاً عن حقوق المسلمين ، وفي ظلّ هذه الأُمور يرسل يزيد إلى الحسين عليه‌السلام أن بايعني ، فيأبى الحسين ويخرج إلى العراق ، فيكتب يزيد إلى عامله على الكوفة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بلغني أنّ حسيناً قد سار إلى الكوفة ، وقد ابتلى زمانك من بين الأزمان ، وبلدك من بين البلاد ، وابتليت به من بين العمّال ، وعندها تعتق أو تعود عبداً كما تعتبد العبيد</w:t>
      </w:r>
      <w:r>
        <w:rPr>
          <w:rStyle w:val="FootnoteAnchor"/>
          <w:rtl w:val="true"/>
        </w:rPr>
        <w:footnoteReference w:id="190"/>
      </w:r>
      <w:r>
        <w:rPr>
          <w:rFonts w:ascii="Amiri" w:hAnsi="Amiri" w:eastAsia="Amiri" w:cs="Amiri"/>
          <w:color w:val="111111"/>
          <w:sz w:val="28"/>
          <w:sz w:val="28"/>
          <w:szCs w:val="28"/>
          <w:rtl w:val="true"/>
          <w:lang w:bidi="ar-SA"/>
        </w:rPr>
        <w:t>، وصرّح بوثاقة رجاله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الحسين عليه‌السلام عندما رفض البيعة دعا إلى إقامة العدل والحقّ ، وأطلق كلمته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والصحيحة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نزل ما ترون من الأمر ، وإنّ الدنيا قد تغيّرت وتنكّرت ، وأدبر معروفها ، وانشمر حتّى لم يبق منها إلاّ صبابة كصبابة الإناء ، إلاّ خسيس عيش كالمرعى الوبيل ، ألا ترون الحقّ لا </w:t>
      </w:r>
    </w:p>
    <w:p>
      <w:pPr>
        <w:pStyle w:val="BookText"/>
        <w:rPr/>
      </w:pPr>
      <w:r>
        <w:rPr>
          <w:rFonts w:ascii="Amiri" w:hAnsi="Amiri" w:eastAsia="Amiri" w:cs="Amiri"/>
          <w:color w:val="111111"/>
          <w:sz w:val="28"/>
          <w:sz w:val="28"/>
          <w:szCs w:val="28"/>
          <w:rtl w:val="true"/>
          <w:lang w:bidi="ar-SA"/>
        </w:rPr>
        <w:t>يعمل به ، والباطل لا يتناهى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ليرغب المؤمن في لقاء اللّه ، فإنّي لا أرى الموت إلاّ سعادة ، والحياة مع الظالمين إلاّ برما </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فعقد العزم سيّد الشهداء عليه‌السلام للخروج على حكم الطلقاء ، ودعا الناس إلى ذلك ، وأجاب من أجاب ، وأبى من أبى ، وممّن بعث إليه بالنصرة قسم من أهل الكوفة ، فأرسلوا إليه على أن يقدم عليهم ، والحسين عليه‌السلام كان عازماً على الخروج ، سواء بايعته الناس على النصرة أو لا ، ودليل ذلك أنّه بعد أن خذلوه لم يتراجع ، لأنّ قولته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والحياة مع الظالمين إلاّ برما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يغيّرها خذل الخاذلين ، وتراجع بعض من المبايعين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أهل الكوفة ، هذا المجتمع الخليط من المسلمين والنصارى واليهود ، وصاحب التركيبة الاجتماعية الغريبة ، لما مرّ عليه من حكم القرآن المتمثّل بعلي عليه‌السلام ، وحكم الجاهلية المتمثّل بمعاوية وخليفته المغيرة بن شعبة ، ثمّ جاء يزيد وسلّط عليه عن أصلاب الأدعياء ، وهو عبيد اللّه بن زياد بن أبيه ، فهذا المجتمع عندما نريد أن نحكم عليه بأنّه شيعي ، وبايع الحسين وخذله ، لابدّ أن تتوفّر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شيعياً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بأجمعه خذل الحسين عليه‌السلام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القضية الأُولى وهي كونه شيعياً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فالشيعي له اصطلاحان لغوي وشرعي ، اللغوي يعني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شِيعَتِهِ لإِبْرَاهِيمَ </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 أي من أنصاره وأعوانه ومن المؤازرين له ، والمعنى الاصطلاحي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يعتقد بأحقّية علي بن أبي طالب عليه‌السلام بالخلافة ، وأنّه الخليفة بعد النبيّ صلى‌اللّه‌عليه‌وآله ، لقول النبيّ صلى‌اللّه‌عليه‌وآله مخاطباً علياً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 المتواتر الذي صرّح بتواتره الشيخ محمد ناصر الدين الألباني</w:t>
      </w:r>
      <w:r>
        <w:rPr>
          <w:rStyle w:val="FootnoteAnchor"/>
          <w:rtl w:val="true"/>
        </w:rPr>
        <w:footnoteReference w:id="193"/>
      </w:r>
      <w:r>
        <w:rPr>
          <w:rFonts w:ascii="Amiri" w:hAnsi="Amiri" w:eastAsia="Amiri" w:cs="Amiri"/>
          <w:color w:val="111111"/>
          <w:sz w:val="28"/>
          <w:sz w:val="28"/>
          <w:szCs w:val="28"/>
          <w:rtl w:val="true"/>
          <w:lang w:bidi="ar-SA"/>
        </w:rPr>
        <w:t>، وغيره من العلماء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بايع الحسين؟ ولم ينصره؟ وخرج عليه في جيش يزيد ، أي معنىً من معاني الشيعي يصدق عليه؟ هل يصدق عليه المعنى اللغوي ، أو المعنى الشرعي ، أو كليهما؟</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يصدق عليه أي معنىً من المعنيين ، وذلك لأنّ المعنى اللغوي أُخذ فيه النصرة والمؤازرة ، وهؤلاء لم ينصروا ولم يؤازروا ، وإنّما وعدوا الحسين عليه‌السلام بالنصرة ، ولم يفوا بالوعد ، وهذا ليس نصرة ، وإنّما وعد بالنصرة ، والنصرة هي المؤازرة والمعاونة ، فأيّ تشيّع لغوي يصدق عليهم؟ وهذا من المغالطات التي يستخدمها السلفية لنصرة الطلقاء وأبناء الأدعياء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هم قتلوا الحسين عليه‌السلام ، مع أنّ هؤلاء لا يصدق عليهم التشيّع بجميع معانيه ، لأنّه لم ينصر ولم يؤازر ، وإنّما وعد بالنصر والمؤازرة ولم 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المعنى الشرعي للتشيّع ، فلا يصدق عليه ، إذ متى اعتقدوا بالنصّ على خلافة الحسين عليه‌السلام ، ومتى صرّحوا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النصرة والمؤازرة لا تصدق عليهم ، فكيف يصدق عليهم الولاء والاعتقاد بخلافة الحسين عليه‌السلام؟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 مسلم بن عقيل حين ورد الكوفة ، ودعا الناس إلى الحسين عليه‌السلام ، واجتمع حوله من اجتمع ، وكان الوالي عليها من قبل يزيد النعمان ابن بشير ، فلم يبادر إلى المنع ، وكان جاسوس يزيد مسلم بن سعيد الحضرمي ، فكتب إلى يزيد بن معاوية ما يجري في الكوفة ، وموقف النعمان بن بشير ، فبعث يزيد بكتاب إلى عبيد اللّه بن زياد ، وكان واليه على البصرة في ضمّ ولاية الكوفة له ، وأمره بأن يقتل مسلم بن عقيل ، ويترصّد الحسين عليه‌السلام ومحاربته ، وجاء عبيد اللّه بن أبيه الكوفة ، وتوعّد أهلها بالقتل ، وقتل وسجن من لم يرجع ، أي الشيعة الثابتين</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224" w:name="pg16313_193801"/>
    </w:p>
    <w:p>
      <w:pPr>
        <w:pStyle w:val="BookText"/>
        <w:rPr/>
      </w:pPr>
      <w:bookmarkEnd w:id="224"/>
      <w:r>
        <w:rPr>
          <w:rFonts w:ascii="Amiri" w:hAnsi="Amiri" w:eastAsia="Amiri" w:cs="Amiri"/>
          <w:color w:val="111111"/>
          <w:sz w:val="28"/>
          <w:sz w:val="28"/>
          <w:szCs w:val="28"/>
          <w:rtl w:val="true"/>
          <w:lang w:bidi="ar-SA"/>
        </w:rPr>
        <w:t>ومن ذلك نعرف أن أهل الكوفة ، ممّن وعد نصرة الحسين عليه‌السلام ، إمّا تخاذل ولم يفِ بوعده ، وهذا ليس شيعياً لا بمعناه اللغوي ولا الشرعي كما هو واضح ، وإمّا تعرّض للقتل أو السجن وهذا معروف حكمه ، وإمّا وعد بنصره لكنّه من بطش عبيد اللّه بن زياد انقلب وخرج مع جيش يزيد لقتل الحسين ، فهذا يبرأ منه التشيع لغة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المقولة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هم قتلة الحسين لا أساس لها من الصحّة ، وإنّما يلهج بها نابتة الطلقاء والأدعياء نصراً لآبائهم ، وسيراً على منهجهم في قتل آل البيت ، وعترتهم الطاهرة ، التي هي عدل القرآن ، المأمورين باتباعها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ثانوية </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5836041_1280447820"/>
      <w:bookmarkStart w:id="226" w:name="_Toc81"/>
      <w:bookmarkEnd w:id="225"/>
      <w:r>
        <w:rPr>
          <w:rtl w:val="true"/>
        </w:rPr>
        <w:t xml:space="preserve">لغة واصطلاحاً وتاريخاً </w:t>
      </w:r>
      <w:r>
        <w:rPr>
          <w:rtl w:val="true"/>
        </w:rPr>
        <w:t>:</w:t>
      </w:r>
      <w:bookmarkEnd w:id="22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المقصود بالتشيّع؟ ومن هم الشيعة؟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الشيعة لغة كما ورد في كتب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الرجل بالكسر أتباعه وأنصاره ، والفرقة على حدة ، ويقع على الواحد والاثنين والجمع والمذكّر والمؤنّث ، وقد غلب هذا الاسم على من يتولّى علياً وأهل بيته عليهم‌السلام حتّى صار اسماً لهم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السبحاني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لغة هم الجماعة المتعاونون على أمر واحد في قضاياهم ، يقال تشايعَ القوم إذا تعاونوا ، وربّما يُطلق على مطلق التابع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شِيعَتِهِ لإِبْرَاهِيمَ إِذْ جَاء رَبَّهُ بِقَلْبٍ سَلِيمٍ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فتطلق على من يشايع علياً وأولاده باعتبار أنّهم خلفاء الرسول وأئمّة الناس بعده ، نصبهم لهذا المقام بأمر من اللّه سبحانه </w:t>
      </w:r>
      <w:r>
        <w:rPr>
          <w:rFonts w:eastAsia="Amiri" w:cs="Amiri" w:ascii="Amiri" w:hAnsi="Amiri"/>
          <w:color w:val="111111"/>
          <w:sz w:val="28"/>
          <w:szCs w:val="28"/>
          <w:rtl w:val="true"/>
          <w:lang w:bidi="ar-SA"/>
        </w:rPr>
        <w:t>...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السيّد محسن الأمين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هذه اللفظة تقال على من شايع علياً عليه‌السلام قبل موت النبيّ صلى‌اللّه‌عليه‌وآله وبعده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تاريخ الشيعة والتشيّع ، فقال عنه السيّد الأمين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وسواء أكان إطلاق هذا الاسم عليهم يوم الجمل أم في حياة رسول اللّه صلى‌اللّه‌عليه‌وآله ، أو بعد يوم الجمل ، فالقول بتفضيل علي عليه‌السلام وموالاته الذي هو معنى التشيّع كان موجوداً في عهد الرسول صلى‌اللّه‌عليه‌وآله ، واستمر بعده إلى اليوم </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الشيخ السبحاني فقال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تاريخاً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والشيعة هم المسلمون من المهاجرين والأنصار ومن تبعهم بإحسان في الأجيال اللاحقة ، هم الذين بقوا على ما كانوا عليه في عصر الرسول في أمر القيادة ، ولم يغيّروه ولم يتعدّوا عنه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ففزعوا في الأُصول والفروع إلى علي وعترته الطاهرة </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فليس للتشيّع تاريخ وراء تاريخ الإسلام ، ولا للشيعة أُصول سوى أنّهم رهط من المسلمين الأوائل في عصر الرسول صلى‌اللّه‌عليه‌وآله ، ومن جاء بعدهم عبر القرون ، وجاء في مدح هذه التسمية ما رواه أبو بصير 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ليهنئكم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جعلت فداك؟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يعيّروننا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شِيعَتِهِ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فَاسْتَغَاثَهُ الَّذِي مِن شِيعَتِهِ عَلَى الَّذِي مِنْ عَدُوِّهِ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والشيعة فرق ومذاهب شتّى ، فمنها نحن الإمامية الاثنا عشرية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الزيدية والإسماعيلية ، والواقفية والفطحية ، والكيسانية والناووسية ، وغيرهم ، فإذا أطلق لفظ الشيعة أو الرافضة أو الإمامية فإنّما يقصدون الطائفة </w:t>
      </w:r>
      <w:bookmarkStart w:id="227" w:name="pg16313_193803"/>
    </w:p>
    <w:p>
      <w:pPr>
        <w:pStyle w:val="BookText"/>
        <w:rPr/>
      </w:pPr>
      <w:bookmarkEnd w:id="227"/>
      <w:r>
        <w:rPr>
          <w:rFonts w:ascii="Amiri" w:hAnsi="Amiri" w:eastAsia="Amiri" w:cs="Amiri"/>
          <w:color w:val="111111"/>
          <w:sz w:val="28"/>
          <w:sz w:val="28"/>
          <w:szCs w:val="28"/>
          <w:rtl w:val="true"/>
          <w:lang w:bidi="ar-SA"/>
        </w:rPr>
        <w:t>المنصورة ، والفرقة الناجية الإمامية الإثنى عشرية ، أوّل أئمّتهم أمير المؤمنين ونفس رسول اللّه صلى‌اللّه‌عليه‌وآله ، وزوج ابنته سيّدة نساء العالمين ، وأبو سبطي وريحانتي رسول اللّه صلى‌اللّه‌عليه‌وآله سيّدا شباب أهل الجنّة ، علي بن أبي طالب عليه‌السلام ، وآخرهم الإمام المهدي المنتظر عليه‌السلام ، الذي سيملأ الأرض قسطاً وعدلاً بعدما مُلِئت ظلماً وجَوراً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الشوحة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5836043_1280447820"/>
      <w:bookmarkStart w:id="229" w:name="_Toc82"/>
      <w:bookmarkEnd w:id="228"/>
      <w:r>
        <w:rPr>
          <w:rtl w:val="true"/>
        </w:rPr>
        <w:t xml:space="preserve">لا توجد فيها المفضّلة </w:t>
      </w:r>
      <w:r>
        <w:rPr>
          <w:rtl w:val="true"/>
        </w:rPr>
        <w:t>:</w:t>
      </w:r>
      <w:bookmarkEnd w:id="22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يقصد الوهّابية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المفضّلة من الشيعة هم معتدلون أقرب للسنّة ، وعليه من هم هذه الفئة من الشيعة؟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مذهب التشيّع مذهب عريق وأصيل ، ويحاول المشكّكون والمخالفون النيل منه بشتّى الوسائل ، ومنها ما ذكرته ، وغيره من التشكيكات في أصل نشأة التشيّع ، مستغلّين بعض الوسائل التي يستخدمها الشيعة في الحفاظ على كيانهم ووجودهم ، كمسألة التقية التي حوفظ من خلالها على المذهب بعدم التصريح بالمعتقد ، وبعض الاختلافات مع العامّة في الفروع ، ممّا جعلهم يستغلّون ذلك في النيل من أيّ شخص يصرّح ببعض ذلك ، أو قيامهم بالتفكيك بين الشيعة وجعلهم طوائف متعدّدة ، بسبب بوح شخص بمسألة وبوح آخر بغيرها ، وهكذا حتّى جعلوا للشيعة عشرات الفرق حسب ذلك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إحدى الفرق المختلقة منهم ، للتشكيك بتكامل مذهب أهل البيت عليهم‌السلام ، حيث جعلوا بعض الشيعة يفضّلون عليّاً على أبي بكر وعمر فحسب ، وبعضها يفضّله على عثمان فقط ، وبعضهم كابن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حقيقته ونسبته إلى الشيعة كلام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 الشيخين ويتبرّأ منهما ، ويؤمن بأنّ الخلافة في علي وبنيه ، وبعضهم كجابر الجعفي يؤمن بالرجعة فقط ، وآخر يؤمن بالبداء فقط ، وآخر يغلو في علي ويعبده ، وهكذا دواليك</w:t>
      </w:r>
      <w:r>
        <w:rPr>
          <w:rFonts w:eastAsia="Amiri" w:cs="Amiri" w:ascii="Amiri" w:hAnsi="Amiri"/>
          <w:color w:val="111111"/>
          <w:sz w:val="28"/>
          <w:szCs w:val="28"/>
          <w:rtl w:val="true"/>
          <w:lang w:bidi="ar-SA"/>
        </w:rPr>
        <w:t xml:space="preserve">. </w:t>
      </w:r>
      <w:bookmarkStart w:id="230" w:name="pg16313_193804"/>
    </w:p>
    <w:p>
      <w:pPr>
        <w:pStyle w:val="BookText"/>
        <w:rPr/>
      </w:pPr>
      <w:bookmarkEnd w:id="230"/>
      <w:r>
        <w:rPr>
          <w:rFonts w:ascii="Amiri" w:hAnsi="Amiri" w:eastAsia="Amiri" w:cs="Amiri"/>
          <w:color w:val="111111"/>
          <w:sz w:val="28"/>
          <w:sz w:val="28"/>
          <w:szCs w:val="28"/>
          <w:rtl w:val="true"/>
          <w:lang w:bidi="ar-SA"/>
        </w:rPr>
        <w:t>فكُلّ هذه المحاولات لإضعاف المذهب أوّلاً ، ولتشويهه والحطّ منه ومن معتنقيه ثانياً ، ولإضاعة المذهب بين فرق متعدّدة غير واضحة ، لكُلّ فرقة مسألة واحدة ، أو مسألتين يشذّون فيها عن بقية المسلمين ، حتّى لا يُعبأ بهم ولا يُلتفت إليهم ، وبالتالي لا يكون هنالك مذهب متكامل أصيل يجسّد التمسّك بأهل البيت ، كما أمر بذلك النبيّ الأعظم صلى‌اللّه‌عليه‌وآله في حديث الثقلين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فنطالبهم بذكر أسماء المفضّلة لعلي عليه‌السلام على الشيخين ، وعددهم وإثبات كونهم شيعة وأتباع علي ، وأنت تنقض كلامك بأنّ علياً عليه‌السلام كان ينكر ذلك ، ويقيم عليهم الحدّ ، فأتني بشخص واحد فقط أقام علي عليه‌السلام عليه الحدّ بسبب تفضيله على الشيخين ، أُنظر كيف كذّبوا على أنفسهم ، وضلّ عنهم ما كانوا يفترون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غني عزيز العبيدي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خريج إعدادية </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5836045_1280447820"/>
      <w:bookmarkStart w:id="232" w:name="_Toc83"/>
      <w:bookmarkEnd w:id="231"/>
      <w:r>
        <w:rPr>
          <w:rtl w:val="true"/>
        </w:rPr>
        <w:t xml:space="preserve">لا يتجاوزون على غيرهم مع القدرة </w:t>
      </w:r>
      <w:r>
        <w:rPr>
          <w:rtl w:val="true"/>
        </w:rPr>
        <w:t>:</w:t>
      </w:r>
      <w:bookmarkEnd w:id="23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الشيعة دائماً مظلومين وغير مرغوب بهم في بعض المجالات؟ هل لأنّ الإمام علي عليه‌السلام كان غير مرغوب فيه؟ أم لأنّ الشيعة أخذوا البساطة من الإمام علي عليه‌السلام؟ أم ما هو السبب؟</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أمير المؤمنين عليه‌السلام لم يكن بسيطاً أو ساذجاً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اعلم وأحكم وأشجع الناس بعد رسول اللّه صلى‌اللّه‌عليه‌وآله ، نعم كان غير مرغوب به لأنّه صاحب حقّ ، وينادي بالحقّ ، ويطبّق الحقّ في جميع المحافل وعلى أعلى المستويات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كحال أبي ذر رض‌اللّه‌عنه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الحقّ لم يدع لي صديقاً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لكون أمير المؤمنين عليه‌السلام وشيعته أيضاً مخالفين لهم ، ولديهم من الفضائل والعلم والتميّز على أقرانهم والحظوة والاحترام في داخل المذهب ، فهم محسودون ويتمنّى مخالفوهم زوال ذلك عنهم إليهم ، فيقومون دائماً بسحب البساط </w:t>
      </w:r>
      <w:bookmarkStart w:id="233" w:name="pg16313_193805"/>
    </w:p>
    <w:p>
      <w:pPr>
        <w:pStyle w:val="BookText"/>
        <w:rPr/>
      </w:pPr>
      <w:bookmarkEnd w:id="233"/>
      <w:r>
        <w:rPr>
          <w:rFonts w:ascii="Amiri" w:hAnsi="Amiri" w:eastAsia="Amiri" w:cs="Amiri"/>
          <w:color w:val="111111"/>
          <w:sz w:val="28"/>
          <w:sz w:val="28"/>
          <w:szCs w:val="28"/>
          <w:rtl w:val="true"/>
          <w:lang w:bidi="ar-SA"/>
        </w:rPr>
        <w:t>من تحت أقدام الشيعة ، وكذلك يقومون بتفضيل أنفسهم والتعالي علينا من دون أيّ سبب أو دليل من أجل حطام الدنيا ، وكما فعل ذلك من قبل معاوية ويزيد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فإنّ الإمام عليه‌السلام وشيعته لا يظلمون ولا يتجاوزون على غيرهم مع القدرة ، وكما قال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معاوية بأدهى منّي ، ولكنّه يغدر ويفجر ، ولولا كراهية الغدر لكنت من أدهى الناس ، ولكن كُلّ غدرة فجرة ، وكُلّ فجرة كفرة ، ولكُلّ غادر لواء يعرف به يوم القيامة ، واللّه ما أستغفل بالمكيدة ، ولا أستغمز بالشديدة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والأوضاع الآن خير دليل على حقيقة ذلك وواقعه من قبل شيعة علي عليه‌السلام ، فموقف الشيعة عموماً والمرجعية خصوصاً كان ناصعاً كالشمس في رابعة النهار في بثّ روح التسامح والتآخي والتعاون ، ونسيان الآلام التي كان بعض مخالفيهم يسومونهم منها سوء العذاب ، فاستبدلوا الانتقام بالعفو والنسيان ، وأبدلوا خوفهم بالأمان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فكانوا خير من طبّق قاعدة العفو عند المقدرة ، والحديث في هذا المجال ذو شجون ويبكي العيون ، ولكنّنا نقتصر على النزر اليسير الذي ذكرناه ، لعلّه يكفي في هذه العجالة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234" w:name="__RefHeading___Toc5836047_1280447820"/>
      <w:bookmarkStart w:id="235" w:name="_Toc84"/>
      <w:bookmarkEnd w:id="234"/>
      <w:r>
        <w:rPr>
          <w:rtl w:val="true"/>
        </w:rPr>
        <w:t xml:space="preserve">الاستبصار عمل يثاب عليه </w:t>
      </w:r>
      <w:r>
        <w:rPr>
          <w:rtl w:val="true"/>
        </w:rPr>
        <w:t>:</w:t>
      </w:r>
      <w:bookmarkEnd w:id="23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 أحد المذاهب والتشيّع وموالاة أهل البيت والتأسّي بهم يثاب عليه الإنسان ، أو أنّه يعاقب؟ وشكراً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التحوّل إلى مذهب أهل البيت عليهم‌السلام عمل كبير يثاب عليه المستبصر أعظم الثواب ، وينال من الجزاء أعظم الجزاء ، لأنّه عمل يصحّح للإنسان أعماله ، ويتقبّل اللّه أعماله بذلك العمل أحسن القبول ، أمّا الأعمال السابقة </w:t>
      </w:r>
      <w:bookmarkStart w:id="236" w:name="pg16313_193806"/>
    </w:p>
    <w:p>
      <w:pPr>
        <w:pStyle w:val="BookText"/>
        <w:rPr/>
      </w:pPr>
      <w:bookmarkEnd w:id="236"/>
      <w:r>
        <w:rPr>
          <w:rFonts w:ascii="Amiri" w:hAnsi="Amiri" w:eastAsia="Amiri" w:cs="Amiri"/>
          <w:color w:val="111111"/>
          <w:sz w:val="28"/>
          <w:sz w:val="28"/>
          <w:szCs w:val="28"/>
          <w:rtl w:val="true"/>
          <w:lang w:bidi="ar-SA"/>
        </w:rPr>
        <w:t>التي عمل بها على مذهبه السابق ، فقسم من تلك الأعمال تحتاج إلى إعادة ، وقسم منها لا تحتاج إعادة ، بل تكون أعماله السابقة مجزية ، وهذا مذكور في اغلب الرسائل العملية للعلماء ، فلكي يتخلّص المستبصر من تبعات الأعمال السابقة لابدّ من تصحيح تلك الأعمال ، التي لا تصحّ إلاّ على طريقة مذهب أهل البيت عليهم‌السلام ، وبتصحيحها سوف يأمن من العقوبة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5836049_1280447820"/>
      <w:bookmarkStart w:id="238" w:name="_Toc85"/>
      <w:bookmarkEnd w:id="237"/>
      <w:r>
        <w:rPr>
          <w:rtl w:val="true"/>
        </w:rPr>
        <w:t xml:space="preserve">هم اتباع أهل البيت </w:t>
      </w:r>
      <w:r>
        <w:rPr>
          <w:rtl w:val="true"/>
        </w:rPr>
        <w:t>:</w:t>
      </w:r>
      <w:bookmarkEnd w:id="23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أخوتي أنا سنّي المذهب ، وأودّ أن أعرف ما هو المذهب الشيعي؟ والفرق بينه وبين المذاهب الأُخرى؟ وما هو حقيقة الذي نسمعه عنهم؟ وجزاكم اللّه خيراً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الإمامية اتباع أهل البيت عليهم‌السلام الذين أمرنا بالتمسّك بهم ، وهكذا جميع المسلمين مأمورون بذلك بأدلّة نثبتها من القرآن الكريم ، والسنّة النبوية الشريفة ، 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 ومنها حديث الثقلين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ما إن تمسكتم بهما فلن تضلّوا بعدي أبداً </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 حديث الغدير الذي يثبت الإمامة لأمير المؤمنين علياً عليه‌السلام وهو الخليفة لرسوله اللّه صلى‌اللّه‌عليه‌وآله الذي كان يجب أن يتبعه المسلمون دون غيره ، وهذا هو الأساس في الاختلاف وانشقاق المسلمين إلى فرقتين هم الشيعة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فالشيعة يرون أنّ الإمام علي عليه‌السلام هو الأحقّ بالخلافة بنصّ الرسول صلى‌اللّه‌عليه‌وآله على ذلك ، وأنّ المتقدّمين عليه ما هم إلاّ غاصبين لها منه ، وأنّهم بتوليهم ذلك المنصب حرفوا الأُمّة عن مسارها الذي أراده اللّه لها ، وتسبّبوا في انشقاق المسلمين إلى تلكما الفرقتين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أهل السنّة فيرون أنّه لا يوجد نصّ على نصب علياً عليه‌السلام للخلافة ، وإنّما رسول اللّه صلى‌اللّه‌عليه‌وآله ترك الأُمّة سدى ، وفوّض للمسلمين اختيار الخليفة من بعده ، فاختار بعض المسلمين في السقيفة أبا بكر ، وكاد أن يقع بين المسلمين القتال على ذلك ، إلاّ أنّه مع ذلك يدعون الإجماع على خلافة أبي بكر ، ونحن نكذّب هذا الإجماع ، لأنّ أفضل المسلمين وهم أهل بيت الرسول ظلّوا يرفضون خلافة أبي بكر ، وأعلنوا معارضتهم لذلك ، ومعهم غيرهم من 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الأدلّة الكثيرة التي نثبتها تنصّ على خلافة الإمام علي عليه‌السلام من قبل رسول اللّه صلى‌اللّه‌عليه‌وآله ، والتي بثبوتها لا يبقى أي مجال لخلافة أبي بكر سواء تمّ الإجماع أم لم يتمّ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منشأ الخلاف هو النزاع على تولّي أمر المسلمين بعد رسول اللّه صلى‌اللّه‌عليه‌وآله ، ولا يخفى عليك أنّ هذا المنصب منصب مرموق تطمح له العيون ويتنافس عليه الكثيرون ، ولعلّك تدرك أنّ أيّ ملك أو زعيم قوم عندما يجعل له خليفة من بعده ، لابدّ أن يتعرّض إلى معارضين يرفضون هذا التعيين ، وقد لا يتمّ لهذا الخليفة تولّي الأُمور أن لم يستخدم القوّة ، وهذا هو فعلاً ما حصل مع الإمام </w:t>
      </w:r>
    </w:p>
    <w:p>
      <w:pPr>
        <w:pStyle w:val="BookText"/>
        <w:rPr/>
      </w:pPr>
      <w:r>
        <w:rPr>
          <w:rFonts w:ascii="Amiri" w:hAnsi="Amiri" w:eastAsia="Amiri" w:cs="Amiri"/>
          <w:color w:val="111111"/>
          <w:sz w:val="28"/>
          <w:sz w:val="28"/>
          <w:szCs w:val="28"/>
          <w:rtl w:val="true"/>
          <w:lang w:bidi="ar-SA"/>
        </w:rPr>
        <w:t xml:space="preserve">علي عليه‌السلام ، لكن الذين عارضوا الإمام علي عليه‌السلام ، قد عارضوا بفعلهم ذاك رسول اللّه صلى‌اللّه‌عليه‌وآله ، الذي نصّ على خلافة علي عليه‌السلام ، بل قد عارضوا اللّه تعالى الذي أوحى إلى رسوله أن يبلّغ ما أمر به من تنصيب علي عليه‌السلام للإمامة ،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 والذي حصل بتنصيب علياً عليه‌السلام إكمال الدين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الجدير ذكره أنّ الشيعة تعتبر منصب الإمامة على أنّه رئاسة في الدين والدنيا ، لا كما يقصره غيرهم على أنّه رئاسة في أُمور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الخلاف وانشقاق المسلمين والذي أدّى بالتبع نتيجة الاعتقاد السابق إلى أن يختلف الشيعة عن السنّة في الأخذ بتعاليم دينهم ، ففي حين تمسّك الشيعة الإمامية بأئمّتهم الاثني عشر المعصومين ، الذين اختارهم اللّه ليكونوا هداة إلى دينه ، وأوصياء لنبيّه من بعده ، ومنهم أخذوا أحكام دينهم افترق بقية المسلمين إلى فرق ومذاهب تبعاً لعلمائهم وفقهاءهم ورؤساءهم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وسّع الخلاف وافترق المسلمون في العقائد والأحكام ، إلاّ أنّ الأمر المهمّ الذي نتمسّك به نحن الإمامية أنّنا نقول بعصمة الأئمّة الاثني عشر عليهم‌السلام ، الذي يجعلنا نختلف عن باقي المسلمين ، الذين أخذوا معالم دينهم من أشخاص يقرّون بخطئهم ويعترفون بعدم عصمتهم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ولأنّه ورد عن رسول اللّه صلى‌اللّه‌عليه‌وآله أنّ أُمّته ستفترق من بعده إلى فرق كثيرة ، وأنّ واحدة هي فقط الناجية ، يجعل حتماً على الجميع البحث عن تلك الفرقة الناجية ، ونحن بحمد اللّه ليس لدينا أدنى شكّ في أنّ المراد بتلك الفرقة الناجية هي فرقة أهل البيت عليهم‌السلام ، والأئمّة المعصومين عليهم‌السلام</w:t>
      </w:r>
      <w:r>
        <w:rPr>
          <w:rFonts w:eastAsia="Amiri" w:cs="Amiri" w:ascii="Amiri" w:hAnsi="Amiri"/>
          <w:color w:val="111111"/>
          <w:sz w:val="28"/>
          <w:szCs w:val="28"/>
          <w:rtl w:val="true"/>
          <w:lang w:bidi="ar-SA"/>
        </w:rPr>
        <w:t xml:space="preserve">. </w:t>
      </w:r>
      <w:bookmarkStart w:id="239" w:name="pg16313_193809"/>
    </w:p>
    <w:p>
      <w:pPr>
        <w:pStyle w:val="BookText"/>
        <w:rPr/>
      </w:pPr>
      <w:bookmarkEnd w:id="239"/>
      <w:r>
        <w:rPr>
          <w:rFonts w:ascii="Amiri" w:hAnsi="Amiri" w:eastAsia="Amiri" w:cs="Amiri"/>
          <w:color w:val="111111"/>
          <w:sz w:val="28"/>
          <w:sz w:val="28"/>
          <w:szCs w:val="28"/>
          <w:rtl w:val="true"/>
          <w:lang w:bidi="ar-SA"/>
        </w:rPr>
        <w:t>فعليك أن تبحث عن تلك الفرقة الناجية ، ويكفيك للوصول إليها والتعرّف عليها أن تحكّم عقلك ، وتنساق وراء الأدلّة العلمية دون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ما تسمعه من أقوال عن الشيعة لابدّ أن تميّز بعضه عن بعض ، فقسم منه نحن لا نقول به ، بل يقول به بقية الفرق القريبة منّا ، وقسم آخر لا يعرض بالشكل الذي نقول به بل يضاف عليه أو ينقص منه بحيث يشوّه محتواه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فعليك إذاً أن تسألنا لنجيبك أو تقرأ كتبنا لتتعرّف على حقيقة مذهب أهل البيت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دبلوم </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5836051_1280447820"/>
      <w:bookmarkStart w:id="241" w:name="_Toc86"/>
      <w:bookmarkEnd w:id="240"/>
      <w:r>
        <w:rPr>
          <w:rtl w:val="true"/>
        </w:rPr>
        <w:t xml:space="preserve">عقائدهم تثبت بالعقل والنقل </w:t>
      </w:r>
      <w:r>
        <w:rPr>
          <w:rtl w:val="true"/>
        </w:rPr>
        <w:t>:</w:t>
      </w:r>
      <w:bookmarkEnd w:id="24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 العقائد الرئيسية عند الشيعة تعتمد على العقل أكثر منها على النقل ، واعتقد أنّ هذا الكلام منطقي جدّاً ، فهل هذا الكلام صحيح وما رأيكم؟ وكيف أحصل على كتاب أو موقع يعلّق على هذه المقولة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عند الشيعة الإمامية سواء الرئيسة منها أو الجزئية تثبت بالطريقين النقلي والعقلي ، ولعلّ ما سمعته ناتج من القول أنّ عقيدة التوحيد مثلاً لا نثبتها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أردنا البدء بها في إثبات بقية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النقلية ، لأنّ ذلك يستلزم الدور المحال ، وكذلك الحال في إثبات النبوّة مثلاً ، أو إعجاز القرآن ، فإنّنا لا نثبتها إذا أردنا البدء بها بالأدلّة النقلية ، لأنّ ذلك يستلزم الدور المحال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هذا الكلام أنّنا لو أثبتنا مثلاً نبوّة محمّد صلى‌اللّه‌عليه‌وآله عن طريق القرآن دون الاعتراف بعد بأعجازه ، فهذا يعني أنّنا أثبتنا النبوّة بالقرآن والقرآن بالنبوّة ، وهذا هو الدور المحال غير المقبول عقلاً ، فلابدّ للتخلّص منه أن نثبت أحدهما بالدليل العقلي ، ويمكن بذلك أن نثبت الآخر بالدليل النقلي ، فبعد الاعتراف مثلاً بأعجاز القرآن ، وأنّه كلام اللّه ، وأنّه لا يأتيه الباطل من بين يديه ولا من </w:t>
      </w:r>
    </w:p>
    <w:p>
      <w:pPr>
        <w:pStyle w:val="BookText"/>
        <w:rPr/>
      </w:pPr>
      <w:r>
        <w:rPr>
          <w:rFonts w:ascii="Amiri" w:hAnsi="Amiri" w:eastAsia="Amiri" w:cs="Amiri"/>
          <w:color w:val="111111"/>
          <w:sz w:val="28"/>
          <w:sz w:val="28"/>
          <w:szCs w:val="28"/>
          <w:rtl w:val="true"/>
          <w:lang w:bidi="ar-SA"/>
        </w:rPr>
        <w:t>خلفه ، كُلّ ذلك نثبته بالأدلّة العقلية ، يمكن بعدها إثبات النبوّة بما يقوله القرآن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هناك أكثر من طريق لإثبات جميع العقائد ، نرى أنّ جميع العقائد مرّة يستدلّ عليها بالدليل النقلي ، وأُخرى بالدليل العقلي ، على أن يراعى في كُلّ تلك الأدلّة عدم الوقوع في الدور المحال</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16313_193812"/>
      <w:bookmarkStart w:id="243" w:name="pg16313_193812"/>
      <w:bookmarkEnd w:id="243"/>
    </w:p>
    <w:p>
      <w:pPr>
        <w:pStyle w:val="Heading2"/>
        <w:numPr>
          <w:ilvl w:val="1"/>
          <w:numId w:val="1"/>
        </w:numPr>
        <w:rPr/>
      </w:pPr>
      <w:bookmarkStart w:id="244" w:name="pg16313_193812"/>
      <w:bookmarkStart w:id="245" w:name="__RefHeading___Toc5836053_1280447820"/>
      <w:bookmarkStart w:id="246" w:name="_Toc87"/>
      <w:bookmarkEnd w:id="244"/>
      <w:bookmarkEnd w:id="245"/>
      <w:r>
        <w:rPr>
          <w:rtl w:val="true"/>
        </w:rPr>
        <w:t xml:space="preserve">الصحابة </w:t>
      </w:r>
      <w:r>
        <w:rPr>
          <w:rtl w:val="true"/>
        </w:rPr>
        <w:t>:</w:t>
      </w:r>
      <w:bookmarkEnd w:id="246"/>
    </w:p>
    <w:p>
      <w:pPr>
        <w:pStyle w:val="Heading3"/>
        <w:numPr>
          <w:ilvl w:val="2"/>
          <w:numId w:val="1"/>
        </w:numPr>
        <w:rPr/>
      </w:pPr>
      <w:bookmarkStart w:id="247" w:name="__RefHeading___Toc5836055_1280447820"/>
      <w:bookmarkStart w:id="248" w:name="_Toc88"/>
      <w:bookmarkEnd w:id="247"/>
      <w:r>
        <w:rPr>
          <w:rtl w:val="true"/>
        </w:rPr>
        <w:t>اشارة</w:t>
      </w:r>
      <w:bookmarkEnd w:id="2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5836057_1280447820"/>
      <w:bookmarkStart w:id="250" w:name="_Toc89"/>
      <w:bookmarkEnd w:id="249"/>
      <w:r>
        <w:rPr>
          <w:rtl w:val="true"/>
        </w:rPr>
        <w:t xml:space="preserve">بين الجرح والتعديل </w:t>
      </w:r>
      <w:r>
        <w:rPr>
          <w:rtl w:val="true"/>
        </w:rPr>
        <w:t>:</w:t>
      </w:r>
      <w:bookmarkEnd w:id="25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اعرفه ويعرفه الكثيرون أنّ أُصول مذهبكم يقوم على سبّ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الإنسانية أن يكون الإنسان ذا إنصاف في الحكم على من يعتقد غير عقيدته ، وأن يتفحّص أوّلاً ويقرأ كتب علماء المتخاصمين ثمّ يحكم ، لا أن يتكلّم بجهل وعدم دراية ، فنوصيك بمطالعة كتب الشيعة أوّلاً ، ثمّ تحكيم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فالشيعة تحترم صحابة الرسول صلى‌اللّه‌عليه‌وآله وتعظّمهم ، ولكن تجري قواعد الجرح والتعديل عليهم ، فالصحابة غير معصومين باتفاق جميع المسلمين ، فأيّ عقل يقبل أن تكون مجرّد رؤية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بها الإنسان صحابياً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قانون البحث عن الرجل وأفعاله؟</w:t>
      </w:r>
    </w:p>
    <w:p>
      <w:pPr>
        <w:pStyle w:val="BookText"/>
        <w:rPr/>
      </w:pPr>
      <w:r>
        <w:rPr>
          <w:rFonts w:ascii="Amiri" w:hAnsi="Amiri" w:eastAsia="Amiri" w:cs="Amiri"/>
          <w:color w:val="111111"/>
          <w:sz w:val="28"/>
          <w:sz w:val="28"/>
          <w:szCs w:val="28"/>
          <w:rtl w:val="true"/>
          <w:lang w:bidi="ar-SA"/>
        </w:rPr>
        <w:t>فالشيعة تجري قواعد الجرح والتعديل عليهم ، فمن بقي على الدين بعد الرسول صلى‌اللّه‌عليه‌وآله ومات على الملّة ولم يغيّر ولم يبدّل فالشيعة تعظّمه ، ومن لا فلا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 )</w:t>
      </w:r>
    </w:p>
    <w:p>
      <w:pPr>
        <w:pStyle w:val="Heading3"/>
        <w:numPr>
          <w:ilvl w:val="2"/>
          <w:numId w:val="1"/>
        </w:numPr>
        <w:rPr/>
      </w:pPr>
      <w:bookmarkStart w:id="251" w:name="__RefHeading___Toc5836059_1280447820"/>
      <w:bookmarkStart w:id="252" w:name="_Toc90"/>
      <w:bookmarkEnd w:id="251"/>
      <w:r>
        <w:rPr>
          <w:rtl w:val="true"/>
        </w:rPr>
        <w:t xml:space="preserve">ليس كُلّهم عدول </w:t>
      </w:r>
      <w:r>
        <w:rPr>
          <w:rtl w:val="true"/>
        </w:rPr>
        <w:t>:</w:t>
      </w:r>
      <w:bookmarkEnd w:id="25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دليلكم بعدم عدالة الصحابة؟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سؤالك يعطي انطباعاً عن الشيعة أنّهم لا يعترفون بعدالة الصحابة على الإطلاق ، وهذا التصوّر بعيد عن الحقّيقة ، مجانب للواقع ، فليس الأمر كما تتصوّرين ، أو يتصوّره البعض ، فالشيعة يقولون في حقّ الصحابة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أرسل رسوله بالهدى ودين الحقّ ، وشرّع له شريعة ليبلّغها إلى المسلمين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التزم بهذه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أبعادها من الأوامر والنواهي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مسلم بحقّ ، ويجب على جميع المسلمين احترامه وتقديره والترحّم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ضيّع هذه الأوامر أو بعضها ، فإن كان عن جهلٍ وقصور فهو معذور ، وإن كان عن عمدٍ وعنادٍ واستخفافٍ بأوامر اللّه ورسوله ، فهو وإن لم يخرج عن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بقي ملتزماً بالشهادتين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يعتبر خارجاً عن طاعة اللّه ورسوله ، وموجباً للحكم عليه بالفسق ، وهذا أمر نعتقد أنكِ توافقين عليه بشكلٍ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ضمن الأوامر التي أمرنا اللّه ورسوله باتباعها والالتزام بها 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فمودّة أهل بيت النبيّ صلى‌اللّه‌عليه‌وآله من الواجبات على كُلّ مسلم بنصّ القرآن الكريم والسنّة القطعيّة ، والتارك لها مخالف لأمر اللّه تعالى ، كما أنّ التارك لغيرها من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والصوم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فاسقاً عند المسلمين كافّة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 فالإشكال في أنّ جميع الصحابة عدول والبحث في الكُلّية ، لأنّ الصحابي من رأى الرسول صلى‌اللّه‌عليه‌وآله ، ولا يوجد دليل صحيح صريح يقول بعدالة كُلّ هؤلاء ، بل نجري قواعد الجرح والتعديل عليهم</w:t>
      </w:r>
      <w:r>
        <w:rPr>
          <w:rFonts w:eastAsia="Amiri" w:cs="Amiri" w:ascii="Amiri" w:hAnsi="Amiri"/>
          <w:color w:val="111111"/>
          <w:sz w:val="28"/>
          <w:szCs w:val="28"/>
          <w:rtl w:val="true"/>
          <w:lang w:bidi="ar-SA"/>
        </w:rPr>
        <w:t xml:space="preserve">. </w:t>
      </w:r>
      <w:bookmarkStart w:id="253" w:name="pg16313_193814"/>
    </w:p>
    <w:p>
      <w:pPr>
        <w:pStyle w:val="BookText"/>
        <w:rPr/>
      </w:pPr>
      <w:bookmarkEnd w:id="25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5836061_1280447820"/>
      <w:bookmarkStart w:id="255" w:name="_Toc91"/>
      <w:bookmarkEnd w:id="254"/>
      <w:r>
        <w:rPr>
          <w:rtl w:val="true"/>
        </w:rPr>
        <w:t xml:space="preserve">تعقيب على الجواب السابق </w:t>
      </w:r>
      <w:r>
        <w:rPr>
          <w:rtl w:val="true"/>
        </w:rPr>
        <w:t>:</w:t>
      </w:r>
      <w:bookmarkEnd w:id="255"/>
    </w:p>
    <w:p>
      <w:pPr>
        <w:pStyle w:val="BookText"/>
        <w:rPr/>
      </w:pPr>
      <w:r>
        <w:rPr>
          <w:rFonts w:ascii="Amiri" w:hAnsi="Amiri" w:eastAsia="Amiri" w:cs="Amiri"/>
          <w:color w:val="111111"/>
          <w:sz w:val="28"/>
          <w:sz w:val="28"/>
          <w:szCs w:val="28"/>
          <w:rtl w:val="true"/>
          <w:lang w:bidi="ar-SA"/>
        </w:rPr>
        <w:t xml:space="preserve">الصحابة ليس كُلّهم عدول ، لأنّ منهم المغيرة بن شعبة وهو رجل فاسق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من شتم علي بن أبي طالب على المنابر ، كما أنّه زاني ، وقصّته معروفة حينما شهد عليه ثلاث بالزنا ، ثمّ قال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أتحقّق من الرؤية جيّداً ، فبرّأه عمر بن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5836063_1280447820"/>
      <w:bookmarkStart w:id="257" w:name="_Toc92"/>
      <w:bookmarkEnd w:id="256"/>
      <w:r>
        <w:rPr>
          <w:rtl w:val="true"/>
        </w:rPr>
        <w:t xml:space="preserve">آية البيعة لا تدل على عدالتهم </w:t>
      </w:r>
      <w:r>
        <w:rPr>
          <w:rtl w:val="true"/>
        </w:rPr>
        <w:t>:</w:t>
      </w:r>
      <w:bookmarkEnd w:id="25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 شيعي يبحث عن الحقّ ، ويتبع الحوار الهادف الذي فيه نجاته من عذاب اللّه ، لدّي مداخلة بسيطة ، وهو سؤال واحد ، اسأل فيه كُلّ جمهور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على اللّه ما حكمه في الإسلام؟</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يكفّر ، فهذا قول غير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يكفّر ، فسوف نأخذ شريحة واحدة من قول اللّه تعالى في كتابه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وَأَثَابَهُمْ فَتْحًا قَرِيبًا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الذي كان تحت الشجرة؟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الصحابة ، فمن هم إذاً؟ اليهود ، قريش ، الروم ، الفرس؟ كُلّ المفسّرين يتّفقون على أنّهم صحابة رسول اللّه ، أكثر من ألف صحابي ، وعلى رأسهم أبي بكر وعمر وعثمان وعلي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والشيعة أجمعت بردّتهم وخروجهم من الإسلام ، من غير علي رض‌اللّه‌عنه ، وقليل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عدد أصابع اليد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قلت بردّتهم ، فمعنى هذا أنّ الشيعة يتّهمون اللّه بالجهل ، إذ رضي اللّه عنهم ، ولم يعلم ما في قلوبهم ، أنّهم </w:t>
      </w:r>
    </w:p>
    <w:p>
      <w:pPr>
        <w:pStyle w:val="BookText"/>
        <w:rPr/>
      </w:pPr>
      <w:r>
        <w:rPr>
          <w:rFonts w:ascii="Amiri" w:hAnsi="Amiri" w:eastAsia="Amiri" w:cs="Amiri"/>
          <w:color w:val="111111"/>
          <w:sz w:val="28"/>
          <w:sz w:val="28"/>
          <w:szCs w:val="28"/>
          <w:rtl w:val="true"/>
          <w:lang w:bidi="ar-SA"/>
        </w:rPr>
        <w:t>يرتدّون بعد وفاة رسوله ، وعلى هذا من كفّر من رضي اللّه عنهم فقد وصف اللّه بالجهل ، ومن وصف اللّه بهذا فقد كفر بإجماع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هذه الآية ، فقد اتهم اللّه بالعجز ، لعدم حفظ كتابه من التحريف والنقص والزيادة ، واللّه قد تكفّل بحفظ كتابه ، حيث يقول في كتابه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ردّ هذه الآية فقد ردّ كتاب اللّه بأكمله ، ويقول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حفظ كتابه عند إنزاله من استراق الشياطين ، وبعد نزوله من التغيير والزيادة ، والنقص والتحريف ، ومعانية من 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وأطلب من كُلّ الشيعة الرجوع إلى كتاب اللّه وسنّة رسوله ، وعدم المكابرة مثل بني إسرائيل ، والجهل مثل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ومعذرة في الإطالة ، وشكراً لله أن يسّر لنا هذا ، والحمد 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نجيبك باختصار ، وعليك بالتأمّل والمراجعة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الآية لا يمكن الاستدلال بها على عدالة جميع الصحابة ، لأنّها مختصّة بأهل بيعة الرضوان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علاقة لها بسائر الصحابة ، والنزاع الأساسي فيما بيننا هو في مسألة عدالة جميع الصحابة ، التي تقول بها أهل السنّة ، ولا تقول بها الشيعة ، مادام لم تثبت عصمتهم ، ولم يدّعها أحد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الآية المباركة قيود ، إذ رضي اللّه تعالى عن المؤمنين الذين بايعوا ، وليس كُلّ من بايع كان مؤمناً ، فالآية ليست بصدد إثبات أنّ كُلّ من بايع فهو مؤمن ، بل هي في صدد بيان شمول رضوان اللّه ، ونزول السكينة على المؤمنين منهم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هناك شرط آخر في المقام ، وهو مذكور في القرآن الكريم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نَّكَثَ فَإِنَّمَا يَنكُثُ عَلَى نَفْسِهِ وَمَنْ أَوْفَى بِمَا عَاهَدَ عَلَيْهُ اللّه </w:t>
      </w:r>
      <w:r>
        <w:rPr>
          <w:rFonts w:eastAsia="Amiri" w:cs="Amiri" w:ascii="Amiri" w:hAnsi="Amiri"/>
          <w:color w:val="111111"/>
          <w:sz w:val="28"/>
          <w:szCs w:val="28"/>
          <w:rtl w:val="true"/>
          <w:lang w:bidi="ar-SA"/>
        </w:rPr>
        <w:t xml:space="preserve">... )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258" w:name="pg16313_193816"/>
    </w:p>
    <w:p>
      <w:pPr>
        <w:pStyle w:val="BookText"/>
        <w:rPr/>
      </w:pPr>
      <w:bookmarkEnd w:id="258"/>
      <w:r>
        <w:rPr>
          <w:rFonts w:ascii="Amiri" w:hAnsi="Amiri" w:eastAsia="Amiri" w:cs="Amiri"/>
          <w:color w:val="111111"/>
          <w:sz w:val="28"/>
          <w:sz w:val="28"/>
          <w:szCs w:val="28"/>
          <w:rtl w:val="true"/>
          <w:lang w:bidi="ar-SA"/>
        </w:rPr>
        <w:t>فالآية لا تدلّ على الأصل الذي أنتم قائلون به ، وهو عدالة جميع الصحابة ، ولابدّ من توفّر الشروط والقيود المذكورة فيها ، لمن نريد تزكيته منهم ، وأنّ المزكّى منهم لابدّ وأن لا يكون ممّن بايع ثمّ نكث البيعة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 عدالة الصحابة مسألة مهمّة جدّاً ، لابدّ من التأمّل فيها ، ودراسة النصوص القرآنية دراسة معمّقة ، والبحث في السنّة النبوية من ناحية السند والدلالة ، ومن ثمّ تحكيم العقل بعيداً عن التعصّب ، واتّخاذ القرار الحاسم والعقيدة الصحيحة في أنّ الصحابة كُلّهم عدول؟ أم يجوز إجراء قواعد الجرح والتعديل عليهم؟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5836065_1280447820"/>
      <w:bookmarkStart w:id="260" w:name="_Toc93"/>
      <w:bookmarkEnd w:id="259"/>
      <w:r>
        <w:rPr>
          <w:rtl w:val="true"/>
        </w:rPr>
        <w:t xml:space="preserve">تعقيب على الجواب السابق </w:t>
      </w:r>
      <w:r>
        <w:rPr>
          <w:rtl w:val="true"/>
        </w:rPr>
        <w:t>:</w:t>
      </w:r>
      <w:bookmarkEnd w:id="260"/>
    </w:p>
    <w:p>
      <w:pPr>
        <w:pStyle w:val="BookText"/>
        <w:rPr/>
      </w:pPr>
      <w:r>
        <w:rPr>
          <w:rFonts w:ascii="Amiri" w:hAnsi="Amiri" w:eastAsia="Amiri" w:cs="Amiri"/>
          <w:color w:val="111111"/>
          <w:sz w:val="28"/>
          <w:sz w:val="28"/>
          <w:szCs w:val="28"/>
          <w:rtl w:val="true"/>
          <w:lang w:bidi="ar-SA"/>
        </w:rPr>
        <w:t xml:space="preserve">تعقيباً على سؤال الأخ الذي أجبتم عليه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كان يعبد اللّه ، وأكرمه اللّه ورفعه إلى السماء ، وحين عصا ولم يسجد لآدم غضب عليه الرحمن وأنزله ، فما المانع أن يكون الصحابة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ونذكر لك أبسط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تخلّفوا عن جيش أُسامة ، وأيضاً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الأَعْرَابُ آمَنَّا قُل لَّمْ تُؤْمِنُوا وَلَكِن قُولُوا أَسْلَمْنَا وَلَمَّا يَدْخُلِ الإِيمَانُ فِي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آمَنُوا باللّهِ وَرَسُولِهِ ثُمَّ لَمْ يَرْتَابُوا وَجَاهَدُوا بِأَمْوَالِهِمْ وَأَنفُسِهِمْ فِي سَبِيلِ اللّهِ أُوْلَئِكَ هُمُ الصَّادِقُونَ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ويلحق بهم المؤلّفة قلوبهم من الصحابة ، فإنّ رسول اللّه صلى‌اللّه‌عليه‌وآله كان يعطيهم الأموال ليتألفهم على الإسلام ، ومنهم أبو سفيان وأولاده</w:t>
      </w:r>
      <w:r>
        <w:rPr>
          <w:rStyle w:val="FootnoteAnchor"/>
          <w:rtl w:val="true"/>
        </w:rPr>
        <w:footnoteReference w:id="212"/>
      </w:r>
      <w:r>
        <w:rPr>
          <w:rFonts w:ascii="Amiri" w:hAnsi="Amiri" w:eastAsia="Amiri" w:cs="Amiri"/>
          <w:color w:val="111111"/>
          <w:sz w:val="28"/>
          <w:sz w:val="28"/>
          <w:szCs w:val="28"/>
          <w:rtl w:val="true"/>
          <w:lang w:bidi="ar-SA"/>
        </w:rPr>
        <w:t xml:space="preserve">، ومع هذا كُلّه ، وتقولون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عدول؟ </w:t>
      </w:r>
      <w:bookmarkStart w:id="261" w:name="pg16313_193817"/>
    </w:p>
    <w:p>
      <w:pPr>
        <w:pStyle w:val="BookText"/>
        <w:rPr/>
      </w:pPr>
      <w:bookmarkEnd w:id="261"/>
      <w:r>
        <w:rPr>
          <w:rFonts w:ascii="Amiri" w:hAnsi="Amiri" w:eastAsia="Amiri" w:cs="Amiri"/>
          <w:color w:val="111111"/>
          <w:sz w:val="28"/>
          <w:sz w:val="28"/>
          <w:szCs w:val="28"/>
          <w:rtl w:val="true"/>
          <w:lang w:bidi="ar-SA"/>
        </w:rPr>
        <w:t xml:space="preserve">وأيضاً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روي عن عبد اللّه بن عباس أنّها نزلت في علي والوليد ، والمراد بالفاسق هو الوليد بن عقبة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إِن جَاءكُمْ فَاسِقٌ بِنَبَأٍ فَتَبَيَّنُوا أَن تُصِيبُوا قَوْمًا بِجَهَالَةٍ فَتُصْبِحُوا عَلَى مَا فَعَلْتُمْ نَادِمِين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وسبب نزولها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 بعث الوليد بن عقبة لجمع صدقات بني المصطلق ، فلمّا شارف ديارهم ركبوا مستقبلين له فحسبهم مقاتليه ، فرجع لرسول اللّه صلى‌اللّه‌عليه‌وآله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ارتدّوا ومنعوا الزكاة ، فجاءوا إلى رسول اللّه صلى‌اللّه‌عليه‌وآله وأخبروه بعدم صحّة قول الوليد ، فنزلت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محلّ اتّفاق بين المفسّرين والمؤرّخين في نزولها في الوليد بن عقبة ، وفي تسميته فاسقاً </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ثانوية </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5836067_1280447820"/>
      <w:bookmarkStart w:id="263" w:name="_Toc94"/>
      <w:bookmarkEnd w:id="262"/>
      <w:r>
        <w:rPr>
          <w:rtl w:val="true"/>
        </w:rPr>
        <w:t xml:space="preserve">منهم المؤمن ومنهم المنافق </w:t>
      </w:r>
      <w:r>
        <w:rPr>
          <w:rtl w:val="true"/>
        </w:rPr>
        <w:t>:</w:t>
      </w:r>
      <w:bookmarkEnd w:id="26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الأحاديث الموضوعة ، والتي تقلّل من شأن صحابة الرسول صلى‌اللّه‌عليه‌وآله ، فبعض الصحابة تقدّسونهم وبعضهم تسبّونهم؟ ونحن من أين نعلم ما في نفوس البشر ، حتّى ولو كانوا منافقين؟ بل اللّه أعلم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تقديس أحد أو التبرّي من أحد لا يكون صحيحاً ما لم تكن هناك قرائن على استحقاق ذلك الشخص منزلة التقديس أو التبرّي ، ونحن الإمامية ننتهج منهجاً عقلائياً لا يحيد عن الفطرة والوجدان ، وتؤيّده أدلّة صحيحة 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والشيعة الإمامية يرفضون التقديس الاعتباطي الذي لا يستند إلى دليل ، ولا يقرّه عقل ، بل يرفضه القرآن الكريم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يَسْتَوِي الأَعْمَى وَالْبَصِيرُ وَالَّذِينَ آمَنُوا وَعَمِلُوا الصَّالِحَاتِ </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هَلْ يَسْتَوِي الأَعْمَى وَالْبَصِيرُ أَفَلاَ تَتَفَكَّرُونَ </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وهكذا نهى اللّه تعالى عن مساواة المؤمن بالكافر أو بالمنافق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جهة ، ومن جهة أُخرى فإنّ تقديسنا لصحابي أو عدمه تؤيّده سيرته وأحواله ، إذ ذلك مرهون بالاستقراء التاريخي الذي تفرضه سيرة هذا وأحوال ذاك ، وإذا كنّا نتردّد في حديثٍ أو حديثين ونتهمهما بالوضع والكذب ، فلا يمكننا أن نتهم التاريخ كُلّه بالوضع وعدم الصحّة ، إذ ذلك إلغاء لكثير من الحقائق ، واتهام أكثر الأُمور بالتشكيك وعدم التصديق</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رسول اللّه صلى‌اللّه‌عليه‌وآله كان منهم الصالحين ، ومنهم المنافقين الذين لم يدخل الإيمان في قلوبهم ، ولعلّ استعراضاً لسيرة الكثير من الصحابة سيعطيكِ تصوّراً آخر عن موقفكِ من جميع الصحابة ، بما فيهم أُولئك الذين أباحوا سبّ علي عليه‌السلام على منابر الشام أربعين عاماً ، وقد قال النبيّ صلى‌اللّه‌عليه‌وآله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سبّ علياً فقد سبّني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264" w:name="pg16313_193819"/>
    </w:p>
    <w:p>
      <w:pPr>
        <w:pStyle w:val="BookText"/>
        <w:rPr/>
      </w:pPr>
      <w:bookmarkEnd w:id="264"/>
      <w:r>
        <w:rPr>
          <w:rFonts w:ascii="Amiri" w:hAnsi="Amiri" w:eastAsia="Amiri" w:cs="Amiri"/>
          <w:color w:val="111111"/>
          <w:sz w:val="28"/>
          <w:sz w:val="28"/>
          <w:szCs w:val="28"/>
          <w:rtl w:val="true"/>
          <w:lang w:bidi="ar-SA"/>
        </w:rPr>
        <w:t>وكان معاوية يدعو أصحاب رسول اللّه صلى‌اللّه‌عليه‌وآله إلى سبّ علي ، كالمغيرة بن شعبة ، وبسر بن أرطاة ، وأمثالهما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بسر بن أرطاة صعد على منبر البصرة ، فشتم علياً عليه‌السلام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 اللّه رجلاً علم أنّي صادق إلاّ صدّقني ، أو كاذب إلاّ كذّبني ، فقال أبو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لا نعلمك إلاّ كاذباً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فخنق</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المنبر ويخطب ، وينال من علي عليه‌السلام ويلعنه ويلعن شيعته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النبيّ صلى‌اللّه‌عليه‌وآله يصرّح بأن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سبّ علياً فقد 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معاوية وبعض الصحابة يسبّون علياً عليه‌السلام ، ممّا يعني أنّهم كانوا يسبّون رسول اللّه صلى‌اللّه‌عليه‌وآله ، كما قالت أُمّ سلمة حينما سمعت بعضهم يسبّ علياً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منكم سبّ رسول اللّه صلى‌اللّه‌عليه‌وآله؟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سبّ علياً فقد سبّني </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سيرة بعض الصحابة ، فهل بإمكاننا أن نتردّد في التبرّي من هؤلاء بحجّة الصحبة لرسول اللّه صلى‌اللّه‌عليه‌وآله؟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 )</w:t>
      </w:r>
    </w:p>
    <w:p>
      <w:pPr>
        <w:pStyle w:val="Heading3"/>
        <w:numPr>
          <w:ilvl w:val="2"/>
          <w:numId w:val="1"/>
        </w:numPr>
        <w:rPr/>
      </w:pPr>
      <w:bookmarkStart w:id="265" w:name="__RefHeading___Toc5836069_1280447820"/>
      <w:bookmarkStart w:id="266" w:name="_Toc95"/>
      <w:bookmarkEnd w:id="265"/>
      <w:r>
        <w:rPr>
          <w:rtl w:val="true"/>
        </w:rPr>
        <w:t xml:space="preserve">عدم ثبوت عدالتهم في نقل الحديث </w:t>
      </w:r>
      <w:r>
        <w:rPr>
          <w:rtl w:val="true"/>
        </w:rPr>
        <w:t>:</w:t>
      </w:r>
      <w:bookmarkEnd w:id="26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رأيكم بقول عدالة الصحابة؟ على اعتبار العدالة هي في التبليغ عن ما سمعوا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عدول في نقل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احتجاج الخصم على ذلك بعدم ورود مثل هذا التجريح في الصحاح</w:t>
      </w:r>
      <w:r>
        <w:rPr>
          <w:rFonts w:eastAsia="Amiri" w:cs="Amiri" w:ascii="Amiri" w:hAnsi="Amiri"/>
          <w:color w:val="111111"/>
          <w:sz w:val="28"/>
          <w:szCs w:val="28"/>
          <w:rtl w:val="true"/>
          <w:lang w:bidi="ar-SA"/>
        </w:rPr>
        <w:t xml:space="preserve">. </w:t>
      </w:r>
      <w:bookmarkStart w:id="267" w:name="pg16313_193820"/>
    </w:p>
    <w:p>
      <w:pPr>
        <w:pStyle w:val="BookText"/>
        <w:rPr/>
      </w:pPr>
      <w:bookmarkEnd w:id="267"/>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وأن يكون لكُلّ دعوى دليل ، وإلاّ لابتعدنا عن المباني العلمية ، وهذا المدّعى في المقام لا يتمّ لعدم ثبوت الدليل ، بل الدليل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أسئلة نطرحها حول المدّعى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كُلّ ما ورد في الصحاح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بالأخصّ عند البحث في الأسانيد الواردة في الصحاح ، ففيها من الرواة الوضّاعين والكذّابين والمدلّسين ، ولأجل هذا اعترف قسم كبير من علماء أهل السنّة مؤخّراً بعدم صحّة كُلّ ما ورد في 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الصحابة كُلّهم عدول؟ سواء في ذلك العدالة المطلقة أو في نقل الحديث؟ بالأخصّ عند مراجعة سيرة حياة بعضهم المليئة بمخالفة سنّة رسول اللّه صلى‌اللّه‌عليه‌وآله ، والنفاق ، وتكفير بعضهم بعضاً ، وتكذيب بعضهم بعضاً ، والجهل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يثبت بالدليل عدالة جميع الصحابة ، فأيّ فرق بين العدالة المطلقة والعدالة في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بالأخصّ إذا لاحظنا أنّ بعض الصحابة حارب السنّة ، ومنع من تدوينها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 البطاط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استراليا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5836071_1280447820"/>
      <w:bookmarkStart w:id="269" w:name="_Toc96"/>
      <w:bookmarkEnd w:id="268"/>
      <w:r>
        <w:rPr>
          <w:rtl w:val="true"/>
        </w:rPr>
        <w:t xml:space="preserve">أحدثوا بعد الرسول بنص حديث الحوض </w:t>
      </w:r>
      <w:r>
        <w:rPr>
          <w:rtl w:val="true"/>
        </w:rPr>
        <w:t>:</w:t>
      </w:r>
      <w:bookmarkEnd w:id="26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عقائدنا أنّ النبيّ صلى‌اللّه‌عليه‌وآله يعلم ما يحدث بعده بإذن اللّه ، فكيف يتلائم مع ما موجود في كتب القوم من حديث الحوض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لا تدري ما أحدثوا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هو الجواب على ذلك؟ أنؤمن بمتناقضات؟ أو تأويلات بعيدة لا تقنع القوم؟ أم ماذا؟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النبيّ صلى‌اللّه‌عليه‌وآله بالحوادث والوقائع هو بإذن اللّه تعالى ، وعليه ففي بعض الأحيان قد تكون مصلحة في إخفائه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خضوع المورد للامتحان </w:t>
      </w:r>
    </w:p>
    <w:p>
      <w:pPr>
        <w:pStyle w:val="BookText"/>
        <w:rPr/>
      </w:pPr>
      <w:r>
        <w:rPr>
          <w:rFonts w:ascii="Amiri" w:hAnsi="Amiri" w:eastAsia="Amiri" w:cs="Amiri"/>
          <w:color w:val="111111"/>
          <w:sz w:val="28"/>
          <w:sz w:val="28"/>
          <w:szCs w:val="28"/>
          <w:rtl w:val="true"/>
          <w:lang w:bidi="ar-SA"/>
        </w:rPr>
        <w:t xml:space="preserve">والاختبار ، أو احتمال طرّو البداء وغيرها من المصالح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الرسول صلى‌اللّه‌عليه‌وآله هو علم إلهي مأذون ، فلا دليل على إطلاق علمه صلى‌اللّه‌عليه‌وآله بدون قيد وشرط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القاعدة التي ذكرتموها في مورد علم النبيّ صلى‌اللّه‌عليه‌وآله ، فهي مطابقة لعقيدة الشيعة ، ولكنّ الرواية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عامّي السند ، وما جاء في بعض المصادر الشيعية فهو مرسل</w:t>
      </w:r>
      <w:r>
        <w:rPr>
          <w:rStyle w:val="FootnoteAnchor"/>
          <w:rtl w:val="true"/>
        </w:rPr>
        <w:footnoteReference w:id="223"/>
      </w:r>
      <w:r>
        <w:rPr>
          <w:rFonts w:ascii="Amiri" w:hAnsi="Amiri" w:eastAsia="Amiri" w:cs="Amiri"/>
          <w:color w:val="111111"/>
          <w:sz w:val="28"/>
          <w:sz w:val="28"/>
          <w:szCs w:val="28"/>
          <w:rtl w:val="true"/>
          <w:lang w:bidi="ar-SA"/>
        </w:rPr>
        <w:t>، فلا حجيّة له ، إذاً لا يكون نقضاً للقاعدة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لابأس بالاستناد بهذه الرواية على معتقدات القوم ؛ ولكن ليس من معتقداتهم علم النبيّ صلى‌اللّه‌عليه‌وآله بالموضوعات والوقائع بتمامها حتّى في زمن حياته ، فضلاً عن بعد ارتحاله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الحديث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تماميّته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الظاهر من عدم العلم ظاهراً بحدوث ما صدر عن بعض الصحابة في زمن حياة الرسول صلى‌اللّه‌عليه‌وآله ، أي أنّ العلم الظاهري للنبي صلى‌اللّه‌عليه‌وآله لا يشمل تلك الحوادث 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يعلم النبيّ صلى‌اللّه‌عليه‌وآله بهذه الوقائع بعلم النبوّة والإمامة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كان صلى‌اللّه‌عليه‌وآله مكلّفاً بالظاهر ، وعليه فجواب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لا تدري ما أحدثوا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ضوء العلم العادي والظاهري لا علم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لابدّ من ملاحظة أمر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بحكمنا على جماعة من الصحابة بالانحراف عن خطّ الرسالة ، لم نكن أعلم من الرسول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يتوهّم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الحوادث السلبية التي وقعت بعد ارتحال النبيّ صلى‌اللّه‌عليه‌وآله هي مسلّمة الوقوع عندنا ، لأنّ علمنا بها كانت بعد وقوعها ، ولكن تلك الحوادث لم تقع في حياة الرسول صلى‌اللّه‌عليه‌وآله فعلمه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العادي والظاهري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يحصل بعد ، وإن كانت هذه الوقائع معلومة بالتفصيل عنده صلى‌اللّه‌عليه‌وآله بالعلم النبوي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ما جاء عنه صلى‌اللّه‌عليه‌وآله في وصيّته لعلي عليه‌السلام ، وإخباره عن مستقبل الأُمّة وحكّامها وغير ذلك ؛ وحتّى إنّ أمثال هذه الرواية المبحوث عنها في المقام ، خير </w:t>
      </w:r>
    </w:p>
    <w:p>
      <w:pPr>
        <w:pStyle w:val="BookText"/>
        <w:rPr/>
      </w:pPr>
      <w:r>
        <w:rPr>
          <w:rFonts w:ascii="Amiri" w:hAnsi="Amiri" w:eastAsia="Amiri" w:cs="Amiri"/>
          <w:color w:val="111111"/>
          <w:sz w:val="28"/>
          <w:sz w:val="28"/>
          <w:szCs w:val="28"/>
          <w:rtl w:val="true"/>
          <w:lang w:bidi="ar-SA"/>
        </w:rPr>
        <w:t xml:space="preserve">دليل لإثبات علمه النبوي ، إذ يتحدّث هو صلى‌اللّه‌عليه‌وآله ويخبرهم بأنّ أمر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إلى خير ، خصوصاً أنّ في بعض الروايات التي وردت في هذا المجال لم تذكر 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لا تدري ما أحدثوا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جاء فيها قول النبيّ جازماً بحدوث الردّة في الصحابة ، بعبارة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ولكنّكم أحدثتم بعدي ورجعتم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ارتددتم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أعقابكم القهقري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هناك احتمال آخر في المقام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جوابه صلى‌اللّه‌عليه‌وآله جواباً تعريضيّاً واستنكاريّاً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يريد أن يلفت أنظار الجميع إلى ما أحدثه بعضهم بعد ارتحاله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النوع من البيان يكون أبلغ في إيصال المعنى ؛ وله نظائر حتّى في القرآن المجيد ، فمثلاً يخاطب اللّه تعالى عيسى عليه‌السلام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اللّهُ يَا عِيسَى بْنَ مَرْيَمَ أَأَنتَ قُلتَ لِلنَّاسِ اتَّخِذُونِي وَأُمِّيَ إِلَهَيْنِ مِن دُونِ اللّهِ قَالَ سُبْحَانَكَ مَا يَكُونُ لِي أَنْ أَقُولَ مَا لَيْسَ لِي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إِلاَّ مَا أَمَرْتَنِي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عَلَيْهِمْ شَهِيدًا مَّا دُمْتُ فِيهِمْ فَلَمَّا توفّيتَنِي كُنتَ أَنتَ الرَّقِيبَ عَلَيْهِمْ وَأَنتَ عَلَى كُلِّ شَيْءٍ شَهِيدٌ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جاء في قصّة إبراهيم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هَذَا رَبِّي فَلَمَّا أَفَلَ قَالَ لا أُحِبُّ الآفِلِين فَلَمَّا رَأَى الْقَمَرَ بَازِغًا قَالَ هَذَا رَبِّي فَلَمَّا أَفَلَ قَالَ لَئِن لَّمْ يَهْدِنِي رَبِّي لأكُونَنَّ مِنَ الْقَوْمِ الضَّالِّينَ فَلَمَّا رَأَى الشَّمْسَ بَازِغَةً قَالَ هَذَا رَبِّي هَذَآ أَكْبَرُ فَلَمَّا أَفَلَتْ قَالَ يَا قَوْمِ إِنِّي بَرِيءٌ مِّمَّا تُشْرِكُونَ </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والحال نعلم بالقطع واليقين أنّ عيسى عليه‌السلام يعلم يوم القيامة بانحراف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عليه‌السلام سيهبط قبل يوم القيامة إلى دار الدنيا ، ويصلّي خلف الإمام المهدي عليه‌السلام بإجماع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فسيكون على علمٍ ممّا حدث في أُمّته بعد توفّيه</w:t>
      </w:r>
      <w:r>
        <w:rPr>
          <w:rFonts w:eastAsia="Amiri" w:cs="Amiri" w:ascii="Amiri" w:hAnsi="Amiri"/>
          <w:color w:val="111111"/>
          <w:sz w:val="28"/>
          <w:szCs w:val="28"/>
          <w:rtl w:val="true"/>
          <w:lang w:bidi="ar-SA"/>
        </w:rPr>
        <w:t xml:space="preserve">. </w:t>
      </w:r>
      <w:bookmarkStart w:id="270" w:name="pg16313_193823"/>
    </w:p>
    <w:p>
      <w:pPr>
        <w:pStyle w:val="BookText"/>
        <w:rPr/>
      </w:pPr>
      <w:bookmarkEnd w:id="270"/>
      <w:r>
        <w:rPr>
          <w:rFonts w:ascii="Amiri" w:hAnsi="Amiri" w:eastAsia="Amiri" w:cs="Amiri"/>
          <w:color w:val="111111"/>
          <w:sz w:val="28"/>
          <w:sz w:val="28"/>
          <w:szCs w:val="28"/>
          <w:rtl w:val="true"/>
          <w:lang w:bidi="ar-SA"/>
        </w:rPr>
        <w:t>وهكذا فإنّ إبراهيم عليه‌السلام لم يعتقد بعبادة الأصنام قطّ ، ولكن هذا نوع من البيان يتماشى القائل والمستدلّ فيه مع اعتقاد المخاطب ، ثمّ يفنّد أساس معتقده بالأدلّة الواضحة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 البطاط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استراليا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5836073_1280447820"/>
      <w:bookmarkStart w:id="272" w:name="_Toc97"/>
      <w:bookmarkEnd w:id="271"/>
      <w:r>
        <w:rPr>
          <w:rtl w:val="true"/>
        </w:rPr>
        <w:t xml:space="preserve">الآيات النازلة في حقّهم لا تعمّ الجميع </w:t>
      </w:r>
      <w:r>
        <w:rPr>
          <w:rtl w:val="true"/>
        </w:rPr>
        <w:t>:</w:t>
      </w:r>
      <w:bookmarkEnd w:id="27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كما طرحه الأخوة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لِلْفُقَرَاء الْمُهَاجِرِينَ الَّذِينَ أُخْرِجُوا مِن دِيارِهِمْ وَأَمْوَالِهِمْ يَبْتَغُونَ فَضْلاً مِّنَ اللّهِ وَرِضْوَانًا وَيَنصُرُونَ اللّه وَرَسُولَهُ أُوْلَئِكَ هُمُ الصَّادِقُونَ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الناس أهل ردّة بعد النبيّ صلى‌اللّه‌عليه‌وآله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الثلاثة؟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المقداد بن الأسود ، وأبو ذر الغفاري ، وسلمان الفارسي </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فأين ذهب الذين ذكرهم اللّه تعالى؟</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الكافي في حديث أبي بصير عن المرأة التي جاءت إلى أبي عبد اللّه عليه‌السلام ، تسأل عن أبي بكر وعمر ، فقال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لربّي إذا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أمرتني بولايتهما؟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أرجو أن تبيّنوا هل الروايتين صحيحتين؟ مع ذكر السند ، وخدش الرواية أو صحّتها ، مع ذكر المصادر تفصيلاً ، وشرح للآيات التي تتكلّم عن رضا اللّه ، وآية بيعة الشجرة ،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الانتباه إلى النقاط التالية للإجابة على الموارد التي ذكرتموها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الآيتين في مجال ذكر فضيلة الهجرة والنصرة واتباعهما ، ولا إشكال فيه من حيث المبدأ ، ولكن لا تدلاّن على تأييد جميع المهاجرين والأنصار ، حتّى ولو انحرفوا عن الخطّ السليم ، وغاية ما يمكن أن يدّعى أنّ فيهما إطلاق ، وقد ثبت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 محمول على المقيّد إن ثبت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لم يرد قيد فالإطلاق محكم ، وإلاّ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قد ثبت بالأدلّة 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انحراف جماعة عن الخطّ النبوي الذي رسمه لهم صاحب الرسالة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في الآية الأُولى توجد قرينة صارفة عن الإطلاق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تدلّ على التبعيض ، لأنّ الأصل فيها أن تكون تبعيضية لا 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رضا اللّه كان لعدد منهم لا لجميعهم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هذا الوجه الآية التي تلت الآية الأُولى في سورة التوبة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وَمِمَّنْ حَوْلَكُم مِّنَ الأَعْرَابِ مُنَافِقُونَ وَمِنْ أَهْلِ الْمَدِينَةِ مَرَدُواْ عَلَى النِّفَاقِ لاَ تَعْلَمُهُمْ نَحْنُ نَعْلَمُهُمْ سَنُعَذِّبُهُم مَّرَّتَيْنِ ثُمَّ يُرَدُّونَ إِلَى عَذَابٍ عَظِيمٍ </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أليس أهل المدينة من الأنصار؟ فكيف نجمع بين الآيتين بغير ما ذكرناه؟</w:t>
      </w:r>
    </w:p>
    <w:p>
      <w:pPr>
        <w:pStyle w:val="BookText"/>
        <w:rPr/>
      </w:pPr>
      <w:r>
        <w:rPr>
          <w:rFonts w:ascii="Amiri" w:hAnsi="Amiri" w:eastAsia="Amiri" w:cs="Amiri"/>
          <w:color w:val="111111"/>
          <w:sz w:val="28"/>
          <w:sz w:val="28"/>
          <w:szCs w:val="28"/>
          <w:rtl w:val="true"/>
          <w:lang w:bidi="ar-SA"/>
        </w:rPr>
        <w:t xml:space="preserve">وأيضاً على سبيل المثال يقول أصحاب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أُمّ حبيبة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الرسول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هاجرت مع زوجها الأوّل ، والذي كان مسلماً آنذاك إلى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هجرة المسلمين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ارتدّ زوجها وصار ما صار ، إلى أن رجعت هي مع المسلمين إلى المدينة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 أفهل يحقّ لنا أن ندخل هذا المرتدّ تحت شمول الآية استناداً إلى صدق الهجرة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الآيتين لا تدلاّن نصّاً أو مضموناً على ما يدّعيه بعضهم ، بل أنّهما تدلاّن على اقتضاء الهجرة والنصرة للفضيلة إن لم يكن هناك مانع ، والحال نحن نعلم بطروّ المانع في بعضهم ، وهو تخلّفهم عن طاعة الرسول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التي وردت في مصادرنا الخاصّة عن الارتداد ، فهي وإن كانت موجودة في بعض الموارد ، ولكن معناها العدول والانحراف عن وصية الرسول صلى‌اللّه‌عليه‌وآله ، بالنسبة لإمامة أمير المؤمنين عليه‌السلام لا غير ، وهذا ثابت تاريخيّاً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ورد في بعض كتب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تاريخ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العرب ارتدّوا كُلّهم بعد الرسول صلى‌اللّه‌عليه‌وآله عدا فئة في المدينة والطائف ، فكيف لا يثير هذا المطلب التساؤل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التي نقلت عن الكافي 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السند ضعيف ، بسبب ورود معلّى بن محمّد ، الذي ضعّفه كُلّ من النجاشي وابن الغضائري في رجالهما ، وعليه ورد تضعيف المجلسي لسند الرواية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غضّ النظر عن سندها ، فهي محمولة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بينها وبين باقي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مضافاً إلى أنّ في تتمّة الحديث إشارة واضحة لنية الإمام عليه‌السلام ، إذ يرجّح القائل بالبراءة ، فهو عليه‌السلام يشير إلى مراده بترجيح ذلك القائل ، ومن ثمّ يؤكّد على مقصوده بآيات كريمة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نوع من التخاصم ، أي إنّه عليه‌السلام أبدى رأيه بلسان أحد أصحابه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فلا غرابة في حديث الإمام عليه‌السلام إذ إنّ ظروف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حاكم سفّاك من جلاوزة بني أُمية وهو يوسف بن عمر الثقفي ، كما ذكرته الرواية ، على اطلاع قريب من المرأة السائلة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وأيضاً نشر آراء وأفكار أحد المنحرفين القريبين للسلطة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تفرض عليه أن يذكر الحقيقة بشكل دقيق ، حتّى لا يثير مؤيّدي الخطّ المنحرف لدى وصول الخبر إليهم ، وفي نفس الوقت يعلن الحقّ لذوي البصيرة</w:t>
      </w:r>
      <w:r>
        <w:rPr>
          <w:rFonts w:eastAsia="Amiri" w:cs="Amiri" w:ascii="Amiri" w:hAnsi="Amiri"/>
          <w:color w:val="111111"/>
          <w:sz w:val="28"/>
          <w:szCs w:val="28"/>
          <w:rtl w:val="true"/>
          <w:lang w:bidi="ar-SA"/>
        </w:rPr>
        <w:t xml:space="preserve">. </w:t>
      </w:r>
      <w:bookmarkStart w:id="273" w:name="pg16313_193826"/>
    </w:p>
    <w:p>
      <w:pPr>
        <w:pStyle w:val="BookText"/>
        <w:rPr/>
      </w:pPr>
      <w:bookmarkEnd w:id="27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إبراهيم الإبراهيم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ثانوية عامّة </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5836075_1280447820"/>
      <w:bookmarkStart w:id="275" w:name="_Toc98"/>
      <w:bookmarkEnd w:id="274"/>
      <w:r>
        <w:rPr>
          <w:rtl w:val="true"/>
        </w:rPr>
        <w:t xml:space="preserve">من التزم منهم بوصية الرسول فهو ممدوح </w:t>
      </w:r>
      <w:r>
        <w:rPr>
          <w:rtl w:val="true"/>
        </w:rPr>
        <w:t>:</w:t>
      </w:r>
      <w:bookmarkEnd w:id="27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تزويدي بأسماء جميع معاصرين النبيّ صلى‌اللّه‌عليه‌وآله من الصحابة ، مع ذكر الموالي منهم لأهل البيت والمعادي لهم؟ دون الحاجة لذكر الموقف الذي 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خالص شكري وتقديري لجهودكم المبذولة في خدمة الدين والمسلمين ، ودمتم موفّقين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روى علماء المذاهب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ما إن تمسكتم بهما فلن تضلّوا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قاله صلى‌اللّه‌عليه‌وآله في عدّة مواطن ، آخرها قبيل وفاته ، ويعتبر هذا الحديث وصية رسول اللّه صلى‌اللّه‌عليه‌وآله إلى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قال رسول اللّه صلى‌اللّه‌عليه‌وآله في يوم غدير خم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فجمع المسلمين ، وأخذ منهم البيعة لعلي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فالصحابة الذين عملوا بوصية رسول اللّه صلى‌اللّه‌عليه‌وآله ، والتزموا بالبيعة التي أخذها منهم لعلي عليه‌السلام يوم غدير خم ، فهؤلاء هم الصحابة الذين استقاموا على الطريق السوي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ربما كان بعض الصحابة ، ولظروف قاسية لم يلتزموا بوصية رسول اللّه صلى‌اللّه‌عليه‌وآله فترة ، ثمّ عادوا إلى الحقّ ، فهؤلاء أيضاً من الممدوحين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على لسان الروايات بالارتداد بالنسبة إلى الصحابة الذين لم يلتزموا بوصية رسول اللّه صلى‌اللّه‌عليه‌وآله ، فهو ارتداد عن الولاية والإمامة لا ارتداد عن الإسلام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متفحّص في كتب الحديث والسير والتاريخ سيشخص الصالح من الصحابة من الطالح</w:t>
      </w:r>
      <w:r>
        <w:rPr>
          <w:rFonts w:eastAsia="Amiri" w:cs="Amiri" w:ascii="Amiri" w:hAnsi="Amiri"/>
          <w:color w:val="111111"/>
          <w:sz w:val="28"/>
          <w:szCs w:val="28"/>
          <w:rtl w:val="true"/>
          <w:lang w:bidi="ar-SA"/>
        </w:rPr>
        <w:t xml:space="preserve">. </w:t>
      </w:r>
      <w:bookmarkStart w:id="276" w:name="pg16313_193827"/>
    </w:p>
    <w:p>
      <w:pPr>
        <w:pStyle w:val="BookText"/>
        <w:rPr/>
      </w:pPr>
      <w:bookmarkEnd w:id="27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5836077_1280447820"/>
      <w:bookmarkStart w:id="278" w:name="_Toc99"/>
      <w:bookmarkEnd w:id="277"/>
      <w:r>
        <w:rPr>
          <w:rtl w:val="true"/>
        </w:rPr>
        <w:t xml:space="preserve">حديث لا تسبّوا أصحابي </w:t>
      </w:r>
      <w:r>
        <w:rPr>
          <w:rtl w:val="true"/>
        </w:rPr>
        <w:t>:</w:t>
      </w:r>
      <w:bookmarkEnd w:id="27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الرسول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تسبّوا أصحابي ، فإنّ أحدكم لو أنفق مثل أُحد ذهباً ما بلغ مد أحدهم ولا نصيفه </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ما صحّة هذا الحديث؟ ومن هو الذي رواه من الصحابة؟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هذا الحديث أبو هريرة ، وأبو سعيد الخدري ،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صحّة الحديث ، فليس المقصود هو أنّه لا تسبّوا كُلّ الصحابة ، حتّى ولو كان منافقاً ، أو فاسقاً ، أو مرتدّاً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الصحابة الذين آمنوا ، وعملوا الصالحات ، وأطاعوا اللّه ورسوله ، ويؤيّد هذا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آمَنُوا وَعَمِلُوا الصَّالِحَاتِ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مَّغْفِرَةً وَأَجْرًا عَظِيمًا </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وأمّا غير المؤمنين من الصحابة لا يغفر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فمجرّد اسم الصحابي لا ينفع ، بل لابدّ أن يكون مؤمناً ، وعاملاً للصالحات ، ومطيعاً لله ورسوله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5836079_1280447820"/>
      <w:bookmarkStart w:id="280" w:name="_Toc100"/>
      <w:bookmarkEnd w:id="279"/>
      <w:r>
        <w:rPr>
          <w:rtl w:val="true"/>
        </w:rPr>
        <w:t>تساؤلات؟</w:t>
      </w:r>
      <w:bookmarkEnd w:id="28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المداومين على قراءة كتب إخواننا الشيعة وأشرطتهم ، خصوصاً المستبصرين منهم ، وأحاول جهدي الاقتناع بمحصّلاتهم العقائدية ، لكنّني ألاحظ عليهم الكثير من التحفّظات ، وهي كالتالي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مواقفهم المبدئية من بعض الصحابة ، تجعلهم يرمونهم بأيّ كان من النقائص ، كتفسيرهم مثلاً لحادثة الإفك ، والغار ، وغيرها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تعتقدون أنّ ما تقومون به في هذا الموقع يعمّق فجوة الخلاف بين المسلمين؟</w:t>
      </w:r>
    </w:p>
    <w:p>
      <w:pPr>
        <w:pStyle w:val="BookText"/>
        <w:rPr/>
      </w:pPr>
      <w:r>
        <w:rPr>
          <w:rFonts w:ascii="Amiri" w:hAnsi="Amiri" w:eastAsia="Amiri" w:cs="Amiri"/>
          <w:color w:val="111111"/>
          <w:sz w:val="28"/>
          <w:sz w:val="28"/>
          <w:szCs w:val="28"/>
          <w:rtl w:val="true"/>
          <w:lang w:bidi="ar-SA"/>
        </w:rPr>
        <w:t>ألا تعتقدون الإخوّة في قناة المنار قدوة لكم في حرصهم على الوئام الإسلامي؟ وهناك أسئلة كثيرة أتمنّى أن يتّسع صدركم لها ، ودمتم في رعاية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نحيّي فيكم هذه الروح الشفّافة ، والتطلّع والبحث في كتب الشيعة والمستبصرين منهم ، وهذا كُلّه إن دلّ على شيء فإنّما يدلّ على وجود روح البحث والتحقيق عندكم ، والتجرّد عن تقليد الموروث بلا دليل ، وهذه صفة قلّ من يتّصف بها في عصرنا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تحفّظاتكم في مسألة الصحابة ، فإنّ البحث في هذا الموضوع لابدّ وأن يبحث فيه بحثاً مبنائياً ، نشرع فيه من بداية الهرم وحتّى منتهاه ، وبداية الهرم هو مسألة كون الصحابة جميعاً عدول ، وهنا عندنا بعض التحفّظات والأسئلة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الصحابة معصومون؟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فكيف نثبت عدالتهم ككُلّ؟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فيهم من قتل بعضهم بعضاً؟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فيهم مَن كفّر بعضهم بعضاً؟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فيهم من لعن وسبّ وشتم بعضهم بعضاً؟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كُلّ هذا موجود ، فكيف نقول بعدالتهم جميعاً؟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هم المنافقون؟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المنافق كافر؟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المنافق مَن أظهر الإسلام وأبطن الكفر؟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الآيات الواردة في المنافقين تقصد بعض الصحابة؟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مَن هم المنافقون من الصحابة؟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يضعّف علماء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أصحابي كالنجوم بأيّهم اقتديتم اهتديتم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ورموه بالوضع؟</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281" w:name="pg16313_193829"/>
    </w:p>
    <w:p>
      <w:pPr>
        <w:pStyle w:val="BookText"/>
        <w:rPr/>
      </w:pPr>
      <w:bookmarkEnd w:id="281"/>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أنّ ما استدلّ من آيات على عدالة الصحابة ، هل هو صريح أو يدلّ على عدالة جميعهم ، إذ بحثنا في الكُلّ؟</w:t>
      </w:r>
    </w:p>
    <w:p>
      <w:pPr>
        <w:pStyle w:val="BookText"/>
        <w:rPr/>
      </w:pPr>
      <w:r>
        <w:rPr>
          <w:rFonts w:ascii="Amiri" w:hAnsi="Amiri" w:eastAsia="Amiri" w:cs="Amiri"/>
          <w:color w:val="111111"/>
          <w:sz w:val="28"/>
          <w:sz w:val="28"/>
          <w:szCs w:val="28"/>
          <w:rtl w:val="true"/>
          <w:lang w:bidi="ar-SA"/>
        </w:rPr>
        <w:t>وبعد كُلّ هذا ، فإذا لم نستطع أن نثبت عدالة جميع الصحابة ، يحقّ لنا بل يجب أن نبحث في حالاتهم وخصوصياتهم ، فمن ثبتت عدالته فهو الصحابي الذي يقتدى به ، ونطمئن بما ينقله من أحاديث ، ومن لم تثبت عدالته وغيّر وبدّل ، فإنّه ليس فقط لا يستحقّ الاقتداء به ، وأخذ معالم الدين منه ، بل يستحقّ لعنة اللّه والرسول والمؤمنين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أنّنا نقدّر ما تقوم به قناة المنار من الحفاظ على الوحدة الإسلامية ، والتقريب بين المذاهب ، وهذا فرض على الجميع ، عقيدة نعتقد بها ، ولكن لا ينافي هذا الجلوس على طاولة الحوار الهادئ الهادف ، الحوار الأخوي ، وذلك للوصول إلى نتيجة فيما اختلفنا فيه ، فإن توصّلنا إلى نتيجة فهو المطلوب ، وإلاّ فإنّ اختلاف الرأي لا يفسد للودّ 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وإنّ وحدتنا وتقاربنا الظاهري مع الاعتراف بوجود اختلافات أساسية ، ومن دون أن نوجد الجوّ الهادئ للحوار الهادف قربة إلى اللّه ، فإنّ هكذا وحدة سوف لن تستمرّ ، لأنّ الاختلافات ستظهر وستؤثّر ، وربما لو ظهرت ستكون شديدة بعض الشيء ، لأنّ الإخفاء سيولد الكبت ، والكبت يولد الانفجار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282" w:name="__RefHeading___Toc5836081_1280447820"/>
      <w:bookmarkStart w:id="283" w:name="_Toc101"/>
      <w:bookmarkEnd w:id="282"/>
      <w:r>
        <w:rPr>
          <w:rtl w:val="true"/>
        </w:rPr>
        <w:t xml:space="preserve">حديث خير القرون قرني </w:t>
      </w:r>
      <w:r>
        <w:rPr>
          <w:rtl w:val="true"/>
        </w:rPr>
        <w:t>:</w:t>
      </w:r>
      <w:bookmarkEnd w:id="28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مدى صحّة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القرون قرني ، ثمّ الذين يلونهم ، ثمّ الذين يلونهم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وما هي دلالته؟ جزاكم اللّه خيراً ، ونفعنا بكم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نشير إلى نقاط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الحديث وأمثاله لم يرد من طرق الشيعة ، وإنّما ورد من طرق أهل السنّة ، وهو لا يمكن أن يكون حجّة علينا ، لأنّ قانون المناظرة والمحاججة أن تذكر المسائل المتّفق عليها بين الطرفين ، أو أن يحتجّ بما وافق عليه الطرف الآخر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ألزموهم بما ألزموا به أنفسهم </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الإغماض عمّا في سند هذا الحديث عند أهل السنّة ، فإنّه لا دلالة لهذا الحديث على ما يقصده أهل السنّة منه ، وذلك بادعائهم خيرية جميع الناس الموجودين في قرن النبيّ صلى‌اللّه‌عليه‌وآله ، لأنّ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 أفصح العرب وأكرمهم ، لا يقتضي لغة وعرفاً أن يكون كُلّ واحد من آحاده كذلك ، لظهور وجود الآحاد المتّصفة بأضداد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الحديث معارض بما رواه أهل السنّة عن عمر ، 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أتدرون أيّ الخلق أفضل إيماناً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وحقّ لهم بل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وحقّ لهم بل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الخلق إيماناً قوم في أصلاب الرجال يؤمنون بي ولم يروني ، فهم أفضل الخلق إيماناً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هذا الحديث معارض بأحاديث أُخرى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أُمّتي مثل المطر ، لا يدرى أوّله خير أم آخره </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ليدركن المسيح أقواماً ، إنّهم لمثلكم أو خير ثلاثاً </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مظلومية أهل بيت النبيّ صلى‌اللّه‌عليه‌وآله أمر متسالم عليه ، وكُلّ ما ذكرته كتب الحديث والتاريخ ممّا جرى على فاطمة عليها‌السلام ، وعلي أمير المؤمنين </w:t>
      </w:r>
      <w:bookmarkStart w:id="284" w:name="pg16313_193831"/>
    </w:p>
    <w:p>
      <w:pPr>
        <w:pStyle w:val="BookText"/>
        <w:rPr/>
      </w:pPr>
      <w:bookmarkEnd w:id="284"/>
      <w:r>
        <w:rPr>
          <w:rFonts w:ascii="Amiri" w:hAnsi="Amiri" w:eastAsia="Amiri" w:cs="Amiri"/>
          <w:color w:val="111111"/>
          <w:sz w:val="28"/>
          <w:sz w:val="28"/>
          <w:szCs w:val="28"/>
          <w:rtl w:val="true"/>
          <w:lang w:bidi="ar-SA"/>
        </w:rPr>
        <w:t>والحسنين عليهم‌السلام ، كُلّ هذا كان في تلك البرهة من الزمن ، وكُلّ الفتن كانت في تلك البرهة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يعبّر رسول اللّه صلى‌اللّه‌عليه‌وآله عن تلك الفترة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وفيها سفكت دماء أهل بيته عليهم‌السلام ، وظلمت ابنته ، وقتل الحسن والحسين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 وقد أخبر الرسول صلى‌اللّه‌عليه‌وآله عن ما يجري على أهل بيته بأحاديث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تنس عزيزي القارئ فترة بني أُمية التي كانوا يسبّون فيها أمير المؤمنين علي عليه‌السلام ، ويلعنونه على المنابر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جرى من محن على أهل بيت النبيّ صلى‌اللّه‌عليه‌وآله ، وكذلك ما جرى من فتن عمياء ، كُلّ ذلك جرى من أناس شاهدوا الرسول صلى‌اللّه‌عليه‌وآله ، أو شاهدوا من شاهد الرسول صلى‌اللّه‌عليه‌وآله ، فتكون الحجّة عليهم أكمل ، والعقاب أشدّ بكثير ممّن لم تتمّ عليهم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الحديث وأمثاله لا يمكن أن يستند عليه باحث متجرّد عن أيّ تعصّب ، هدفه إصابة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أنّ اختلاف الأئمة نشأ نتيجة اختلاف القرن الأوّل الذي وقعت فيه الحروب ، وسفكت الدماء وقتل بعضهم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5836083_1280447820"/>
      <w:bookmarkStart w:id="286" w:name="_Toc102"/>
      <w:bookmarkEnd w:id="285"/>
      <w:r>
        <w:rPr>
          <w:rtl w:val="true"/>
        </w:rPr>
        <w:t xml:space="preserve">الرسول لم يصلحهم </w:t>
      </w:r>
      <w:r>
        <w:rPr>
          <w:rtl w:val="true"/>
        </w:rPr>
        <w:t>:</w:t>
      </w:r>
      <w:bookmarkEnd w:id="28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قرأت الكثير عن الشيعة أو الرافضة ، ولكن عندي ملاحظة على موضوع الصحابة ، واتهامكم لهم ، ألم يستطع الرسول صلى‌اللّه‌عليه‌وآله أن يصلح الصحابة؟ ألم يستطع أن يحذّرنا منهم؟ وهم من حملوا لنا رسالة الإسلام والقرآن ، وأوصلوه لنا بعد النبيّ صلى‌اللّه‌عليه‌وآله ، ألم يستطع علي رض‌اللّه‌عنه أن يخلّصنا منهم؟ وهو أشجع الرجال وأقواهم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ليس لها عداء شخصي وخصومة مع الصحابة ، بل وبعبارة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تعتقد ولا تلتزم بما سمّوه الآخرين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عدالة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لم تر أصلاً موضوعياً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والسنّة والعقل 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يطهّر الصحابة بأجمعهم عن الخطأ والزلل ، وهذا لم يكن اتهاماً منّا لهم ، بل هو نتيجة متابعة الدليل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الرسول الأكرم صلى‌اللّه‌عليه‌وآله ، فهو وإن كان يستطيع أن يصلح المنحرف منهم بالقدرة الإلهية والمعجزة ، ولكن ليس هذا دأب الرسل ، ولم تكن وظيفته تفرض عليه أن يعالج كافّة الانحرافات بالقهر والغلبة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فَذَكِّرْ إِنَّمَا أَنتَ مُذَكِّرٌ لَّسْتَ عَلَيْهِم بِمُصَيْطِرٍ </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وإلاّ فأين دور الامتحان والاختبار؟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 معاملة الإمام علي عليه‌السلام معهم ، فكان يداريهم ما لم يقفوا في وجه الحكومة ، ثمّ عندما أقدموا على محاربته تصدّى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رسالة الإسلام والقرآن قد وصلت إلينا بواسطة المنحرفين من الصحابة ، فهذا بهتان عظيم ، بل أنّ المعارف والأحكام كانت لها حملة لا تأخذهم في اللّه لومة لائم ، وهم أهل البيت عليهم‌السلام ، والخطّ الموالي لهم في مختلف العصور والفترات دون انقطاع ، وحاش للإسلام أن يحتاج لبعض المنحرفين والمنافقين والظلمة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تلبّسوا بزيّ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نقل ثقافته وفكره إلى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نشير إلى نكتة مهمّة في مقام النقض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الكثير من الأنبياء والرسل السابقين على نبيّنا محمّد صلى‌اللّه‌عليه‌وآله ، لم يستطيعوا أن يبلّغوا رسالات ربّهم ، بل قُتلوا وشرّدوا ، فهل يصحّ لنا أن نعترض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يستطيعوا أن يصلحوا أُمّتهم؟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القضية ليست قضية استطاعة وعدمها ، وإنّما اختبار وامتحان ، فالأنبياء والرسل بعثوا ليوضّحوا للناس البينات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جَاءكُم مُّوسَى بِالْبَيِّنَاتِ ثُمَّ </w:t>
      </w:r>
    </w:p>
    <w:p>
      <w:pPr>
        <w:pStyle w:val="BookText"/>
        <w:rPr/>
      </w:pPr>
      <w:r>
        <w:rPr>
          <w:rFonts w:ascii="Amiri" w:hAnsi="Amiri" w:eastAsia="Amiri" w:cs="Amiri"/>
          <w:color w:val="111111"/>
          <w:sz w:val="28"/>
          <w:sz w:val="28"/>
          <w:szCs w:val="28"/>
          <w:rtl w:val="true"/>
          <w:lang w:bidi="ar-SA"/>
        </w:rPr>
        <w:t xml:space="preserve">اتَّخَذْتُمُ الْعِجْلَ </w:t>
      </w:r>
      <w:r>
        <w:rPr>
          <w:rFonts w:eastAsia="Amiri" w:cs="Amiri" w:ascii="Amiri" w:hAnsi="Amiri"/>
          <w:color w:val="111111"/>
          <w:sz w:val="28"/>
          <w:szCs w:val="28"/>
          <w:rtl w:val="true"/>
          <w:lang w:bidi="ar-SA"/>
        </w:rPr>
        <w:t xml:space="preserve">... ) </w:t>
      </w:r>
      <w:r>
        <w:rPr>
          <w:rStyle w:val="FootnoteAnchor"/>
          <w:rtl w:val="true"/>
        </w:rPr>
        <w:footnoteReference w:id="2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أَنزَلْنَآ إِلَيْكَ آيَاتٍ بَيِّنَاتٍ وَمَا يَكْفُرُ بِهَا إِلاَّ الْفَاسِقُونَ </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 وذلك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لِّيَهْلِكَ مَنْ هَلَكَ عَن بَيِّنَةٍ وَيَحْيَى مَنْ حَيَّ عَن بَيِّنَةٍ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وثمّة مسألة أُخرى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صلى‌اللّه‌عليه‌وآله نوّه إلى مسألة ما سيحدث بعده من الاختلاف بين الصحابة ، وأن بعضهم سيضرب رقاب بعض ، وأنّهم سيرجعون بعدّه مرتدّين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محشورون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ويؤخذ بقوم منكم ذات الشمال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 لم يزالوا مرتدّين على أعقابهم مذ فارقتهم ، فأقول كما قال العبد الصالح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عَلَيْهِمْ شَهِيدًا مَّا دُمْتُ فِيهِمْ فَلَمَّا توفّيتَنِي كُنتَ أَنتَ الرَّقِيبَ عَلَيْهِمْ </w:t>
      </w:r>
      <w:r>
        <w:rPr>
          <w:rFonts w:eastAsia="Amiri" w:cs="Amiri" w:ascii="Amiri" w:hAnsi="Amiri"/>
          <w:color w:val="111111"/>
          <w:sz w:val="28"/>
          <w:szCs w:val="28"/>
          <w:rtl w:val="true"/>
          <w:lang w:bidi="ar-SA"/>
        </w:rPr>
        <w:t xml:space="preserve">... )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ليردن عليّ الحوض رجال ممّن صحبني ورآني ، حتّى إذا رفعوا إليّ ورأيتهم اختلجوا دوني ، فلأقولن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أصحابي أصحابي؟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بينا أنا قائم فإذا زمرة ، حتّى إذا عرفتهم خرج رجل من بيني وبينهم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النار واللّه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ارتدّوا بعدك على أدبارهم القهقري ، ثمّ إذا زمرة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أراهم يخلص منهم إلاّ مثل همل النعم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أصحابي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 سحقاً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بدّل بعدي </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287" w:name="pg16313_193834"/>
    </w:p>
    <w:p>
      <w:pPr>
        <w:pStyle w:val="BookText"/>
        <w:rPr/>
      </w:pPr>
      <w:bookmarkEnd w:id="28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يوسف البيومي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وحوزة </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5836085_1280447820"/>
      <w:bookmarkStart w:id="289" w:name="_Toc103"/>
      <w:bookmarkEnd w:id="288"/>
      <w:r>
        <w:rPr>
          <w:rtl w:val="true"/>
        </w:rPr>
        <w:t xml:space="preserve">تفسير آية </w:t>
      </w:r>
      <w:r>
        <w:rPr>
          <w:rtl w:val="true"/>
        </w:rPr>
        <w:t xml:space="preserve">( </w:t>
      </w:r>
      <w:r>
        <w:rPr>
          <w:rtl w:val="true"/>
        </w:rPr>
        <w:t xml:space="preserve">محمّد رَّسُولُ اللّهِ </w:t>
      </w:r>
      <w:r>
        <w:rPr>
          <w:rtl w:val="true"/>
        </w:rPr>
        <w:t>... )</w:t>
      </w:r>
      <w:bookmarkEnd w:id="28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آية في القرآن الكريم تتكلّم عن أصحاب رسول اللّه صلى‌اللّه‌عليه‌وآله ، والسنّة يستدلّون بها على عدالتهم ، وهذه الآية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وَالَّذِينَ مَعَهُ أَشِدَّاء </w:t>
      </w:r>
      <w:r>
        <w:rPr>
          <w:rFonts w:eastAsia="Amiri" w:cs="Amiri" w:ascii="Amiri" w:hAnsi="Amiri"/>
          <w:color w:val="111111"/>
          <w:sz w:val="28"/>
          <w:szCs w:val="28"/>
          <w:rtl w:val="true"/>
          <w:lang w:bidi="ar-SA"/>
        </w:rPr>
        <w:t xml:space="preserve">... ) </w:t>
      </w:r>
      <w:r>
        <w:rPr>
          <w:rStyle w:val="FootnoteAnchor"/>
          <w:rtl w:val="true"/>
        </w:rPr>
        <w:footnoteReference w:id="249"/>
      </w:r>
      <w:r>
        <w:rPr>
          <w:rFonts w:ascii="Amiri" w:hAnsi="Amiri" w:eastAsia="Amiri" w:cs="Amiri"/>
          <w:color w:val="111111"/>
          <w:sz w:val="28"/>
          <w:sz w:val="28"/>
          <w:szCs w:val="28"/>
          <w:rtl w:val="true"/>
          <w:lang w:bidi="ar-SA"/>
        </w:rPr>
        <w:t>، فما هو التفسير الحقيقي لهذه الآية؟ وكيف يمكن أن ندحض زعمهم؟ ولكم الأجر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ننقل لكم نصّ ما قاله الشيخ المفيد قدس‌سره حول الآية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الإفصاح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أفليس اللّه تعالى يقول في سورة 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علمت الكافّة أنّ أبا بكر وعمر وعثمان من وجوه أصحاب رسول اللّه صلى‌اللّه‌عليه‌وآله ، ورؤساء من كان معه ، وإذا كانوا كذلك فهم أحقّ الخلق ، بما تضمّنه القرآن من وصف أهل الإيمان ، ومدحهم بالظاهر من البيان ، وذلك مانع من الحكم عليهم بالخطأ والعصيان؟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نقول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وعمر وعثمان ، ومن تضيفه الناصبة إليهم في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كطلحة والزبير ، وسعد وسعيد ، وأبي عبيدة ، وعبد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يتخصّصون من هذه المدحة بما خرج عنه أبو هريرة وأبو الدرداء ، بل لا يتخصّصون بشيء لا يعمّ عمرو بن العاص ، وأبا موسى الأشعري ، والمغيرة بن شعبة ، وأبا الأعور السلمي ، ويزيد ومعاوية بن أبي سفيان ، بل لا يختصّون منه بشيء دون أبي سفيان صخر بن حرب ، وعبد اللّه ابن أبي سرح ، والوليد بن عقبة بن أبي معيط ، والحكم بن أبي العاص ، </w:t>
      </w:r>
    </w:p>
    <w:p>
      <w:pPr>
        <w:pStyle w:val="BookText"/>
        <w:rPr/>
      </w:pPr>
      <w:r>
        <w:rPr>
          <w:rFonts w:ascii="Amiri" w:hAnsi="Amiri" w:eastAsia="Amiri" w:cs="Amiri"/>
          <w:color w:val="111111"/>
          <w:sz w:val="28"/>
          <w:sz w:val="28"/>
          <w:szCs w:val="28"/>
          <w:rtl w:val="true"/>
          <w:lang w:bidi="ar-SA"/>
        </w:rPr>
        <w:t>ومروان بن الحكم ، وأشباههم من الناس ، لأنّ كُلّ شيء أوجب دخول من سمّيتهم في مدحة القرآن ، فهو موجب دخول من سمّيناه ، وعبد اللّه بن أبي سلول ، ومالك بن نويرة ، وفلان وفلان ، إذ إنّ جميع هؤلاء أصحاب رسول اللّه صلى‌اللّه‌عليه‌وآله ومن كان معه ، ولأكثرهم من النصرة للإسلام ، والجهاد بين يدي النبيّ صلى‌اللّه‌عليه‌وآله ، والآثار الجميلة والمقامات المحمودة ما ليس لأبي بكر وعمر وعثمان ، فأين موضع الحجّة لخصومنا في فضل من ذكره على غيره؟ من جملة من سمّيناه ، وما وجه دلالتهم منه على إمامتهم ، فإنا لا نتوهّمه ، بل لا يصحّ أن يدّعيه أحد من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خبّرونا عمّا وصف اللّه تعالى به من كان مع نبيّه صلى‌اللّه‌عليه‌وآله بما تضمّنه القرآن ، أهو شامل لكُلّ من كان معه صلى‌اللّه‌عليه‌وآله في الزمان ، أم في الصقع والمكان ، أم في ظاهر الإسلام ، أم في ظاهره وباطنه على كُلّ حال ، أم الوصف به علامة تخصيص مستحقّه بالمدح دون من عداه ، أم لقسم آخر غير ما ذكرناه؟</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شامل لكُلّ من كان مع النبيّ صلى‌اللّه‌عليه‌وآله في الزمان أو المكان أو ظاهر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 سقوطهم وبان جهلهم ، وصرّحوا بمدح الكفّار وأهل النفاق ، وهذا ما لا يرتكبه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يشمل كُلّ من كان معه على ظاهر الديانة وباطنها معاً ، دون من عددتموه من الأقسام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فدلّوا على أئمّتكم وأصحابكم ، ومن تسمّون من أوليائكم ، أنّهم كانوا في باطنهم على مثل ما أظهروه من الإيمان ، ثمّ ابنوا حينئذ على هذا الكلام ، وإلاّ فأنتم مدعون ومتحكّمون بما لا تثبت معه حجّة ، ولا لكم عليه دليل ، وهيهات أن تجدوا دليلاً يقطع به على سلامة بواطن القوم من الضلال ، إذ ليس به قرآن ولا خبر عن النبيّ صلى‌اللّه‌عليه‌وآله ، ومن اعتمد فيه على غير هذين ، فإنّما اعتمد على الظنّ والحسبان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متضمّن القرآن من الصفات المخصوصة ، إنّما هي علامة على مستحقّي المدحة من جماعة مظهري الإسلام ، دون أن تكون منتظمة لسائرهم على ما ظنّه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فدلّوا الآن على من سمّيتموه كان مستحقّاً لتلك الصفات ، لتتوجّه إليه المدحة ، ويتمّ لكم فيه المراد ، وهذا ما لا سبيل إليه حتّى يلج الجمل في سمّ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تأمّلوا معنى الآية ، وحصّلوا فائدة لفظها ، وعلى أيّ وجه تخصص متضمّنها من المدح ، وكيف مخرج القول فيها؟ تجدوا أئمّتكم أصفاراً ممّا ادعيتموه لهم منها ، وتعلموا أنّهم باستحقاق الذمّ وسلب الفضل بدلالتها منهم بالتعظيم والتبجيل من مفهومها ، وذلك أنّ اللّه تعالى ميّز مثل قوم من أصحاب نبيّه صلى‌اللّه‌عليه‌وآله في كتبه الأُولى ، وثبوت صفاتهم بالخير والتقى في صحف إبراهيم وموسى وعيسى عليهم‌السلام ، ثمّ كشف عنهم بما ميّزهم به من الصفات التي تفرّدوا بها من جملة المسلمين ، وبانوا بحقيقتها عن سائر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وكأنّ تقدير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بينت أمثالهم في التوراة والإنجيل من جملة أصحابك ومن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أشدّاء على الكفّار ، والرحماء بينهم الذين تراهم ركّعاً سجّداً ، يبتغون فضلاً من اللّه ورضواناً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وجرى هذا في الكلام مجرى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عبد اللّه إمام عدل ، والذين معه يطيعون اللّه ، ويجاهدون في سبيل اللّه ، ولا يرتكبون شيئاً ممّا حرّم اللّه ، وهم المؤمنون حقّاً دون من سواهم ، إذ هم أولياء اللّه الذين تجب مودّتهم دون من معه ممّن عداهم ، وإذا كان الأمر على ما وصفناه ، فالواجب أن تستقرئ الجماعة في طلب هذه الصفات ، فمن كان عليها منهم فقد توجّه إليه المدح </w:t>
      </w:r>
    </w:p>
    <w:p>
      <w:pPr>
        <w:pStyle w:val="BookText"/>
        <w:rPr/>
      </w:pPr>
      <w:r>
        <w:rPr>
          <w:rFonts w:ascii="Amiri" w:hAnsi="Amiri" w:eastAsia="Amiri" w:cs="Amiri"/>
          <w:color w:val="111111"/>
          <w:sz w:val="28"/>
          <w:sz w:val="28"/>
          <w:szCs w:val="28"/>
          <w:rtl w:val="true"/>
          <w:lang w:bidi="ar-SA"/>
        </w:rPr>
        <w:t>وحصل له التعظيم ، ومن كان على خلافها ، فالقرآن إذاً منبّه على ذمّه ، وكاشف عن نقصه ، ودالّ على موجب لومه ، ومخرج له عن منازل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فنظرنا في ذلك واعتبرناه ، فوجدنا أمير المؤمنين عليه‌السلام ، وجعفر بن أبي طالب ، وحمزة بن عبد المطلب ، وعبيدة بن الحارث ، وعمّار بن ياسر ، والمقداد ابن الأسود ، وأبا دجانة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سمّاك بن خرشة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وأمثالهم من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انتظموا صفات الممدوحين من الصحابة في متضمّن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أنّهم بارزوا من أعداء الملّة الأقران ، وكافحوا منهما الشجعان ، وقتلوا منهم الأبطال ، وسفكوا في طاعة اللّه سبحانه دماء الكفّار ، وبنوا بسيوفهم قواعد الإيمان ، وجلوا عن نبيّهم صلى‌اللّه‌عليه‌وآله الكرب والأحزان ، وظهر بذلك شدّتهم على الكفّار ، كما وصفهم اللّه تعالى في محكم القرآن ، وكانوا من التواصل على أهل الإسلام ، والرحمة بينهم على ما ندبوا إليه ، فاستحقّوا الوصف في الذكر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إقامتهم الصلاة وابتغاؤهم من فضل اللّه تعالى القربات ، فلم يدفعهم عن علو الرتبة في ذلك أحد من الناس ، فثبت لهم حقيقة المدح لحصول مثلهم فيما أخبر اللّه تعالى عنهم في متقدّم الكتب ، واستغنينا بما عرفنا لهم ممّا شرحناه في استقراء غيرهم ، ممّن قد ارتفع في حاله الخلاف ، وسقط الغرض بطلبه على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نظرنا فيما ادعاه الخصوم لأجل أئمّتهم ، وأعظمهم قدراً عندهم من مشاركة من سمّيناه فيما ذكرنا من الصفات وبيّناه ، فوجدناهم على ما قدّمناه من الخروج عنها ، واستحقاق أضدادها على ما رسمناه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أنّه لم يكن لأحد منهم مقام في الجهاد ، ولا عرف لهم قتيل من الكفّار ، ولا كلّم كلاماً في نصرة الإسلام ، بل ظهر منه الجزع في مواطن القتال ، وفرّ في يوم خيبر وأُحد وحنين ، وقد نهاهم اللّه تعالى عن الفرار ، وولّوا </w:t>
      </w:r>
    </w:p>
    <w:p>
      <w:pPr>
        <w:pStyle w:val="BookText"/>
        <w:rPr/>
      </w:pPr>
      <w:r>
        <w:rPr>
          <w:rFonts w:ascii="Amiri" w:hAnsi="Amiri" w:eastAsia="Amiri" w:cs="Amiri"/>
          <w:color w:val="111111"/>
          <w:sz w:val="28"/>
          <w:sz w:val="28"/>
          <w:szCs w:val="28"/>
          <w:rtl w:val="true"/>
          <w:lang w:bidi="ar-SA"/>
        </w:rPr>
        <w:t>الأدبار ، مع الوعيد لهم على ذلك في جلي البيان ، وأسلموا النبيّ صلى‌اللّه‌عليه‌وآله للحتوف في مقام بعد مقام ، فخرجوا بذلك عن الشدّة على الكفّار ، وهان أمرهم على أهل الشرك والضلال ، وبطل أن يكونوا من جملة المعنيين بالمدحة في القرآن ، ولو كانوا على سائر ما عدا ما ذكرناه من باقي الصفات ، وكيف وأنّى يثبت لهم شيء منها بضرورة ولا استدلال ، لأنّ المدح إنّما توجّه إلى من حصل له مجموع الخصال في الآية دون بعضها ، وفي خروج القوم من البعض بما ذكرناه ، ممّا لا يمكن دفعه إلاّ بالعناد ، ووجوب الحكم عليهم بالذمّ بما وصفناه؟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بيّن جلي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مخالفوكم عن علماء التفسير من آل محمّد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إنّما نزلت في أمير المؤمنين والحسن والحسين والأئمّة عليهم‌السلام من بعدهم خاصّة دون سائر الناس ، وروايتهم لما ذكرنا عمّن سمّينا أولى بالحقّ والصواب ، ممّا ادعيتموه بالتأويل والظنّ الحسبان والرأي ، لإسنادهم مقالتهم في ذلك إلى من ندب النبيّ صلى‌اللّه‌عليه‌وآله إلى الرجوع إليه عند الاختلاف ، وأمر باتباعه في الدين ، وأمن متبعه من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دليل القرآن يعضده البيان ، وذلك أنّ اللّه تعالى أخبر عمّن ذكره بالشدّة على الكفّار ، والرحمة لأهل الإيمان ، والصلاة له ، والاجتهاد في الطاعات ، بثبوت صفته في التوراة والإنجيل ، وبالسجود لله تعالى وخلع الأنداد ، ومحال وجود صفة ذلك لمن سجوده للأوثان ، وتقرّبه لللات والعزّى دون اللّه الواحد القهّار ، لأنّه يوجب الكذب في المقال ، أو المدحة بما يوجب الذمّ من الكفر والعصيان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اتفقت الكافّة على أنّ أبا بكر وعمر وعثمان ، وطلحة والزبير ، وسعداً وسعيداً ، وأبا عبيدة وعبد الرحمن ، قد عبدوا قبل بعثة النبيّ صلى‌اللّه‌عليه‌وآله الأصنام ، وكانوا دهراً طويلاً يسجدون للأوثان من دون اللّه تعالى ، ويشركون به الأنداد ، فبطل أن تكون أسماؤهم ثابتة في التوراة والإنجيل ، بذكر السجود على ما نطق به القرآن ، وثبت لأمير المؤمنين والأئمّة من ذرّيته عليهم‌السلام ذلك ، للاتفاق على أنّهم لم يعبدوا قط غير اللّه تعالى ، ولا سجدوا لأحد سواه ، وكان </w:t>
      </w:r>
    </w:p>
    <w:p>
      <w:pPr>
        <w:pStyle w:val="BookText"/>
        <w:rPr/>
      </w:pPr>
      <w:r>
        <w:rPr>
          <w:rFonts w:ascii="Amiri" w:hAnsi="Amiri" w:eastAsia="Amiri" w:cs="Amiri"/>
          <w:color w:val="111111"/>
          <w:sz w:val="28"/>
          <w:sz w:val="28"/>
          <w:szCs w:val="28"/>
          <w:rtl w:val="true"/>
          <w:lang w:bidi="ar-SA"/>
        </w:rPr>
        <w:t>مثلهم في التوراة والإنجيل واقعاً موقعه على ما وصفناه ، مستحقّاً به المدحة قبل كونه ، لما فيه من الإخلاص لله سبحانه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ووافق دليل ذلك برهان الخبر عمّن ذكرناه ، من علماء آل محمّد عليهم‌السلام ، بما دلّ به النبيّ صلى‌اللّه‌عليه‌وآله من مقاله الذي اتفق العلماء عليه ، وهذا أيضاً ممّا لا يمكن التخلّص منه مع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خبّرونا عن طلحة والزبير ، أهما داخلان في جملة الممدوحين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وَالَّذِينَ مَعَهُ أَشِدَّاء عَلَى الْكُفَّارِ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 أم غير داخلين في ذلك؟</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طلحة والزبير ونحوهما في جملة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خرجوا من مذاهبهم ، وقيل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أخرجهم من ذلك ، وأدخل أبا بكر وعمر وعثمان ، فكُلّ شيء تدعونه في استحقاق الصفات ، فطلحة والزبير أشبه أن يكونا عليها منهم ، لما ظهر من مقاماتهم في الجهاد ، الذي لم يكن لأبي بكر وعمر وعثمان فيه ذكر على جميع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يجدون شيئاً يعتمدون عليه في الفرق بين القوم ، أكثر من الدعوى الظاهرة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طلحة والزبير في جملة القوم الممدوحين بما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عصمهما المدح الذي ادعيتموه لهم ، من دفع أمير المؤمنين عليه‌السلام عن حقّه ، وإنكار إمامته ، واستحلال حربه ، وسفك دمه ، والتديّن بعداوته على أيّ جهة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من تعمّد ، أو خطأ ، أو شبهة ، أو عناد ، أو نظر ، أو 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مدح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يعصمهما من ذلك ، ولابدّ من الاعتراف بما ذكرناه ، لأنّ منع دفعه جحد الاضطرار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تدفعون أنّ أبا بكر وعمر وعثمان ، قد دفعوا أمير المؤمنين عليه‌السلام عن حقّه ، وتقدّموا عليه وكان أولى بالتقدّم عليهم ، وأنكروا إمامته وقد كانت ثابتة ، ودفعوا النصوص عليه وهي له واجبة ، ولم يعصمهم </w:t>
      </w:r>
    </w:p>
    <w:p>
      <w:pPr>
        <w:pStyle w:val="BookText"/>
        <w:rPr/>
      </w:pPr>
      <w:r>
        <w:rPr>
          <w:rFonts w:ascii="Amiri" w:hAnsi="Amiri" w:eastAsia="Amiri" w:cs="Amiri"/>
          <w:color w:val="111111"/>
          <w:sz w:val="28"/>
          <w:sz w:val="28"/>
          <w:szCs w:val="28"/>
          <w:rtl w:val="true"/>
          <w:lang w:bidi="ar-SA"/>
        </w:rPr>
        <w:t>ذلك ، ثمّ توجّه المدح لهم من الآية ، كما لم يعصم طلحة والزبير ممّا وصفناه ، ووقع منهم في إنكار حقّ أمير المؤمنين عليه‌السلام ، كما وقع من الرجلين المشاركين لهم فيما ادعيتموه من مدح القرآن ، وعلى الوجه الذي كان منهما ذلك ، من تعمّد أو خطأ أو شبهة أو اجتهاد أو عناد؟ وهذا ما لا سبيل لهم إلى دفعه ، وهو مبطل لتعلّقهم بالآية ، ودفع أئمّتهم عن الضلالة ، وإن سلم لهم منها ما تمنّوه تسليم جدل للاستظهار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مدح من وصف بالآية ، بما كان عليه في الحال ، ولم يقض بمدحه له على صلاح العواقب ، ولا أوجب العصمة له من الضلال ، ولا استدامة لما استحقّ به المدحة في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أنّه سبحانه قد اشترط في المغفرة لهم والرضوان ، الإيمان في الخاتمة ، ودلّ بالتخصيص لمن اشترط له ذلك ، على أنّ في جملتهم من يتغيّر حاله ، فيخرج عن المدح إلى الذمّ واستحقاق العقاب ، فقال تعالى فيما اتصل به من وصفهم ومدحهم بما ذكرناه من مستحقّهم في الحال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كَزَرْعٍ أَخْرَجَ شَطْأَهُ فَآزَرَهُ فَاسْتَغْلَظَ فَاسْتَوَى عَلَى سُوقِهِ يُعْجِبُ الزُّرَّاعَ لِيَغِيظَ بِهِمُ الْكُفَّارَ وَعَدَ اللّهُ الَّذِينَ آمَنُوا وَعَمِلُوا الصَّالِحَاتِ مِنْهُم مَّغْفِرَةً وَأَجْرًا عَظِيمًا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فبعضهم في الوعد ولم يعمهم به ، وجعل الأجر مشترطاً لهم بالأعمال الصالحة ، ولم يقطع على الثبات ، ولو كان الوصف لهم بما تقدّم موجباً لهم الثواب ، ومبيّناً لهم المغفرة والرضوان ، لاستحال الشرط فيهم بعده وتناقض الكلام ، وكان التخصيص لهم موجباً بعد العموم ظاهر التضاد ، وهذا ما لا يذهب إليه ناظر ، فبطل ما تعلّق به الخصم من جميع الجهات ، وبان تهافته على اختلاف المذاهب في الأجوبة والإسقاطات ، والمنّة لله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290" w:name="pg16313_193841"/>
    </w:p>
    <w:p>
      <w:pPr>
        <w:pStyle w:val="BookText"/>
        <w:rPr/>
      </w:pPr>
      <w:bookmarkEnd w:id="29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291" w:name="__RefHeading___Toc5836087_1280447820"/>
      <w:bookmarkStart w:id="292" w:name="_Toc104"/>
      <w:bookmarkEnd w:id="291"/>
      <w:r>
        <w:rPr>
          <w:rtl w:val="true"/>
        </w:rPr>
        <w:t xml:space="preserve">حقيقة الخلاف حولهم بين الشيعة والسنّة </w:t>
      </w:r>
      <w:r>
        <w:rPr>
          <w:rtl w:val="true"/>
        </w:rPr>
        <w:t>:</w:t>
      </w:r>
      <w:bookmarkEnd w:id="29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معرفة حقيقة الخلاف بين الشيعة وأهل السنّة في مسألة الصحابة؟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حول عدالة الصحابة عنوان وتعبير لا يرسم حقيقة الخلاف بين الشيعة الإمامية وأهل السنّة ، لأنّ الخلاف ليس في كُلّ الصحابة ، فانّ الإمامية تعدل الصحابة ممّن تابع ووالى علياً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كسلمان والمقداد وعمّار وأبي ذر ، وخالد بن سعيد بن العاص وأخيه ، وابن التيّهان وذي الشهادتين ، وجابر بن عبد اللّه الأنصاري ، وأبي بردة الأسلمي ، وغيرهم جمع غفير ممّن والى علياً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غالب وجلّ الأنصار فإنّهم ممدوحون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الخلاف حقيقة هو في أصحاب السقيفة ، هذا من جانب ، ومن جانب آخر فإنّ القرآن الكريم قد نطق بوجود المنافقين ، والذين في قلوبهم مرض ، والمرجفون ، ومنهم الذين يلمزون رسول اللّه في الصدقات ، ومنهم الذين يؤذون النبيّ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أُذن ، ومنهم من عاهد اللّه ونكث ، ومنهم الذين يلمزون المطوّعين من المؤمنين ، ومنهم المخلّفون بمقعدهم ، ومنهم الخوالف ، ومنهم المعذرون ، ومنهم الذين مردوا على النفاق ، ومنهم المرجون ، ومنهم الذين ارتابت قلوبهم ، ومنهم الذين ابتغوا الفتنة ، ومنهم أهل الإفك ، وغيرهم من الطوائف التي نصّ عليها القرآن ، فكما قد مدح طائفة منهم ، فقد ذمّ طوائف عديدة كثيرة ، أفتؤمنون ببعض وتكفرون ببعض؟</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سورة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رابع سورة من البعثة ، نزلت على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القرآن إلى اندساس مجموعة في صفوف المسلمين الأوائل ، ويطلق عليهم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فِي قُلُوبِهِم مَّرَضٌ </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 أي ممّن يظهر الإسلام ويبطن المرض في قلبه ، وقد فسّرت سورة محمّد صلى‌اللّه‌عليه‌وآله معنى المرض ، وهو الظغينة والعداء للرسول صلى‌اللّه‌عليه‌وآله </w:t>
      </w:r>
    </w:p>
    <w:p>
      <w:pPr>
        <w:pStyle w:val="BookText"/>
        <w:rPr/>
      </w:pPr>
      <w:r>
        <w:rPr>
          <w:rFonts w:ascii="Amiri" w:hAnsi="Amiri" w:eastAsia="Amiri" w:cs="Amiri"/>
          <w:color w:val="111111"/>
          <w:sz w:val="28"/>
          <w:sz w:val="28"/>
          <w:szCs w:val="28"/>
          <w:rtl w:val="true"/>
          <w:lang w:bidi="ar-SA"/>
        </w:rPr>
        <w:t>وخاصّته ، وقد ذمّ القرآن بعض أهل بدر في سورة الأنفال ، كما ذمّ بعض أهل أُحد في سورة آل عمران ، كما ذمّ طوائف من الصحابة في واقعة الأحزاب في سورة الأحزاب وسورة محمّد صلى‌اللّه‌عليه‌وآله ، وذمّ جماعة منهم في واقعة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واقعة أُحد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اشترط القرآن الكريم لنجاة الصحابي وكُلّ مسلم شرائط ، إن وفى بها نجى وسلم وفاز ، وإلاّ فيهلك ويخسر ، لقوله تعالى مخاطباً أصحاب بيعة الرضوان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وَمَنْ أَوْفَى بِمَا عَاهَدَ عَلَيْهُ اللّه فَسَيُؤْتِيهِ أَجْرًا عَظِيمًا </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فالناكث هالك منهم بحكم القرآن الكريم ، ومن ثمّ اصطلح بين الصحابة اشتراط أن لا يبدّل الواحد منهم في الدين ، ولا يحدث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ذيل سورة الفتح ، وعد القرآن بعض الذين مع الرسول بالنجاة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آمَنُوا وَعَمِلُوا الصَّالِحَاتِ مِنْهُم مَّغْفِرَةً وَأَجْرًا عَظِيمًا </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بعضهم لا كُلّهم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البخاري ومسلم في كتاب الفتن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جمع من الصحابة يرتدّون على أدبارهم القهقري بعد رسول اللّه ، ويبعدون عن حوض الكوثر ، ويختلسون دون رسول اللّه ، فيقول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أصحابي أصحابي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 سحقاً </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293" w:name="pg16313_193843"/>
    </w:p>
    <w:p>
      <w:pPr>
        <w:pStyle w:val="BookText"/>
        <w:rPr/>
      </w:pPr>
      <w:bookmarkEnd w:id="29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أساسي </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5836089_1280447820"/>
      <w:bookmarkStart w:id="295" w:name="_Toc105"/>
      <w:bookmarkEnd w:id="294"/>
      <w:r>
        <w:rPr>
          <w:rtl w:val="true"/>
        </w:rPr>
        <w:t xml:space="preserve">عدم ثبوت توبة طلحة والزبير </w:t>
      </w:r>
      <w:r>
        <w:rPr>
          <w:rtl w:val="true"/>
        </w:rPr>
        <w:t>:</w:t>
      </w:r>
      <w:bookmarkEnd w:id="29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ثبتت توبة الزبير ابن العوام بعد محاربته للإمام علي عليه‌السلام؟</w:t>
      </w:r>
    </w:p>
    <w:p>
      <w:pPr>
        <w:pStyle w:val="BookText"/>
        <w:rPr/>
      </w:pPr>
      <w:r>
        <w:rPr>
          <w:rFonts w:ascii="Amiri" w:hAnsi="Amiri" w:eastAsia="Amiri" w:cs="Amiri"/>
          <w:color w:val="111111"/>
          <w:sz w:val="28"/>
          <w:sz w:val="28"/>
          <w:szCs w:val="28"/>
          <w:rtl w:val="true"/>
          <w:lang w:bidi="ar-SA"/>
        </w:rPr>
        <w:t>إذ إنّ كثيراً من المصادر التاريخية تذكر أنّ الزبير انسحب من المعركة بعد أن ذكّره أمير المؤمنين عليه‌السلام بكلام ، فتبعه ابن جرموز فقتله ، وهو يصلّي ، وأصبح ابن جرموز فيما بعد من كبار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صحّت توبة طلحة ، إذ إنّ المصادر تذكر أن مروان بن الحكم قتله أثناء المعركة؟ حتّى يختلط الحابل بالنابل ، فهل أراد طلحة الانسحاب من المعركة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مروان حتّى لا يتمّ الصلح؟</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طلحة والزبير قد ضلاّ وأضلاّ الكثير بنكثهما البيعة مع أمير المؤمنين عليه‌السلام ، وبهذا أصبحا جاحدين لإمام زمانهما ، وشملهما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وليس عليه إمام مات ميتة جاهلية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قد فقدا إيمانهما بخروجهما على إمام زمانهما ، فاعتُبرا من الغاوين المنحرفين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توبتهما فلم تثبت بطريق صحيح ، لأنّهما قُتلا وهما مصمّمان على الحرب مقيمان على الفسق ، ولو كانا تائبين للزمهما أن يصرّحا بخطئهما ، وظلمهما واعتداءاتهما ، ثمّ كان يجب عليهما الحضور في معسكر الإمام عليه‌السلام ، وإطاعة أوامره ونواهيه ، لا الانسحاب والفرار من المعركة ؛ إذ قد يحتمل أن انسحاب الزبير كان بسبب بدو العجز والانكسار في معسكر الضلال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قضية طلحة فهي أوضح ، لأنّه كان عازماً على الاستمرار في القتال إلى أن غدر به صاحبه</w:t>
      </w:r>
      <w:r>
        <w:rPr>
          <w:rFonts w:eastAsia="Amiri" w:cs="Amiri" w:ascii="Amiri" w:hAnsi="Amiri"/>
          <w:color w:val="111111"/>
          <w:sz w:val="28"/>
          <w:szCs w:val="28"/>
          <w:rtl w:val="true"/>
          <w:lang w:bidi="ar-SA"/>
        </w:rPr>
        <w:t xml:space="preserve">. </w:t>
      </w:r>
      <w:bookmarkStart w:id="296" w:name="pg16313_193844"/>
    </w:p>
    <w:p>
      <w:pPr>
        <w:pStyle w:val="BookText"/>
        <w:rPr/>
      </w:pPr>
      <w:bookmarkEnd w:id="296"/>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إلى النار ، ولا سبيل إلى فرض صحّة توبتهما ؛ وهذا ما عليه أعلام الشيعة ، كالشيخ المفيد وغيره من وجوه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فراس العبدواني </w:t>
      </w:r>
      <w:r>
        <w:rPr>
          <w:rFonts w:eastAsia="Amiri" w:cs="Amiri" w:ascii="Amiri" w:hAnsi="Amiri"/>
          <w:color w:val="111111"/>
          <w:sz w:val="28"/>
          <w:szCs w:val="28"/>
          <w:rtl w:val="true"/>
          <w:lang w:bidi="ar-SA"/>
        </w:rPr>
        <w:t>- ... - ..... )</w:t>
      </w:r>
    </w:p>
    <w:p>
      <w:pPr>
        <w:pStyle w:val="Heading3"/>
        <w:numPr>
          <w:ilvl w:val="2"/>
          <w:numId w:val="1"/>
        </w:numPr>
        <w:rPr/>
      </w:pPr>
      <w:bookmarkStart w:id="297" w:name="__RefHeading___Toc5836091_1280447820"/>
      <w:bookmarkStart w:id="298" w:name="_Toc106"/>
      <w:bookmarkEnd w:id="297"/>
      <w:r>
        <w:rPr>
          <w:rtl w:val="true"/>
        </w:rPr>
        <w:t xml:space="preserve">لا يصحّ الترضي على جميعهم </w:t>
      </w:r>
      <w:r>
        <w:rPr>
          <w:rtl w:val="true"/>
        </w:rPr>
        <w:t>:</w:t>
      </w:r>
      <w:bookmarkEnd w:id="29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صحيح أنّه يستحبّ الترضي للصحابة ، ولا يصحّ أن يقال بعد ذكر اسم الإمام علي بقول عليه‌السلام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والصحيح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دعوى بلا دليل ، إذ إنّ من الصحابة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يسار بن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بأبي الغادية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الصحابة بإجماع أهل السنّة ، وهو قاتل عمّار بن ياسر رض‌اللّه‌عنه ، وقد صحّ عن النبيّ صلى‌اللّه‌عليه‌وآله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 عمّار وسالبه في النار </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فهذا الشخص في النار بشهادة النبيّ صلى‌اللّه‌عليه‌وآله ، كما اعترف شيخ الوهّابية ناصر الدين الألباني ، فكيف ترضى على أهل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بن عقبة المري ، ذكره ابن عساكر وابن حجر من الصحابة</w:t>
      </w:r>
      <w:r>
        <w:rPr>
          <w:rStyle w:val="FootnoteAnchor"/>
          <w:rtl w:val="true"/>
        </w:rPr>
        <w:footnoteReference w:id="259"/>
      </w:r>
      <w:r>
        <w:rPr>
          <w:rFonts w:ascii="Amiri" w:hAnsi="Amiri" w:eastAsia="Amiri" w:cs="Amiri"/>
          <w:color w:val="111111"/>
          <w:sz w:val="28"/>
          <w:sz w:val="28"/>
          <w:szCs w:val="28"/>
          <w:rtl w:val="true"/>
          <w:lang w:bidi="ar-SA"/>
        </w:rPr>
        <w:t xml:space="preserve">، وهو الذي غزا المدينة ، واستباح بنات الصحابة والتابعين ، وقد صحّ عن النبيّ صلى‌اللّه‌عليه‌وآله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آذى أهل المدينة آذاه اللّه ، وعليه لعنة اللّه والملائكة </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واعترف النووي بأنّه من أهل النار ، فكيف تترضى عليه؟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بسر بن أرطاة ، قد أوقع بأهل المدينة ومكّة أفعال قبيحة ، وآذى الصحابة ، وارتكب الأُمور العظام منها ما نقله أهل الأخبار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ذبحه عبد الرحمن وقثم ابني عبيد اللّه بن العباس بن عبد المطلب ، وهما </w:t>
      </w:r>
    </w:p>
    <w:p>
      <w:pPr>
        <w:pStyle w:val="BookText"/>
        <w:rPr/>
      </w:pPr>
      <w:r>
        <w:rPr>
          <w:rFonts w:ascii="Amiri" w:hAnsi="Amiri" w:eastAsia="Amiri" w:cs="Amiri"/>
          <w:color w:val="111111"/>
          <w:sz w:val="28"/>
          <w:sz w:val="28"/>
          <w:szCs w:val="28"/>
          <w:rtl w:val="true"/>
          <w:lang w:bidi="ar-SA"/>
        </w:rPr>
        <w:t>صغيران بين يدي أُمّهما ، وكان معاوية سيّره إلى الحجاز واليمن ليقتل شيعة علي ، ويأخذ البيعة له ، فسار إلى المدينة ففعل بها أفعالاً شنيعة ، وسار إلى اليمن ففعل فيها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بسر بن أرطاة له صحبة ، ولم تكن له استقامة بعد النبيّ صلى‌اللّه‌عليه‌وآله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المدينة فهرب منه كثير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وقتل فيها كثيراً ، وأغار على همدان باليمن ، وسبى نساءهم ، فكنّ أوّل مسلمات سُبين في الإسلام </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ترضى على القتلة المستبيحين للنفس المحرّمة ، وللزنا؟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خديج أو حديج ، ذكروا في ترجمته أنّه كان صحابياً ، وكان من أسبّ الناس لعلي عليه‌السلام ، وقد صحّ عن النبيّ صلى‌اللّه‌عليه‌وآله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سبّ علياً فقد سبّني </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فكيف تترضى على رجل يسبّ رسول اللّه صلى‌اللّه‌عليه‌وآله؟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شعبة ، ولي لمعاوية الكوفة ، وكان ينال من علي عليه‌السلام ، ولم يكتفِ بذلك ، بل أمر الولاة بالنيل منه ، وقد صحّ عن النبيّ صلى‌اللّه‌عليه‌وآله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يحبّه إلاّ مؤمن ، ولا يبغضه إلاّ منافق </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فكيف تترضى على المنافقين؟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مروان بن الحكم ، كان يسبّ علياً عليه‌السلام ، فكيف تترضى عليه؟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أبي سفيان ، كان يسبّ علياً ، ويأمر الولاة بسبّه ، فكيف تترضى عليه؟</w:t>
      </w:r>
      <w:r>
        <w:rPr>
          <w:rFonts w:eastAsia="Amiri" w:cs="Amiri" w:ascii="Amiri" w:hAnsi="Amiri"/>
          <w:color w:val="111111"/>
          <w:sz w:val="28"/>
          <w:szCs w:val="28"/>
          <w:rtl w:val="true"/>
          <w:lang w:bidi="ar-SA"/>
        </w:rPr>
        <w:t xml:space="preserve">! </w:t>
      </w:r>
      <w:bookmarkStart w:id="299" w:name="pg16313_193846"/>
    </w:p>
    <w:p>
      <w:pPr>
        <w:pStyle w:val="BookText"/>
        <w:rPr/>
      </w:pPr>
      <w:bookmarkEnd w:id="299"/>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طليحة بن خويلد ، ارتدّ بعد النبيّ صلى‌اللّه‌عليه‌وآله وادّعى النبوّة</w:t>
      </w:r>
      <w:r>
        <w:rPr>
          <w:rStyle w:val="FootnoteAnchor"/>
          <w:rtl w:val="true"/>
        </w:rPr>
        <w:footnoteReference w:id="264"/>
      </w:r>
      <w:r>
        <w:rPr>
          <w:rFonts w:ascii="Amiri" w:hAnsi="Amiri" w:eastAsia="Amiri" w:cs="Amiri"/>
          <w:color w:val="111111"/>
          <w:sz w:val="28"/>
          <w:sz w:val="28"/>
          <w:szCs w:val="28"/>
          <w:rtl w:val="true"/>
          <w:lang w:bidi="ar-SA"/>
        </w:rPr>
        <w:t>، وقتل هو وأخوه بعض الصحابة ، فكيف تترضى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العاص ، قد ورد بإسناد صحيح أنّ الإمام الحسن عليه‌السلام شهد بأنّ النبيّ صلى‌اللّه‌عليه‌وآله لعنه ، وقد كان يسبّ علياً عليه‌السلام ، فكيف تترضى على من لعنه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غيض من فيض الصحابة ، الذين يطهر اللسان عن ذكرهم فضلاً عن الترضّي عليهم ، فبأيّ حقّ يقال باستحباب الترضّي على جميع الصحابة ، روايات أُموية أظهرت لنا عموم الصحابة بمظهر ملائكي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يفعل لحديث الحوض المتواتر والمروي في صحيح مسلم والبخاري ، والذي فيه ارتداد الصحابة ، ولا يبقى منهم بدون ردّة إلاّ مثل همل النعم ، أي القليل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بعيد على الدين الأموي أن يترضّى حتّى على إبليس وحزبه ، ويخالف صريح القرآن ، كالغزّالي الذي يمنع من لعن يزيد ، بل وحتّى الكافر إذا لم يتيقّن من موته على الكفر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خطر في السكوت عن لعن إبليس</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لعن إبليس لعلّه فيه خطر ، لكن ترك لعنه لا خطر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5836093_1280447820"/>
      <w:bookmarkStart w:id="301" w:name="_Toc107"/>
      <w:bookmarkEnd w:id="300"/>
      <w:r>
        <w:rPr>
          <w:rtl w:val="true"/>
        </w:rPr>
        <w:t xml:space="preserve">نكثوا البيعة </w:t>
      </w:r>
      <w:r>
        <w:rPr>
          <w:rtl w:val="true"/>
        </w:rPr>
        <w:t>:</w:t>
      </w:r>
      <w:bookmarkEnd w:id="30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الردّ على أهل السنّة؟ حيث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علم ما في قلوب المبايعين فأنزل السكينة عليهم وأثابهم</w:t>
      </w:r>
      <w:r>
        <w:rPr>
          <w:rFonts w:eastAsia="Amiri" w:cs="Amiri" w:ascii="Amiri" w:hAnsi="Amiri"/>
          <w:color w:val="111111"/>
          <w:sz w:val="28"/>
          <w:szCs w:val="28"/>
          <w:rtl w:val="true"/>
          <w:lang w:bidi="ar-SA"/>
        </w:rPr>
        <w:t xml:space="preserve">. </w:t>
      </w:r>
      <w:bookmarkStart w:id="302" w:name="pg16313_193847"/>
    </w:p>
    <w:p>
      <w:pPr>
        <w:pStyle w:val="BookText"/>
        <w:rPr/>
      </w:pPr>
      <w:bookmarkEnd w:id="302"/>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ومن ضمن الذين بايعوا الرسول أبو بكر وعمر ، فالخطاب إذاً يشملهم بأنّهم مؤمنين ، ونزول السكينة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الكريمة قيّدت رضوان اللّه ونزول السكينة على المؤمنين فحسب ،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وَأَثَابَهُمْ فَتْحًا قَرِيبًا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سلّمنا أنّ أبا بكر وعمر وعثمان كانوا من المؤمنين في تلك البيعة ، 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استمرارية بقاء رضوان اللّه تعالى على المبايع ، ونزول السكينة عليه ، مشروطة بأن لا ينكث البيعة ، ولا ينقض إيمانه ولا يرتدّ ، ويرجع عن الجادّة المحمّدية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وَمَنْ أَوْفَى بِمَا عَاهَدَ عَلَيْهُ اللّه فَسَيُؤْتِيهِ أَجْرًا عَظِيمًا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وعندنا نحن روايات بأنّ هؤلاء الثلاثة وآخرين من الصحابة ارتدوا بعد وفاة رسول اللّه صلى‌اللّه‌عليه‌وآله عن الولاية والإمامة لعلي عليه‌السلام ، ولم يعملوا بأوامر النبيّ صلى‌اللّه‌عليه‌وآله ونواهيه ، وتراجعوا عن منهج الرسالة المحمّدية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5836095_1280447820"/>
      <w:bookmarkStart w:id="304" w:name="_Toc108"/>
      <w:bookmarkEnd w:id="303"/>
      <w:r>
        <w:rPr>
          <w:rtl w:val="true"/>
        </w:rPr>
        <w:t xml:space="preserve">نبحث حولهم لضمان سلامة ديننا </w:t>
      </w:r>
      <w:r>
        <w:rPr>
          <w:rtl w:val="true"/>
        </w:rPr>
        <w:t>:</w:t>
      </w:r>
      <w:bookmarkEnd w:id="30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أشكرك أخي على ردّك عليّ ، ولكن ألا ترى أنّ الغوص في الصحابة والحكم عليهم ليس من شأننا نحن ، وحسابهم عند اللّه ، هو خالقهم وإليه يرجعون ، ولك منّي جزيل الشكر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نتّفق معك تمام الاتفاق أنّ البحث في أمر لا يعني المسلم في شيء من أُمور دينه ودنياه هو مضيعة للوقت وهدر للطاقات ، ولكن المشكلة الأساسية في موضوع البحث عن واقع الصحابة ، وما كانوا عليه في حياة النبيّ الأعظم صلى‌اللّه‌عليه‌وآله وبعده يرتبط ارتباطاً مباشراً بالكثير من القضايا التي تهمّ عقيدة المسلم ، وتفاصيل فروع دينه ، الأمر الذي يدفع للبحث والتنقيب في الموضوع بكُلّ 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تعلم علم اليقين أنّ رواة السنّة وأحاديث النبيّ الأعظم صلى‌اللّه‌عليه‌وآله التي تمثّل العمود الفقري لديننا الحنيف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المبيّنة للكتاب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الصحابة ، والعقل والشرع يأمرنا أن لا نأخذ بكُلّ حديث يرويه أيّ كان من الناس عن النبيّ صلى‌اللّه‌عليه‌وآله إلاّ من كان ثقة مأموناً على نقل الخبر الصحيح إلى أهله ، وإلاّ لو قبلنا نقل أيّ كان من الناس لحديث النبيّ صلى‌اللّه‌عليه‌وآله حتّى ولو كان فاسقاً ، بدون فحص وتمحيص فقد هلكنا وأهلكنا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إِن جَاءكُمْ فَاسِقٌ بِنَبَأٍ فَتَبَيَّنُوا أَن تُصِيبُوا قَوْمًا بِجَهَالَةٍ فَتُصْبِحُوا عَلَى مَا فَعَلْتُمْ نَادِمِين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ثبت في القرآن الكريم</w:t>
      </w:r>
      <w:r>
        <w:rPr>
          <w:rStyle w:val="FootnoteAnchor"/>
          <w:rtl w:val="true"/>
        </w:rPr>
        <w:footnoteReference w:id="269"/>
      </w:r>
      <w:r>
        <w:rPr>
          <w:rFonts w:ascii="Amiri" w:hAnsi="Amiri" w:eastAsia="Amiri" w:cs="Amiri"/>
          <w:color w:val="111111"/>
          <w:sz w:val="28"/>
          <w:sz w:val="28"/>
          <w:szCs w:val="28"/>
          <w:rtl w:val="true"/>
          <w:lang w:bidi="ar-SA"/>
        </w:rPr>
        <w:t xml:space="preserve">، وأيضاً في النقل الصحيح 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أحاديث الحوض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انحرافاً واضحاً وبيّناً قد حصل عند الصحابة عن الدين القويم ، الأمر الذي يدعونا للبحث والتنقيب في الموضوع بشكل موضوعي نستطيع فيه معرفة الغثّ من السمين في هذا الموضوع الحسّاس والمهمّ ، كي نضمن سلامة ديننا والتوقّف عن أخذ الدين عن كُلّ من هبّ ودبّ من الناس ، والذين لا يمكن الاطمئنان إليهم في نقل الشريعة المقدّسة إلى المسلمين ، وقد ورد عن النبيّ صلى‌اللّه‌عليه‌وآله الحثّ والدعوة إلى التدقيق والتحقيق بما لا مزيد عليه</w:t>
      </w:r>
      <w:r>
        <w:rPr>
          <w:rFonts w:eastAsia="Amiri" w:cs="Amiri" w:ascii="Amiri" w:hAnsi="Amiri"/>
          <w:color w:val="111111"/>
          <w:sz w:val="28"/>
          <w:szCs w:val="28"/>
          <w:rtl w:val="true"/>
          <w:lang w:bidi="ar-SA"/>
        </w:rPr>
        <w:t xml:space="preserve">. </w:t>
      </w:r>
      <w:bookmarkStart w:id="305" w:name="pg16313_193849"/>
    </w:p>
    <w:p>
      <w:pPr>
        <w:pStyle w:val="BookText"/>
        <w:rPr/>
      </w:pPr>
      <w:bookmarkEnd w:id="305"/>
      <w:r>
        <w:rPr>
          <w:rFonts w:ascii="Amiri" w:hAnsi="Amiri" w:eastAsia="Amiri" w:cs="Amiri"/>
          <w:color w:val="111111"/>
          <w:sz w:val="28"/>
          <w:sz w:val="28"/>
          <w:szCs w:val="28"/>
          <w:rtl w:val="true"/>
          <w:lang w:bidi="ar-SA"/>
        </w:rPr>
        <w:t xml:space="preserve">فالبحث في موضوع الصحابة وشؤونهم لا يخدمنا إلاّ بما له علاقة بنقلهم لأحاديث النبيّ صلى‌اللّه‌عليه‌وآله ، وتبيان حقيقة المؤمن من الفاسق ، أو المنافق منهم لأجل ذلك فقط ، إذ لا يستقيم جعل المنافقين والمؤمنين من الصحابة في عرض واحد ، وقد أخبر اللّه سبحانه بآية محكمة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وَمِمَّنْ حَوْلَكُم مِّنَ الأَعْرَابِ مُنَافِقُونَ وَمِنْ أَهْلِ الْمَدِينَةِ مَرَدُواْ عَلَى النِّفَاقِ لاَ تَعْلَمُهُمْ نَحْنُ نَعْلَمُهُمْ سَنُعَذِّبُهُم مَّرَّتَيْنِ ثُمَّ يُرَدُّونَ إِلَى عَذَابٍ عَظِيمٍ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سبحانه لا يريد في هذه الآية الحديث عن اليهود أو النصارى ، فأُولئك يُطلق عليهم الكفّار ، أو أهل الكتاب ، أو الحديث عن المشركين ، إنّما أراد الحديث عن المسلمين الذين يظهرون الإيمان ويبطنون الكفر ، وهو معنى النفاق ، وهؤلاء كانوا من أصحاب النبيّ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5836097_1280447820"/>
      <w:bookmarkStart w:id="307" w:name="_Toc109"/>
      <w:bookmarkEnd w:id="306"/>
      <w:r>
        <w:rPr>
          <w:rtl w:val="true"/>
        </w:rPr>
        <w:t xml:space="preserve">كمال بعضهم نسبي لا مطلق </w:t>
      </w:r>
      <w:r>
        <w:rPr>
          <w:rtl w:val="true"/>
        </w:rPr>
        <w:t>:</w:t>
      </w:r>
      <w:bookmarkEnd w:id="30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يصادف الإنسان الموالي الكثير من الشبهات والردود حول مذهبه الحقّ ، ليس فقط من إخواننا أهل السنّة ، وإنّما من جميع المذاهب الإسلامية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الخوض في الحديث عن الصحابة ، فأهل السنّة لا يرضون النقد والجرح على أيّ منهم ، بل في ميزان العدل والتجريح عندهم إن ثبتت رواية تقدح صحابياً أو آخر فيجب عليهم أن يخرجوها بأحسن 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تفسيرها إلى ما يليق صحبتهم إلى الرسول صلى‌اللّه‌عليه‌وآله وعدم انتقاصهم ونقدهم ، وذلك لآيات وروايات قد اتخذوها دليلاً على ذلك</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وبحمد اللّه علماء الإمامية قد أفحموهم بأدلّة ليس بعدها أدلّة ، إن كان من القرآن أو السنّة النبوية ، وحتّى الدليل العقلي الذي لا يقبل حجّتهم في هذا </w:t>
      </w:r>
    </w:p>
    <w:p>
      <w:pPr>
        <w:pStyle w:val="BookText"/>
        <w:rPr/>
      </w:pPr>
      <w:r>
        <w:rPr>
          <w:rFonts w:ascii="Amiri" w:hAnsi="Amiri" w:eastAsia="Amiri" w:cs="Amiri"/>
          <w:color w:val="111111"/>
          <w:sz w:val="28"/>
          <w:sz w:val="28"/>
          <w:szCs w:val="28"/>
          <w:rtl w:val="true"/>
          <w:lang w:bidi="ar-SA"/>
        </w:rPr>
        <w:t xml:space="preserve">الموضوع ، ولكن تبقى مسألة وأتمنّى منكم بأنّ توضّحوها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وهي أنّ أهل السنّة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تأخذون بعدالة عمّار بن ياسر ، وسلمان وأبي ذر وغيرهم من الصحابة من أمثالهم ، أليس ذلك اعترافاً منكم أنتم الشيعة على أنّهم وصلوا إلى درجة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نحن نعرف بأنّ الكمال لله عزّ وجلّ؟ فما هو ردّكم على تلك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فائق الاحترام والتقدير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حسبما تمليه عليهم تعاليم الشريعة السمحاء المتمثّلة بالكتاب الكريم والسنّة الشريفة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بعدالة جمع من الصحابة ثبت أنّهم أطاعوا اللّه ورسوله صلى‌اللّه‌عليه‌وآله ، ولم ينقلبوا على الأعقاب كما حصل للآخرين ، فهم كما ذكرت الصحابي الجليل عمّار بن ياسر الذي وصفه النبيّ صلى‌اللّه‌عليه‌وآله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ملئ إيماناً إلى مشاشه </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 وسلمان الفارسي الذي قال عنه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منّا أهل البيت </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 وأبا ذر الذي جاء في حقّه عن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اظلّت الخضراء ولا أقلّت الغبراء من رجل أصدق لهجة أصدق من أبي ذر </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يعني القول بعدالة هؤلاء الصحابة وأمثالهم أنّهم وصلوا إلى درجة الكمال المطلق ، فهذه المنزلة هي لله سبحانه وتعالى فقط ، ولا يصل إليها أحد من عباده أبداً من الأنبياء أو الملائكة فما دونهم ، وإنّما هناك كمال نسبي بين العباد أنفسهم ، أي أنّ الأنبياء أكمل من بقية العباد ، وبعض الصالحين أكمل من غيرهم ، وهكذا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الكمال المطلق فهو من خصوصيات الخالق سبحان جلَّ شأنه ، وتكامل هؤلاء الصحابة إنّما هو تكامل نسبي بلحاظ كمال طاعتهم لله ورسوله صلى‌اللّه‌عليه‌وآله</w:t>
      </w:r>
      <w:r>
        <w:rPr>
          <w:rFonts w:eastAsia="Amiri" w:cs="Amiri" w:ascii="Amiri" w:hAnsi="Amiri"/>
          <w:color w:val="111111"/>
          <w:sz w:val="28"/>
          <w:szCs w:val="28"/>
          <w:rtl w:val="true"/>
          <w:lang w:bidi="ar-SA"/>
        </w:rPr>
        <w:t xml:space="preserve">. </w:t>
      </w:r>
      <w:bookmarkStart w:id="308" w:name="pg16313_193851"/>
    </w:p>
    <w:p>
      <w:pPr>
        <w:pStyle w:val="BookText"/>
        <w:rPr/>
      </w:pPr>
      <w:bookmarkEnd w:id="30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309" w:name="__RefHeading___Toc5836099_1280447820"/>
      <w:bookmarkStart w:id="310" w:name="_Toc110"/>
      <w:bookmarkEnd w:id="309"/>
      <w:r>
        <w:rPr>
          <w:rtl w:val="true"/>
        </w:rPr>
        <w:t xml:space="preserve">في بيعة الرضوان </w:t>
      </w:r>
      <w:r>
        <w:rPr>
          <w:rtl w:val="true"/>
        </w:rPr>
        <w:t>:</w:t>
      </w:r>
      <w:bookmarkEnd w:id="31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سلامي الكبير إلى من يخدم النبيّ الأكرم وأهل بيته في هذه الشبكة الكبيرة الجبّارة بمواضيعها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أخواني لقد أرسلت لكم سؤال حول بيعة الرضوان أو آية الرضوان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 اللّهُ عَنِ الْمُؤْمِنِينَ إِذْ يُبَايِعُونَكَ تَحْتَ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منهم أبو بكر وعلي وعثمان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وأنا بصراحة محتاج إلى الإجابة ، ولكم منّي ألف تحية وشكر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الرضوان أو ما يعرف ببيعة الرضوان المشار إليها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وَأَثَابَهُمْ فَتْحًا قَرِيبًا </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فإنّ سبب البيعة هو وصول الخبر بمقتل عثمان بن عفّان من قبل المشركين ، بعد أن أرسله النبيّ صلى‌اللّه‌عليه‌وآله مبعوثاً عنه إلى قريش ، فدعا رسول اللّه صلى‌اللّه‌عليه‌وآله إلى البيعة على قتال المشركين ، وقد نزلت هذه الآية في عام الحديبية لحصول الحادثة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الآية المباركة قيود ، إذ هي لم تتضمّن إطلاق الرضا عنهم ، بل تضمّنت بيان منشأ الرضا وسببه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بيعتهم تحت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ذلك لا ينافي غضبه عليهم إذا عصوه ، فلا يمكن أن نفهم منها التأبيد في الرضا ، كما يريد البعض</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يوجد شرط آخر في الآية ، بأنّ البيعة لا تكفي في النجاة إلاّ مع الوفاء ، إذ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وَمَنْ أَوْفَى بِمَا عَاهَدَ عَلَيْهُ اللّه فَسَيُؤْتِيهِ أَجْرًا </w:t>
      </w:r>
    </w:p>
    <w:p>
      <w:pPr>
        <w:pStyle w:val="BookText"/>
        <w:rPr/>
      </w:pPr>
      <w:r>
        <w:rPr>
          <w:rFonts w:ascii="Amiri" w:hAnsi="Amiri" w:eastAsia="Amiri" w:cs="Amiri"/>
          <w:color w:val="111111"/>
          <w:sz w:val="28"/>
          <w:sz w:val="28"/>
          <w:szCs w:val="28"/>
          <w:rtl w:val="true"/>
          <w:lang w:bidi="ar-SA"/>
        </w:rPr>
        <w:t xml:space="preserve">عَظِيمًا </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قال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رضوان اللّه وسكينته مشروطة بالوفاء وعدم نكث العهد</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أهل الحديث والمؤرّخون أنّ رسول اللّه صلى‌اللّه‌عليه‌وآله بايعهم على أن يقاتلوا المشركين ولا يفرّوا</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المراد أن لا يفرّوا في جميع حروبهم ، لا في خصوص غزوة الحديبية ، ولذا اشترط اللّه تعالى عليهم الوفاء في الآية المتقدّمة ، مع أنّ غزوة الحديبية لم يقع فيها حرب ، وسورة الفتح نزلت بعد صلح الحديبية ، كما يناسبه أيضاً تذكير النبيّ صلى‌اللّه‌عليه‌وآله لهم بهذه البيعة في واقعة حنين ، حيث صاح النبيّ صلى‌اللّه‌عليه‌وآله بالناس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سورة البقرة ، يا أهل بيعة الشجرة ، أنا رسول اللّه ونبيّه ، فتولّوا مدبرين </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ذلك يكون فرار جماعة منهم في غزوة خيبر وفرار أكثرهم في غزوة حنين نكثاً لتلك البيعة ، رافعاً لرضا اللّه سبحانه عنهم ، بل الملاحظ أنّ الشكّ والريب دخل قلوب بعض الصحابة ، فخالفوا أوامر النبيّ صلى‌اللّه‌عليه‌وآله بعد معاهدة الصلح في الحديبية مباشرة ، فلم يستجيبوا للنبي صلى‌اللّه‌عليه‌وآله حينما أمرهم بالحلق والنحر إلاّ بعد التكرار ، وقيامه بنفسه بالحلق والنحر</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ويمكنك أن تراجع جملة من المصادر التي ذكرت في هذا الجواب ، لتطلع على أسماء الفارّين والهاربين من غزوتي خيبر وحنين ، وكذلك الشاكّين في يوم الحديبية ، واللّه الموفّق للصواب</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16313_193854"/>
      <w:bookmarkStart w:id="312" w:name="pg16313_193854"/>
      <w:bookmarkEnd w:id="312"/>
    </w:p>
    <w:p>
      <w:pPr>
        <w:pStyle w:val="Heading2"/>
        <w:numPr>
          <w:ilvl w:val="1"/>
          <w:numId w:val="1"/>
        </w:numPr>
        <w:rPr/>
      </w:pPr>
      <w:bookmarkStart w:id="313" w:name="pg16313_193854"/>
      <w:bookmarkStart w:id="314" w:name="__RefHeading___Toc5836101_1280447820"/>
      <w:bookmarkStart w:id="315" w:name="_Toc111"/>
      <w:bookmarkEnd w:id="313"/>
      <w:bookmarkEnd w:id="314"/>
      <w:r>
        <w:rPr>
          <w:rtl w:val="true"/>
        </w:rPr>
        <w:t xml:space="preserve">الصلاة </w:t>
      </w:r>
      <w:r>
        <w:rPr>
          <w:rtl w:val="true"/>
        </w:rPr>
        <w:t>:</w:t>
      </w:r>
      <w:bookmarkEnd w:id="315"/>
    </w:p>
    <w:p>
      <w:pPr>
        <w:pStyle w:val="Heading3"/>
        <w:numPr>
          <w:ilvl w:val="2"/>
          <w:numId w:val="1"/>
        </w:numPr>
        <w:rPr/>
      </w:pPr>
      <w:bookmarkStart w:id="316" w:name="__RefHeading___Toc5836103_1280447820"/>
      <w:bookmarkStart w:id="317" w:name="_Toc112"/>
      <w:bookmarkEnd w:id="316"/>
      <w:r>
        <w:rPr>
          <w:rtl w:val="true"/>
        </w:rPr>
        <w:t>اشارة</w:t>
      </w:r>
      <w:bookmarkEnd w:id="3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318" w:name="__RefHeading___Toc5836105_1280447820"/>
      <w:bookmarkStart w:id="319" w:name="_Toc113"/>
      <w:bookmarkEnd w:id="318"/>
      <w:r>
        <w:rPr>
          <w:rtl w:val="true"/>
        </w:rPr>
        <w:t xml:space="preserve">كيفية صلاة المعصومين </w:t>
      </w:r>
      <w:r>
        <w:rPr>
          <w:rtl w:val="true"/>
        </w:rPr>
        <w:t>:</w:t>
      </w:r>
      <w:bookmarkEnd w:id="31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أن أعرف عن كيفية الصلاة التي كان يعمل بها في زمن الرسول صلى‌اللّه‌عليه‌وآله ، ومن بعده الأئمّة الأطهار؟ جزاكم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حديث يمكن الاعتماد عليه في معرفة كيفية صلاة المعصوم عليه‌السلام هو حديث حمّاد بن عيسى الصحيح السند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عليه‌السلام يوماً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حمّاد تحسن أن تصلّي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أنا أحفظ كتاب حريز في الصلاة ،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عليك يا حمّاد ، قم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بين يديه متوجّهاً إلى القبلة ، فاستفتحت الصلاة فركعت وسجدت ،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حمّاد ، لا تحسن أن تصلّي ، ما أقبح بالرجل أن يأتي عليه ستّون سنة ، أو سبعون سنة ، فما يقيم صلاة واحدة بحدودها 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فأصابني في نفسي الذلّ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فعلّمني الصلاة ، فقام أبو عبد اللّه عليه‌السلام مستقبل القبلة منتصباً ، فأرسل يديه جميعاً على فخذيه ، قد ضمّ أصابعه ، وقرّب بين قدميه حتّى كان بينهما ثلاثة أصابع مفرجات ، واستقبل بأصابع رجليه جميعاً لم يحرّفهما عن القبلة ، وقال بخشوع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قرأ الحمد بترتيل ، وقل هو اللّه أحد ، ثمّ صبر هنيئة بقدر ما يتنفّس وهو قائم ، ثمّ رفع يديه حيال وجهه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قائم ، ثمّ ركع وملأ كفّيه من ركبتيه منفرجات ، وردّ ركبتيه إلى خلفه حتّى استوى ظهره ، حتّى لو صبّ عليه </w:t>
      </w:r>
      <w:bookmarkStart w:id="320" w:name="pg16313_193855"/>
    </w:p>
    <w:p>
      <w:pPr>
        <w:pStyle w:val="BookText"/>
        <w:rPr/>
      </w:pPr>
      <w:bookmarkEnd w:id="320"/>
      <w:r>
        <w:rPr>
          <w:rFonts w:ascii="Amiri" w:hAnsi="Amiri" w:eastAsia="Amiri" w:cs="Amiri"/>
          <w:color w:val="111111"/>
          <w:sz w:val="28"/>
          <w:sz w:val="28"/>
          <w:szCs w:val="28"/>
          <w:rtl w:val="true"/>
          <w:lang w:bidi="ar-SA"/>
        </w:rPr>
        <w:t xml:space="preserve">قطرة من ماء أو دهن لم تزل لاستواء ظهره ، ومدّ عنقه وغمّض عينيه ، ثمّ سبّح ثلاثاً بترتيل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ربّي العظيم وبحمده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استوى قائماً ، فلمّا استمكن من القيام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كبّر وهو قائم ، ورفع يديه حيال وجهه وسجد ، وبسط كفّيه مضمومي الأصابع بين يدي ركبتيه حيال وجهه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ربّي الأعلى وبحمده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ولم يضع شيئاً من بدنه على شيء منه ، وسجد على ثمانية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الكفّين ، والركبتين ، وأنامل إبهامي الرجلين ، والجبهة ، والأنف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سبعة منها فرض يسجد عليها وهي التي ذكرها اللّه في كتابه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رفع رأسه من السجود ، فلمّا استوى جالساً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قعد على فخذه الأيسر ، وقد وضع ظاهر قدمه الأيمن على بطن قدمه الأيسر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 اللّه ربّي وأتوب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كبّر وهو جالس وسجد السجدة الثانية وقال كما قال في الأُولى ، ولم يضع شيئاً من بدنه على شيء منه في ركوع ولا سجود وكان مجنّحاً ، ولم يضع ذراعيه على الأرض فصلّى ركعتين على هذا ، ويداه مضمومتا الأصابع وهو جالس في التشهّد ، فلمّا فرغ من التشهّد سلّم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حمّاد ، هكذا صلِّ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321" w:name="__RefHeading___Toc5836107_1280447820"/>
      <w:bookmarkStart w:id="322" w:name="_Toc114"/>
      <w:bookmarkEnd w:id="321"/>
      <w:r>
        <w:rPr>
          <w:rtl w:val="true"/>
        </w:rPr>
        <w:t xml:space="preserve">كيفية السلام في صلاة الشيعة </w:t>
      </w:r>
      <w:r>
        <w:rPr>
          <w:rtl w:val="true"/>
        </w:rPr>
        <w:t>:</w:t>
      </w:r>
      <w:bookmarkEnd w:id="32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مذهب الإسماعيلية ، ولكن قدّر لي اللّه أن أطّلع على أُمور كثيرة عن مذهب الاثني عشرية وأُعجبت به ، وبدأت أشعر أنّه هو المذهب الصحيح ، ولكنّي لم أحسم أمري بعد ، فهناك بعض التساؤلات التي لم أجد لها إجابة ، إذا كنتم على استعداد على حلّها لي أكون لكم من الشاكرين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في الصلاة عند جميع المذاهب واحد وغير مختلف فيه حتّى في المذاهب الشيعية الأُخرى ، فلو افترضنا جدلاً أنّ هذه هي الطريقة التي كان عليها السنّة </w:t>
      </w:r>
    </w:p>
    <w:p>
      <w:pPr>
        <w:pStyle w:val="BookText"/>
        <w:rPr/>
      </w:pPr>
      <w:r>
        <w:rPr>
          <w:rFonts w:ascii="Amiri" w:hAnsi="Amiri" w:eastAsia="Amiri" w:cs="Amiri"/>
          <w:color w:val="111111"/>
          <w:sz w:val="28"/>
          <w:sz w:val="28"/>
          <w:szCs w:val="28"/>
          <w:rtl w:val="true"/>
          <w:lang w:bidi="ar-SA"/>
        </w:rPr>
        <w:t xml:space="preserve">المطهّرة وآل البيت ، لوجدناها في المذاهب الشيعية الأُخرى ، لأنّنا نعرف أنّ الاختلافات في الصلاة حصلت بعد موت الرسول وفي عهد عمر ، عندما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ما يعترف به جميع المذاهب الشيعية ، ولكن موضوع التسليم في آخر الصلاة هذا تتساوى فيه المذاهب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كالزيدية والإسماعيلية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السنّة ، ويشذّ عنها مذهب الاثنا عشرية ، ممّا يعطي الإيحاء بأنّ هذه الزيادة أتت من عند الاثني عشرية ، وليست في سنّة آل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الإجابة حيث أنّ هذا السؤال يحيّرني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تعالى لك التوفيق في التعرّف على مذهب أهل البيت عليهم‌السلام أكثر فأكثر ، والتعمّق فيه ، ومعرفة مبانيه وأدلّته ، ليكون اختيارك لمذهب أهل البيت عليهم‌السلام عن دليل وقناعة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أعلم أنّ التسليم عندنا يتم بأحد الصيغتين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علينا وعلى عباد اللّه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فالمصلّي إذا قال الصيغة الأُولى استحبّت له الصيغة الثانية ، أمّا لو قال الثانية قبل الأُولى لم تستحبّ له الأُولى ، وعليه فبأيّ الصيغتين ختم صلاته فإنّ صلاته تختم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النبيّ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ليست من صيغ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مستحبّة ، والدليل هو ورود نصوص عن أئمّة أهل البيت عليهم‌السلام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ليس بالأمر الغريب ، إذ في المقابل المذاهب الأربعة ربّما استدلّوا على بعض الأحكام التي لا يقول بها الشيعة بقول بعض الصحابة ، فمثلاً ما ينقل عن عمر بن الخطّاب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العسل زكاة</w:t>
      </w:r>
      <w:r>
        <w:rPr>
          <w:rStyle w:val="FootnoteAnchor"/>
          <w:rtl w:val="true"/>
        </w:rPr>
        <w:footnoteReference w:id="281"/>
      </w:r>
      <w:r>
        <w:rPr>
          <w:rFonts w:ascii="Amiri" w:hAnsi="Amiri" w:eastAsia="Amiri" w:cs="Amiri"/>
          <w:color w:val="111111"/>
          <w:sz w:val="28"/>
          <w:sz w:val="28"/>
          <w:szCs w:val="28"/>
          <w:rtl w:val="true"/>
          <w:lang w:bidi="ar-SA"/>
        </w:rPr>
        <w:t xml:space="preserve">، فلماذا يستغرب هؤلاء إذا اعتمدنا على أئمّة أهل البيت عليهم‌السلام؟ </w:t>
      </w:r>
      <w:bookmarkStart w:id="323" w:name="pg16313_193857"/>
    </w:p>
    <w:p>
      <w:pPr>
        <w:pStyle w:val="BookText"/>
        <w:rPr/>
      </w:pPr>
      <w:bookmarkEnd w:id="323"/>
      <w:r>
        <w:rPr>
          <w:rFonts w:ascii="Amiri" w:hAnsi="Amiri" w:eastAsia="Amiri" w:cs="Amiri"/>
          <w:color w:val="111111"/>
          <w:sz w:val="28"/>
          <w:sz w:val="28"/>
          <w:szCs w:val="28"/>
          <w:rtl w:val="true"/>
          <w:lang w:bidi="ar-SA"/>
        </w:rPr>
        <w:t xml:space="preserve">إذاً ، مستند التسليم عندنا هو ما ورد عن طريق أهل البيت عليهم‌السلام عن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المستند هو المزاج والهوى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ورد من طرقنا ، وفي أدلّة صحيحة عن 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الكذائي كذا وكذا ، وأهل البيت عليهم‌السلام لم يأخذوه دون مستند ، ومستندهم هو النبيّ صلى‌اللّه‌عليه‌وآله ، لذا هم أمناء على سنّة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بالإضافة إلى أنّنا مأمورون باتباع النبيّ صلى‌اللّه‌عليه‌وآله عند اختلاف الأُمّة ، والنبيّ صلى‌اللّه‌عليه‌وآله دلّنا إلى من نرجع إليهم عند الاختلاف ، لأنّ بالرجوع إليهم نجاة ، وبتركهم هلاك ، وهم أهل البيت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أهل بيتي مثل سفينة نوح ، من ركبها نجا ، ومن تخلّف عنها هوى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انفرادنا عن بقية المذاهب في الحكم الكذائي ليس بالأمر الغريب ، لأنّ كثير من أهل السنّة خالفوا فقهاء المسلمين ، من قبيل ما يقوله الشافعي في جواز نكاح البنت من الزنا ، فإنّه انفرد فيه وخالفه بقية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نسأله تعالى أن يعرّفنا الحقّ حقّاً ويوفّقنا لاتباعه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324" w:name="__RefHeading___Toc5836109_1280447820"/>
      <w:bookmarkStart w:id="325" w:name="_Toc115"/>
      <w:bookmarkEnd w:id="324"/>
      <w:r>
        <w:rPr>
          <w:rtl w:val="true"/>
        </w:rPr>
        <w:t xml:space="preserve">التخيير بين الحمد والتسبيحات الأربعة </w:t>
      </w:r>
      <w:r>
        <w:rPr>
          <w:rtl w:val="true"/>
        </w:rPr>
        <w:t>:</w:t>
      </w:r>
      <w:bookmarkEnd w:id="32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أن أشكركم على الجهود التي تبذلونها لوجه اللّه تعالى في الردّ على بعض الشبهات ، التي نقابلها من بعض الجماعة ، الذين عندهم حبّ استطلاع عن مذهب آل البيت عليهم‌السلام</w:t>
      </w:r>
      <w:r>
        <w:rPr>
          <w:rFonts w:eastAsia="Amiri" w:cs="Amiri" w:ascii="Amiri" w:hAnsi="Amiri"/>
          <w:color w:val="111111"/>
          <w:sz w:val="28"/>
          <w:szCs w:val="28"/>
          <w:rtl w:val="true"/>
          <w:lang w:bidi="ar-SA"/>
        </w:rPr>
        <w:t xml:space="preserve">. </w:t>
      </w:r>
      <w:bookmarkStart w:id="326" w:name="pg16313_193858"/>
    </w:p>
    <w:p>
      <w:pPr>
        <w:pStyle w:val="BookText"/>
        <w:rPr/>
      </w:pPr>
      <w:bookmarkEnd w:id="326"/>
      <w:r>
        <w:rPr>
          <w:rFonts w:ascii="Amiri" w:hAnsi="Amiri" w:eastAsia="Amiri" w:cs="Amiri"/>
          <w:color w:val="111111"/>
          <w:sz w:val="28"/>
          <w:sz w:val="28"/>
          <w:szCs w:val="28"/>
          <w:rtl w:val="true"/>
          <w:lang w:bidi="ar-SA"/>
        </w:rPr>
        <w:t>لماذا أكثر المذاهب يقومون بقراءة الفاتحة في جميع الركعات ، بينما المذهب الجعفري يكتفي بقراءتها في الأُولى والثانية فقط ، ويقول التسبيحات في بقية الركعات؟ جزاكم اللّه عنّا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وردت روايات عن أهل البيت عليهم‌السلام تدلّ على التخيير ، بمعنى أنّ المكلّف مخيّر في الركعتين الأخيرتين بين قراءة سورة الحمد وبين قراءة التسبيحات الأربعة ، دون الركعتين الأوّليتين فيجب فيهما قراءة الحمد ، وذلك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5836111_1280447820"/>
      <w:bookmarkStart w:id="328" w:name="_Toc116"/>
      <w:bookmarkEnd w:id="327"/>
      <w:r>
        <w:rPr>
          <w:rtl w:val="true"/>
        </w:rPr>
        <w:t xml:space="preserve">حكم صلاة الجمعة في عصر الغيبة </w:t>
      </w:r>
      <w:r>
        <w:rPr>
          <w:rtl w:val="true"/>
        </w:rPr>
        <w:t>:</w:t>
      </w:r>
      <w:bookmarkEnd w:id="32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تقام صلاة الجمعة إلاّ في حضور الإمام الغائب؟ أليس حلال محمّد حلال إلى يوم القيامة ، وحرامه حرام إلى يوم القيامة؟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صلاة الجمعة تقام في حضور الإمام عليه‌السلام أو في غيبته ، إلاّ أنّ حكمها في غيبة الإمام لا يكون واجباً تعيينياً بل هي واجب تخييري ، أي إنّ المكلّف مخيّر بين إقامة صلاة الجمعة عند توفّر شرائطها وبين الإتيان بصلاة الظهر فيما إذا لم يحضر صلاة الجمعة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عند حضور الإمام عليه‌السلام يكون حكم صلاة الجمعة واجباً تعيينياً ، أي يتعيّن على المكلّف الإتيان بها ، ولا يصحّ منه الإتيان بصلاة الظهر ، على أنّ الإمامية يقيمون صلاة الجمعة في بلدانهم ، ولعلّ ما تراه في إيران دليل على ذلك ، إذ إقامتها في الجمهورية الإسلامية منذ تأسيسها دليل على أنّ الإمامية يقيمون صلاة الجمعة حتّى عند عدم حضور الإمام عليه‌السلام ، ولا علاقة لذلك في زمن الحضور أو الغيبة</w:t>
      </w:r>
      <w:r>
        <w:rPr>
          <w:rFonts w:eastAsia="Amiri" w:cs="Amiri" w:ascii="Amiri" w:hAnsi="Amiri"/>
          <w:color w:val="111111"/>
          <w:sz w:val="28"/>
          <w:szCs w:val="28"/>
          <w:rtl w:val="true"/>
          <w:lang w:bidi="ar-SA"/>
        </w:rPr>
        <w:t xml:space="preserve">. </w:t>
      </w:r>
      <w:bookmarkStart w:id="329" w:name="pg16313_193859"/>
    </w:p>
    <w:p>
      <w:pPr>
        <w:pStyle w:val="BookText"/>
        <w:rPr/>
      </w:pPr>
      <w:bookmarkEnd w:id="32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ليسانس </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5836113_1280447820"/>
      <w:bookmarkStart w:id="331" w:name="_Toc117"/>
      <w:bookmarkEnd w:id="330"/>
      <w:r>
        <w:rPr>
          <w:rtl w:val="true"/>
        </w:rPr>
        <w:t xml:space="preserve">ما يقرأ في القنوت والركعتين الأخيرتين </w:t>
      </w:r>
      <w:r>
        <w:rPr>
          <w:rtl w:val="true"/>
        </w:rPr>
        <w:t>:</w:t>
      </w:r>
      <w:bookmarkEnd w:id="33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القنوت في الصلاة مستحبّ أم واجب؟ وهل يجب فيه قول مخصوص؟ وماذا يقرأ في الركعة الثالثة والرابعة؟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القنوت مستحبّ في جميع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كانت أو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والمستحبّ منه مرّة بعد القراءة قبل الركوع في الركعة الثانية ، إلاّ في العيدين والآيات والجمعة والوتر ففيها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القنوت قول مخصوص ، بل يكفي فيه ما يتيسّر من ذكر أو دعاء أو حمد أو ثناء ، والمستحبّ قراءة المأثور عن المعصومين عليهم‌السلام ، ودلّت على استحباب القنوت مجموعة روايات عن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ما يقرأ في الركعة الثالثة والرابعة ، فالمصلّي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مأموماً كان أو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في ثالثة المغرب وأخيرتي الرباعيات بين قراءة الفاتحة والتسبيحات الأربعة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 والحمد لله ، ولا إله إلاّ اللّه ، واللّه أكبر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5836115_1280447820"/>
      <w:bookmarkStart w:id="333" w:name="_Toc118"/>
      <w:bookmarkEnd w:id="332"/>
      <w:r>
        <w:rPr>
          <w:rtl w:val="true"/>
        </w:rPr>
        <w:t xml:space="preserve">التكبيرات الثلاث بعدها </w:t>
      </w:r>
      <w:r>
        <w:rPr>
          <w:rtl w:val="true"/>
        </w:rPr>
        <w:t>:</w:t>
      </w:r>
      <w:bookmarkEnd w:id="33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للتكبيرات الثلاث في نهاية كُلّ صلاة هل لكم أن توافونا بالروايات الصحيحة الواردة في هذا الخصوص؟</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روايات كثيرة تدلّ على التكبير بعد الصلاة في مصنّفات الفريقين ، نذكر لك بعضها على سبيل المثال لا الحصر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يكبّر المصلّي بعد التسليم ثلاثاً يرفع بها يديه؟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النبيّ صلى‌اللّه‌عليه‌وآله لمّا فتح مكّة صلّى بأصحابه الظهر عند الحجر الأسود ، فلمّا سلّم رفع يديه وكبّر ثلاثاً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334" w:name="pg16313_193860"/>
    </w:p>
    <w:p>
      <w:pPr>
        <w:pStyle w:val="BookText"/>
        <w:rPr/>
      </w:pPr>
      <w:bookmarkEnd w:id="334"/>
      <w:r>
        <w:rPr>
          <w:rFonts w:ascii="Amiri" w:hAnsi="Amiri" w:eastAsia="Amiri" w:cs="Amiri"/>
          <w:color w:val="111111"/>
          <w:sz w:val="28"/>
          <w:sz w:val="28"/>
          <w:szCs w:val="28"/>
          <w:rtl w:val="true"/>
          <w:lang w:bidi="ar-SA"/>
        </w:rPr>
        <w:t xml:space="preserve">إله إلاّ اللّه وحده وحده ، أنجز وعده ، ونصر عبده ، وأعزّ جنده ، وغلب الأحزاب وحده ، فله الملك وله الحمد ، يحيي ويميت ، وهو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أصحابه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تدعوا هذا التكبير وهذا القول في دبر كُلّ صلاة مكتوبة ، فإنّ من فعل ذلك بعد التسليم وقال هذا كان قد أدّى ما يجب عليه من شكر اللّه تعالى على تقوية الإسلام وجنده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انقضاء صلاة رسول اللّه صلى‌اللّه‌عليه‌وآله إلاّ بالتكبير</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معبد مولى ابن عباس 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رفع الصوت بالذكر حين ينصرف الناس من المكتوبة كان على عهد النبيّ صلى‌اللّه‌عليه‌وآله ، وأنّه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أعلم إذا انصرفوا بذلك إذا سمعته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الخاجة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5836117_1280447820"/>
      <w:bookmarkStart w:id="336" w:name="_Toc119"/>
      <w:bookmarkEnd w:id="335"/>
      <w:r>
        <w:rPr>
          <w:rtl w:val="true"/>
        </w:rPr>
        <w:t xml:space="preserve">طهارة المولد شرط في إمامة الجماعة </w:t>
      </w:r>
      <w:r>
        <w:rPr>
          <w:rtl w:val="true"/>
        </w:rPr>
        <w:t>:</w:t>
      </w:r>
      <w:bookmarkEnd w:id="33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الشروط الواجب توفّرها في إمام الجماعة أن يكون طاهر المولد ، فهل يتحمّل المرء عقوبة جريمة لم يقم بارتكابها؟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ما ذكرتموه من باب العقوبة ، إذ أنّ تعريف العقوبة في الإسلام ، هو ما توعدّ عليه الباري تعالى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عدم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السؤال ليس من هذا القبيل قطعاً</w:t>
      </w:r>
      <w:r>
        <w:rPr>
          <w:rFonts w:eastAsia="Amiri" w:cs="Amiri" w:ascii="Amiri" w:hAnsi="Amiri"/>
          <w:color w:val="111111"/>
          <w:sz w:val="28"/>
          <w:szCs w:val="28"/>
          <w:rtl w:val="true"/>
          <w:lang w:bidi="ar-SA"/>
        </w:rPr>
        <w:t xml:space="preserve">. </w:t>
      </w:r>
      <w:bookmarkStart w:id="337" w:name="pg16313_193861"/>
    </w:p>
    <w:p>
      <w:pPr>
        <w:pStyle w:val="BookText"/>
        <w:rPr/>
      </w:pPr>
      <w:bookmarkEnd w:id="337"/>
      <w:r>
        <w:rPr>
          <w:rFonts w:ascii="Amiri" w:hAnsi="Amiri" w:eastAsia="Amiri" w:cs="Amiri"/>
          <w:color w:val="111111"/>
          <w:sz w:val="28"/>
          <w:sz w:val="28"/>
          <w:szCs w:val="28"/>
          <w:rtl w:val="true"/>
          <w:lang w:bidi="ar-SA"/>
        </w:rPr>
        <w:t>بل إنّ طهارة المولد صفة وميزة متوخّاة في إمامة الجماعة ، لا أنّ عدم طهارة المولد ذنب يؤاخذ عليه ، أو جريمة يؤنّب عليها ، وحال هذه الخصوصية حال بقية مواصفات الإمام ؛ وعليه فتوزيع الوظائف والأدوار وتعيين الحدود والشرائط في نفسه لا يدلّ على نقصٍ أو مزية ، إلاّ فيما نصّ عليه الشرع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338" w:name="__RefHeading___Toc5836119_1280447820"/>
      <w:bookmarkStart w:id="339" w:name="_Toc120"/>
      <w:bookmarkEnd w:id="338"/>
      <w:r>
        <w:rPr>
          <w:rtl w:val="true"/>
        </w:rPr>
        <w:t xml:space="preserve">كيفية المواظبة على صلاة الصبح </w:t>
      </w:r>
      <w:r>
        <w:rPr>
          <w:rtl w:val="true"/>
        </w:rPr>
        <w:t>:</w:t>
      </w:r>
      <w:bookmarkEnd w:id="33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أن أضيّع صلاة الفجر فما السبيل لذلك؟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التوفيق لطاعة اللّه تعالى تحتاج إلى أن يصل العبد إلى منزلة خاصّة ، وما يرتكبه العبد من أُمور لا يرتضيها اللّه تعالى يوجب الحرمان من هذه المرتبة ، فلا يوفّقه حينئذ لطاعته بل يخذله ويكلّه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عن الإمام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الرجل ليكذب الكذبة فيحرم بها صلاة الليل فإذا حرم صلاة الليل حرم بها الرزق </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فكم من خطايا وذنوب حرمت العبد من توفيق الطاعة ، وكم من حسناتٍ زادته تقرّباً وتسديداً منه تعالى</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وأعلم ، إنّ الإنسان كلّما أراد القرب منه تعالى جعل نفسه متذلّلاً لسلطانه وجبروته ، فهو دائماً طوع إرادته ، فيتخضّع إليه بالإقرار بذنوبه وطلب مغفرته ، ويتقرّب له بالاستغفار ممّا ارتكبه ، وهذا ديدن أهل البيت عليهم‌السلام مع عدم ارتكابهم المعصية ، أو اقترافهم الذنوب ، فإنّهم يجعلون أنفسهم أذلاء لسلطانه ، فلا يخرجون عن ربقة عبوديته وذل طاعته ، فتراهم يستغفرون ويتأوّهون على ما لا يعد عندنا معصية أو ذنب ، بل تركهم الأُولى يجعلهم هكذا يرجون عفوه ، ويطمعون في رحمته</w:t>
      </w:r>
      <w:r>
        <w:rPr>
          <w:rFonts w:eastAsia="Amiri" w:cs="Amiri" w:ascii="Amiri" w:hAnsi="Amiri"/>
          <w:color w:val="111111"/>
          <w:sz w:val="28"/>
          <w:szCs w:val="28"/>
          <w:rtl w:val="true"/>
          <w:lang w:bidi="ar-SA"/>
        </w:rPr>
        <w:t xml:space="preserve">. </w:t>
      </w:r>
      <w:bookmarkStart w:id="340" w:name="pg16313_193862"/>
    </w:p>
    <w:p>
      <w:pPr>
        <w:pStyle w:val="BookText"/>
        <w:rPr/>
      </w:pPr>
      <w:bookmarkEnd w:id="340"/>
      <w:r>
        <w:rPr>
          <w:rFonts w:ascii="Amiri" w:hAnsi="Amiri" w:eastAsia="Amiri" w:cs="Amiri"/>
          <w:color w:val="111111"/>
          <w:sz w:val="28"/>
          <w:sz w:val="28"/>
          <w:szCs w:val="28"/>
          <w:rtl w:val="true"/>
          <w:lang w:bidi="ar-SA"/>
        </w:rPr>
        <w:t>وأنت أيّها الأخ ونحن جميعاً في نير عبوديته ، ثمّ نرتكب من المعاصي ما لا يعفو عنها إلاّ الندم والرجوع إليه تعالى ، فإكثار الاستغفار للعفو عنّا يقرّبنا منزلة لديه ، ويفتح لنا آفاق الطاعة ، ويعيننا على عبادته ، فأكثر الاستغفار والتوسّل بأن يوفّقك لصلاة الفجر ، فإذا علم منك الصدق وخلوص النية أخذ بيديك ووفّقك إلى 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أبحث عن السبب المادّي لذلك ، فلعلّ السهر أكثر من المعتاد يجعلك غير قادرٍ على النهوض ، فتغيير برنامجك اليومي ، والنوم مبكّراً ، سيعينك في المرحلة الأُولى على النهوض إلى صلاة الفجر ، عندها ستقوى على ما تتعوّد عليه ، واللّه يعينك على طاعته ولزوم عبادته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341" w:name="__RefHeading___Toc5836121_1280447820"/>
      <w:bookmarkStart w:id="342" w:name="_Toc121"/>
      <w:bookmarkEnd w:id="341"/>
      <w:r>
        <w:rPr>
          <w:rtl w:val="true"/>
        </w:rPr>
        <w:t xml:space="preserve">أهمّيتها عند المؤمن </w:t>
      </w:r>
      <w:r>
        <w:rPr>
          <w:rtl w:val="true"/>
        </w:rPr>
        <w:t>:</w:t>
      </w:r>
      <w:bookmarkEnd w:id="34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سمحتم عندي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أهمّية الصلاة عند المؤمن؟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الصلاة هجرة روحية ، يطوي الإنسان فيها فواصل البعد بينه وبين اللّه تعالى ، وممارسة تعبّدية يستهدف بها اكتشاف العلاقة بينه وبين بارئه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الصلاة يكون الإنسان المؤمن في موارد القرب ، والحبّ الإلهي العظيم ، وفي الصلاة يعلن عن تصاغره وعبوديّته لخالقه ، وفي الصلاة تتّسع أمام الإنسان المؤمن آفاق العظمة والقدرة الإلهية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الصلاة يتجسّد للإنسان فقره وضعفه وحاجته إلى غنى بارئه ، وتتابع افاضاته ورحمته ، وفي الصلاة تهبط الحجب بين العبد وربّه ، فتفيض اشراقات الحبّ والجمال الإلهي على النفس ، لتعيش أسعد لحظات الاستمتاع والرضى ، وهي في أرقى ما تكون من حالات الصحو الوجداني ، والاستعداد للتلقّي والقبول التعبّدي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الصلاة عودة للوعي ، واكتشاف لحقيقة الذات ، ومعرفة قدرها أمام خالقها العظيم ، وفي الصلاة محاولة صادقة للهجر والخلاص من الذنوب ، وفي الصلاة سعي للعودة بطهارة النفس ، وسلامتها إلى لحظة ميلادها الفطري ، بنقائه وطهارته ؛ لأنّ في الصلاة عزيمة جادّة لهجر الذنوب والمعاصي ، ومحاولة مخلصة للانفلات من قيود المادّة والشهوة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سعي للهجرة إلى اللّه تعالى ، والتسامي نحوه ، وهي محاولة للتعالي والانتقال إليه ، وهي عودة إلى اللّه بعد كُلّ فترة زمنية يمارس فيها الإنسان حياته ؛ فيتعامل مع نفسه أو مع اللّه ، والناس الذين يعيش معهم ، فيتهاون بأداء حقوق اللّه عليه حيناً ، أو يسيء إلى الناس فيسلك سلوكاً شاذّاً ومنحرفاً حيناً آخر ، فيكون بحاجة إلى التخلّص من هذه الآثار السلوكية السلبية ، والتوجّهات النفسية المنحرفة ، فيجد في الصلاة محطّة لتطهير النفس ، والتأمّل في خيرها وصلاحها ، ومنطلقاً لتغيير مساره وتوجّهه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وقفته الصادقة بين يدي اللّه تعالى يستغفره ويتضرّع إليه ، ويعلن براءته وندمه ، ورغبته في الاستقامة والطهارة ، فيجدّد بذلك عهده مع اللّه تعالى ، ويستشرف آفاق مسيرته الحياتية من أوضح مداخلها ، وأصفى أجوائها ، فتنمو بكثرة الممارسة والإقبال على الصلاة ملكات الخير ، وتتصاغر نوازع الشرّ ، وتتوارى عن الظهور مناشئ الإجرام ، فتقوى بذلك العزيمة ، وتشتدّ الإرادة على الإصلاح وارتياد سبل الخير ، وتنمو الرغبة في الطرح والخلاص من كُلّ سيئ في الحياة ، بممارسة انسحاب النفس الدائم ، وإخلاء آفاقها من عتمة الجرائم والآثام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كانت الصلاة نظاماً تعبّدياً لوقاية النفس من شذوذها ، وعلاجاً جذرياً يداوي أمراضها ، بتعهّد قواها وملكاتها ونوازعها بالتنشئة الصحيحة ، والتربية المستقيمة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وصدق رسول اللّه صلى‌اللّه‌عليه‌وآله وهو يصف أهمّية الصلاة ، ودورها في تطهير النفس ، وتقويم السلوك البشري في الحياة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على باب دار أحدكم نهر فاغتسل في كُلّ يوم منه خمس مرّات ، أكان يبقى في جسده من الدرن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مثل الصلاة كمثل النهر الجاري ، كُلّما صلّى صلاة كفّرت ما بينهما من الذنوب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أوصني ، فقال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تدع الصلاة متعمّداً ، فإنّ من تركها متعمّداً فقد برئت منه ملّة الإسلام </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عنه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الكفر والإيمان إلاّ ترك الصلاة </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شيء وجه ، ووجهُ دينكم الصلاة ، فلا يُشِينَنَّ أحَدُكُم وجهَ دينه </w:t>
      </w:r>
      <w:r>
        <w:rPr>
          <w:rFonts w:eastAsia="Amiri" w:cs="Amiri" w:ascii="Amiri" w:hAnsi="Amiri"/>
          <w:color w:val="111111"/>
          <w:sz w:val="28"/>
          <w:szCs w:val="28"/>
          <w:rtl w:val="true"/>
          <w:lang w:bidi="ar-SA"/>
        </w:rPr>
        <w:t>...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منّي من استخفّ بصلاته ، لا يَردُ عليَّ الحوضَ لا واللّه </w:t>
      </w:r>
      <w:r>
        <w:rPr>
          <w:rFonts w:eastAsia="Amiri" w:cs="Amiri" w:ascii="Amiri" w:hAnsi="Amiri"/>
          <w:color w:val="111111"/>
          <w:sz w:val="28"/>
          <w:szCs w:val="28"/>
          <w:rtl w:val="true"/>
          <w:lang w:bidi="ar-SA"/>
        </w:rPr>
        <w:t>...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الشيطان ذعراً من المؤمن ما حافظ على الصلوات الخمس لوقتهن ، فإذا ضيّعهن تجرأ عليه فأدخله في العظائم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أعلم شيئاً بعد المعرفة أفضل من هذه الصلاة ، ألا ترى أنّ العبد الصالح عيسى بن مريم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وَأَوْصَانِي بِالصَّلاَةِ وَالزَّكَاةِ مَا دُمْتُ حَيًّا </w:t>
      </w:r>
      <w:r>
        <w:rPr>
          <w:rFonts w:eastAsia="Amiri" w:cs="Amiri" w:ascii="Amiri" w:hAnsi="Amiri"/>
          <w:color w:val="111111"/>
          <w:sz w:val="28"/>
          <w:szCs w:val="28"/>
          <w:rtl w:val="true"/>
          <w:lang w:bidi="ar-SA"/>
        </w:rPr>
        <w:t>)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وروي أيضاً عنه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قام المصلّي إلى الصلاة نزلت عليه الرحمة من أعنان السماء إلى أعنان الأرض ، وحفّت به الملائكة وناداه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هذا المصلّي ما في الصلاة ما انفتل </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ولهذه الأهمّية العظمى للصلاة أصبحت فريضة عبادية في كُلّ رسالة إلهية بشّر بها الأنبياء ، لأنّها الصلة بين العبد وربّه ، ولأنّها معراج يتسامى الفرد بها إلى مستوى الاستقامة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فإنّ القرآن الكريم عندما تحدّث عن الأنبياء ورسالتهم في الحياة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وَجَعلناهُم أئمةً يَهدُونَ بأمرِنا وأوحينا إِليهمْ فِعْلَ الخيراتِ وإقامَ الصّلاةِ وإيتاءَ الزَّكاةِ وكانوا لنا عابِدين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فالصلاة شعار وعلامة للفرد المؤمن وللأُمّة المؤمنة ، وهي حدّ فاصل بين المؤمن الحقّ وبين من لا ينتمي لأُمّة الإيمان ، لذا جاء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فَأَقِيمُواْ الصَّلاَةَ إِنَّ الصَّلاَةَ كَانَتْ عَلَى الْمُؤْمِنِينَ كِتَابًا مَّوْقُوتًا </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شعار أهل الإيمان ، وصفة أُمّة التوحيد على تعاقب الأجيال ، وتتابع الرسالات والعصور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تحدّث القرآن الكريم عن أُولئك المسلمين ، وعن شعارهم مع النبيّ محمّد صلى‌اللّه‌عليه‌وآله فأثنى عليهم ، وقرن صفتهم بصفة أسلافهم من أتباع الأنبياء ، وأصفياء الرسل ، فقال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w:t>
      </w:r>
      <w:r>
        <w:rPr>
          <w:rFonts w:eastAsia="Amiri" w:cs="Amiri" w:ascii="Amiri" w:hAnsi="Amiri"/>
          <w:color w:val="111111"/>
          <w:sz w:val="28"/>
          <w:szCs w:val="28"/>
          <w:rtl w:val="true"/>
          <w:lang w:bidi="ar-SA"/>
        </w:rPr>
        <w:t xml:space="preserve">.. )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343" w:name="pg16313_193866"/>
    </w:p>
    <w:p>
      <w:pPr>
        <w:pStyle w:val="BookText"/>
        <w:rPr/>
      </w:pPr>
      <w:bookmarkEnd w:id="343"/>
      <w:r>
        <w:rPr>
          <w:rFonts w:ascii="Amiri" w:hAnsi="Amiri" w:eastAsia="Amiri" w:cs="Amiri"/>
          <w:color w:val="111111"/>
          <w:sz w:val="28"/>
          <w:sz w:val="28"/>
          <w:szCs w:val="28"/>
          <w:rtl w:val="true"/>
          <w:lang w:bidi="ar-SA"/>
        </w:rPr>
        <w:t>وما كان للقرآن هدف في هذا العرض التاريخي للصلاة إلاّ ليؤكّد للمؤمنين أنّ الصلاة في كُلّ الرسالات الإلهية كانت أولى شعائرها ، ومخّ عبادتها بعد الإيمان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أوحى لنا القرآن بقداسة الصلاة ، وأهمّيتها في دعوة الأنبياء ؛ فحدّثنا عن مناجاة أبي الأنبياء عليه‌السلام وشعاره الحنيفي الذي تلقّاه من ربّه ، والذي كان يردّده خشوعاً ينساب في نفوس أتباعه عقيدةً ووعياً وطريقةً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صلاتي ونُسُكي وَمَحيايَ ومَماتي للهِ ربِ العالَمينَ لا شَريكَ له وبذلكَ أُمِرتُ وَأنا أوَّلُ المسلمين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 كان يشتدّ بإبراهيم عليه‌السلام الشوق إلى اللّه تعالى ، فيرفع دعاءه إليه راجياً منه أن يجعله وذرّيته من مقيمي الصلاة والمتعبّدين بها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اجعلني مُقيمَ الصَّلاةِ وَمِنْ ذُرّيتي </w:t>
      </w:r>
      <w:r>
        <w:rPr>
          <w:rFonts w:eastAsia="Amiri" w:cs="Amiri" w:ascii="Amiri" w:hAnsi="Amiri"/>
          <w:color w:val="111111"/>
          <w:sz w:val="28"/>
          <w:szCs w:val="28"/>
          <w:rtl w:val="true"/>
          <w:lang w:bidi="ar-SA"/>
        </w:rPr>
        <w:t xml:space="preserve">... )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عرض لنا القرآن نماذج من الخطابات الإلهية الموجّهة للأنبياء ، بوجوب الصلاة فريضة على أُممهم وأتباعهم ، ليؤكّد لنا أهمّية الصلاة ، ويوضّح مركزها في دعوات الأنبياء ورسالات الرسل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أحمد جاسم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بكالوريوس </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5836123_1280447820"/>
      <w:bookmarkStart w:id="345" w:name="_Toc122"/>
      <w:bookmarkEnd w:id="344"/>
      <w:r>
        <w:rPr>
          <w:rtl w:val="true"/>
        </w:rPr>
        <w:t xml:space="preserve">حول صلاة الجمعة </w:t>
      </w:r>
      <w:r>
        <w:rPr>
          <w:rtl w:val="true"/>
        </w:rPr>
        <w:t>:</w:t>
      </w:r>
      <w:bookmarkEnd w:id="34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حرمت أجيالنا السابقة من صلاة الجمعة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تجوز إلاّ خلف الإمام الغائب؟</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صلاة الجمعة مشروعة القيام زمن الحضور والغيبة ، ففي زمن الحضور هي واجبة تعييناً ، وفي زمن الغيبة واجبة تخييراً ، وفقهاء الشيعة </w:t>
      </w:r>
      <w:bookmarkStart w:id="346" w:name="pg16313_193867"/>
    </w:p>
    <w:p>
      <w:pPr>
        <w:pStyle w:val="BookText"/>
        <w:rPr/>
      </w:pPr>
      <w:bookmarkEnd w:id="346"/>
      <w:r>
        <w:rPr>
          <w:rFonts w:ascii="Amiri" w:hAnsi="Amiri" w:eastAsia="Amiri" w:cs="Amiri"/>
          <w:color w:val="111111"/>
          <w:sz w:val="28"/>
          <w:sz w:val="28"/>
          <w:szCs w:val="28"/>
          <w:rtl w:val="true"/>
          <w:lang w:bidi="ar-SA"/>
        </w:rPr>
        <w:t xml:space="preserve">يعتقدون بمشروعيتها إلا آن يطرأ طارئ فتكون محرّمة ، فإن منصب الإمامة في صلاة الجمعة منصباً سياسياً وحكومياً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الإمام يجب عليه أن يتطرّق إلى المسائل السياسية والاجتماعية ، ويبدي نظراً خاصّاً في كُلّ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يكون منصوباً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بالنيابة الخاصّة أو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الحاكم وهو الإمام المعصوم عليه‌السلام حسب رأي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كانوا لا يرون للإمام عليه‌السلام أو المجتهدين يداً مبسوطة في الجانب الحكومي كانت الجمعة عندهم محظورة ، لأنّها حينئذٍ تؤدّي إلى تأييد وتشييد مباني الظلمة وحكوماتهم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أحمد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متوسطة </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5836125_1280447820"/>
      <w:bookmarkStart w:id="348" w:name="_Toc123"/>
      <w:bookmarkEnd w:id="347"/>
      <w:r>
        <w:rPr>
          <w:rtl w:val="true"/>
        </w:rPr>
        <w:t xml:space="preserve">لا تصحّ خلف الفاجر </w:t>
      </w:r>
      <w:r>
        <w:rPr>
          <w:rtl w:val="true"/>
        </w:rPr>
        <w:t>:</w:t>
      </w:r>
      <w:bookmarkEnd w:id="34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في مذهبنا الشيعي دائماً يكون إمام الجماعة عالم دين؟ ولا تصحّ الصلاة إلاّ إذا كنت تعرفه وتطمئن إليه؟</w:t>
      </w:r>
    </w:p>
    <w:p>
      <w:pPr>
        <w:pStyle w:val="BookText"/>
        <w:rPr/>
      </w:pPr>
      <w:r>
        <w:rPr>
          <w:rFonts w:ascii="Amiri" w:hAnsi="Amiri" w:eastAsia="Amiri" w:cs="Amiri"/>
          <w:color w:val="111111"/>
          <w:sz w:val="28"/>
          <w:sz w:val="28"/>
          <w:szCs w:val="28"/>
          <w:rtl w:val="true"/>
          <w:lang w:bidi="ar-SA"/>
        </w:rPr>
        <w:t xml:space="preserve">أمّا عند إخواننا السنّة فكُلّ مسلم يمكن أن يكون إمام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ملتزماً أو غير ملتزم ، طاهر المولد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فأرى أنّهم على صواب ، فصلاة الجماعة لها ثواب عظيم ، فهم أين ما ذهبوا يصلّون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نرجو أن تبصرونا حول هذا الموضوع ، ونشكركم على هذه الجهود الجبّارة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جماعة عندنا تصحّ خلف كُلّ مكلّف بالغ ، فيحقّ لأيّ شخص التقدّم لإمامة جماعة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عالماً أو غير عالم ، مرتدياً لزي العلماء أو غير مرتدٍ لذلك الزي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عندنا لإمام الجماعة شروط يجب تحقّقها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عدالته ، فلا تصحّ الصلاة خلف الفاسق ، والفقهاء إنّما استفادوا وجوب هذا الشرط في إمام الجماعة من خلال أدلّة من الكتاب والسنّة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تَرْكَنُواْ إِلَى الَّذِينَ ظَلَمُواْ فَتَمَسَّكُمُ النَّارُ </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 والفاسق ظالم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يَتَعَدَّ حُدُودَ اللّهِ فَقَدْ ظَلَمَ نَفْسَهُ </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والائتمام ركون ، لأنّ معنى الركون هو الميل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خلف الغالي وإن كان يقول بقولك ، والمجهول والمجاهر بالفسق ، وإن كان مقتصداً </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للإمام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يقارف الذنوب وهو عارف بهذا الأمر ، أُصلّي خلفه؟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مواليك قد اختلفوا ، فأُصلّي خلفهم جميعاً؟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إلاّ خلف من تثق بدينه </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الشرط يمكن لك إذا كنت تحرز في نفسك العدالة أن تصلّي بالناس جماعة ، أو تصلّي خلف أيّ شخص تثق بعدالته ، مع تحقّق الشروط الأُخرى لصلاة الجماعة ، من كونه صحيح القراءة ، بالغاً عاقلاً مؤمناً ، وولادته شرعية ، ذكراً إذا كان المأموم ذكراً ، فهذه الشروط يمكن أن تتحقّق في كثير من الناس ، وليست هي متحققّة فقط في رجل الدين ، بل رجل الدين هو أحد المصاديق</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بعض العلماء يذكرون تحديد الإمام بالمتلبّس بزي العلماء ، إذا كان موجوداً في الجماعة ، ولا يصحّ لغيره أن يكون إماماً وهو مأموم ، وهو من باب حفظ مقام العلماء ، ودوام نظام معتنقي مذهب أهل البيت عليهم‌السلام ، وأنّ العالم هو المركز الذي تدور عليه كُلّ أُمور الجماعة</w:t>
      </w:r>
      <w:r>
        <w:rPr>
          <w:rFonts w:eastAsia="Amiri" w:cs="Amiri" w:ascii="Amiri" w:hAnsi="Amiri"/>
          <w:color w:val="111111"/>
          <w:sz w:val="28"/>
          <w:szCs w:val="28"/>
          <w:rtl w:val="true"/>
          <w:lang w:bidi="ar-SA"/>
        </w:rPr>
        <w:t xml:space="preserve">. </w:t>
      </w:r>
      <w:bookmarkStart w:id="349" w:name="pg16313_193869"/>
    </w:p>
    <w:p>
      <w:pPr>
        <w:pStyle w:val="BookText"/>
        <w:rPr/>
      </w:pPr>
      <w:bookmarkEnd w:id="349"/>
      <w:r>
        <w:rPr>
          <w:rFonts w:ascii="Amiri" w:hAnsi="Amiri" w:eastAsia="Amiri" w:cs="Amiri"/>
          <w:color w:val="111111"/>
          <w:sz w:val="28"/>
          <w:sz w:val="28"/>
          <w:szCs w:val="28"/>
          <w:rtl w:val="true"/>
          <w:lang w:bidi="ar-SA"/>
        </w:rPr>
        <w:t>وأمّا عند أهل السنّة فإنّهم لكي يصحّحوا صلاة من تسلّط على رقاب المسلمين ، أفتوا بصحّة الصلاة خلف كُلّ بر وفاجر ، حتّى عمّ وانتشر هذا التساهل في الإمام ، ووصل إلى وقتنا الحاضر ، وإن كان منشأه سياسياً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خرّيج جامعة </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5836127_1280447820"/>
      <w:bookmarkStart w:id="351" w:name="_Toc124"/>
      <w:bookmarkEnd w:id="350"/>
      <w:r>
        <w:rPr>
          <w:rtl w:val="true"/>
        </w:rPr>
        <w:t xml:space="preserve">كراهة لبس السواد فيها </w:t>
      </w:r>
      <w:r>
        <w:rPr>
          <w:rtl w:val="true"/>
        </w:rPr>
        <w:t>:</w:t>
      </w:r>
      <w:bookmarkEnd w:id="35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يكره للمصلّي لبس السواد؟ أرجو الإجابة ، مع شكري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بعض فقهائنا ذلك ، واستثنى منه العمامة والخف ، وقد قيّدها بعضهم بها ، إذا اتخذ السواد شعاراً كبني العباس ، لا فيما إذ لبس السواد صدفة ، أو حزناً على ميّت ، أو لجمال فيه وهيبة أحياناً ، واستثنى بعضهم ما لبسه للحسين عليه‌السلام ، فإنّه لا يكره بل يرجّح لغلبة جانب تعظيم شعائر اللّه على ذلك ، مضافاً إلى روايات متضافرة في موارد مختلفة يستفاد منها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السويد </w:t>
      </w:r>
      <w:r>
        <w:rPr>
          <w:rFonts w:eastAsia="Amiri" w:cs="Amiri" w:ascii="Amiri" w:hAnsi="Amiri"/>
          <w:color w:val="111111"/>
          <w:sz w:val="28"/>
          <w:szCs w:val="28"/>
          <w:rtl w:val="true"/>
          <w:lang w:bidi="ar-SA"/>
        </w:rPr>
        <w:t>- .... )</w:t>
      </w:r>
    </w:p>
    <w:p>
      <w:pPr>
        <w:pStyle w:val="Heading3"/>
        <w:numPr>
          <w:ilvl w:val="2"/>
          <w:numId w:val="1"/>
        </w:numPr>
        <w:rPr/>
      </w:pPr>
      <w:bookmarkStart w:id="352" w:name="__RefHeading___Toc5836129_1280447820"/>
      <w:bookmarkStart w:id="353" w:name="_Toc125"/>
      <w:bookmarkEnd w:id="352"/>
      <w:r>
        <w:rPr>
          <w:rtl w:val="true"/>
        </w:rPr>
        <w:t xml:space="preserve">وجوب صلاة الجمعة تخييري </w:t>
      </w:r>
      <w:r>
        <w:rPr>
          <w:rtl w:val="true"/>
        </w:rPr>
        <w:t>:</w:t>
      </w:r>
      <w:bookmarkEnd w:id="35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تعالى أن تكونوا في أتمّ الصحّة والعافية ، وأن يسدّد خطاكم لما هو خير ، ويوفّقكم لإعلاء كلمة الحقّ ،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شجّعتموني على أن أسألكم كُلّما احتجت إلى ذلك ، ويا كثرة احتياجاتي ، وأعانكم اللّه عليها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الحقيقة أنا أحاور في كُلّ الأُمور ومع الجميع ، حيث أحاور الشيعة على التمسّك بخطّهم ، وخصوصاً من له ميل للعلمانية ، وحوار مثل هؤلاء أشدّ من غيرهم ، وأحاور أهل السنّة لأثبت لهم أنّ منهج الحقّ ليس منهجهم ، كما وأحاور النصارى ، وأنا دارس جيّد لكتابهم بعهديه القديم والجديد ، كما وأُحاور غيرهم ، وبأساليب مختلفة ، كُلّ حسب طريقته أو الطريقة التي تنفع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سادتي الكرام ، لقد حاورت أحد الإخوة الشيعة ذوي الميول العلمانية ، وكان دائماً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علماء الدين الشيعة يفتون كما يحلوا لهم ، وبدون أيّ سند ، وقد أقنعته في كُلّ استشكالاته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أحد استشكالاته عن تعطيل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انتهاء الحديث أحببت أنا شخصيّاً أن ازداد علماً بموضوع صلاة الجمعة ، ومتى تمّ تعطيلها؟ ومن أوّل من عطّلها من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وأدلّة ذلك ، وما هي استدلالاته على ذلك؟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إقامتها وعدمها لا يتبع لأيّ عامل غير الأدلّة المستفادة من الكتاب والسنّة ، وبحسب هذه الأدلّة قد يخرج الفقيه الشيعي بنتيجة تدل على وجوب إقامة الجمعة في عصر الغيبة ، وقد يرى عدمه ، وثالثة يفتي بالوجوب التخييري بينها وبين الظهر ، هذه كُلّها خيارات الفقيه ،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مذهب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المجتهد بإحداها تمشيةً لأهواء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أدلّة القائلين بالوجوب أو الجواز فمعروفة وواضحة من الكتاب والسنّة والإجماع ، منها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وَذَرُوا الْبَيْعَ </w:t>
      </w:r>
      <w:r>
        <w:rPr>
          <w:rFonts w:eastAsia="Amiri" w:cs="Amiri" w:ascii="Amiri" w:hAnsi="Amiri"/>
          <w:color w:val="111111"/>
          <w:sz w:val="28"/>
          <w:szCs w:val="28"/>
          <w:rtl w:val="true"/>
          <w:lang w:bidi="ar-SA"/>
        </w:rPr>
        <w:t xml:space="preserve">... )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المعتبرة الدالّة على وجوب الجمعة مطلقاً ، أعمّ من زمن الحضور والغيبة</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لا يرى الوجوب التعييني لصلاة الجمعة في زمن الغيبة ، فقد يعتمد إلى ظهور اشتراط حضور الإمام عليه‌السلام ، وبسط يده في الروايات ، بحيث يستنبط منها أنّ صلاة الجمعة وإمامتها هي من شؤون الحكومة ، لأنّ خطبتها يجب أن تتناول المواضيع السياسية والاجتماعية التي تهمّ الناس ، ومن المعلوم عدم توفّر هذا الشرط في ظلّ الحكومات الفاسدة</w:t>
      </w:r>
      <w:r>
        <w:rPr>
          <w:rFonts w:eastAsia="Amiri" w:cs="Amiri" w:ascii="Amiri" w:hAnsi="Amiri"/>
          <w:color w:val="111111"/>
          <w:sz w:val="28"/>
          <w:szCs w:val="28"/>
          <w:rtl w:val="true"/>
          <w:lang w:bidi="ar-SA"/>
        </w:rPr>
        <w:t xml:space="preserve">. </w:t>
      </w:r>
      <w:bookmarkStart w:id="354" w:name="pg16313_193871"/>
    </w:p>
    <w:p>
      <w:pPr>
        <w:pStyle w:val="BookText"/>
        <w:rPr/>
      </w:pPr>
      <w:bookmarkEnd w:id="354"/>
      <w:r>
        <w:rPr>
          <w:rFonts w:ascii="Amiri" w:hAnsi="Amiri" w:eastAsia="Amiri" w:cs="Amiri"/>
          <w:color w:val="111111"/>
          <w:sz w:val="28"/>
          <w:sz w:val="28"/>
          <w:szCs w:val="28"/>
          <w:rtl w:val="true"/>
          <w:lang w:bidi="ar-SA"/>
        </w:rPr>
        <w:t xml:space="preserve">نعم ، إن قلنا بحصول إذن عام للفقيه الجامع لشرائط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موضوع ولاية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إذن خاصّ له في إقامة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الروايات الواردة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يمكننا القول بوجوب إقامتها في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الرأي المتبع عند المحقّقين المتأخّرين هو الوجوب التخييري بين صلاة الجمعة وفريضة الظهر ، ويعتمد هذا الرأي أساساً على نتيجة التعارض بين عمومات الظهر والجمعة المنتهية إلى التخيير ؛ وللأخذ بالأمر الوجوبي الوارد بالنسبة لإقامة الجمعة ، وبما أنّ الوجوب أعمّ من العيني والتخييري فيبقى الوجوب التخييري بعد انتفاء العيني ؛ ولظهور بعض الروايات الملوّحة بالتخيير</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أيوبي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5836131_1280447820"/>
      <w:bookmarkStart w:id="356" w:name="_Toc126"/>
      <w:bookmarkEnd w:id="355"/>
      <w:r>
        <w:rPr>
          <w:rtl w:val="true"/>
        </w:rPr>
        <w:t xml:space="preserve">الأدلّة على رفع اليدين بالتكبير </w:t>
      </w:r>
      <w:r>
        <w:rPr>
          <w:rtl w:val="true"/>
        </w:rPr>
        <w:t>:</w:t>
      </w:r>
      <w:bookmarkEnd w:id="35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السادة في مركز الأبحاث العقائدية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أرغب بمعرفة الأدلّة من كتب الفريقين حول عملية ختم الصلاة بالتكبير ثلاث مرّات ، ورفع اليدين عند كُلّ تكبيرة ، علماً بأنّني قرأتها في كتاب مفاتيح الجنان نقلاً عن مصباح المتهجّد ، وأُريد معرفة أدلّة أكثر لو سمحتم ، وجزيتم خيراً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قاعدة لابدّ من معرفتها ، وهي أنّ مسائل الفروع والفقه لا يطالب المذهب بأدلّتها من كتب المذاهب المختلفة معه حتّى في الأُصول ، وإلاّ لأصبح جميع المختلفين غير مختلفين وعلى مذهب واحد ، ولذلك فإنّنا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طلب أدلّة الفروع من الفريقين ، وفي جميع التفاصيل غير وارد قطعاً ، ومثال لذلك بأنّ يأتي نصراني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اثبتوا لي أصل الصلاة ، أو الصيام ، أو الحجّ من الأديان الأُخرى ، فهل تستطيع إثبات ذلك له؟ بل إنّك سوف تجيبه بأنّ هذه الأديان مختلفة في الأُصول ، ولا يمكن بالتالي أنّ يتوافقوا في أدلّة الفروع ، لأنّ مصادر تشريعهم تختلف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 سوف نحتاج إلى إثبات صحّة أحد هذه الأديان أو المذاهب في العقائد ، ومن ثمّ نسلّم بمصادر تشريعها للفروع وهذا واضح ، لأنّ الفروع تتفرّع وتبتني على أُصولها ومنابعها ، وهذا أمر مسلّم لدى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فقد يتّفق في بعض المسائل الفرعية أن تكون متّفقاً عليها لدى الجميع ، وقد يكون لديك حكماً تنفرد به ، ومع ذلك تجد أدلّته في كتب المخالفين ، وقد توجد مسائل لا تجد لها دليلاً لدى المخالف ، بل في نفس المذهب الواحد قد يشذّ أو ينفرد أحد العلماء بقول لا دليل عليه ، حتّى في مذهبه نفسه ، وهذا واضح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ومسألتنا من المسائل التي ننفرد بها عن سوانا ، ولكن سوف نأتي بادلّتها من كتبهم أيضاً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الأدلّة من كتب أتباع أهل البيت عليهم‌السلام فمنها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يكبّر المصلّي بعد التسليم ثلاثاً يرفع بها يديه؟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النبيّ صلى‌اللّه‌عليه‌وآله لمّا فتح مكّة صلّى بأصحابه الظهر عند الحجر الأسود ، فلمّا سلّم رفع يديه وكبّر ثلاثاً </w:t>
      </w:r>
      <w:r>
        <w:rPr>
          <w:rFonts w:eastAsia="Amiri" w:cs="Amiri" w:ascii="Amiri" w:hAnsi="Amiri"/>
          <w:color w:val="111111"/>
          <w:sz w:val="28"/>
          <w:szCs w:val="28"/>
          <w:rtl w:val="true"/>
          <w:lang w:bidi="ar-SA"/>
        </w:rPr>
        <w:t xml:space="preserve">... »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سلّمت فارفع يديك بالتكبير ثلاثاً </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من كتب أهل السنّة فمنها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الصوت بالذكر حين ينصرف الناس من المكتوبة كان على عهد النبيّ صلى‌اللّه‌عليه‌وآله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أعلم إذا انصرفوا بذلك إذا سمعته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فلو جمعنا هذه الروايات وجعلناها رواية واحدة ، يتبيّن لنا بأنّ المراد برفع الصوت بالذكر بعد انقضاء الصلاة على عهد النبيّ صلى‌اللّه‌عليه‌وآله هو التكبير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في الحديث السابق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أعرف انقضاء صلاة رسول اللّه صلى‌اللّه‌عليه‌وآله إلاّ بالتكبير</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حجر العسقلاني عند شرحه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دليل على جواز الجهر بالذكر عقب الصلاة ، 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الإبانة عن صحّة ما كان يفعله بعض الأمراء من التكبير عقب الصلاة ، وتعقّبه ابن بطال بأنّه لم يقف على ذلك عن أحد من السلف ، إلاّ ما حكاه بن حبيب في الواضحة أنّهم كانوا يستحبّون التكبير في العساكر عقب الصبح والعشاء تكبيراً عالياً ثلاثاً</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مسألة رفع اليدين عن التكبير ، فالأدلّة العامّة تشمل كُلّ تكبير ، وهذا التكبير داخل قطعاً لعدم الفرق بينه وبين كُلّ تكبير في الصلاة ، فإنّه آخر فعل مستحبّ فيها ، فيكون حكمه حكم كُلّ تكبير في الصلاة ، واليك الأحاديث الواردة في شأنها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عمير بن حبيب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صلى‌اللّه‌عليه‌وآله يرفع يديه مع كُلّ تكبيرة في الصلاة المكتوبة</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أرنا كيف صلاة رسول اللّه صلى‌اللّه‌عليه‌وآله؟ فقام فصلّى فكان يرفع يديه مع كُلّ تكبيرة ، فلمّا انصرف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كانت صلاة رسول اللّه صلى‌اللّه‌عليه‌وآله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التأكيد على رفع اليدين مع كُلّ تكبيرة وسؤاله عن كيفية الصلاة وأخباره بأنّ النبيّ صلى‌اللّه‌عليه‌وآله كان يصلّي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ذلك بأنّ الناس قد تلاعبوا بالصلاة ، وخصوصاً بهذه السنّة التي ركّز عليها قتادة ، وأكّد وجودها أنس ، فأصبحت بعد ذلك من المستغربات والسنن المهجورة عندهم ، فأكّدها ونسبها للنبي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الذيال بن حرملة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كنتم يوم الشجرة؟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ألفاً وأربعمائة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صلى‌اللّه‌عليه‌وآله يرفع يديه في كُلّ تكبيرة من الصلاة</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نافع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عمر كان إذا أبصر رجلاً يصلّي لا يرفع يديه كُلّما خفض ورفع حصبه حتّى يرفع يديه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وأخيراً قال المحدّث الوهّابي الألباني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الرفع من التكبيرات الأُخرى ، ففيه عدّة أحاديث أنّ النبيّ صلى‌اللّه‌عليه‌وآله كان يرفع يديه عند كُلّ تكبيرة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16313_193876"/>
      <w:bookmarkStart w:id="358" w:name="pg16313_193876"/>
      <w:bookmarkEnd w:id="358"/>
    </w:p>
    <w:p>
      <w:pPr>
        <w:pStyle w:val="Heading2"/>
        <w:numPr>
          <w:ilvl w:val="1"/>
          <w:numId w:val="1"/>
        </w:numPr>
        <w:rPr/>
      </w:pPr>
      <w:bookmarkStart w:id="359" w:name="pg16313_193876"/>
      <w:bookmarkStart w:id="360" w:name="__RefHeading___Toc5836133_1280447820"/>
      <w:bookmarkStart w:id="361" w:name="_Toc127"/>
      <w:bookmarkEnd w:id="359"/>
      <w:bookmarkEnd w:id="360"/>
      <w:r>
        <w:rPr>
          <w:rtl w:val="true"/>
        </w:rPr>
        <w:t xml:space="preserve">صلاة التراويح </w:t>
      </w:r>
      <w:r>
        <w:rPr>
          <w:rtl w:val="true"/>
        </w:rPr>
        <w:t>:</w:t>
      </w:r>
      <w:bookmarkEnd w:id="361"/>
    </w:p>
    <w:p>
      <w:pPr>
        <w:pStyle w:val="Heading3"/>
        <w:numPr>
          <w:ilvl w:val="2"/>
          <w:numId w:val="1"/>
        </w:numPr>
        <w:rPr/>
      </w:pPr>
      <w:bookmarkStart w:id="362" w:name="__RefHeading___Toc5836135_1280447820"/>
      <w:bookmarkStart w:id="363" w:name="_Toc128"/>
      <w:bookmarkEnd w:id="362"/>
      <w:r>
        <w:rPr>
          <w:rtl w:val="true"/>
        </w:rPr>
        <w:t>اشارة</w:t>
      </w:r>
      <w:bookmarkEnd w:id="3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شهيناز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جامعة </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5836137_1280447820"/>
      <w:bookmarkStart w:id="365" w:name="_Toc129"/>
      <w:bookmarkEnd w:id="364"/>
      <w:r>
        <w:rPr>
          <w:rtl w:val="true"/>
        </w:rPr>
        <w:t xml:space="preserve">هي من سنّة عمر لا من سنّة الرسول </w:t>
      </w:r>
      <w:r>
        <w:rPr>
          <w:rtl w:val="true"/>
        </w:rPr>
        <w:t>:</w:t>
      </w:r>
      <w:bookmarkEnd w:id="36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الشيعة لا يصلّون صلاة التراويح؟ وكثير من صلوات السنّة؟ ومن هذا المنطلق أهل السنّة يسمّون الشيعة بالروافض ، لأنّه على حدّ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يرفضون اتباع سنّة الرسول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فرض على عباده الفرائض ، وأوحى بها إلى رسوله صلى‌اللّه‌عليه‌وآله لتبليغ ذلك إلى أُمّته ، فكُلّ صلاة وصيام وحجّ وزكاة وغيرها من الفرائض كانت عن اللّه تعالى ، أوحاها إلى نبيّه صلى‌اللّه‌عليه‌وآله وبلّغها بدوره إلى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 فإنّ أيّة عبادة تسمّى توقيفية ، أي تتوقّف مشروعيتها على استئذان الشارع واعتباره إيّاها ، وما عدا ذلك من صلاة بما أنّها لم تكن من قبل النبيّ صلى‌اللّه‌عليه‌وآله مشرّعة فإنّها بدعة ، والبدعة هي إدخال ما ليس في الدين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وعندها فإنّ العبادة التي لم يشرّعها الشارع تعدّ غير مشروعة وغير معتبرة ، ومن يدري فلعلّ ما نفعله دون إذن الشارع من العبادة التي هي التقرّب إلى اللّه تعالى ستكون مبعّدة عن اللّه تعالى ، بل سننال سخطه تعالى وغضبه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فإنّ الشيعة الإمامية لا تتعدّى النصّ الوارد عن النبيّ صلى‌اللّه‌عليه‌وآله في إحداث أيّة عبادة لم يأمر بها صلى‌اللّه‌عليه‌وآله ، وليس لأحد الحقّ في تشريع عبادة معيّنة ، فإذا </w:t>
      </w:r>
      <w:bookmarkStart w:id="366" w:name="pg16313_193877"/>
    </w:p>
    <w:p>
      <w:pPr>
        <w:pStyle w:val="BookText"/>
        <w:rPr/>
      </w:pPr>
      <w:bookmarkEnd w:id="366"/>
      <w:r>
        <w:rPr>
          <w:rFonts w:ascii="Amiri" w:hAnsi="Amiri" w:eastAsia="Amiri" w:cs="Amiri"/>
          <w:color w:val="111111"/>
          <w:sz w:val="28"/>
          <w:sz w:val="28"/>
          <w:szCs w:val="28"/>
          <w:rtl w:val="true"/>
          <w:lang w:bidi="ar-SA"/>
        </w:rPr>
        <w:t>شرّعها أحد دون النبيّ صلى‌اللّه‌عليه‌وآله صارت تلك العبادة بدعة ، واستحقّ بذلك سخط اللّه تعالى وغضبه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صلاة التراويح ، فلم يرد فيها نصّ قرآني ولا حديث نبوي حتّى يمكننا أن نقول بشرعية هكذا عبادة ، أمّا إذا كانت مستندة إلى اجتهاد رجل ورأي يرتأيه ، فهذا ما لا تعتبره الإمامية مشروعاً بل تعتبره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واليكِ ممّن اعترف بأنّ صلاة التراويح هي ليست من سنّة النبيّ صلى‌اللّه‌عليه‌وآله ، بل هي من سنّة عمر بن الخطّاب ، وهو أوّل من سنّها وجمع الناس عليها ، كما نصّ عليه الباجي والسيوطي والسكتواري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إقامة النوافل بالجماعات في شهر رمضان من محدثات عمر ، وأنّها بدعة حسنة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هويدا </w:t>
      </w:r>
      <w:r>
        <w:rPr>
          <w:rFonts w:eastAsia="Amiri" w:cs="Amiri" w:ascii="Amiri" w:hAnsi="Amiri"/>
          <w:color w:val="111111"/>
          <w:sz w:val="28"/>
          <w:szCs w:val="28"/>
          <w:rtl w:val="true"/>
          <w:lang w:bidi="ar-SA"/>
        </w:rPr>
        <w:t>- ... - ..... )</w:t>
      </w:r>
    </w:p>
    <w:p>
      <w:pPr>
        <w:pStyle w:val="Heading3"/>
        <w:numPr>
          <w:ilvl w:val="2"/>
          <w:numId w:val="1"/>
        </w:numPr>
        <w:rPr/>
      </w:pPr>
      <w:bookmarkStart w:id="367" w:name="__RefHeading___Toc5836139_1280447820"/>
      <w:bookmarkStart w:id="368" w:name="_Toc130"/>
      <w:bookmarkEnd w:id="367"/>
      <w:r>
        <w:rPr>
          <w:rtl w:val="true"/>
        </w:rPr>
        <w:t xml:space="preserve">صلاة ابتدعها عمر </w:t>
      </w:r>
      <w:r>
        <w:rPr>
          <w:rtl w:val="true"/>
        </w:rPr>
        <w:t>:</w:t>
      </w:r>
      <w:bookmarkEnd w:id="36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نصلّي التراويح مثل أهل السنّة؟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نعلمك بأنّ صلاة التراويح في الواقع هي صلاة الألف ركعة النافلة في شهر رمضان ، وورد في فضل هذه الصلاة فضل كثير ، ولكن عمر بن الخطّاب أضاف إلى هذه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أنّها تصلّى جماعة لا فرادى</w:t>
      </w:r>
      <w:r>
        <w:rPr>
          <w:rFonts w:eastAsia="Amiri" w:cs="Amiri" w:ascii="Amiri" w:hAnsi="Amiri"/>
          <w:color w:val="111111"/>
          <w:sz w:val="28"/>
          <w:szCs w:val="28"/>
          <w:rtl w:val="true"/>
          <w:lang w:bidi="ar-SA"/>
        </w:rPr>
        <w:t xml:space="preserve">. </w:t>
      </w:r>
      <w:bookmarkStart w:id="369" w:name="pg16313_193878"/>
    </w:p>
    <w:p>
      <w:pPr>
        <w:pStyle w:val="BookText"/>
        <w:rPr/>
      </w:pPr>
      <w:bookmarkEnd w:id="369"/>
      <w:r>
        <w:rPr>
          <w:rFonts w:ascii="Amiri" w:hAnsi="Amiri" w:eastAsia="Amiri" w:cs="Amiri"/>
          <w:color w:val="111111"/>
          <w:sz w:val="28"/>
          <w:sz w:val="28"/>
          <w:szCs w:val="28"/>
          <w:rtl w:val="true"/>
          <w:lang w:bidi="ar-SA"/>
        </w:rPr>
        <w:t xml:space="preserve">وكما هو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العبادات توقيفية ، أي أنّها تؤدّى كما ذكرها الشارع ، والإضافة على ما جاء به الشارع يكون بدعة ، ولهذا لمّا أضاف عمر الجماعة إلى النافلة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البدعة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الطبّ </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5836141_1280447820"/>
      <w:bookmarkStart w:id="371" w:name="_Toc131"/>
      <w:bookmarkEnd w:id="370"/>
      <w:r>
        <w:rPr>
          <w:rtl w:val="true"/>
        </w:rPr>
        <w:t xml:space="preserve">أدلّة مشروعيتها عند أهل السنّة </w:t>
      </w:r>
      <w:r>
        <w:rPr>
          <w:rtl w:val="true"/>
        </w:rPr>
        <w:t>:</w:t>
      </w:r>
      <w:bookmarkEnd w:id="37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دليل العامّة على مشروعية صلاة التراويح؟ وما هو ردّنا العلمي على ذلك؟</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ابتدع أهل السنّة صلاة التراويح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قيام ليالي شهر رمضان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هو الذي جمع الناس على إمام واحد ، ولم يشرّعها النبيّ صلى‌اللّه‌عليه‌وآله ، ولم يسنّها بل كانت سنّة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عمر بن الخطّاب قال معترفاً بأنّها ليس من تشريع رسول اللّه صلى‌اللّه‌عليه‌وآله بل هي بدعةً ابتدعها ، إلاّ أنّه وصفها أنّها بدعة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بن عبد القاري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خرجت مع عمر بن الخطّاب ليلة في رمضان إلى المسجد ، فإذا الناس أوزاع متفرّقون ، يصلّي الرجل لنفسه ، ويصلّي الرجل فيصلّي بصلاته الرهط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لو جمعت هؤلاء على قارئ واحد لكان أمثل ، ثمّ عزم فجمعهم على أُبي بن كعب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معه في ليلة أُخرى والناس يصلّون بصلاة قارئهم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 البدعة هذه </w:t>
      </w:r>
      <w:r>
        <w:rPr>
          <w:rFonts w:eastAsia="Amiri" w:cs="Amiri" w:ascii="Amiri" w:hAnsi="Amiri"/>
          <w:color w:val="111111"/>
          <w:sz w:val="28"/>
          <w:szCs w:val="28"/>
          <w:rtl w:val="true"/>
          <w:lang w:bidi="ar-SA"/>
        </w:rPr>
        <w:t xml:space="preserve">... »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النبيّ صلى‌اللّه‌عليه‌وآله كان قد نهى عنها ، وإليك ما رواه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الأعلى بن حمّاد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عقبة ، عن سالم أبي </w:t>
      </w:r>
    </w:p>
    <w:p>
      <w:pPr>
        <w:pStyle w:val="BookText"/>
        <w:rPr/>
      </w:pPr>
      <w:r>
        <w:rPr>
          <w:rFonts w:ascii="Amiri" w:hAnsi="Amiri" w:eastAsia="Amiri" w:cs="Amiri"/>
          <w:color w:val="111111"/>
          <w:sz w:val="28"/>
          <w:sz w:val="28"/>
          <w:szCs w:val="28"/>
          <w:rtl w:val="true"/>
          <w:lang w:bidi="ar-SA"/>
        </w:rPr>
        <w:t xml:space="preserve">النضر ، عن بسر بن سعيد ، عن 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 اتخذ حجرة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حصير في رمضان فصلّى فيها ليالي ، فصلّى بصلاته ناس من أصحابه ، فلمّا علم بهم جعل يقعد ، فخرج إليهم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الذي رأيت من صنيعكم ، فصلّوا أيّها الناس في بيوتكم ، فإنّ أفضل الصلاة صلاة المرء في بيته إلاّ المكتوبة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ترى صراحة نهي النبيّ صلى‌اللّه‌عليه‌وآله عن الإتيان بهذه الصلاة ، ومن ثمّ اعترف عمر بأنّها لم تسنّ من قبل رسول اللّه صلى‌اللّه‌عليه‌وآله ، بل ابتدعها من عنده ، علماً أنّ 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وما ابتدع من الدين بعد الإكمال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تقسيم ابن الأثير البدعة إلى بدعتين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هدى وبدعة ضلال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إذا كان في خلاف ما أمر اللّه به ورسوله صلى‌اللّه‌عليه‌وآله ، ومن هذا النوع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 البدعة هذه ، لما كانت من أفعال الخير وداخلة في حيّز المدح سمّاها بدعة ومدحها ، لأنّ النبيّ صلى‌اللّه‌عليه‌وآله لم يسنّها لهم ، وإنّما صلاّها ليالي ثمّ تركها ولم يحافظ عليها ، ولا جمع الناس لها ، ولا كانت في زمن أبي بكر ، وإنّما عمر جمع الناس عليها وندبهم إليها </w:t>
      </w:r>
      <w:r>
        <w:rPr>
          <w:rFonts w:eastAsia="Amiri" w:cs="Amiri" w:ascii="Amiri" w:hAnsi="Amiri"/>
          <w:color w:val="111111"/>
          <w:sz w:val="28"/>
          <w:szCs w:val="28"/>
          <w:rtl w:val="true"/>
          <w:lang w:bidi="ar-SA"/>
        </w:rPr>
        <w:t>...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كما ترى من غريب ما يعتذر به ، فاعترافه بدعة وإنّها لم يأمر بها النبيّ صلى‌اللّه‌عليه‌وآله ولم يسنّها ، دليل كاف على أنّها بدعة ، وكُلّ بدعة ضلالة ، وكُلّ ضلالة في النار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رووه أهل السنّة فضلاً عن الشيعة ، فكيف تكون بعد ذلك البدعة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هدى وبدعة ضلال؟ وهذا العذر يمكن أن يعتذر به كُلّ أحد ، فإذا قلنا للسارق لماذا سرقت؟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السرقة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سرقة حرام وسرقة حلال ، وهذه سرقتي حلال ، فعلتها طلباً لقوت أطفالي ، وهكذا يمكن أن يفتح باباً للاعتذار عن كُلّ ذنب ومعصية ، ولا يحقّ لأحد الاعتراض عليه بعد ذلك</w:t>
      </w:r>
      <w:r>
        <w:rPr>
          <w:rFonts w:eastAsia="Amiri" w:cs="Amiri" w:ascii="Amiri" w:hAnsi="Amiri"/>
          <w:color w:val="111111"/>
          <w:sz w:val="28"/>
          <w:szCs w:val="28"/>
          <w:rtl w:val="true"/>
          <w:lang w:bidi="ar-SA"/>
        </w:rPr>
        <w:t xml:space="preserve">. </w:t>
      </w:r>
      <w:bookmarkStart w:id="372" w:name="pg16313_193880"/>
    </w:p>
    <w:p>
      <w:pPr>
        <w:pStyle w:val="BookText"/>
        <w:rPr/>
      </w:pPr>
      <w:bookmarkEnd w:id="372"/>
      <w:r>
        <w:rPr>
          <w:rFonts w:ascii="Amiri" w:hAnsi="Amiri" w:eastAsia="Amiri" w:cs="Amiri"/>
          <w:color w:val="111111"/>
          <w:sz w:val="28"/>
          <w:sz w:val="28"/>
          <w:szCs w:val="28"/>
          <w:rtl w:val="true"/>
          <w:lang w:bidi="ar-SA"/>
        </w:rPr>
        <w:t xml:space="preserve">على أنّه يمكن لأيّ أحد أن يبتدع صلاةً معيّنة ، أو عملاً معيّناً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بدعة ، ولكن نعمت البدعة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 من قبلي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تعلم أنّ العبادة أمر توقيفي ، أي أنّها موقوفة من قبل الشارع ، فما لم يأمر به الشارع فلا يجوز الإتيان به ، فكيف نتعبّد بأمرٍ نهى عنه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العبادة هي التقرّب إلى اللّه تعالى ، فكيف نتقرّب إلى اللّه بشيء مبغوض ، فإنّ الأمر المنهي عنه مبغوض عند اللّه ، إذ لا ينهي النبيّ عن شيء إلاّ كونه مبغوض ، فكيف نتقرّب إلى اللّه بشيء مبغوض؟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فات النبيّ صلى‌اللّه‌عليه‌وآله تشريع صلاة التراويح؟ إذا كانت مندوبة عند اللّه تعالى ومطلوبة ، فهل غفل عن ذلك النبيّ صلى‌اللّه‌عليه‌وآله وسبقه إلى ذلك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نطرحه إلى كُلّ من رأى محبوبية صلاة التراويح وتشريعها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فإننا أتباع سنّة رسول اللّه صلى‌اللّه‌عليه‌وآله وليس سنّة أحد ، فكُلّ سنّة دون سنّة رسول اللّه صلى‌اللّه‌عليه‌وآله بدعة ، وكُلّ بدعة ضلالة ، وكُلّ ضلالة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أعاذنا اللّه وإيّاك من البدع ، ووفّقنا للعمل بسنّة رسوله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خرّيج ثانوية </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5836143_1280447820"/>
      <w:bookmarkStart w:id="374" w:name="_Toc132"/>
      <w:bookmarkEnd w:id="373"/>
      <w:r>
        <w:rPr>
          <w:rtl w:val="true"/>
        </w:rPr>
        <w:t xml:space="preserve">تعقيب على الجواب السابق </w:t>
      </w:r>
      <w:r>
        <w:rPr>
          <w:rtl w:val="true"/>
        </w:rPr>
        <w:t>:</w:t>
      </w:r>
      <w:bookmarkEnd w:id="37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تحية طيّبة ، وبعد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تقدّم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الاصطلاحي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إدخال ما ليس من الدين في الدين ، وهذا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الإدخال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معنى الزيادة ومعنى الإنقاص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ولنبدأ بتعريف صلاة التراويح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النافلة جماعة في ليالي شهر رمضان ، وإنّما سمّيت تراويح للاستراحة فيما بعد كُلّ أربع ركعات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نبحث بما روى عن الرسول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إنّ الصلاة بالليل في شهر رمضان من النافلة في الجماعة بدعة ، وصلاة الضحى بدعة ، ألا فلا تجتمعوا ليلاً في شهر رمضان لصلاة الليل ، ولا تصلّوا صلاة الضحى فإنّ تلك </w:t>
      </w:r>
    </w:p>
    <w:p>
      <w:pPr>
        <w:pStyle w:val="BookText"/>
        <w:rPr/>
      </w:pPr>
      <w:r>
        <w:rPr>
          <w:rFonts w:ascii="Amiri" w:hAnsi="Amiri" w:eastAsia="Amiri" w:cs="Amiri"/>
          <w:color w:val="111111"/>
          <w:sz w:val="28"/>
          <w:sz w:val="28"/>
          <w:szCs w:val="28"/>
          <w:rtl w:val="true"/>
          <w:lang w:bidi="ar-SA"/>
        </w:rPr>
        <w:t xml:space="preserve">معصية ، ألا فإنّ كُلّ بدعة ضلالة ، وكُلّ ضلالة سبيلها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صلى‌اللّه‌عليه‌وآله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قليل في سنّة خير من كثير في بدعة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زيد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احتجر رسول اللّه صلى‌اللّه‌عليه‌وآله حجيرة مخصفة أو حصيراً ، فخرج رسول اللّه صلى‌اللّه‌عليه‌وآله إليها ، فتتبع إليه رجال وجاءوا يصلّون بصلاته ، ثمّ جاءوا إليه فحضروا ، وأبطأ رسول اللّه صلى‌اللّه‌عليه‌وآله عنهم ، فلم يخرج إليهم ، فرفعوا أصواتهم وحصبوا الباب ، فخرج إليهم مغضباً ، فقال لهم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زال بكم صنيعكم حتّى ظننت أنّه سيكتب عليكم ، فعليكم بالصلاة في بيوتكم ، فإنّ خير صلاة المرء في بيته ، إلاّ الصلاة المكتوبة </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يصلّي في رمضان ، فجئت فقمت إلى جنبه ، وجاء رجل فقام أيضاً حتّى كنّا رهط ، فلمّا أحسّ النبيّ صلى‌اللّه‌عليه‌وآله أنّا خلفه جعل يتجوّز في الصلاة ، ثمّ دخل رحله فصلّى صلاة لا يصلّيها عندنا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له حين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أفطنت بنا الليلة؟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ذاك الذي حملني على الذي صنعت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سلمة ، أنّه سأل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صلاة رسول اللّه صلى‌اللّه‌عليه‌وآله في رمضان؟</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رسول اللّه صلى‌اللّه‌عليه‌وآله يزيد في رمضان ولا في غيرها على إحدى عشرة ركعة ، يصلّي أربعاً فلا تسأل عن حسنهن وطولهن ، ثمّ يصلّي أربعاً فلا تسألوا عن حسنهن وطولهن ، ثمّ يصلّي ثلاثاً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أتنام قبل أن توتر؟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عيني تنامان ، ولا ينام قلبي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وسُئل عمر عن الصلاة في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الفريضة في المسجد ، والتطوّع في البيت </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هذه الأحاديث الصحيحة كثيرة جدّاً في كتب أرباب الحديث ، ولكن الغريب أنّ 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 أتى بها ثمّ تركها من غير نسخ ، وهو يتعارض مع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فعليكم بالصلاة في بيوتكم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الذي حملني على الذي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وغضبه لاجتماعهم في النافلة ، لا يعني مطلقاً أنّ التراويح كانت عملاً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والأغرب من هذا كُلّه ، أنّ كتب الحديث والتاريخ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صلاة التراويح من مبدعات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هذه الدعاوى وهذه التعاليل؟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 فإنّ صلاة التراويح لم يشرّعها الشارع المقدّس بل هي بدعة ، وقد روي عنه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رغب عن سنّتي فليس منّي </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أقوال علماء أهل السنّة بأنّ صلاة التراويح هي من فعل عمر بن الخطّاب ، وليست من عمل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الوليد محمّد بن الشحنة حيث ذكر وفاة عمر في حوادث سنة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أوّل من نهى عن بيع أُمّهات الأولاد ، وجمع الناس على أربع تكبيرات في صلاة الجنائز ، وأوّل من جمع الناس على إمام يصلّي بهم التراويح ،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ذكر السيوطي في تاريخه أوّليات عمر نقلاً عن العسكري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أوّل من سمّي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وأوّل من سنّ قيام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بالتراويح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وأوّل من حرّم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وأوّل من جمع الناس في صلاة الجنائز على أربع تكبيرات </w:t>
      </w:r>
      <w:r>
        <w:rPr>
          <w:rFonts w:eastAsia="Amiri" w:cs="Amiri" w:ascii="Amiri" w:hAnsi="Amiri"/>
          <w:color w:val="111111"/>
          <w:sz w:val="28"/>
          <w:szCs w:val="28"/>
          <w:rtl w:val="true"/>
          <w:lang w:bidi="ar-SA"/>
        </w:rPr>
        <w:t xml:space="preserve">... »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أوّل من سنّ قيام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بالتراويح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الناس على ذلك ، وكتب به إلى البلدان ، وذلك في شهر رمضان سنة أربع </w:t>
      </w:r>
    </w:p>
    <w:p>
      <w:pPr>
        <w:pStyle w:val="BookText"/>
        <w:rPr/>
      </w:pPr>
      <w:r>
        <w:rPr>
          <w:rFonts w:ascii="Amiri" w:hAnsi="Amiri" w:eastAsia="Amiri" w:cs="Amiri"/>
          <w:color w:val="111111"/>
          <w:sz w:val="28"/>
          <w:sz w:val="28"/>
          <w:szCs w:val="28"/>
          <w:rtl w:val="true"/>
          <w:lang w:bidi="ar-SA"/>
        </w:rPr>
        <w:t xml:space="preserve">عشرة ، وجعل للناس بالمدينة قارئين ، قارئاً يصلّي بالرجال ، وقارئاً يصلّي بالنساء </w:t>
      </w:r>
      <w:r>
        <w:rPr>
          <w:rFonts w:eastAsia="Amiri" w:cs="Amiri" w:ascii="Amiri" w:hAnsi="Amiri"/>
          <w:color w:val="111111"/>
          <w:sz w:val="28"/>
          <w:szCs w:val="28"/>
          <w:rtl w:val="true"/>
          <w:lang w:bidi="ar-SA"/>
        </w:rPr>
        <w:t xml:space="preserve">... »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الشوكاني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مالك وأبو يوسف وبعض الشافعية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فرادى في البيت لقوله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الصلاة صلاة المرء في بيته إلاّ المكتوبة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التجميع فيها بدعة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هذا ، أنّ إعفاء النافلة من الجماعة يمسك على البيوت حظّها من البركة والشرف بالصلاة فيها ، ويمسك عليها حظّها من تربية الناشئة على حبّها والنشاط لها ، ذلك لمكان القدوة في عمل الآباء والأُمّهات ، والأجداد والجدّات ، وتأثيره في شدّ الأبناء إليها شدّاً يرسخها في عقولهم وقلوبهم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اللّه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صلى‌اللّه‌عليه‌وآله أيّما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بيتي أو الصلاة في المسجد؟ فقال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ترى إلى بيتي ما أقربه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أصلّي في بيتي أحبّ إليّ من أن أصلّي في المسجد ، إلاّ أن تكون صلاة مكتوبة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صلى‌اللّه‌عليه‌وآله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فصلّوا أيّها الناس في بيوتكم ، فإنّ أفضل صلاة المرء في بيته ، إلاّ الصلاة المكتوبة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أكرموا بيوتكم ببعض صلاتكم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وعنه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الذي يذكر اللّه فيه والبيت الذي لا يذكر اللّه فيه مثل الحيّ والميت </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قضى أحدكم الصلاة في مسجده ، فليجعل لبيته نصيباً من صلاته ، فإنّ اللّه جاعل في بيته من صلاته خيراً </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روي عن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عليه‌السلام بعث الحسن عليه‌السلام ليفرّقهم عن الجماعة في نافلة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شرح النهج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 أمير المؤمنين عليه‌السلام لمّا اجتمعوا إليه بالكوفة ، فسألوه أن ينصب لهم إماماً يصلّي بهم نافلة شهر رمضان ، زجرهم وعرّفهم أنّ ذلك خلاف السنّة فتركوه ، واجتمعوا لأنفسهم وقدّموا بعضهم ، فبعث إليهم ابنه الحسن عليه‌السلام ، فدخل عليهم المسجد ومعه الدرّة ، فلمّا رأوه تبادروا الأبواب وصاحوا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عمراه </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خلال التأمّل في الروايات المتقدّمة ، تراها أجمعت على النهي عن أداء صلاة التراويح جماعة ، غاية الأمر أنَّ بعض الروايات أرجعت النهي إلى أسباب خشية رسول اللّه صلى‌اللّه‌عليه‌وآله أن تكتب عليهم أي أن تفرض عليهم فتكون جزءً من التشريع بتلك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فأعترف بأنّها بدعة وخلاف السنّة ، وهم يروون عن النبيّ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بدعة ضلالة ، وكُلّ ضلالة في النار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لمن يريد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فليراجع المصادر ، ويبتعد عن التعصّب والجاهلية ، وليعلم بأنّ رسول اللّه صلى‌اللّه‌عليه‌وآله قال 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ذَرُوني ما تركتكم ، فإنّما هلك </w:t>
      </w:r>
      <w:bookmarkStart w:id="375" w:name="pg16313_193885"/>
    </w:p>
    <w:p>
      <w:pPr>
        <w:pStyle w:val="BookText"/>
        <w:rPr/>
      </w:pPr>
      <w:bookmarkEnd w:id="375"/>
      <w:r>
        <w:rPr>
          <w:rFonts w:ascii="Amiri" w:hAnsi="Amiri" w:eastAsia="Amiri" w:cs="Amiri"/>
          <w:color w:val="111111"/>
          <w:sz w:val="28"/>
          <w:sz w:val="28"/>
          <w:szCs w:val="28"/>
          <w:rtl w:val="true"/>
          <w:lang w:bidi="ar-SA"/>
        </w:rPr>
        <w:t xml:space="preserve">من كان قبلكم بكثرة سؤالهم واختلافهم على أنبيائهم ، ما نهيتكم عنه فانتهوا ، وما أمرتكم فأتوا منه ما استطعتم </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xml:space="preserve">، ثمّ يقول في الحديث التالي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أطاعني فقد أطاع اللّه ، ومَن عصاني فقد عصى اللّه </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آتَاكُمُ الرَّسُولُ فَخُذُوهُ وَمَا نَهَاكُمْ عَنْهُ فَا نْتَهُوا </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تَسْأَلُوا عَنْ أَشْيَاءَ إِنْ تُبْدَ لَكُمْ تَسُؤْكُمْ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وأخيراً ، نسأل اللّه تعالى أن يجمعنا على كلمة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376" w:name="__RefHeading___Toc5836145_1280447820"/>
      <w:bookmarkStart w:id="377" w:name="_Toc133"/>
      <w:bookmarkEnd w:id="376"/>
      <w:r>
        <w:rPr>
          <w:rtl w:val="true"/>
        </w:rPr>
        <w:t xml:space="preserve">نهى عنها الإمام علي عليه‌السلام </w:t>
      </w:r>
      <w:r>
        <w:rPr>
          <w:rtl w:val="true"/>
        </w:rPr>
        <w:t>:</w:t>
      </w:r>
      <w:bookmarkEnd w:id="377"/>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الصلاة على محمّد وآله الطيبين الطاهرين ، لماذا لم ينه الإمام علي عليه‌السلام عن صلاة التراويح على الرغم من أنّه عليه‌السلام لم تأخذه بالحقّ لومة لائم؟ وكان أوّل فعله عند استلامه للخلافة أن عزل الولاة الظالمين ، ومنهم الملعون معاوية بن أبي سفيان ، حيث لم ينتظر أمير المؤمنين عليه‌السلام أن تثبت له أركان الخلافة ، فلم لم ينه عن هذه الصلاة البدعة؟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الإمام علي عليه‌السلام أُمور المسلمين ، وجد صعوبة كبيرة في إرجاع الناس إلى السنّة النبوية الشريفة ، وحظيرة القرآن الكريم ، وحاول جهده أن يزيل البدع التي أُدخلت في الدين ، ومنها صلاة التراويح ، ولكن بعضهم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عمراه</w:t>
      </w:r>
      <w:r>
        <w:rPr>
          <w:rFonts w:eastAsia="Amiri" w:cs="Amiri" w:ascii="Amiri" w:hAnsi="Amiri"/>
          <w:color w:val="111111"/>
          <w:sz w:val="28"/>
          <w:szCs w:val="28"/>
          <w:rtl w:val="true"/>
          <w:lang w:bidi="ar-SA"/>
        </w:rPr>
        <w:t xml:space="preserve">. </w:t>
      </w:r>
      <w:bookmarkStart w:id="378" w:name="pg16313_193886"/>
    </w:p>
    <w:p>
      <w:pPr>
        <w:pStyle w:val="BookText"/>
        <w:rPr/>
      </w:pPr>
      <w:bookmarkEnd w:id="378"/>
      <w:r>
        <w:rPr>
          <w:rFonts w:ascii="Amiri" w:hAnsi="Amiri" w:eastAsia="Amiri" w:cs="Amiri"/>
          <w:color w:val="111111"/>
          <w:sz w:val="28"/>
          <w:sz w:val="28"/>
          <w:szCs w:val="28"/>
          <w:rtl w:val="true"/>
          <w:lang w:bidi="ar-SA"/>
        </w:rPr>
        <w:t xml:space="preserve">روى ذلك ابن أبي الحديد في شرح النهج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أنّ أمير المؤمنين عليه‌السلام لمّا اجتمعوا إليه بالكوفة ، فسألوه أن ينصب لهم إماماً يصلّي بهم نافلة شهر رمضان ، زجرهم وعرّفهم أنّ ذلك خلاف السنّة فتركوه ، واجتمعوا لأنفسهم وقدّموا بعضهم ، فبعث إليهم ابنه الحسن عليه‌السلام ، فدخل عليهم المسجد ومعه الدرّة ، فلمّا رأوه تبادروا الأبواب ، وصاحوا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عمراه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عملت الولاة قبلي أعمالاً خالفوا فيها رسول اللّه صلى‌اللّه‌عليه‌وآله متعمّدين لخلافه ، ناقضين لعهده ، مغيّرين لسنّته ، ولو حملت الناس على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لتفرّقوا عنّي ، واللّه لقد أمرت الناس أن لا يجتمعوا في شهر رمضان إلاّ في فريضة ، وأعلمتهم أن اجتماعهم في النوافل بدعة ، فتنادى بعض أهل عسكري ممّن يقاتل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الإسلام غيّرت سنّة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ينهانا عن الصلاة في شهر رمضان تطوّعاً ، ولقد خفت أن يثوروا في ناحية جانب عسكري </w:t>
      </w:r>
      <w:r>
        <w:rPr>
          <w:rFonts w:eastAsia="Amiri" w:cs="Amiri" w:ascii="Amiri" w:hAnsi="Amiri"/>
          <w:color w:val="111111"/>
          <w:sz w:val="28"/>
          <w:szCs w:val="28"/>
          <w:rtl w:val="true"/>
          <w:lang w:bidi="ar-SA"/>
        </w:rPr>
        <w:t>...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5836147_1280447820"/>
      <w:bookmarkStart w:id="380" w:name="_Toc134"/>
      <w:bookmarkEnd w:id="379"/>
      <w:r>
        <w:rPr>
          <w:rtl w:val="true"/>
        </w:rPr>
        <w:t xml:space="preserve">وفرقها مع صلاة جعفر الطيّار </w:t>
      </w:r>
      <w:r>
        <w:rPr>
          <w:rtl w:val="true"/>
        </w:rPr>
        <w:t>:</w:t>
      </w:r>
      <w:bookmarkEnd w:id="38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صلاة التراويح بدعة ، فما هو اختلافها مع صلاة جعفر الطيّار؟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أنّ كلا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التراويح وصلاة جعفر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الصلوات المستحبّة ، بمعنى ورد من الشارع المقدّس استحباب بإتيانهما ، كما ورد من الشارع المقدّس أنّ الصلوات المستحبّة لا تصلّى إلاّ فرادى ، ولو صلّيت جماعة تكون باطلة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 باعتبار أنّ صلاة التراويح عند أهل السنّة تصلّى جماعة لا فرادى ، فتكون باطلة وغير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صلاة التراويح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صلاة ألف ركعة تصلّى في ليالي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صلّيت جماعة بعدما كانت تصلّى فرادى ، بأمر من عمر بن الخطّاب ، لا بأمر من الشارع المقدّس ، وعمر ليس له حقّ التشريع ، فصار إتيانها جماعة بدعة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اعترف عمر بنفسه بأنّها بدعة ، ولكن عبّر عن هذه البدعة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نعمت 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بينما صلاة جعفر الطيّار ليست كذلك ، فإنّها تؤدّى فرادى لا جماعة</w:t>
      </w:r>
      <w:r>
        <w:rPr>
          <w:rFonts w:eastAsia="Amiri" w:cs="Amiri" w:ascii="Amiri" w:hAnsi="Amiri"/>
          <w:color w:val="111111"/>
          <w:sz w:val="28"/>
          <w:szCs w:val="28"/>
          <w:rtl w:val="true"/>
          <w:lang w:bidi="ar-SA"/>
        </w:rPr>
        <w:t xml:space="preserve">. </w:t>
      </w:r>
      <w:bookmarkStart w:id="381" w:name="pg16313_193888"/>
    </w:p>
    <w:p>
      <w:pPr>
        <w:pStyle w:val="Heading2"/>
        <w:numPr>
          <w:ilvl w:val="1"/>
          <w:numId w:val="1"/>
        </w:numPr>
        <w:rPr/>
      </w:pPr>
      <w:bookmarkStart w:id="382" w:name="__RefHeading___Toc5836149_1280447820"/>
      <w:bookmarkStart w:id="383" w:name="_Toc135"/>
      <w:bookmarkEnd w:id="381"/>
      <w:bookmarkEnd w:id="382"/>
      <w:r>
        <w:rPr>
          <w:rtl w:val="true"/>
        </w:rPr>
        <w:t xml:space="preserve">الصلاة عند القبور </w:t>
      </w:r>
      <w:r>
        <w:rPr>
          <w:rtl w:val="true"/>
        </w:rPr>
        <w:t>:</w:t>
      </w:r>
      <w:bookmarkEnd w:id="383"/>
    </w:p>
    <w:p>
      <w:pPr>
        <w:pStyle w:val="Heading3"/>
        <w:numPr>
          <w:ilvl w:val="2"/>
          <w:numId w:val="1"/>
        </w:numPr>
        <w:rPr/>
      </w:pPr>
      <w:bookmarkStart w:id="384" w:name="__RefHeading___Toc5836151_1280447820"/>
      <w:bookmarkStart w:id="385" w:name="_Toc136"/>
      <w:bookmarkEnd w:id="384"/>
      <w:r>
        <w:rPr>
          <w:rtl w:val="true"/>
        </w:rPr>
        <w:t>اشارة</w:t>
      </w:r>
      <w:bookmarkEnd w:id="3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386" w:name="__RefHeading___Toc5836153_1280447820"/>
      <w:bookmarkStart w:id="387" w:name="_Toc137"/>
      <w:bookmarkEnd w:id="386"/>
      <w:r>
        <w:rPr>
          <w:rtl w:val="true"/>
        </w:rPr>
        <w:t xml:space="preserve">ليست محرّمة </w:t>
      </w:r>
      <w:r>
        <w:rPr>
          <w:rtl w:val="true"/>
        </w:rPr>
        <w:t>:</w:t>
      </w:r>
      <w:bookmarkEnd w:id="38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الصلاة عند القبور؟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جرت السيرة المطّردة من صدر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عصر الصحابة الأوّلين ، والتابعين لهم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زيارة قبور ، ضمّنت في كنفها نبيّاً مرسلاً ، أو إماماً طاهراً ، أو وليّاً صالحاً ، أو عظيماً من عظماء الدين ، وفي مقدّمها قبر النبيّ الأكرم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الصلاة لديها ، والدعاء عندها ، والتبرّك والتوسّل بها ، والتقرّب إلى اللّه ، وابتغاء الزلفة لديه بإتيان تلك المشاهد من المتسالم عليه بين فرق المسلمين ، من دون أيّ نكير من آحادهم ، وأيّ غميزة من أحد منهم على اختلاف مذاهبهم ، حتّى ولد ابن تيمية الحرّاني ، فجاء كالمغمور مستهتراً يهذي ولا يبالي ، فأنكر تلكم السنّة الجارية ، وخالف هاتيك السيرة المتبعة ، فإذاً دليل جواز الصلاة عند القبور سيرة المسلمين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حديث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صلى‌اللّه‌عليه‌وآله زائرات القبور ، والمتّخذين عليها المساجد والسُرُج</w:t>
      </w:r>
      <w:r>
        <w:rPr>
          <w:rStyle w:val="FootnoteAnchor"/>
          <w:rtl w:val="true"/>
        </w:rPr>
        <w:footnoteReference w:id="345"/>
      </w:r>
      <w:r>
        <w:rPr>
          <w:rFonts w:ascii="IRNazanin" w:hAnsi="IRNazanin" w:eastAsia="IRNazanin"/>
          <w:color w:val="111111"/>
          <w:sz w:val="28"/>
          <w:sz w:val="28"/>
          <w:szCs w:val="28"/>
          <w:rtl w:val="true"/>
          <w:lang w:bidi="fa-IR"/>
        </w:rPr>
        <w:t xml:space="preserve">، فالظاهر والمتبادر من اتّخاذ المسجد على القبر هو السجود </w:t>
      </w:r>
      <w:bookmarkStart w:id="388" w:name="pg16313_193889"/>
    </w:p>
    <w:p>
      <w:pPr>
        <w:pStyle w:val="BookText"/>
        <w:rPr/>
      </w:pPr>
      <w:bookmarkEnd w:id="388"/>
      <w:r>
        <w:rPr>
          <w:rFonts w:ascii="Amiri" w:hAnsi="Amiri" w:eastAsia="Amiri" w:cs="Amiri"/>
          <w:color w:val="111111"/>
          <w:sz w:val="28"/>
          <w:sz w:val="28"/>
          <w:szCs w:val="28"/>
          <w:rtl w:val="true"/>
          <w:lang w:bidi="ar-SA"/>
        </w:rPr>
        <w:t>على نفس القبر ، وهذا غير الصلاة عند القبر ، هذا لو حملنا المساجد على 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حملناها على المعنى الاصطلاحي ، فالمذموم اتّخاذ المسجد عند القبور ، لا مجرّد إيقاع الصلاة ، كما هو المتعارف بين المسلمين ، فإنّهم لا يتّخذون المساجد على المراقد ، فإنّ اتّخاذ المسجد ينافي الغرض في إعداد ما حول القبر إعانة للزوّار على الجلوس لتلاوة القرآن وذِكر اللّه والدعاء والاستغفار ، بل يُصَلُّون عندها ، كما يأتون بسائر العبادات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أنّ اللعن غير دالٍّ على الحرمة ، بل يجامع الكراهةَ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389" w:name="__RefHeading___Toc5836155_1280447820"/>
      <w:bookmarkStart w:id="390" w:name="_Toc138"/>
      <w:bookmarkEnd w:id="389"/>
      <w:r>
        <w:rPr>
          <w:rtl w:val="true"/>
        </w:rPr>
        <w:t xml:space="preserve">الأدلّة على جوازها </w:t>
      </w:r>
      <w:r>
        <w:rPr>
          <w:rtl w:val="true"/>
        </w:rPr>
        <w:t>:</w:t>
      </w:r>
      <w:bookmarkEnd w:id="39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ردّكم على كلام ابن تيمية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أحد من أئمّة السلف أنّ الصلاة عند القبور وفي مشاهد القبور مستحبّة ، أو فيها فضيلة ، ولا أنّ الصلاة هناك والدعاء أفضل من الصلاة في غير تلك البقعة والدعاء ، بل اتفقوا كُلّهم على أنّ الصلاة في المساجد والبيوت أفضل من الصلاة عند القبور</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على جواز الصلاة والدعاء في كُلّ مكان يدلّ بإطلاقه على جواز الصلاة ، والدعاء عند قبر النبيّ صلى‌اللّه‌عليه‌وآله وقبور سائر الأنبياء والصالحين أيضاً ، ولا يشكّ في الجواز من له أدنى إلمام بالكتاب والسنّة ، وإنّما الكلام هو في رجحانها عند قبورهم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إقامة الصلاة عند تلك القبور لأجل التبرّك بمن دفن فيها ، وهذه الأمكنة مشرّفة بهم ، وقد تحقّق شرف المكان بالمكين ، وليست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لله تعالى لا للقبر ولا لصاحبه ، كما أنّ الصلاة في </w:t>
      </w:r>
    </w:p>
    <w:p>
      <w:pPr>
        <w:pStyle w:val="BookText"/>
        <w:rPr/>
      </w:pPr>
      <w:r>
        <w:rPr>
          <w:rFonts w:ascii="Amiri" w:hAnsi="Amiri" w:eastAsia="Amiri" w:cs="Amiri"/>
          <w:color w:val="111111"/>
          <w:sz w:val="28"/>
          <w:sz w:val="28"/>
          <w:szCs w:val="28"/>
          <w:rtl w:val="true"/>
          <w:lang w:bidi="ar-SA"/>
        </w:rPr>
        <w:t>المسجد هي لله أيضاً ، وإنّما تكتسب الفضيلة بإقامتها هنا لشرف المكان ، لا أنّها عبادة للمسجد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فالمسلمون يصلّون عند قبور من تشرّفت بمن دفن فيها لتنالهم بركة أصحابها الذين جعلهم اللّه مباركين ، كما يصلّون عند المقام الذي هو حجر شرف بملامسة قدمي إبراهيم الخليل عليه‌السلام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وَاتَّخِذُواْ مِن مَّقَامِ إِبْرَاهِيمَ مُصَلًّى </w:t>
      </w:r>
      <w:r>
        <w:rPr>
          <w:rFonts w:eastAsia="Amiri" w:cs="Amiri" w:ascii="Amiri" w:hAnsi="Amiri"/>
          <w:color w:val="111111"/>
          <w:sz w:val="28"/>
          <w:szCs w:val="28"/>
          <w:rtl w:val="true"/>
          <w:lang w:bidi="ar-SA"/>
        </w:rPr>
        <w:t xml:space="preserve">... ) </w:t>
      </w:r>
      <w:r>
        <w:rPr>
          <w:rStyle w:val="FootnoteAnchor"/>
          <w:rtl w:val="true"/>
        </w:rPr>
        <w:footnoteReference w:id="347"/>
      </w:r>
      <w:r>
        <w:rPr>
          <w:rFonts w:ascii="Amiri" w:hAnsi="Amiri" w:eastAsia="Amiri" w:cs="Amiri"/>
          <w:color w:val="111111"/>
          <w:sz w:val="28"/>
          <w:sz w:val="28"/>
          <w:szCs w:val="28"/>
          <w:rtl w:val="true"/>
          <w:lang w:bidi="ar-SA"/>
        </w:rPr>
        <w:t>، فليس لاتخاذ المصلّى عند ذلك المقام الشريف سبب إلاّ التبرّك بقيام إبراهيم عليه‌السلام عليه ، وهم يدعون اللّه عند القبور لشرفها بمن دفن فيها ، فيكون دعاؤهم عندها أرجى للإجابة وأقرب للاستجابة ، كالدعاء في المسجد أو الكعبة أو أحد الأمكنة ، أو الأزمنة التي شرّفها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جواز الصلاة الاطلاقات والعمومات الدالّة على أنّ الأرض جعلت لأُمّة محمّد مسجداً وطهوراً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الرجحان فللتبرّك بالمكان المدفون فيه النبيّ أو الولي ذي الجاه عند اللّه ، كالتبرّك بمقام إبراهيم ، أفلا يكون المكان الذي بورك بضمّه لجسد النبيّ الطاهر مباركاً ، مستحقّاً لأن تستحبّ عنده الصلاة وتندب عبادة اللّه فيه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أنّ ابن القيّم جاء في كتابه زاد المعاد بما يخالف عقيدته ، وعقيدة أُستاذه ابن تيمية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عاقبة صبر هاجر وابنها على البعد والوحدة ، والغربة والتسليم إلى ذبح الولد آلت إلى ما آلت إليه ، من جعل آثارهما ومواطئ أقدامهما مناسك لعباده المؤمنين ، ومتعبّدات لهم إلى يوم القيامة ، وهذه سنّته تعالى فيمن يريد رفعه من خلقه </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391" w:name="pg16313_193891"/>
    </w:p>
    <w:p>
      <w:pPr>
        <w:pStyle w:val="BookText"/>
        <w:rPr/>
      </w:pPr>
      <w:bookmarkEnd w:id="391"/>
      <w:r>
        <w:rPr>
          <w:rFonts w:ascii="Amiri" w:hAnsi="Amiri" w:eastAsia="Amiri" w:cs="Amiri"/>
          <w:color w:val="111111"/>
          <w:sz w:val="28"/>
          <w:sz w:val="28"/>
          <w:szCs w:val="28"/>
          <w:rtl w:val="true"/>
          <w:lang w:bidi="ar-SA"/>
        </w:rPr>
        <w:t xml:space="preserve">فإذا كانت آثار إسماعيل وهاجر لأجل ما مسّها من الأذى مستحقّة لجعلهما مناسك ومتعبّدات ، فآثار أفضل المرسلين الذي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أوذي نبيّ قطّ كما أوذيت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تستحقّ أن يعبد اللّه فيها ، وتكون عبادة اللّه عندها ، والتبرّك بها شركاً وكفراً؟ كيف وقد كانت عائشة ساكنة في الحجرة التي دفن فيها النبيّ صلى‌اللّه‌عليه‌وآله ، وبقيت ساكنة فيها بعد دفنه ودفن صاحبيه ، وكانت تصلّي فيها ، وهل كان عملها هذا عبادة لصاحب القبر يا ترى؟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392" w:name="__RefHeading___Toc5836157_1280447820"/>
      <w:bookmarkStart w:id="393" w:name="_Toc139"/>
      <w:bookmarkEnd w:id="392"/>
      <w:r>
        <w:rPr>
          <w:rtl w:val="true"/>
        </w:rPr>
        <w:t xml:space="preserve">لا ينافي قول </w:t>
      </w:r>
      <w:r>
        <w:rPr>
          <w:rtl w:val="true"/>
        </w:rPr>
        <w:t xml:space="preserve">: </w:t>
      </w:r>
      <w:r>
        <w:rPr>
          <w:rtl w:val="true"/>
        </w:rPr>
        <w:t xml:space="preserve">اتخذوا قبور أنبيائهم مساجد </w:t>
      </w:r>
      <w:r>
        <w:rPr>
          <w:rtl w:val="true"/>
        </w:rPr>
        <w:t>:</w:t>
      </w:r>
      <w:bookmarkEnd w:id="39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أحاديث عن النبيّ صلى‌اللّه‌عليه‌وآله تنهى عن الصلاة عند القبور ، حيث ورد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 اللّه اليهود اتخذوا قبور أنبيائهم مساجد </w:t>
      </w:r>
      <w:r>
        <w:rPr>
          <w:rFonts w:eastAsia="Amiri" w:cs="Amiri" w:ascii="Amiri" w:hAnsi="Amiri"/>
          <w:color w:val="111111"/>
          <w:sz w:val="28"/>
          <w:szCs w:val="28"/>
          <w:rtl w:val="true"/>
          <w:lang w:bidi="ar-SA"/>
        </w:rPr>
        <w:t xml:space="preserve">» </w:t>
      </w:r>
      <w:r>
        <w:rPr>
          <w:rStyle w:val="FootnoteAnchor"/>
          <w:rtl w:val="true"/>
        </w:rPr>
        <w:footnoteReference w:id="349"/>
      </w:r>
      <w:r>
        <w:rPr>
          <w:rFonts w:ascii="IRNazanin" w:hAnsi="IRNazanin" w:eastAsia="IRNazanin"/>
          <w:color w:val="111111"/>
          <w:sz w:val="28"/>
          <w:sz w:val="28"/>
          <w:szCs w:val="28"/>
          <w:rtl w:val="true"/>
          <w:lang w:bidi="fa-IR"/>
        </w:rPr>
        <w:t>، فأرجو الردّ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عليكم أنّ تاريخ اليهود لا يتّفق مع مضامين هذا الحديث ، لأنّ سيرتهم قد قامت على قتل الأنبياء وتشريدهم وإيذائهم إلى غير ذلك من أنواع البلايا التي كانوا يصبّونها على أنبيائهم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في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سَمِعَ اللّهُ قَوْلَ الَّذِينَ قَالُواْ إِنَّ اللّهَ فَقِيرٌ وَنَحْنُ أَغْنِيَاء سَنَكْتُبُ مَا قَالُواْ وَقَتْلَهُمُ الأَنبِيَاء بِغَيْرِ حَقٍّ وَنَقُولُ ذُوقُواْ عَذَابَ الْحَرِيقِ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قَدْ جَاءكُمْ رُسُلٌ مِّن قَبْلِي بِالْبَيِّنَاتِ وَبِالَّذِي قُلْتُمْ فَلِمَ قَتَلْتُمُوهُمْ إِن كُنتُمْ صَادِقِينَ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فَبِمَا نَقْضِهِم مِّيثَاقَهُمْ وَكُفْرِهِم بَآيَاتِ اللّهِ وَقَتْلِهِمُ الأَنْبِيَاء بِغَيْرِ حَقًّ </w:t>
      </w:r>
      <w:r>
        <w:rPr>
          <w:rFonts w:eastAsia="Amiri" w:cs="Amiri" w:ascii="Amiri" w:hAnsi="Amiri"/>
          <w:color w:val="111111"/>
          <w:sz w:val="28"/>
          <w:szCs w:val="28"/>
          <w:rtl w:val="true"/>
          <w:lang w:bidi="ar-SA"/>
        </w:rPr>
        <w:t xml:space="preserve">... )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أفتزعم أنّ أُمّة قتلت أنبياءها في مواطن مختلفة تتحوّل إلى أُمّة تشيّد المساجد على قبور أنبيائها تكريماً وتبجيلاً لهم؟ وعلى فرض صدور هذا العمل عن بعضهم ، فللحديث محتملات أُخرى غير الصلاة فيها والتبرّك بصاحب القبر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اتخاذ القبور 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السجود على القبور تعظيماً لها ، بحيث يكون القبر مسجوداً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السجود لصاحب القبر بحيث يكون هو المسجود له ، فالقدر المتيقّن هو هذه الصور الثلاث لا بناء المسجد على القبور تبرّكاً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ذلك أنّ رسول اللّه صلى‌اللّه‌عليه‌وآله حسب بعض الروايات يصف هؤلاء بكونهم شرار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حبيبة وأُمّ سلمة ذكرتا كنيسة رأينها بالحبشة ، فيها تصاوير لرسول اللّه صلى‌اللّه‌عليه‌وآله ، فقال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أُولئك إذا كان فيهم الرجل الصالح فمات بنوا على قبره مسجداً ، وصوّروا فيه تلك الصور ، أُولئك شرار الخلق عند اللّه يوم القيامة </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 إنّ وصفهم بشرار الخلق يميط اللثام عن حقيقة عملهم ، إذ لا يوصف الإنسان بالشرّ المطلق إلاّ إذا كان مشركاً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الظاهر من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شَرَّ الدَّوَابِّ عِندَ اللّهِ الَّذِينَ كَفَرُواْ فَهُمْ لاَ يُؤْمِنُونَ </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وهذا يعرب عن أنّ عملهم لم يكن صرف بناء المسجد على القبر والصلاة فيه ، أو مجرد إقامة الصلاة عند القبور ، بل كان عملاً مقروناً بالشرك بألوانه ، وهذا كما في اتخاذ القبر مسجوداً له ، أو مسجوداً عليه ، أو قبلة يصلّي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القرطبي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الأئمّة عن أبي مرثد الغنوي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تصلّوا إلى القبور ، ولا تجلسوا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تتخذوها قبلة فتصلّوا عليها أو إليها ، كما فعل اليهود والنصارى ، فيؤدّي إلى عبادة من فيها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الصلاة عند قبر الرسول صلى‌اللّه‌عليه‌وآله إنّما هو لأجل التبرّك بمن دفن ، ولا غرو فيه وقد أمر سبحانه الحجيج باتخاذ مقام إبراهيم مصلّى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وَاتَّخِذُواْ مِن مَّقَامِ إِبْرَاهِيمَ مُصَلًّى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الصلاة عند قبور الأنبياء كالصلاة عند مقام إبراهيم عليه‌السلام ، غير أنّ جسد النبيّ إبراهيم عليه‌السلام لامس هذا المكان مرّة أو مرّات عديدة ، ولكن مقام الأنبياء احتضن أجسادهم التي لا تبلى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وأنّ علماء الإسلام فسّروا الروايات الناهية بمثل ما قلناه ، قال البيضاوي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كانت اليهود والنصارى يسجدون لقبور أنبيائهم تعظيماً لشأنهم ، ويجعلونها قبلة يتوجّهون في الصلاة نحوها ، واتخذوها أوثاناً ، لعنهم ، ومنع المسلمين عن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اتخذ مسجداً في جوار صالح ، وقصد التبرّك بالقرب منه لا للتعظيم له ، ولا للتوجّه ونحوه ، فلا يدخل في ذلك الوعيد </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السندي شارح سنن النسائي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ومراده بذلك أن يحذّر صلى‌اللّه‌عليه‌وآله أُمّته أن يصنعوا بقبره ما صنع اليهود والنصارى بقبور أنبيائهم من اتخاذ تلك القبور مساجد ، إمّا بالسجود إليها تعظيماً لها ، أو بجعلها قبلة يتوجّهون في الصلاة إليها </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bookmarkStart w:id="394" w:name="pg16313_193894"/>
    </w:p>
    <w:p>
      <w:pPr>
        <w:pStyle w:val="Heading2"/>
        <w:numPr>
          <w:ilvl w:val="1"/>
          <w:numId w:val="1"/>
        </w:numPr>
        <w:rPr/>
      </w:pPr>
      <w:bookmarkStart w:id="395" w:name="__RefHeading___Toc5836159_1280447820"/>
      <w:bookmarkStart w:id="396" w:name="_Toc140"/>
      <w:bookmarkEnd w:id="394"/>
      <w:bookmarkEnd w:id="395"/>
      <w:r>
        <w:rPr>
          <w:rtl w:val="true"/>
        </w:rPr>
        <w:t xml:space="preserve">الصوم </w:t>
      </w:r>
      <w:r>
        <w:rPr>
          <w:rtl w:val="true"/>
        </w:rPr>
        <w:t>:</w:t>
      </w:r>
      <w:bookmarkEnd w:id="396"/>
    </w:p>
    <w:p>
      <w:pPr>
        <w:pStyle w:val="Heading3"/>
        <w:numPr>
          <w:ilvl w:val="2"/>
          <w:numId w:val="1"/>
        </w:numPr>
        <w:rPr/>
      </w:pPr>
      <w:bookmarkStart w:id="397" w:name="__RefHeading___Toc5836161_1280447820"/>
      <w:bookmarkStart w:id="398" w:name="_Toc141"/>
      <w:bookmarkEnd w:id="397"/>
      <w:r>
        <w:rPr>
          <w:rtl w:val="true"/>
        </w:rPr>
        <w:t>اشارة</w:t>
      </w:r>
      <w:bookmarkEnd w:id="3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 .... )</w:t>
      </w:r>
    </w:p>
    <w:p>
      <w:pPr>
        <w:pStyle w:val="Heading3"/>
        <w:numPr>
          <w:ilvl w:val="2"/>
          <w:numId w:val="1"/>
        </w:numPr>
        <w:rPr/>
      </w:pPr>
      <w:bookmarkStart w:id="399" w:name="__RefHeading___Toc5836163_1280447820"/>
      <w:bookmarkStart w:id="400" w:name="_Toc142"/>
      <w:bookmarkEnd w:id="399"/>
      <w:r>
        <w:rPr>
          <w:rtl w:val="true"/>
        </w:rPr>
        <w:t xml:space="preserve">الإفطار في السفر واجب </w:t>
      </w:r>
      <w:r>
        <w:rPr>
          <w:rtl w:val="true"/>
        </w:rPr>
        <w:t>:</w:t>
      </w:r>
      <w:bookmarkEnd w:id="40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الردّ على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الإفطار في السفر ليس واجباً بل هو اختياري ، وهو يعتمد على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تَصُومُواْ خَيْرٌ لَّكُمْ إِن كُنتُمْ تَعْلَمُونَ </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أرجو أن يكون الردّ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كلمة الفقهاء من الفريقين على مشروعية الإفطار في السفر تبعاً للذكر الحكيم ، والسنّة المتواترة ، إلاّ أنَّهم اختلفوا في كونه عزيمة أو رخصة ، نظير الخلاف في كون القصر فيه جائزاً أو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لأئمّة 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والظاهرية إلى كون الإفطار عزيمة ، واختاره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عوف ، وعمر وابنه عبد اللّه ، وأبو هريرة ، وعائشة ، وابن عباس ، ومن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 وعطاء ، وعروة بن الزبير ، وشعبة ، والزهري ، والقاسم بن محمّد بن أبي بكر ، ويونس ابن عبيد وأصحابه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جمهور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فقهاء المذاهب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كون الإفطار رخصة ، وإن اختلفوا في أفضلية الإفطار والصوم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على كون الإفطار في السفر 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ثمّ إجماع الإمامية والظاهرية ، أمّا الكتاب فيدلّ عليه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كَانَ مِنكُم مَّرِيضًا أَوْ عَلَى سَفَرٍ فَعِدَّةٌ مِّنْ أَيَّامٍ أُخَرَ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استثنى سبحانه 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والمسافر ، والفاء للتفريع ، والجملة متفرّعة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عَلَيْكُمُ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أَيَّامًا مَّعْدُودَاتٍ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فنبّه بالاستثناء على أنّه لو عرض 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مرض أو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يوجب ارتفاع حكم الصوم ، وقضاءه بعد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فَعِدَّةٌ مِّنْ أَيَّامٍ أُخَرَ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وعلى هذا المعنى فالآية بدلالتها المطابقية تفرض عليهما القضاء الذي هو يلازم عدم فرض الصيام عليهما ، وهذا يدلّ على أنّ الإفطار عزيمة ، إذ المكتوب عليهما من أوّل الأمر هو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وتظافرت السنّة المتواترة الواردة من طرق الشيعة والسنّة على أنّ الإفطار في السفر عزيمة ، ونذكر من كُلّ من الفريقين حديثين للاختصار ، وإذا أردت المزيد فعليك بكتاب البدعة للشيخ السبحاني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الزهري عن علي بن الحسين عليهما‌السلام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صوم السفر والمرض ، فإنّ العامّة قد اختلفت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يصوم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صام ، وإن شاء أفطر ، وأمّا نحن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يُفطر في الحالين جميعاً ، فإن صام في حال السفر أو في حال المرض فعليه القضاء ، فإنّ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كَانَ مِنكُم مَّرِيضًا أَوْ عَلَى سَفَرٍ فَعِدَّةٌ مِّنْ أَيَّامٍ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تفسير الصيام </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سمّى رسول اللّه صلى‌اللّه‌عليه‌وآله قوماً صاموا حين أفطر وقصّر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العصاة إلى يوم القيامة ، وإنّا لنعرف أبناء أبنائهم إلى يومنا هذا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ما رواه أهل السنّة في مجال الإفطار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 خرج عام الفتح إلى مكّة في رمضان ، فصام حتّى بلغ كراع الغميم فصام الناس ، ثمّ دعا بقدح من ماء فرفعه حتّى نظر الناس إليه ثمّ شرب ، فقيل له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الناس قد صام؟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العصاة ، أُولئك العصاة </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صريح في أنّ الصوم في السفر معصية 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الرحمن بن عوف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صائم رمضان في السفر كالمفطر في الحضر </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وإن استدلّ القائلون بكون الإفطار في السفر رخصة لا عزيمة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تَصُومُواْ 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راجعة إلى المسافر ، فهو يدلّ مضافاً إلى جواز الصيام في السفر ، يدلّ على أفضليته فيه ، وينتج أنّ الإفطار رخصة والصيام أفضل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إنّما يتمّ لو لم نقل بأنّ 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w:t>
      </w:r>
      <w:r>
        <w:rPr>
          <w:rFonts w:eastAsia="Amiri" w:cs="Amiri" w:ascii="Amiri" w:hAnsi="Amiri"/>
          <w:color w:val="111111"/>
          <w:sz w:val="28"/>
          <w:szCs w:val="28"/>
          <w:rtl w:val="true"/>
          <w:lang w:bidi="ar-SA"/>
        </w:rPr>
        <w:t xml:space="preserve">... ) </w:t>
      </w:r>
      <w:r>
        <w:rPr>
          <w:rStyle w:val="FootnoteAnchor"/>
          <w:rtl w:val="true"/>
        </w:rPr>
        <w:footnoteReference w:id="367"/>
      </w:r>
      <w:r>
        <w:rPr>
          <w:rFonts w:ascii="Amiri" w:hAnsi="Amiri" w:eastAsia="Amiri" w:cs="Amiri"/>
          <w:color w:val="111111"/>
          <w:sz w:val="28"/>
          <w:sz w:val="28"/>
          <w:szCs w:val="28"/>
          <w:rtl w:val="true"/>
          <w:lang w:bidi="ar-SA"/>
        </w:rPr>
        <w:t xml:space="preserve">ناسخة للآية المتقدّمة برمّتها ، ومنها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تَصُومُواْ 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فعلى القول بالنسخ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الاستدلال ، وإليك ما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الَّذِينَ يُطِيقُونَهُ فِدْيَةٌ </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قال ابن عمر وسلمة بن الأكوع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هُدًى لِّلنَّاسِ وَبَيِّنَاتٍ مِّنَ الْهُدَى وَالْفُرْقَانِ فَمَن شَهِدَ مِنكُمُ الشَّهْرَ فَلْيَصُمْهُ وَمَن كَانَ مَرِيضًا أَوْ عَلَى سَفَرٍ فَعِدَّةٌ مِّنْ أَيَّامٍ أُخَرَ </w:t>
      </w:r>
      <w:r>
        <w:rPr>
          <w:rFonts w:eastAsia="Amiri" w:cs="Amiri" w:ascii="Amiri" w:hAnsi="Amiri"/>
          <w:color w:val="111111"/>
          <w:sz w:val="28"/>
          <w:szCs w:val="28"/>
          <w:rtl w:val="true"/>
          <w:lang w:bidi="ar-SA"/>
        </w:rPr>
        <w:t xml:space="preserve">... )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مبنيّ على أن لا يكون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تَصُومُواْ 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ناسخاً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الَّذِينَ يُطِيقُونَهُ فِدْيَةٌ طَعَامُ مِسْكِينٍ فَمَن تَطَوَّعَ خَيْرًا فَهُوَ خَيْرٌ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البخاري عن ابن أبي ليلى ، أنّه حدّثه أصحاب محمّد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رمضان فشقّ عليهم ، فكان من أطعم كُلّ يوم مسكيناً ترك الصوم ممّن يطيقه ورخّص لهم في ذلك ، فنسختها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تَصُومُواْ 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فأمروا بالصوم</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على هذا التفسير لا صلة بالمنسوخ والناسخ بالمسافر ، بل كلاهما ناظران إلى الحاضر ، فقد كان من يطيقه تاركاً للصوم مقدّماً للفدية ، فنزل الوحي وأمرهم بالصوم ، فأيّ صلة له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عمّا سبق من الأمرين ، وتسليم أنّ الآية ليس فيها 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تَصُومُواْ 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 على الصيام ودعوة إلى تلك العبادة ، من غير نظر إلى المريض والمسافر والمطيق ، وإنّما هو خروج عن الآية بإعطاء بيان حكم كُلّي ، وهو أنّ الصيام خير للمؤمنين ، وليس عليهم أن يتخلّوا عنه لأجل تعبه ، ولأجل ذلك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كُنتُمْ تَعْلَمُونَ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العلاّمة الطباطبائي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تَصُومُواْ خَيْرٌ لَّكُمْ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متمّمة لسابقتها ، والمعنى بحسب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تطوّعوا بالصوم المكتوب عليكم ، فإنّ التطوّع بالخير خير ، والصوم خير لكم ، فالتطوّع به خير على خير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تَصُومُواْ 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للمعذورين دون عموم المؤمنين المخاطبين بالفرض والكتابة ، فإنّ ظاهرها رجحان فعل الصوم غير المانع من الترك ، فيناسب الاستحباب دون الوجوب ، ويحمل على رجحان الصوم واستحبابه على أصحاب الرخصة من المريض والمسافر ، فيستحبّ عليهم اختيار الصوم على الإفطار والقضاء</w:t>
      </w:r>
      <w:r>
        <w:rPr>
          <w:rFonts w:eastAsia="Amiri" w:cs="Amiri" w:ascii="Amiri" w:hAnsi="Amiri"/>
          <w:color w:val="111111"/>
          <w:sz w:val="28"/>
          <w:szCs w:val="28"/>
          <w:rtl w:val="true"/>
          <w:lang w:bidi="ar-SA"/>
        </w:rPr>
        <w:t xml:space="preserve">. </w:t>
      </w:r>
      <w:bookmarkStart w:id="401" w:name="pg16313_193898"/>
    </w:p>
    <w:p>
      <w:pPr>
        <w:pStyle w:val="BookText"/>
        <w:rPr/>
      </w:pPr>
      <w:bookmarkEnd w:id="401"/>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عليه أوّلاً ، واختلاف الجملتين ،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كَانَ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تَصُومُواْ 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بالغيبة والخطاب ثانياً ، وأنّ الجملة الأُولى ليست مسوقة لبيان الترخيص والتخيير ، بل 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فَعِدَّةٌ مِّنْ أَيَّامٍ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الصوم في أيّام أُخر كما مرّ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الجملة الأُولى على تقدير ورودها لبيان الترخيص في حقّ المعذور لم يذكر الصوم والإفطار حتّى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تَصُومُواْ 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لأحد طرفي التخيير ، بل إنّما ذكرت صوم شهر رمضان ، وصوم عدّة من أيّام أُخر ، وحينئذ لا سبيل إلى استفادة ترجيح صوم شهر رمضان على صوم غيره ، من مجرد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تَصُومُواْ 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قرينة ظاهرة 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المقام ليس مقام بيان الحكم حتّى ينافي ظهور الرجحان كون الحكم وجوبياً ، بل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بيان ملاك التشريع ، وإنّ الحكم المشرّع لا يخلو عن المصلحة والخير والحسن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فَتُوبُواْ إِلَى بَارِئِكُمْ فَاقْتُلُواْ أَنفُسَكُمْ ذَلِكُمْ خَيْرٌ لَّكُمْ عِندَ بَارِئِكُمْ </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فَتُوبُواْ إِلَى بَارِئِكُمْ فَاقْتُلُواْ أَنفُسَكُمْ ذَلِكُمْ خَيْرٌ لَّكُمْ عِندَ بَارِئِكُمْ </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تُؤْمِنُونَ باللّهِ وَرَسُولِهِ وَتُجَاهِدُونَ فِي سَبِيلِ اللّهِ بِأَمْوَالِكُمْ وَأَنفُسِكُمْ ذَلِكُمْ خَيْرٌ لَّكُمْ إِن كُنتُمْ تَعْلَمُونَ </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 والآيات من ذلك كثيرة </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5836165_1280447820"/>
      <w:bookmarkStart w:id="403" w:name="_Toc143"/>
      <w:bookmarkEnd w:id="402"/>
      <w:r>
        <w:rPr>
          <w:rtl w:val="true"/>
        </w:rPr>
        <w:t xml:space="preserve">انغماس الرأس بالماء مبطل له </w:t>
      </w:r>
      <w:r>
        <w:rPr>
          <w:rtl w:val="true"/>
        </w:rPr>
        <w:t>:</w:t>
      </w:r>
      <w:bookmarkEnd w:id="40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أنّ من مبطلات الصوم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والجماع لا انغماس الرأس في الماء ، مع أنّي شاهدت أنّكم توجبون بالإضافة إلى بطلان الصوم القضاء والكفّارة</w:t>
      </w:r>
      <w:r>
        <w:rPr>
          <w:rFonts w:eastAsia="Amiri" w:cs="Amiri" w:ascii="Amiri" w:hAnsi="Amiri"/>
          <w:color w:val="111111"/>
          <w:sz w:val="28"/>
          <w:szCs w:val="28"/>
          <w:rtl w:val="true"/>
          <w:lang w:bidi="ar-SA"/>
        </w:rPr>
        <w:t xml:space="preserve">. </w:t>
      </w:r>
      <w:bookmarkStart w:id="404" w:name="pg16313_193899"/>
    </w:p>
    <w:p>
      <w:pPr>
        <w:pStyle w:val="BookText"/>
        <w:rPr/>
      </w:pPr>
      <w:bookmarkEnd w:id="404"/>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الفقهية التي نختلف فيها مع أهل السنّة هي هذه المسألة ، حيث يرى أهل السنّة عدم بطلان الصوم بانغماس الرأس بالماء ، بينما يرى أكثر علماء الشيعة بأنّ انغماس الرأس بالماء موجب لبطلانه ، وإنّ كان عند عمد فيجب فيه بالإضافة إلى القضاء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عليه روايات وردت عن أئمّة أهل البيت عليهم‌السلام ، فعن الإمام الباقر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يضرّ الصائم ما صنع إذا اجتنب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والشراب ، والنساء ، والارتماس في الماء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علي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حدود الصوم فأربعة 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الأكل والشرب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النكاح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القيء متعمّداً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الاغتماس في الماء وما يتّصل بها </w:t>
      </w:r>
      <w:r>
        <w:rPr>
          <w:rFonts w:eastAsia="Amiri" w:cs="Amiri" w:ascii="Amiri" w:hAnsi="Amiri"/>
          <w:color w:val="111111"/>
          <w:sz w:val="28"/>
          <w:szCs w:val="28"/>
          <w:rtl w:val="true"/>
          <w:lang w:bidi="ar-SA"/>
        </w:rPr>
        <w:t>...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405" w:name="__RefHeading___Toc5836167_1280447820"/>
      <w:bookmarkStart w:id="406" w:name="_Toc144"/>
      <w:bookmarkEnd w:id="405"/>
      <w:r>
        <w:rPr>
          <w:rtl w:val="true"/>
        </w:rPr>
        <w:t xml:space="preserve">أكل ما لا يعتاد أكله يفسده </w:t>
      </w:r>
      <w:r>
        <w:rPr>
          <w:rtl w:val="true"/>
        </w:rPr>
        <w:t>:</w:t>
      </w:r>
      <w:bookmarkEnd w:id="40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أنّ أكل جلد الحيوان أو أوراق الأشجار لا يفسد الصوم؟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شبهة طرحها الدهلوي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الاثني عشرية </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كباقي الشبهة التي يطرحها ضدّ مذهب أهل البيت عليهم‌السلام ، ولكن لو رجعنا إلى الرسائل العملية لمراجعنا العظام وكتبهم الفقهية نجد الحكم خلاف ذلك</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أوردوا من المفطّرات للصوم الأكل والشرب المعتاد وغيره ، وهو حكم إجماعي للكتاب والسنّة</w:t>
      </w:r>
      <w:r>
        <w:rPr>
          <w:rFonts w:eastAsia="Amiri" w:cs="Amiri" w:ascii="Amiri" w:hAnsi="Amiri"/>
          <w:color w:val="111111"/>
          <w:sz w:val="28"/>
          <w:szCs w:val="28"/>
          <w:rtl w:val="true"/>
          <w:lang w:bidi="ar-SA"/>
        </w:rPr>
        <w:t xml:space="preserve">. </w:t>
      </w:r>
      <w:bookmarkStart w:id="407" w:name="pg16313_193900"/>
    </w:p>
    <w:p>
      <w:pPr>
        <w:pStyle w:val="Heading2"/>
        <w:numPr>
          <w:ilvl w:val="1"/>
          <w:numId w:val="1"/>
        </w:numPr>
        <w:rPr/>
      </w:pPr>
      <w:bookmarkStart w:id="408" w:name="__RefHeading___Toc5836169_1280447820"/>
      <w:bookmarkStart w:id="409" w:name="_Toc145"/>
      <w:bookmarkEnd w:id="407"/>
      <w:bookmarkEnd w:id="408"/>
      <w:r>
        <w:rPr>
          <w:rtl w:val="true"/>
        </w:rPr>
        <w:t xml:space="preserve">صوم يوم عاشوراء </w:t>
      </w:r>
      <w:r>
        <w:rPr>
          <w:rtl w:val="true"/>
        </w:rPr>
        <w:t>:</w:t>
      </w:r>
      <w:bookmarkEnd w:id="409"/>
    </w:p>
    <w:p>
      <w:pPr>
        <w:pStyle w:val="Heading3"/>
        <w:numPr>
          <w:ilvl w:val="2"/>
          <w:numId w:val="1"/>
        </w:numPr>
        <w:rPr/>
      </w:pPr>
      <w:bookmarkStart w:id="410" w:name="__RefHeading___Toc5836171_1280447820"/>
      <w:bookmarkStart w:id="411" w:name="_Toc146"/>
      <w:bookmarkEnd w:id="410"/>
      <w:r>
        <w:rPr>
          <w:rtl w:val="true"/>
        </w:rPr>
        <w:t>اشارة</w:t>
      </w:r>
      <w:bookmarkEnd w:id="4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نصر اللّه </w:t>
      </w:r>
      <w:r>
        <w:rPr>
          <w:rFonts w:eastAsia="IRNazanin" w:cs="IRNazanin"/>
          <w:color w:val="111111"/>
          <w:sz w:val="28"/>
          <w:szCs w:val="28"/>
          <w:rtl w:val="true"/>
          <w:lang w:bidi="fa-IR"/>
        </w:rPr>
        <w:t>- ... - ..... )</w:t>
      </w:r>
    </w:p>
    <w:p>
      <w:pPr>
        <w:pStyle w:val="Heading3"/>
        <w:numPr>
          <w:ilvl w:val="2"/>
          <w:numId w:val="1"/>
        </w:numPr>
        <w:rPr/>
      </w:pPr>
      <w:bookmarkStart w:id="412" w:name="__RefHeading___Toc5836173_1280447820"/>
      <w:bookmarkStart w:id="413" w:name="_Toc147"/>
      <w:bookmarkEnd w:id="412"/>
      <w:r>
        <w:rPr>
          <w:rtl w:val="true"/>
        </w:rPr>
        <w:t xml:space="preserve">صومه في مصادر أهل السنّة </w:t>
      </w:r>
      <w:r>
        <w:rPr>
          <w:rtl w:val="true"/>
        </w:rPr>
        <w:t>:</w:t>
      </w:r>
      <w:bookmarkEnd w:id="41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أعرف الأحاديث عن صيام عاشوراء؟ وأنا أعلم بحرمته ، وإنّما أُريد الأحاديث المعتبرة عند أهل السنّة لإيضاح الصورة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يوفّقكم لخدمة مذهب آل محمّد الأطهار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الأشعث بن قيس على ابن مسعود وهو يأكل يوم عاشوراء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 إنّ اليوم يوم عاشوراء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يصام قبل أن ينزل رمضان ، فلمّا نزل رمضان ترك ، فإن كنت مفطراً فاطعم</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الأحاديث الواردة في صوم يوم عاشوراء في الصحاح والمسانيد عند أهل السنّة في غاية الاضطراب والتناقض ، ممّا يقوّي الظنّ بأنّ كُلّ هذه الأحاديث مختلقة من قبل أُجراء بني أُمية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الجاهلية كانوا يصومون يوم عاشوراء ، فصامه النبيّ صلى‌اللّه‌عليه‌وآله ، ثمّ أمر الناس بصومه حين قدم المدينة ، ثمّ فرض صوم رمضان ، ونسخ وجوبه وبقي مستحبّاً</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414" w:name="pg16313_193901"/>
    </w:p>
    <w:p>
      <w:pPr>
        <w:pStyle w:val="BookText"/>
        <w:rPr/>
      </w:pPr>
      <w:bookmarkEnd w:id="414"/>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صلى‌اللّه‌عليه‌وآله لم يكن ملتفتاً إلى صوم عاشوراء ، وإنّما علم به بعد قدومه المدينة من اليهود ، فأمر به لأحقّيته من اليهود بموسى</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فالأحاديث بين ما يسند صومه وصوم المسلمين بأمره صلى‌اللّه‌عليه‌وآله إلى تقليد أهل الجاهلية ، وبين ما يسنده إلى تقليد اليهود ، وتشاهد في رواية مسلم وأبي داود أن النبيّ صلى‌اللّه‌عليه‌وآله عندما صام يوم عاشوراء وأمر بصيامه لم يكن عالماً بأنّ اليهود والنصارى يعظّمون يوم عاشوراء ، فما علم به صلى‌اللّه‌عليه‌وآله عزم على ترك صومه ، وقصد صوم اليوم التاسع ، لكنّه صلى‌اللّه‌عليه‌وآله توفّي قبل حلول العام المقبل</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يعقل أن يغفل النبيّ صلى‌اللّه‌عليه‌وآله طيلة تسعة أعوام عن تعظيم أهل الكتاب لليوم المذكور ، فإنّ الأحاديث الأُخرى تدلّ على أنّه صلى‌اللّه‌عليه‌وآله صام يوم عاشوراء من أوائل دخول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تجد التناقض بين حديث مسلم وأبي داود هذا ، وبين حديث مسلم وأبي داود الآخر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هلال المحرّم فاعدد وأصبح يوم التاسع صائماً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رسول اللّه صلى‌اللّه‌عليه‌وآله يصومه؟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فالمتأمّل في هذه الروايات المتعارضة المتضاربة ، يفهم أنّها موضوعة مجعولة من قبل بني أُمية ، ويزيد في وضوح كذبها أنّه لا أثر لهذا الصوم فيما نقل عن آثار أهل الجاهلية ، وهؤلاء اليهود والنصارى لا يعرفون يوم عاشوراء ولا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إمارات </w:t>
      </w:r>
      <w:r>
        <w:rPr>
          <w:rFonts w:eastAsia="Amiri" w:cs="Amiri" w:ascii="Amiri" w:hAnsi="Amiri"/>
          <w:color w:val="111111"/>
          <w:sz w:val="28"/>
          <w:szCs w:val="28"/>
          <w:rtl w:val="true"/>
          <w:lang w:bidi="ar-SA"/>
        </w:rPr>
        <w:t>- .... )</w:t>
      </w:r>
    </w:p>
    <w:p>
      <w:pPr>
        <w:pStyle w:val="Heading3"/>
        <w:numPr>
          <w:ilvl w:val="2"/>
          <w:numId w:val="1"/>
        </w:numPr>
        <w:rPr/>
      </w:pPr>
      <w:bookmarkStart w:id="415" w:name="__RefHeading___Toc5836175_1280447820"/>
      <w:bookmarkStart w:id="416" w:name="_Toc148"/>
      <w:bookmarkEnd w:id="415"/>
      <w:r>
        <w:rPr>
          <w:rtl w:val="true"/>
        </w:rPr>
        <w:t xml:space="preserve">صيامه من مبتدعات الأُمويين </w:t>
      </w:r>
      <w:r>
        <w:rPr>
          <w:rtl w:val="true"/>
        </w:rPr>
        <w:t>:</w:t>
      </w:r>
      <w:bookmarkEnd w:id="41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أن أكتب رسالة إلى إحدى الأخوات حيث أرسلت مجلّة إسلامية ، وذكرت مواضيع تمسّ بالعقيدة الشيعية ، وأُريد أن أردّ عليها بالتي هي </w:t>
      </w:r>
    </w:p>
    <w:p>
      <w:pPr>
        <w:pStyle w:val="BookText"/>
        <w:rPr/>
      </w:pPr>
      <w:r>
        <w:rPr>
          <w:rFonts w:ascii="Amiri" w:hAnsi="Amiri" w:eastAsia="Amiri" w:cs="Amiri"/>
          <w:color w:val="111111"/>
          <w:sz w:val="28"/>
          <w:sz w:val="28"/>
          <w:szCs w:val="28"/>
          <w:rtl w:val="true"/>
          <w:lang w:bidi="ar-SA"/>
        </w:rPr>
        <w:t>أحسن ، مع بيان المواضيع التي ذكرتها بأسلوب مقنع ، وأتمنّى من سماحتكم أن تفيدوني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بالنسبة للمواضيع التي أشارت إليها هي ثواب صيام عاشوراء ، وأنّه من أفضل الصوم بعد صيام شهر رمضان ، وذكرت مواضيع أُخرى تحت عنوان بدعة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بالأضرحة ، بناء المساجد والقباب على القبور ورفعها ، إقامة الموالد للأنبياء والصالحين ، التوسّل بالنبيّ والصالحين ، التمسّح بقبر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ولكم جزيل الشكر والامتنان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ذكرتيه من مطالب ، فنجيب عليها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صوم يوم عاشوراء ، فإنّ أئمّة أهل البيت عليهم‌السلام نهوا عنه نهياً شديداً ، ولمّا سئل الإمام الرضا عليه‌السلام عن صوم يوم عاشوراء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صوم ابن مرجانة تسألني؟ ذلك يوم صامه الأدعياء من آل زياد لقتل الحسين عليه‌السلام ، وهو يوم يتشأم به آل محمّد </w:t>
      </w:r>
      <w:r>
        <w:rPr>
          <w:rFonts w:eastAsia="Amiri" w:cs="Amiri" w:ascii="Amiri" w:hAnsi="Amiri"/>
          <w:color w:val="111111"/>
          <w:sz w:val="28"/>
          <w:szCs w:val="28"/>
          <w:rtl w:val="true"/>
          <w:lang w:bidi="ar-SA"/>
        </w:rPr>
        <w:t xml:space="preserve">... »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الرضا عليه‌السلام في حديث آخر عن صوم يوم عاشوراء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وربّ البيت الحرام ، ما هو يوم صوم ، وما هو إلاّ يوم حزن ومصيبة دخلت على أهل السماء وأهل الأرض وجميع المؤمنين ، ويوم فرح وسرور لابن مرجانة وآل زياد وأهل الشام </w:t>
      </w:r>
      <w:r>
        <w:rPr>
          <w:rFonts w:eastAsia="Amiri" w:cs="Amiri" w:ascii="Amiri" w:hAnsi="Amiri"/>
          <w:color w:val="111111"/>
          <w:sz w:val="28"/>
          <w:szCs w:val="28"/>
          <w:rtl w:val="true"/>
          <w:lang w:bidi="ar-SA"/>
        </w:rPr>
        <w:t>...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فصيام يوم عاشوراء من مبتدعات الأُمويين ، أدخلوه في السنّة ووضعوا عليه أحاديث باطلة ، وفي مقام الاحتجاج يمكن أن يحتجّ عليهم بما رواه البخاري ومسلم في صحيحهما عن علقمة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الأشعث بن قيس على ابن مسعود وهو يأكل يوم عاشوراء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 إنّ اليوم يوم عاشوراء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يصام قبل أن ينزل رمضان ، فلمّا نزل رمضان ترك ، فإن كنت مفطراً فاطعم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bookmarkStart w:id="417" w:name="pg16313_193903"/>
    </w:p>
    <w:p>
      <w:pPr>
        <w:pStyle w:val="BookText"/>
        <w:rPr/>
      </w:pPr>
      <w:bookmarkEnd w:id="41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البدعة ، وهي إدخال شيء ليس من الدين في الدين ، فعلينا أوّلاً أن نعرف ما هو الدين؟ ومن أين يُؤخذ؟ ثمّ نبحث عن الأُمور التي ليست من الدين ودخلت في الدين ، حيث روى جميع المسلمين متواتراً عن النبيّ صلى‌اللّه‌عليه‌وآله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ما إن تمسكتم بهما فلن تضلّوا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فالدين ما كان في الكتاب وما روته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الحديث روي أيضاً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وسنّتي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 هذا أوّلاً ، وثانياً أنّه حتّى لو قلنا بصحّته ، فإنّ معنى السنّة يعود إلى العترة وهذا هو معنى الجمع بين الحديثين ، حيث حديث العترة يفسّر حديث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نسأل ونقول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بأنّ هذه الأُمور ليست من السنّة حتّى تكون بدعة؟ ومن له أدنى معرفة بالأدلّة يعلم أنّ الكثير من المسائل التي لم ترد بخصوصها سنّة تشملها العمومات ، وإذا شملتها العمومات فستكون سنّة ، ولا تسمّى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وما ورد من ذكر هذه الأُمور ، فإنّه متّفق على العمل به بين جميع المذاهب الإسلامية ، ولهم عليها أدلّتهم ، والمخالف في هذه الأُمور هم الوهّابيون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 محمّد بن عبد الوهاب وابن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خالفوا جميع المذاهب الإسلامية ، بل وحتّى كفّروا أتباع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أردنا أن ندخل في تفاصيل كُلّ موضوع وذكر الأدلّة عليه لطال بنا المقام ، ونكتفي بالإشارة إلى أنّها مسائل قبلتها المذاهب الإسلامية ، وخالفت فيه الوهّابية العمياء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خرّيج ثانوية </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5836177_1280447820"/>
      <w:bookmarkStart w:id="419" w:name="_Toc149"/>
      <w:bookmarkEnd w:id="418"/>
      <w:r>
        <w:rPr>
          <w:rtl w:val="true"/>
        </w:rPr>
        <w:t xml:space="preserve">تعقيب على الجواب السابق </w:t>
      </w:r>
      <w:r>
        <w:rPr>
          <w:rtl w:val="true"/>
        </w:rPr>
        <w:t>:</w:t>
      </w:r>
      <w:bookmarkEnd w:id="419"/>
    </w:p>
    <w:p>
      <w:pPr>
        <w:pStyle w:val="BookText"/>
        <w:rPr/>
      </w:pPr>
      <w:r>
        <w:rPr>
          <w:rFonts w:ascii="Amiri" w:hAnsi="Amiri" w:eastAsia="Amiri" w:cs="Amiri"/>
          <w:color w:val="111111"/>
          <w:sz w:val="28"/>
          <w:sz w:val="28"/>
          <w:szCs w:val="28"/>
          <w:rtl w:val="true"/>
          <w:lang w:bidi="ar-SA"/>
        </w:rPr>
        <w:t>تحية طيّبة وبعد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أنّ بني أُمية بعد اغتصابهم للخلافة وجعلها ملكاً عضوضاً ، قاموا بوضع أحاديث تسيء لأهل البيت عليهم‌السلام ، وتنال من شخصيّتهم ، وتزوير </w:t>
      </w:r>
    </w:p>
    <w:p>
      <w:pPr>
        <w:pStyle w:val="BookText"/>
        <w:rPr/>
      </w:pPr>
      <w:r>
        <w:rPr>
          <w:rFonts w:ascii="Amiri" w:hAnsi="Amiri" w:eastAsia="Amiri" w:cs="Amiri"/>
          <w:color w:val="111111"/>
          <w:sz w:val="28"/>
          <w:sz w:val="28"/>
          <w:szCs w:val="28"/>
          <w:rtl w:val="true"/>
          <w:lang w:bidi="ar-SA"/>
        </w:rPr>
        <w:t>مناسباتهم ، وما جاء في صيام عاشوراء هو أمر مستهجن لمن أنصف وتأمّل وفكّر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وأذكر بعض الأحاديث التي تمسّك بها أهل السنّة على وجوب صيام العاشر من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كانت تصوم يوم عاشوراء في الجاهلية ، ثمّ أمر رسول اللّه بصيامه حتّى فرض رمضان ، 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شاء فليصمه ، ومن شاء أفطر </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النبيّ صلى‌اللّه‌عليه‌وآله غداة عاشوراء إلى قرى الأنصار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أصبح مفطراً فليتمّ بقية يومه ، ومن أصبح صائماً فليصم </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النبيّ صلى‌اللّه‌عليه‌وآله المدينة ، فرأى اليهود تصوم يوم عاشوراء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صالح ، هذا يوم نجّى اللّه بني إسرائيل من عدوّهم فصامه موسى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فأنا أحقّ بموسى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فصامه وأمر بصيامه</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يوم عاشوراء تعدّه اليهود عيداً ، 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فصوموه أنتم </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النبيّ صلى‌اللّه‌عليه‌وآله يتحرّى صيام يوم فضّله على غيره ، إلاّ هذا اليوم يوم عاشوراء ، وهذا الشهر يعني شهر رمضان</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رواية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الجاهلية كانوا يصومون يوم عاشوراء فصامه النبيّ صلى‌اللّه‌عليه‌وآله ، ثمّ أمر الناس بصومه حين قدم المدينة ، ثمّ فرض صوم رمضان ونسخ وجوبه وبقي مستحبّاً ، ولكن المستفاد من خبر ابن عباس ، </w:t>
      </w:r>
    </w:p>
    <w:p>
      <w:pPr>
        <w:pStyle w:val="BookText"/>
        <w:rPr/>
      </w:pPr>
      <w:r>
        <w:rPr>
          <w:rFonts w:ascii="Amiri" w:hAnsi="Amiri" w:eastAsia="Amiri" w:cs="Amiri"/>
          <w:color w:val="111111"/>
          <w:sz w:val="28"/>
          <w:sz w:val="28"/>
          <w:szCs w:val="28"/>
          <w:rtl w:val="true"/>
          <w:lang w:bidi="ar-SA"/>
        </w:rPr>
        <w:t xml:space="preserve">وأبي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لم يكن متلفتاً إلى صوم عاشوراء ، وإنّما علم به بعد قدومه المدينة من اليهود ، فأمر به لأحقّيّته من اليهود بموسى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فالأحاديث بين ما يسند صومه وصوم المسلمين بأمره صلى‌اللّه‌عليه‌وآله إلى تقليد أهل الجاهلية ، وبين ما يسنده إلى تقليد اليهود ، وهذا مع الأسف حينما يؤخذ على علاّته يثير الاستغراب والعجب ، وهل أنّ النبيّ صلى‌اللّه‌عليه‌وآله يأخذ دينه من اليهود؟ وهل أنّ النبيّ هو المشرّع؟ أم اللّه المشرّع؟ هذا فضلاً عن أنّ اليهود لا يصومون يوم عاشوراء ، ولم يسبق لهم أن صاموه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تناقض آخر نقل في كتاب مسلم عن عبد اللّه بن عباس ، وإليك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صام رسول اللّه صلى‌اللّه‌عليه‌وآله يوم عاشوراء وأمر بصيامه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إنّه يوم تعظّمه اليهود والنصارى ، فقال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العام المقبل إن شاء اللّه صمنا اليوم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يأت العام المقبل حتّى توفّى رسول اللّه صلى‌اللّه‌عليه‌وآله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فترى الحديث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لم يكن عالماً بأنّ اليهود والنصارى يعظّمون يوم عاشوراء ، فلمّا علم به عزم على ترك صومه ، وقصد صوم اليوم التاسع ، لكنّه توفّي قبل حلول العام المقبل ، وفي هذا الحديث أُمور أُخر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أمره بصوم يوم عاشوراء كان باقياً إلى قبل سنة من موته لا أنّه نسخه وجوب صوم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النبيّ لم يصم اليوم التاسع أصلاً ، لكن هنا حديثاً 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صلى‌اللّه‌عليه‌وآله كان يصوم اليوم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هلال المحرّم فاعدد وأصبح يوم التاسع صائماً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رسول اللّه صلى‌اللّه‌عليه‌وآله يصومه؟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أيعقل أن يقلّد النبيّ صلى‌اللّه‌عليه‌وآله اليهود ، ويصوم عاشوراء ويأمر أصحابه بصيامه ، وهو اليوم الذي صامه اليهود حسب الادعاء ، بينما ينهانا عن اتباع سنن أهل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روي عن النبيّ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لتتبعن سنن من كان قبلكم شبراً شبراً ، وذراعاً ذراعاً حتّى لو دخلوا جحر ضبّ تبعتموهم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اليهود والنصارى؟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الكتاب يقرؤون التوراة بالعبرانية ، ويفسّرونها بالعربية لأهل الإسلام ، فقال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تصدّقوا أهل الكتاب ولا تكذّبوهم ، وقولوا آمنا باللّه ، وما أُنزل إلينا </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تسألون أهل الكتاب عن شيء ، وكتابكم الذي أُنزل على رسول اللّه صلى‌اللّه‌عليه‌وآله أحدث تقرؤنه محضاً لم يشب ، وقد حدّثكم أنّ أهل الكتاب بدّلوا كتاب اللّه وغيّروه ، وكتبوا بأيديهم الكتاب ، وقالوا هو من عند اللّه ، ليشتروا به ثمناً قليلاً إلاّ ينهاكم ما جاءكم من العلم عن مسألتهم ، لا واللّه ما رأينا منهم رجلاً يسألكم عن الذي أُنزل عليكم </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رسول اللّه صلى‌اللّه‌عليه‌وآله يتبع اليهود؟ وهو الذي ينهانا عن أتباعهم ، وأنّ اليهود لم تصم عاشوراء ، لأنّ تواريخها لا توافق هذا اليوم ، لما لهم حساب غير ثابت بسبب إضافة شهر إلى الشهور الاثني عشر كُلّ مدّة من الزمان حتّى تتوافق أعيادهم بالربيع أو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القرآن يشير إلى ذلك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وَالأَرْضَ مِنْهَا أَرْبَعَةٌ حُرُمٌ ذَلِكَ الدِّينُ الْقَيِّمُ فَلاَ تَظْلِمُواْ فِيهِنَّ أَنفُسَكُمْ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يقول تعالى في آية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النَّسِيءُ زِيَادَةٌ فِي الْكُفْرِ يُضَلُّ بِهِ الَّذِينَ كَفَرُواْ يُحِلِّونَهُ عَامًا وَيُحَرِّمُونَهُ عَامًا لِّيُوَاطِؤُواْ عِدَّةَ مَا حَرَّمَ اللّهُ فَيُحِلُّواْ مَا حَرَّمَ اللّهُ زُيِّنَ لَهُمْ سُوءُ أَعْمَالِهِمْ وَاللّهُ لاَ يَهْدِي الْقَوْمَ الْكَافِرِينَ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وبالتالي على فرض أنّ اليهود صامت عاشوراء ، فهذا يستدعي التلاعب بسنّتهم ممّا يجعلهم يضيفون أو يزيدون ليوافقوا عاشوراء ، وهذا النسيء أشار إليه القرآن ووصفه بالكفر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النَّسِيءُ زِيَادَةٌ فِي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النسيء بمعنى الزيادة ، وهذا يستدعي فيما إذا قلّدهم المسلمون أن يوافقون اليهود ويقرّوهم على النسيء ، وهو ليس كفراً فقط بل زيادة بالكفر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المتأمّل في هذه الروايات المتعارضة المتضاربة يفهم أنّها موضوعة مجعولة من قبل بني أُمية ، ويزيد في وضوح كذبها أنّه لا أثر لهذا الصوم في ما نقل عن آثار أهل الجاهلية ، وهؤلاء اليهود والنصارى لا يعرفون يوم عاشوراء ولا صومه وهم ببابك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الكاذبين المفترين على رسول اللّه صلى‌اللّه‌عليه‌وآله وعلى سنّته</w:t>
      </w:r>
      <w:r>
        <w:rPr>
          <w:rFonts w:eastAsia="Amiri" w:cs="Amiri" w:ascii="Amiri" w:hAnsi="Amiri"/>
          <w:color w:val="111111"/>
          <w:sz w:val="28"/>
          <w:szCs w:val="28"/>
          <w:rtl w:val="true"/>
          <w:lang w:bidi="ar-SA"/>
        </w:rPr>
        <w:t xml:space="preserve">. </w:t>
      </w:r>
      <w:bookmarkStart w:id="420" w:name="pg16313_193908"/>
    </w:p>
    <w:p>
      <w:pPr>
        <w:pStyle w:val="Heading2"/>
        <w:numPr>
          <w:ilvl w:val="1"/>
          <w:numId w:val="1"/>
        </w:numPr>
        <w:rPr/>
      </w:pPr>
      <w:bookmarkStart w:id="421" w:name="__RefHeading___Toc5836179_1280447820"/>
      <w:bookmarkStart w:id="422" w:name="_Toc150"/>
      <w:bookmarkEnd w:id="420"/>
      <w:bookmarkEnd w:id="421"/>
      <w:r>
        <w:rPr>
          <w:rtl w:val="true"/>
        </w:rPr>
        <w:t xml:space="preserve">الطهارة والنجاسة </w:t>
      </w:r>
      <w:r>
        <w:rPr>
          <w:rtl w:val="true"/>
        </w:rPr>
        <w:t>:</w:t>
      </w:r>
      <w:bookmarkEnd w:id="422"/>
    </w:p>
    <w:p>
      <w:pPr>
        <w:pStyle w:val="Heading3"/>
        <w:numPr>
          <w:ilvl w:val="2"/>
          <w:numId w:val="1"/>
        </w:numPr>
        <w:rPr/>
      </w:pPr>
      <w:bookmarkStart w:id="423" w:name="__RefHeading___Toc5836181_1280447820"/>
      <w:bookmarkStart w:id="424" w:name="_Toc151"/>
      <w:bookmarkEnd w:id="423"/>
      <w:r>
        <w:rPr>
          <w:rtl w:val="true"/>
        </w:rPr>
        <w:t>اشارة</w:t>
      </w:r>
      <w:bookmarkEnd w:id="424"/>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425" w:name="__RefHeading___Toc5836183_1280447820"/>
      <w:bookmarkStart w:id="426" w:name="_Toc152"/>
      <w:bookmarkEnd w:id="425"/>
      <w:r>
        <w:rPr>
          <w:rtl w:val="true"/>
        </w:rPr>
        <w:t xml:space="preserve">الكلب نجس </w:t>
      </w:r>
      <w:r>
        <w:rPr>
          <w:rtl w:val="true"/>
        </w:rPr>
        <w:t>:</w:t>
      </w:r>
      <w:bookmarkEnd w:id="42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يعتبر المسلمون بأنّ الكلب نجس حين لمسه ، أو تربيته في المنزل؟ مع الاستدلال بالقرآن والسنّة والاستدلال العلمي إن أمكن؟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نشير إلى بعض النقاط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والنجاسة من الأحكام التعبّدية التي تدور مدار قول الشارع ، فلا مجال للعقل استقلالاً للتحكّم في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إجمالاً بأنّ حكمة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فيها الطهارة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تنكر إذ مع العلم بصدورها من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بوجود الحكم والمصالح فيها ، ولو أنّنا لم نصل إلى كنه كُلّ منها ، وهذا لا يضرّ في تعبّدنا بعد علمنا المسبق بوجود المنافع والمضار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لابأس بالتحرّي واستكشاف هذه المصالح والحكم بمعونة العلم الجديد وغيره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عليه كافّة علماء الشيعة ، وأكثر علماء السنّة نجاسة الكلب عيناً ولعاباً ، فهو من الأعيان النجسة بعينه وولوغه ، فيحكم عليه بقاعدة النجاسات ، وعليه فلا يضرّ لمسه أو وجوده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عند رعاة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تتعدّ النجاسة منه إلى الموارد التي يجب طهارتها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موارد الأكل والشرب </w:t>
      </w:r>
      <w:bookmarkStart w:id="427" w:name="pg16313_193909"/>
    </w:p>
    <w:p>
      <w:pPr>
        <w:pStyle w:val="BookText"/>
        <w:rPr/>
      </w:pPr>
      <w:bookmarkEnd w:id="427"/>
      <w:r>
        <w:rPr>
          <w:rFonts w:ascii="Amiri" w:hAnsi="Amiri" w:eastAsia="Amiri" w:cs="Amiri"/>
          <w:color w:val="111111"/>
          <w:sz w:val="28"/>
          <w:sz w:val="28"/>
          <w:szCs w:val="28"/>
          <w:rtl w:val="true"/>
          <w:lang w:bidi="ar-SA"/>
        </w:rPr>
        <w:t xml:space="preserve">ولباس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برطوبة مسرية ، ولو أنّ اقتناءه وحفظه في المنزل يعدّ مكروهاً إن لم تكن ضرورة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في المقام كثيرة من الفريقين ، ففي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رجس نجس </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 وفي بعضها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إنّه نجس </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xml:space="preserve">، وأيضاً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طهر إناء أحدكم إذ ولغ الكلب فيه أن يغسله سبع مرّات </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ثبت علميّاً اختزان بعض الجراثيم الفتّاكة على جلد الكلب وشعره ، ممّا يؤدّي إلى نقلها داخل المجتمع ؛ وهذا ما أكّدته بعض النظريات العلمية المختصّة ، وأنّ هذه الجراثيم لا يمكن القضاء عليها إلاّ بالتراب ، فلابأس بالمراجعة إلى تلك الجهات للوقوف على هذه المعلومات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السويد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5836185_1280447820"/>
      <w:bookmarkStart w:id="429" w:name="_Toc153"/>
      <w:bookmarkEnd w:id="428"/>
      <w:r>
        <w:rPr>
          <w:rtl w:val="true"/>
        </w:rPr>
        <w:t xml:space="preserve">الكافر نجس </w:t>
      </w:r>
      <w:r>
        <w:rPr>
          <w:rtl w:val="true"/>
        </w:rPr>
        <w:t>:</w:t>
      </w:r>
      <w:bookmarkEnd w:id="42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الأدلّة الشرعية على نجاسة من لا يؤمن باللّه تعالى؟ وجزاكم اللّه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الكافر عند علمائنا كافّة نجس العين ، وذلك للأدلّة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الْمُشْرِكُونَ نَجَسٌ </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يَجْعَلُ اللّهُ الرِّجْسَ عَلَى الَّذِينَ لاَ يُؤْمِنُونَ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ليس بنجس </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430" w:name="pg16313_193910"/>
    </w:p>
    <w:p>
      <w:pPr>
        <w:pStyle w:val="BookText"/>
        <w:rPr/>
      </w:pPr>
      <w:bookmarkEnd w:id="43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الإمام الباقر عليه‌السلام عن رجل صافح مجوسيّاً؟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يده ولا يتوضّأ </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طالب متوسطة </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5836187_1280447820"/>
      <w:bookmarkStart w:id="432" w:name="_Toc154"/>
      <w:bookmarkEnd w:id="431"/>
      <w:r>
        <w:rPr>
          <w:rtl w:val="true"/>
        </w:rPr>
        <w:t xml:space="preserve">النجاسات عشرة </w:t>
      </w:r>
      <w:r>
        <w:rPr>
          <w:rtl w:val="true"/>
        </w:rPr>
        <w:t>:</w:t>
      </w:r>
      <w:bookmarkEnd w:id="43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النجاسات ، أرجو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علماؤنا في كتبهم الفقهية ورسائلهم العملية أنّ النجاسات عشرة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والغائط من كُلّ حيوان له نفس سائلة محرّم الأكل بالأصل ، أو بالعارض ، كالجلال والموطوء ، أمّا ما لا نفس له سائلة أو كان محلّل الأكل ، فبوله وخرؤه طاهران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 من كُلّ حيوان له نفس سائلة وإن حلّ أكل لحمه ، وأمّا مني ما لا نفس له سائلة فطاهر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من الحيوان ذي النفس السائلة ، وإن كان محلّل الأكل ، وكذا أجزاؤها المبانة منها ، وإن كانت صغاراً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من الحيوان ذي النفس السائلة ، أمّا دم ما لا نفس له سائل كدم السمك ، والبرغوث ، والقمل ، ونحوها فإنّه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 والخنزير البرّيان بجميع أجزائهما وفضلاتهما ورطوباتهما دون البحريين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المسكر المائع بالأصالة بجميع أقسامه ، وأمّا الجامد كالحشيشة فهو طاهر لكنّه حرام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شراب مخصوص متّخذ من الشعير ، وليس منه ماء الشعير الذي يصفه الأطباء</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لم ينتحل ديناً أو انتحل ديناً غير الإسلام ، أو انتحل الإسلام وجحد ما يعلم أنّه من الدين الإسلامي ، بحيث رجع جحده إلى إنكاره الرسالة ، نعم إنكار المعاد يوجب الكفر مطلقاً ، ولا فرق بين المرتدّ ، والكافر الأصلي ، والحربي ، والذمّي ، والخارجي ، والغالي ، والناصب ، هذا في غير الكتابي</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bookmarkStart w:id="433" w:name="pg16313_193912"/>
    </w:p>
    <w:p>
      <w:pPr>
        <w:pStyle w:val="Heading2"/>
        <w:numPr>
          <w:ilvl w:val="1"/>
          <w:numId w:val="1"/>
        </w:numPr>
        <w:rPr/>
      </w:pPr>
      <w:bookmarkStart w:id="434" w:name="__RefHeading___Toc5836189_1280447820"/>
      <w:bookmarkStart w:id="435" w:name="_Toc155"/>
      <w:bookmarkEnd w:id="433"/>
      <w:bookmarkEnd w:id="434"/>
      <w:r>
        <w:rPr>
          <w:rtl w:val="true"/>
        </w:rPr>
        <w:t xml:space="preserve">عائشة بنت أبي بكر </w:t>
      </w:r>
      <w:r>
        <w:rPr>
          <w:rtl w:val="true"/>
        </w:rPr>
        <w:t>:</w:t>
      </w:r>
      <w:bookmarkEnd w:id="435"/>
    </w:p>
    <w:p>
      <w:pPr>
        <w:pStyle w:val="Heading3"/>
        <w:numPr>
          <w:ilvl w:val="2"/>
          <w:numId w:val="1"/>
        </w:numPr>
        <w:rPr/>
      </w:pPr>
      <w:bookmarkStart w:id="436" w:name="__RefHeading___Toc5836191_1280447820"/>
      <w:bookmarkStart w:id="437" w:name="_Toc156"/>
      <w:bookmarkEnd w:id="436"/>
      <w:r>
        <w:rPr>
          <w:rtl w:val="true"/>
        </w:rPr>
        <w:t>اشارة</w:t>
      </w:r>
      <w:bookmarkEnd w:id="4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جاسم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438" w:name="__RefHeading___Toc5836193_1280447820"/>
      <w:bookmarkStart w:id="439" w:name="_Toc157"/>
      <w:bookmarkEnd w:id="438"/>
      <w:r>
        <w:rPr>
          <w:rtl w:val="true"/>
        </w:rPr>
        <w:t xml:space="preserve">زواج النبيّ صلى‌اللّه‌عليه‌وآله منها </w:t>
      </w:r>
      <w:r>
        <w:rPr>
          <w:rtl w:val="true"/>
        </w:rPr>
        <w:t>:</w:t>
      </w:r>
      <w:bookmarkEnd w:id="43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تتعارض الآية التالية مع زواج رسول اللّه من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الْخَبِيثَاتُ لِلْخَبِيثِينَ وَالْخَبِيثُونَ لِلْخَبِيثَاتِ وَالطَّيِّبَاتُ لِلطَّيِّبِينَ وَالطَّيِّبُونَ لِلطَّيِّبَاتِ </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على اعتبار أنّ رسول اللّه صلى‌اللّه‌عليه‌وآله من الطيّبين ، وعائشة من الخبيثات؟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الإجابة عن سؤالك نودّ أن نوضّح بعض النقاط المتعلّقة بهذا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من يدّعي على الشيعة زوراً وبهتاناً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الشيعة يطعنون بشرف عائشة ، وعادة يثير هؤلاء المدّعون هذه القضية عند الحديث عن حادثة الإفك التي ذكرها القرآن ، حتّى ارتبط في أذهان أكثر أهل السنّة أنّ من تسبّب في حادثة الإفك هم الشيعة ، وهذا افتراء عظيم ، والشيعة أبرياء منه للأسباب التالية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لا يطعنون بشرف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أقلّ تقدير احتراماً لشرف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ويعتقدون بأنّ الرسول منزّه عن العيوب ، ومن العيوب التي ينزّه عنها الإخلال بشرف أزواجه ، لأنّ ذلك الشيء إن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سيضعّف من مكانته في المجتمع ، ويؤثّر على تبليغه لرسالة ربّه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حادثة الإفك حدثت في زمن النبيّ الأكرم صلى‌اللّه‌عليه‌وآله ، والذين تسبّبوا فيها هم جماعة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يعتقد أهل السنّة بعدالتهم ، ولا يسمحون لأحد بأن يناقش أفعالهم وتصرّفاهم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 القرآن على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جَاؤُوا بِالإِفْكِ عُصْبَةٌ مِّنكُمْ </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هناك أخباراً ترويها كتب التاريخ ، تبيّن أنّ التي اتهمت بحادثة الإفك ليست عائشة ، وإنّما هي أُمّ المؤمنين مارية القبطية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إبراهيم بن الرسول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عائشة كانت لها دوراً في نشر تلك التهمة ضدّ مارية ، ولكن السياسة الأُموية التي قلبت كثيراً من الحقائق ، تلاعبت بهذه القصّة أيضاً لأسباب سياسية ليس هذا محلّ الحديث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زواج امرأة من نبيّ لا يعطيها عصمة وقدسية زائدة ، وهذا معروف لكُلّ مطّلع على القرآن ، فقد جعل اللّه تعالى زوجات بعض الأنبياء مثلاً للذين كفروا ، بسبب عدم إيمانهن باللّه ومخالفتهن لأوامره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اللّهُ مَثَلاً لِّلَّذِينَ كَفَرُوا اِمْرَأَةَ نُوحٍ وَاِمْرَأَةَ لُوطٍ كَانَتَا تَحْتَ عَبْدَيْنِ مِنْ عِبَادِنَا صَالِحَيْنِ فَخَانَتَاهُمَا فَلَمْ يُغْنِيَا عَنْهُمَا مِنَ اللّهِ شَيْئًا وَقِيلَ ادْخُلاَ النَّارَ مَعَ الدَّاخِلِينَ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وكون امرأة نوح وامرأة لوط مثلاً للذين كفروا لم يقلّل من مكانة نوح ولوط عليهما‌السلام ، ولم يشكّك أحد في نوح ولوط لأنّ زوجتيهما كانتا كافرتين ، وأنّهما من أهل النار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زواج المرأة من النبيّ أو الرسول شرف عظيم لها ، وأمانة كبرى في عنقها ، يجب عليها أن تقدّر هذا التشريف ، وتحفظ تلك الأمانة ، ولذلك عبّر اللّه سبحانه عن تمرّد امرأتي نوح ولوط ومخالفتهما لأوامر اللّه بأنّه 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فَخَانَتَاهُمَا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ولهذا السبب وعد اللّه تعالى من يحفظ هذه الأمانة من زوجات </w:t>
      </w:r>
    </w:p>
    <w:p>
      <w:pPr>
        <w:pStyle w:val="BookText"/>
        <w:rPr/>
      </w:pPr>
      <w:r>
        <w:rPr>
          <w:rFonts w:ascii="Amiri" w:hAnsi="Amiri" w:eastAsia="Amiri" w:cs="Amiri"/>
          <w:color w:val="111111"/>
          <w:sz w:val="28"/>
          <w:sz w:val="28"/>
          <w:szCs w:val="28"/>
          <w:rtl w:val="true"/>
          <w:lang w:bidi="ar-SA"/>
        </w:rPr>
        <w:t xml:space="preserve">النبيّ الأكرم صلى‌اللّه‌عليه‌وآله بأن يؤتها أجرها مرّتين ، وهدّد من تخون هذه الأمانة بأن يضاعف لها العذاب ضعفين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وَكَانَ ذَلِكَ عَلَى اللّهِ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يَقْنُتْ مِنكُنَّ للهِ وَرَسُولِهِ وَتَعْمَلْ صَالِحًا نُّؤْتِهَا أَجْرَهَا مَرَّتَيْنِ وَأَعْتَدْنَا لَهَا رِزْقًا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وَقُلْنَ قَوْلاً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فِي بُيُوتِكُنَّ وَلاَ تَبَرَّجْنَ تَبَرُّجَ الْجَاهِلِيَّةِ الأُولَى وَأَقِمْنَ الصَّلاَةَ وَآتِينَ الزَّكَاةَ وَأَطِعْنَ اللّه وَرَسُولَهُ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فبيّنت هذه الآيات أنّ لأزواج النبيّ الأكرم تكاليف تتناسب مع كونهن زوجات لرسول اللّه صلى‌اللّه‌عليه‌وآله ، وعليهن الالتزام بهذه التكاليف وعدم مخالفتها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أنّه ليس لديهن عصمة ، وإنّما لديهن تكليف زائد يتناسب مع التشريف الذي حصلن عليه من خلال الارتباط برسول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يوجد عند الشيعة عداء شخصي مع واحدة من زوجات الرسول صلى‌اللّه‌عليه‌وآله ، ولا ولاء لأُخرى ، وإنّما هم مأمورون باحترام زوجات الرسول صلى‌اللّه‌عليه‌وآله بشكل عام ، إلاّ من يثبت أنّها لم تحفظ تلك الأمانة التي تحدّث عنها القرآن ، أو أنّها خالفت أوامر اللّه ورسوله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ثبت تاريخياً أنّ عائشة لم ترع تلك الأمانة ، وخالفت أوامر اللّه ورسوله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حياة الرسول صلى‌اللّه‌عليه‌وآله أو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المخالفات ما سجّله القرآن على عائشة وشريكتها حفصة ، منها على سبيل المثال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أنّهما تظاهرتا على النبيّ صلى‌اللّه‌عليه‌وآله في حادثة المغافير التي سجّلها القرآن في سورة التحريم ، وتسبّبتا في أذية النبيّ صلى‌اللّه‌عليه‌وآله ، حتّى حرّم على نفسه العسل ، فنزلت سورة التحريم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خالفت أمر اللّه ورسوله ، الذي أمر نساء النبيّ صلى‌اللّه‌عليه‌وآله بأن يقرن في بيوتهن ولا يخرجن منها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وَقَرْنَ فِي بُيُوتِكُنَّ وَلاَ تَبَرَّجْنَ تَبَرُّجَ الْجَاهِلِيَّةِ الأُولَى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صلى‌اللّه‌عليه‌وآله لنسائه في حجّة الوداع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ثمّ ظهور الحصر </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والحال أنّها خرجت من بيتها ، وقادت الجيش لمحاربة المسلمين ، وقتل بسبب خروجها أكثر من عشرة آلاف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خرجت على إمام زمانها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الشرعي الإمام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وقاتلته ، وكانت تبغضه ولا تطيق ذكر اسمه على لسانها ، ولما سمعت بموته فرحت ، رغم أنّها سمعت رسول اللّه صلى‌اللّه‌عليه‌وآله يقول لعلي عليه‌السلام مراراً وتكراراً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لا يحبّك إلاّ مؤمن ، ولا يبغضك إلاّ منافق </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إلى غير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المواقف التي تظهر عدم مودّتها لأهل البيت ، الذين أمر اللّه تعالى بمودّتهم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تأت واحدة من نساء النبيّ الأُخريات بما أتت عائشة ، بل على العكس من ذلك ، كنّ ينتقدن عائشة بما تفعل ، ويحاولن منعها دون جدوى</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قيام عائشة ببعض المخالفات لا يؤثّر على نزاهة النبيّ الأكرم صلى‌اللّه‌عليه‌وآله ، وقد جعل اللّه تعالى زوجتي نبيّين من الأنبياء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ولوط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للذين كفروا ، ممّا يدلّ على أنّ كون المرأة زوجة نبيّ لا يعفيها من العقاب عند ارتكاب المخالفة والمعصية ، بل قال اللّه تعالى عن امرأة </w:t>
      </w:r>
      <w:bookmarkStart w:id="440" w:name="pg16313_193916"/>
    </w:p>
    <w:p>
      <w:pPr>
        <w:pStyle w:val="BookText"/>
        <w:rPr/>
      </w:pPr>
      <w:bookmarkEnd w:id="440"/>
      <w:r>
        <w:rPr>
          <w:rFonts w:ascii="Amiri" w:hAnsi="Amiri" w:eastAsia="Amiri" w:cs="Amiri"/>
          <w:color w:val="111111"/>
          <w:sz w:val="28"/>
          <w:sz w:val="28"/>
          <w:szCs w:val="28"/>
          <w:rtl w:val="true"/>
          <w:lang w:bidi="ar-SA"/>
        </w:rPr>
        <w:t xml:space="preserve">نوح وامرأة لوط أنّهما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كَانَتَا تَحْتَ عَبْدَيْنِ مِنْ عِبَادِنَا صَالِحَيْنِ فَخَانَتَاهُمَا فَلَمْ يُغْنِيَا عَنْهُمَا مِنَ اللّهِ شَيْئًا وَقِيلَ ادْخُلاَ النَّارَ مَعَ الدَّاخِلِينَ </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وحذّر اللّه تعالى نساء النبيّ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يَأْتِ مِنكُنَّ بِفَاحِشَةٍ مُّبَيِّنَةٍ يُضَاعَفْ لَهَا الْعَذَابُ ضِعْفَيْنِ وَكَانَ ذَلِكَ عَلَى اللّهِ يَسِيرًا </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كما أنّ اللّه تعالى يؤتي الحسنة منها أجرها مرّتين ، كذلك في حال المخالفة والمعصية يضاعف لها العذاب ضعفين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5836195_1280447820"/>
      <w:bookmarkStart w:id="442" w:name="_Toc158"/>
      <w:bookmarkEnd w:id="441"/>
      <w:r>
        <w:rPr>
          <w:rtl w:val="true"/>
        </w:rPr>
        <w:t xml:space="preserve">عدم تأثير وشايتها على الرسول </w:t>
      </w:r>
      <w:r>
        <w:rPr>
          <w:rtl w:val="true"/>
        </w:rPr>
        <w:t>:</w:t>
      </w:r>
      <w:bookmarkEnd w:id="44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السنّة ولست شيعياً ، ولكن أُريد أن أعرف بعض الأُمور عن أخواني من هذا المذهب ، من مصادرهم هم ، وليس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تفسير الإخوة الشيعة لقيام الرسول صلى‌اللّه‌عليه‌وآله بتطليق اثنتان من زوجاته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وشاية من السيّدة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يعترف به السنّة والشيعة ، فأنا أسأل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يطلّقهم الرسول؟ فهل هذا خطأ وقع فيه الرسول صلى‌اللّه‌عليه‌وآله؟ كيف يحدث ذلك وهو معصوم عن الخطأ؟</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رسول اللّه صلى‌اللّه‌عليه‌وآله تأثّر بوشاية عائشة وطلّق اثنتين من نسائه ورد عن طريق أهل السنّة ، ولم يثبت من طريقنا ، نعم ربّما نقلته كتبنا ، والنقل في الكتب لا يعني بالضرورة القبول فيه والتسليم به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نحاشي رسول اللّه صلى‌اللّه‌عليه‌وآله ونجلّه من أن يقدم على طلاق زوجة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زوجتين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لمجرد وشاية ، وبهذه البساطة ، وهذا لا يكون من الإنسان المؤمن العاقل الموزون العادي ، فكيف بسيّد العقلاء وهو رسول اللّه صلى‌اللّه‌عليه‌وآله؟ </w:t>
      </w:r>
      <w:bookmarkStart w:id="443" w:name="pg16313_193917"/>
    </w:p>
    <w:p>
      <w:pPr>
        <w:pStyle w:val="BookText"/>
        <w:rPr/>
      </w:pPr>
      <w:bookmarkEnd w:id="44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درويش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كلّية الشريعة </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5836197_1280447820"/>
      <w:bookmarkStart w:id="445" w:name="_Toc159"/>
      <w:bookmarkEnd w:id="444"/>
      <w:r>
        <w:rPr>
          <w:rtl w:val="true"/>
        </w:rPr>
        <w:t xml:space="preserve">معنى الطلاق في وصية الرسول </w:t>
      </w:r>
      <w:r>
        <w:rPr>
          <w:rtl w:val="true"/>
        </w:rPr>
        <w:t>:</w:t>
      </w:r>
      <w:bookmarkEnd w:id="44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ثبت أنّ الإمام علي طلّق عائشة من رسول اللّه؟ إذا كان كذلك فما هي الأدلّة؟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بعض أخبارنا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صلى‌اللّه‌عليه‌وآله أوصى علياً عليه‌السلام أن يطلّق أزواجه اللاتي يخرجن عليه بعد وفاته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الطلاق الذي قصده النبيّ صلى‌اللّه‌عليه‌وآله ليس هو الطلاق المتعارف ، إذ الطلاق الحقيقي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الزوجة في حبالة زوجها فيصحّ انقطاع عصمتها عنه بتطليقها ، أمّا وفاة النبيّ صلى‌اللّه‌عليه‌وآله فقد حالت دونه ودون أن تكون أزواجه في حبالته ، فكيف يصحّ انقطاع عصمتهن الزوجية بالطلاق؟</w:t>
      </w:r>
    </w:p>
    <w:p>
      <w:pPr>
        <w:pStyle w:val="BookText"/>
        <w:rPr/>
      </w:pPr>
      <w:r>
        <w:rPr>
          <w:rFonts w:ascii="Amiri" w:hAnsi="Amiri" w:eastAsia="Amiri" w:cs="Amiri"/>
          <w:color w:val="111111"/>
          <w:sz w:val="28"/>
          <w:sz w:val="28"/>
          <w:szCs w:val="28"/>
          <w:rtl w:val="true"/>
          <w:lang w:bidi="ar-SA"/>
        </w:rPr>
        <w:t xml:space="preserve">إلّا أنّ الذي نستظهره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الأوفق إن شاء اللّه بالمقام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طلاق أزواجه حين خروجهن على إمامهن وقت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إلغاء خصوصيتها من مقام أزواج النبي صلى‌اللّه‌عليه‌وآله ، وإلغاء كونها من أمّهات المؤمنين ، وعدم شمولها بخصوصية أن يكون لها أجران من العمل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يقنت منكنّ لله ورسوله وتعمل صالحاً نؤتها أجرها مرّتين وأعتدنا لها رزقاً كريماً </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الخصوصيات والمنازل التي تتمتّع بها أزواج النبيّ صلى‌اللّه‌عليه‌وآله تلغى ، ومن ثمّ يسقط اعتبار تلك التي تخرج على إمام زمانها ، نعم تبقى خصوصية عدم جواز نكاحها من بعده حتّى لو طلّقت بالمعنى المجازي الذي ذكرناه ، حرمة لرسول اللّه صلى‌اللّه‌عليه‌وآله وكرامة له ، فإنّ مفعول الآية الكريمة لا يزال يبقى سارياًَ حتّى لو طلّقت من النبيّ صلى‌اللّه‌عليه‌وآله بهذا المعنى ،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أن تنكحوا أزواجه من بعده أبداً </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فهذا التأييد هو لمراعاة مقامه صلى‌اللّه‌عليه‌وآله في حرمة نكاح أزواجه من بعده</w:t>
      </w:r>
      <w:r>
        <w:rPr>
          <w:rFonts w:eastAsia="Amiri" w:cs="Amiri" w:ascii="Amiri" w:hAnsi="Amiri"/>
          <w:color w:val="111111"/>
          <w:sz w:val="28"/>
          <w:szCs w:val="28"/>
          <w:rtl w:val="true"/>
          <w:lang w:bidi="ar-SA"/>
        </w:rPr>
        <w:t xml:space="preserve">. </w:t>
      </w:r>
      <w:bookmarkStart w:id="446" w:name="pg16313_193918"/>
    </w:p>
    <w:p>
      <w:pPr>
        <w:pStyle w:val="BookText"/>
        <w:rPr/>
      </w:pPr>
      <w:bookmarkEnd w:id="446"/>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447" w:name="__RefHeading___Toc5836199_1280447820"/>
      <w:bookmarkStart w:id="448" w:name="_Toc160"/>
      <w:bookmarkEnd w:id="447"/>
      <w:r>
        <w:rPr>
          <w:rtl w:val="true"/>
        </w:rPr>
        <w:t xml:space="preserve">منزّهة عن الفحشاء ومتّهمة بالإفك </w:t>
      </w:r>
      <w:r>
        <w:rPr>
          <w:rtl w:val="true"/>
        </w:rPr>
        <w:t>:</w:t>
      </w:r>
      <w:bookmarkEnd w:id="44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أنّ الشيعة يتّهمون عائشة بالزنا والعياذ باللّه؟ وإن كان ذلك صحيحاً فما دليلكم عليه؟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تعتقد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كتبهم في متناول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نساء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نساء الأنبياء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منزّهات عن الفواحش ، التي تمسّ الشرف والعرض ، فإنّ ذلك يخدش بمقام النبوّة ، ولكن لا يعني ذلك أنّ نساء النبيّ معصومات عن سائر الأخطاء ، بل جاء في القرآن ما يدلّ على أنّ امرأتين من نساء بعض الأنبياء كان مصيرهما النار ، وهما امرأة نوح وامرأة لوط عليهما‌السلام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اللّهُ مَثَلاً لِّلَّذِينَ كَفَرُوا اِمْرَأَةَ نُوحٍ وَاِمْرَأَةَ لُوطٍ كَانَتَا تَحْتَ عَبْدَيْنِ مِنْ عِبَادِنَا صَالِحَيْنِ فَخَانَتَاهُمَا فَلَمْ يُغْنِيَا عَنْهُمَا مِنَ اللّهِ شَيْئًا وَقِيلَ ادْخُلاَ النَّارَ مَعَ الدَّاخِلِينَ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نساء النبيّ صلى‌اللّه‌عليه‌وآله فهنّ وإن كنّ لسن كسائر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تحدّث القرآن عنهن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يعني ذلك العصمة لهنّ ، وإنّما اختلافهن عن سائر النساء في الثواب والعقاب ، فيضاعف لهن الثواب إذا جئن بالحسنة ، كما يضاعف لهنّ العقاب إذا جئن بالسيّئة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وَكَانَ ذَلِكَ عَلَى اللّهِ يَسِيرًا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يَقْنُتْ مِنكُنَّ للهِ وَرَسُولِهِ وَتَعْمَلْ صَالِحًا نُّؤْتِهَا أَجْرَهَا مَرَّتَيْنِ وَأَعْتَدْنَا لَهَا رِزْقًا كَرِيمًا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لمكان قربهن من رسول اللّه صلى‌اللّه‌عليه‌وآله ، وجسامة مسؤوليتهنّ عند اللّه تعالى وعند الرسول صلى‌اللّه‌عليه‌وآله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اتّهام الشيعة بهذه المسألة يشير إلى قضية الإفك التي تحدّث عنها القرآن الكريم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جَاؤُوا بِالإِفْكِ عُصْبَةٌ مِّنكُمْ لاَ تَحْسَبُوهُ شَرًّا لَّكُم بَلْ هُوَ خَيْرٌ لَّكُمْ لِكُلِّ امْرِئٍ مِّنْهُم مَّا اكْتَسَبَ مِنَ الإِثْمِ وَالَّذِي تَوَلَّى كِبْرَهُ مِنْهُمْ له عَذَابٌ عَظِيمٌ </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ذكرت القصّة مفصّلة في صحيح البخاري وغيره</w:t>
      </w:r>
      <w:r>
        <w:rPr>
          <w:rStyle w:val="FootnoteAnchor"/>
          <w:rtl w:val="true"/>
        </w:rPr>
        <w:footnoteReference w:id="421"/>
      </w:r>
      <w:r>
        <w:rPr>
          <w:rFonts w:ascii="Amiri" w:hAnsi="Amiri" w:eastAsia="Amiri" w:cs="Amiri"/>
          <w:color w:val="111111"/>
          <w:sz w:val="28"/>
          <w:sz w:val="28"/>
          <w:szCs w:val="28"/>
          <w:rtl w:val="true"/>
          <w:lang w:bidi="ar-SA"/>
        </w:rPr>
        <w:t>، والمراد بالإفك هو الكذب العظيم ، أو البهتان على عائشة أو غيرها من أزواج النبيّ صلى‌اللّه‌عليه‌وآله كما سيأتي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وجوابنا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القضية وقعت في زمان النبيّ صلى‌اللّه‌عليه‌وآله ، وتحدّث عنها القرآن الكريم ، وإذا كان الشيعة لم يوجدوا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يدّعي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علاقة بين هذه القضية وبين الشيعة؟</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الصحابة قد تورّط في هذه القضية ، ومنهم حسّان بن ثابت</w:t>
      </w:r>
      <w:r>
        <w:rPr>
          <w:rStyle w:val="FootnoteAnchor"/>
          <w:rtl w:val="true"/>
        </w:rPr>
        <w:footnoteReference w:id="422"/>
      </w:r>
      <w:r>
        <w:rPr>
          <w:rFonts w:ascii="Amiri" w:hAnsi="Amiri" w:eastAsia="Amiri" w:cs="Amiri"/>
          <w:color w:val="111111"/>
          <w:sz w:val="28"/>
          <w:sz w:val="28"/>
          <w:szCs w:val="28"/>
          <w:rtl w:val="true"/>
          <w:lang w:bidi="ar-SA"/>
        </w:rPr>
        <w:t>، وكان لحسّان في ذلك شعر ، يعرّض فيه بابن المعطّل المتّهم في هذه القضية ، وبمن أسلم من مضر ، فإذا كان الأمر كذلك ، فكيف نحكم على أنّ جميع الصحابة كانوا على العدالة والاستقامة؟ الأمر الذي يثبت ويؤكّد أنّ الصحابة حالهم كحال سائر الناس</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القضية محلّ خلاف بين المؤرّخين ، فذهب بعض السنّة إلى أنّ عائشة هي المتّهمَة ، كما ذكر ذلك البخاري في صحيحه ، والترمذي ، والبيهقي ، وأحمد بن حنبل ، وغيرهم ، وذهب بعض علماء الشيعة وجمع من علماء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المتّهمَة في هذه القضية هي مارية القبطية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رسول اللّه صلى‌اللّه‌عليه‌وآله </w:t>
      </w:r>
      <w:bookmarkStart w:id="449" w:name="pg16313_193920"/>
    </w:p>
    <w:p>
      <w:pPr>
        <w:pStyle w:val="BookText"/>
        <w:rPr/>
      </w:pPr>
      <w:bookmarkEnd w:id="449"/>
      <w:r>
        <w:rPr>
          <w:rFonts w:ascii="Amiri" w:hAnsi="Amiri" w:eastAsia="Amiri" w:cs="Amiri"/>
          <w:color w:val="111111"/>
          <w:sz w:val="28"/>
          <w:sz w:val="28"/>
          <w:szCs w:val="28"/>
          <w:rtl w:val="true"/>
          <w:lang w:bidi="ar-SA"/>
        </w:rPr>
        <w:t xml:space="preserve">أُمّ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 روايات عن أئمّة أهل البيت عليهم‌السلام في ذلك</w:t>
      </w:r>
      <w:r>
        <w:rPr>
          <w:rStyle w:val="FootnoteAnchor"/>
          <w:rtl w:val="true"/>
        </w:rPr>
        <w:footnoteReference w:id="423"/>
      </w:r>
      <w:r>
        <w:rPr>
          <w:rFonts w:ascii="Amiri" w:hAnsi="Amiri" w:eastAsia="Amiri" w:cs="Amiri"/>
          <w:color w:val="111111"/>
          <w:sz w:val="28"/>
          <w:sz w:val="28"/>
          <w:szCs w:val="28"/>
          <w:rtl w:val="true"/>
          <w:lang w:bidi="ar-SA"/>
        </w:rPr>
        <w:t>، ولورود روايات ذكرها علماء أهل السنّة في ذلك</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العجيب حقّاً والملفت للنظر ، أنّ نجد في الروايات السنّية أنّ ممّن اتّهم مارية القبطية عائشة نفسها ، وأنّها قد أصابتها الغيرة الشديدة ، حتّى أن ابن سعد في طبقاته يروي عن عائشة قولها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غرت على امرأة إلاّ دون ما غرت على مارية </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التي نفت الشبه بين إبراهيم وبين الرسول صلى‌اللّه‌عليه‌وآله كما ذكر ذلك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xml:space="preserve">، ويقول ابن أبي الحديد عن موقف عائشة حين مات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مات إبراهيم فأبطنت شماتة ، وإن أظهرت كآبة </w:t>
      </w:r>
      <w:r>
        <w:rPr>
          <w:rFonts w:eastAsia="Amiri" w:cs="Amiri" w:ascii="Amiri" w:hAnsi="Amiri"/>
          <w:color w:val="111111"/>
          <w:sz w:val="28"/>
          <w:szCs w:val="28"/>
          <w:rtl w:val="true"/>
          <w:lang w:bidi="ar-SA"/>
        </w:rPr>
        <w:t>...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يذكره علماء السنّة حول القضية ، وأنّ لعائشة دوراً كبيراً في إثارة التهمة ضدّ مارية ، فقل بربّك هل يسوغ اتّهام الشيعة بأنّهم يقذفون نساء الرسول صلى‌اللّه‌عليه‌وآله؟</w:t>
      </w:r>
    </w:p>
    <w:p>
      <w:pPr>
        <w:pStyle w:val="BookText"/>
        <w:rPr/>
      </w:pPr>
      <w:r>
        <w:rPr>
          <w:rFonts w:ascii="Amiri" w:hAnsi="Amiri" w:eastAsia="Amiri" w:cs="Amiri"/>
          <w:color w:val="111111"/>
          <w:sz w:val="28"/>
          <w:sz w:val="28"/>
          <w:szCs w:val="28"/>
          <w:rtl w:val="true"/>
          <w:lang w:bidi="ar-SA"/>
        </w:rPr>
        <w:t>ألا يقتضي التثبّت والتروّي أن يبحث الإنسان في كتب الروايات والتاريخ عن هذا الأمر ليقف على الحقيقة بنفسه ، بدلاً من بثّ الدعايات المغرضة التي لا طائل من ورائها غير إيقاع الفتنة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450" w:name="__RefHeading___Toc5836201_1280447820"/>
      <w:bookmarkStart w:id="451" w:name="_Toc161"/>
      <w:bookmarkEnd w:id="450"/>
      <w:r>
        <w:rPr>
          <w:rtl w:val="true"/>
        </w:rPr>
        <w:t xml:space="preserve">خروجها على الإمام علي يوم الجمل </w:t>
      </w:r>
      <w:r>
        <w:rPr>
          <w:rtl w:val="true"/>
        </w:rPr>
        <w:t>:</w:t>
      </w:r>
      <w:bookmarkEnd w:id="45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اعرف ما هي قصّة مولانا علي عليه‌السلام مع عائشة في واقعة الجمل؟ وكيف انتهت هذه المعركة؟ </w:t>
      </w:r>
      <w:bookmarkStart w:id="452" w:name="pg16313_193921"/>
    </w:p>
    <w:p>
      <w:pPr>
        <w:pStyle w:val="BookText"/>
        <w:rPr/>
      </w:pPr>
      <w:bookmarkEnd w:id="452"/>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في كتب التاريخ والسير المعتبرة يفيدنا 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كانت من المتشدّدين في الخلاف مع عثمان ، ومواقفها ضدّ عثمان كثيرة جدّاً ، وهي مسجّلة بكُلّ وضوح في مصادر المسلمين ، حتّى أنّها كانت تحرّض المسلمين على قتل عثمان بعبارتها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اقتلوا نعثلاً ، قتل اللّه نعثلاً </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 وكانت في فعلها هذا تأمل أن تصل الخلافة إلى طلحة أو الزبير ، بأمر قد دبّر من ذي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 قُتل عثمان ، وبايع الناس أمير المؤمنين علي عليه‌السلام ، شعرت عائشة بخيبة أمل ، فدبّرت هي وطلحة والزبير قضية الخروج على أمير المؤمنين عليه‌السلام ، ونكث طلحة والزبير البيعة ، والتحقوا بالبصرة ، وذهبت عائشة أيضاً إلى البصرة ، وهي تنادي إلى نصرة عثمان وتنعاه ، فجمعت من المسلمين عدداً لحرب الإمام علي عليه‌السلام ، واتهمته بقتل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ودارت حرب الجمل ، وسرعان ما فشل جيش عائشة ، وقتل طلحة والزبير ، وانتهت الحرب ، وأُرجعت عائشة إلى المدينة</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5836203_1280447820"/>
      <w:bookmarkStart w:id="454" w:name="_Toc162"/>
      <w:bookmarkEnd w:id="453"/>
      <w:r>
        <w:rPr>
          <w:rtl w:val="true"/>
        </w:rPr>
        <w:t xml:space="preserve">آيات نزلت فيها </w:t>
      </w:r>
      <w:r>
        <w:rPr>
          <w:rtl w:val="true"/>
        </w:rPr>
        <w:t>:</w:t>
      </w:r>
      <w:bookmarkEnd w:id="45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سبب نزول سورة التحريم؟ وفيمن نزلت؟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المتّفق عليه عند أرباب التفاسير من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بعبارات شتّى ومضمون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الآيات الأُولى من سورة التحريم قد نزلت في مورد عائشة وحفصة ، </w:t>
      </w:r>
      <w:bookmarkStart w:id="455" w:name="pg16313_193922"/>
    </w:p>
    <w:p>
      <w:pPr>
        <w:pStyle w:val="BookText"/>
        <w:rPr/>
      </w:pPr>
      <w:bookmarkEnd w:id="455"/>
      <w:r>
        <w:rPr>
          <w:rFonts w:ascii="Amiri" w:hAnsi="Amiri" w:eastAsia="Amiri" w:cs="Amiri"/>
          <w:color w:val="111111"/>
          <w:sz w:val="28"/>
          <w:sz w:val="28"/>
          <w:szCs w:val="28"/>
          <w:rtl w:val="true"/>
          <w:lang w:bidi="ar-SA"/>
        </w:rPr>
        <w:t>وإيذائهما الرسول الأعظم صلى‌اللّه‌عليه‌وآله</w:t>
      </w:r>
      <w:r>
        <w:rPr>
          <w:rStyle w:val="FootnoteAnchor"/>
          <w:rtl w:val="true"/>
        </w:rPr>
        <w:footnoteReference w:id="430"/>
      </w:r>
      <w:r>
        <w:rPr>
          <w:rFonts w:ascii="Amiri" w:hAnsi="Amiri" w:eastAsia="Amiri" w:cs="Amiri"/>
          <w:color w:val="111111"/>
          <w:sz w:val="28"/>
          <w:sz w:val="28"/>
          <w:szCs w:val="28"/>
          <w:rtl w:val="true"/>
          <w:lang w:bidi="ar-SA"/>
        </w:rPr>
        <w:t xml:space="preserve">؛ وحتى أنّ الفخر الرازي يرى أنّ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لِّلَّذِينَ كَفَرُوا اِمْرَأَةَ نُوحٍ وَاِمْرَأَةَ لُوطٍ </w:t>
      </w:r>
      <w:r>
        <w:rPr>
          <w:rFonts w:eastAsia="Amiri" w:cs="Amiri" w:ascii="Amiri" w:hAnsi="Amiri"/>
          <w:color w:val="111111"/>
          <w:sz w:val="28"/>
          <w:szCs w:val="28"/>
          <w:rtl w:val="true"/>
          <w:lang w:bidi="ar-SA"/>
        </w:rPr>
        <w:t xml:space="preserve">... ) </w:t>
      </w:r>
      <w:r>
        <w:rPr>
          <w:rStyle w:val="FootnoteAnchor"/>
          <w:rtl w:val="true"/>
        </w:rPr>
        <w:footnoteReference w:id="431"/>
      </w:r>
      <w:r>
        <w:rPr>
          <w:rFonts w:ascii="Amiri" w:hAnsi="Amiri" w:eastAsia="Amiri" w:cs="Amiri"/>
          <w:color w:val="111111"/>
          <w:sz w:val="28"/>
          <w:sz w:val="28"/>
          <w:szCs w:val="28"/>
          <w:rtl w:val="true"/>
          <w:lang w:bidi="ar-SA"/>
        </w:rPr>
        <w:t>فيها تعريض آخر بحفصة وعائشة ، وتحذير لهما على أغلظ وجه وأشدّه لما في التمثيل من ذكر الكفر</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عبد اللّه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مهندس حاسوب </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5836205_1280447820"/>
      <w:bookmarkStart w:id="457" w:name="_Toc163"/>
      <w:bookmarkEnd w:id="456"/>
      <w:r>
        <w:rPr>
          <w:rtl w:val="true"/>
        </w:rPr>
        <w:t xml:space="preserve">وفاتها ومدفنها والصلاة عليها </w:t>
      </w:r>
      <w:r>
        <w:rPr>
          <w:rtl w:val="true"/>
        </w:rPr>
        <w:t>:</w:t>
      </w:r>
      <w:bookmarkEnd w:id="45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موافاتي بالإجابة الكافية حول موضوع وفاة عائشة ، وأين دفنت؟ ومن صلّى عليها؟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عائشة بنت أبي بكر سنة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 وصلّى عليها أبو هريرة ، ودفنت ليلاً بالبقيع بوصيةٍ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تدفنين مع رسول اللّه؟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إنّي أحدثت بعده أحدثاً</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rtl w:val="true"/>
          <w:lang w:bidi="ar-SA"/>
        </w:rPr>
        <w:t>- .... )</w:t>
      </w:r>
    </w:p>
    <w:p>
      <w:pPr>
        <w:pStyle w:val="Heading3"/>
        <w:numPr>
          <w:ilvl w:val="2"/>
          <w:numId w:val="1"/>
        </w:numPr>
        <w:rPr/>
      </w:pPr>
      <w:bookmarkStart w:id="458" w:name="__RefHeading___Toc5836207_1280447820"/>
      <w:bookmarkStart w:id="459" w:name="_Toc164"/>
      <w:bookmarkEnd w:id="458"/>
      <w:r>
        <w:rPr>
          <w:rtl w:val="true"/>
        </w:rPr>
        <w:t xml:space="preserve">قولها </w:t>
      </w:r>
      <w:r>
        <w:rPr>
          <w:rtl w:val="true"/>
        </w:rPr>
        <w:t xml:space="preserve">: </w:t>
      </w:r>
      <w:r>
        <w:rPr>
          <w:rtl w:val="true"/>
        </w:rPr>
        <w:t>ما وجدتَ إلاّ فخذي</w:t>
      </w:r>
      <w:r>
        <w:rPr>
          <w:rtl w:val="true"/>
        </w:rPr>
        <w:t>! :</w:t>
      </w:r>
      <w:bookmarkEnd w:id="45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بالإضافة إلى استعجابي من هذه الروايات العجيبة في مصادرنا ، 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افتراض 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من إيرادها ، سامح اللّه المتسرّعين 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صلى‌اللّه‌عليه‌وآله وعنده أبو </w:t>
      </w:r>
    </w:p>
    <w:p>
      <w:pPr>
        <w:pStyle w:val="BookText"/>
        <w:rPr/>
      </w:pPr>
      <w:r>
        <w:rPr>
          <w:rFonts w:ascii="Amiri" w:hAnsi="Amiri" w:eastAsia="Amiri" w:cs="Amiri"/>
          <w:color w:val="111111"/>
          <w:sz w:val="28"/>
          <w:sz w:val="28"/>
          <w:szCs w:val="28"/>
          <w:rtl w:val="true"/>
          <w:lang w:bidi="ar-SA"/>
        </w:rPr>
        <w:t xml:space="preserve">بكر وعمر ، فجلست بينه وبين عائشة ، فقالت لي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إلاّ فخذي أو فخذ رسول اللّه صلى‌اللّه‌عليه‌وآله؟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 يا عائشة ، لا تؤذيني في علي </w:t>
      </w:r>
      <w:r>
        <w:rPr>
          <w:rFonts w:eastAsia="Amiri" w:cs="Amiri" w:ascii="Amiri" w:hAnsi="Amiri"/>
          <w:color w:val="111111"/>
          <w:sz w:val="28"/>
          <w:szCs w:val="28"/>
          <w:rtl w:val="true"/>
          <w:lang w:bidi="ar-SA"/>
        </w:rPr>
        <w:t>...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الرواية إسحاق بن عبدوس وهو غير موثّق ، ومحمّد بن بهار وهو غير موثّق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عليه‌السلام جلس بينها وبين الرسول ، ولم يجلس على فخذها وفخذ رسول اللّه صلى‌اللّه‌عليه‌وآله ، ولكن لكرهها لعلي عليه‌السلام جعلت حيلولته بينها وبين رسول اللّه سبباً في أن تتكلّم له بهذا الكلام الغير مهذّب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تصدّق في كلامها ، وما عهدنا من علي عليه‌السلام غير الصدق ، أمّا عائشة فإنّها كذبت على رسول اللّه صلى‌اللّه‌عليه‌وآله في قضية المغافير ، فلا مانع أن تكذب أيضاً على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نصّ تلك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يشرب عسلاً عند زينب ابنة جحش ويمكث عندها ، فواطأت أنا وحفصة على أيّتنا دخل عليها فلتقل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مغافير؟ إنّي أجد منك ريح مغافير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ولكنّي كنتُ أشرب عسلاً عند زينب ابنة جحش ، فلن أعود له ، وقد حلفت لا تخبري بذلك أحداً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صلى‌اللّه‌عليه‌وآله غضب عليها ، وهذا ما يؤكّد افتراءها على علي عليه‌السلام فإنّه معصوم ، والمعصوم لا يغضب إلاّ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 عليه‌السلام جلس مع وجود الرسول صلى‌اللّه‌عليه‌وآله وأبي بكر وعمر ، وليس علي وحده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هو غير مناسب أن تجلس لوحدها مع رجلين ، كما رواه الترمذي في سننه ،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رسول اللّه صلى‌اللّه‌عليه‌وآله بامرأة من نسائه ، فأرسلني </w:t>
      </w:r>
    </w:p>
    <w:p>
      <w:pPr>
        <w:pStyle w:val="BookText"/>
        <w:rPr/>
      </w:pPr>
      <w:r>
        <w:rPr>
          <w:rFonts w:ascii="Amiri" w:hAnsi="Amiri" w:eastAsia="Amiri" w:cs="Amiri"/>
          <w:color w:val="111111"/>
          <w:sz w:val="28"/>
          <w:sz w:val="28"/>
          <w:szCs w:val="28"/>
          <w:rtl w:val="true"/>
          <w:lang w:bidi="ar-SA"/>
        </w:rPr>
        <w:t xml:space="preserve">فدعوت قوماً إلى الطعام ، فلمّا أكلوا وخرجوا قام رسول اللّه صلى‌اللّه‌عليه‌وآله منطلق قبل بيت عائشة ، فرأى رجلين جالسين ، فانصرف راجعاً ، فقام الرجلان فخرجا ،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إِلَى طَعَامٍ غَيْرَ نَاظِرِينَ إِنَاهُ </w:t>
      </w:r>
      <w:r>
        <w:rPr>
          <w:rFonts w:eastAsia="Amiri" w:cs="Amiri" w:ascii="Amiri" w:hAnsi="Amiri"/>
          <w:color w:val="111111"/>
          <w:sz w:val="28"/>
          <w:szCs w:val="28"/>
          <w:rtl w:val="true"/>
          <w:lang w:bidi="ar-SA"/>
        </w:rPr>
        <w:t xml:space="preserve">) </w:t>
      </w:r>
      <w:r>
        <w:rPr>
          <w:rStyle w:val="FootnoteAnchor"/>
          <w:rtl w:val="true"/>
        </w:rPr>
        <w:footnoteReference w:id="436"/>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غير المناسب أن تتوضّأ عائشة وتغسل يديها وخدّيها ووجهها وأذنيها أمام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فعن أبي عبد اللّه سالم سبلان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عائشة تستعجب بأمانته وتستأجره ، فأرتني كيف كان رسول اللّه صلى‌اللّه‌عليه‌وآله يتوضّأ ، فتمضمضت واستنثرت ثلاثاً ، وغسلت وجهها ثلاثاً ، ثمّ يدها اليمنى ثلاثاً واليسرى ثلاثاً ، ووضعت يدها في مقدّم رأسها ، ثمّ مسحت رأسها واحدة إلى مؤخّره ، ثمّ أمرت يديها بأذنيها ، ثمّ مرّت على الخدين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آتيها مكاتباً ما تختفي منّي ، فتجلس بين يدي وتتحدّث معي ، حتّى جئتها ذات يوم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 لي بالبركة يا أُمّ المؤمنين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أعتقني اللّه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لك وأرخت الحجاب دوني ، فلم أرها بعد ذلك اليوم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وليس من المناسب أن تغتسل أمام الرجال أيضاً ، كما ورد عن أبي سلمة عن عائشة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سألها أخوها من الرضاعة عن غسل رسول اللّه صلى‌اللّه‌عليه‌وآله من الجنابة ، فدعت بماء قدر الصاع ، واغتسلت وصبّت على رأسها ثلاثاً</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ليس من المناسب أن يجلس علي عليه‌السلام بينها وبين رسول اللّه صلى‌اللّه‌عليه‌وآله وهي بحجابها ، فإنّه ليس من المناسب أكثر أن تغتسل أمام الرجال ، وإن كانوا إخوانها من الرضاعة</w:t>
      </w:r>
      <w:r>
        <w:rPr>
          <w:rFonts w:eastAsia="Amiri" w:cs="Amiri" w:ascii="Amiri" w:hAnsi="Amiri"/>
          <w:color w:val="111111"/>
          <w:sz w:val="28"/>
          <w:szCs w:val="28"/>
          <w:rtl w:val="true"/>
          <w:lang w:bidi="ar-SA"/>
        </w:rPr>
        <w:t xml:space="preserve">. </w:t>
      </w:r>
      <w:bookmarkStart w:id="460" w:name="pg16313_193925"/>
    </w:p>
    <w:p>
      <w:pPr>
        <w:pStyle w:val="BookText"/>
        <w:rPr/>
      </w:pPr>
      <w:bookmarkEnd w:id="460"/>
      <w:r>
        <w:rPr>
          <w:rFonts w:ascii="Amiri" w:hAnsi="Amiri" w:eastAsia="Amiri" w:cs="Amiri"/>
          <w:color w:val="111111"/>
          <w:sz w:val="28"/>
          <w:sz w:val="28"/>
          <w:szCs w:val="28"/>
          <w:rtl w:val="true"/>
          <w:lang w:bidi="ar-SA"/>
        </w:rPr>
        <w:t xml:space="preserve">وهنا ينبغي أن نذكّر الإخوة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المجامع الحديثية لابدّ لها أن تنقل الروايات على ما هي عليه ، مع غضّ النظر عن صحّة الحديث وضعفه ، أو كون الحديث مورداً للقبول من ناحية المعنى وعدمه ، بالأخص أنّ المبنى عند الشيعة أن يخضع كُلّ حديث إلى قواعد الجرح والتعديل ، فلا يكون مجرد النقل قبوله ، كما هو المبنى عند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الراوية قد جاءت في بعض مصادر العامّة عن لسان عائشة ، مع اختلاف يسير في التعبير ، 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صلى‌اللّه‌عليه‌وآله وهو معي وعليه جرد قطيفة ، فجلس بيننا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وجدت مكاناً هو أوسع لك من هذا؟</w:t>
      </w:r>
    </w:p>
    <w:p>
      <w:pPr>
        <w:pStyle w:val="BookText"/>
        <w:rPr/>
      </w:pPr>
      <w:r>
        <w:rPr>
          <w:rFonts w:ascii="Amiri" w:hAnsi="Amiri" w:eastAsia="Amiri" w:cs="Amiri"/>
          <w:color w:val="111111"/>
          <w:sz w:val="28"/>
          <w:sz w:val="28"/>
          <w:szCs w:val="28"/>
          <w:rtl w:val="true"/>
          <w:lang w:bidi="ar-SA"/>
        </w:rPr>
        <w:t xml:space="preserve">فقال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عائشة دعي لي أخي ، فإنّه أوّل الناس إسلاماً ، وآخر الناس بي عهداً ، وأوّل الناس لي لقياً يوم القيامة </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والاختلاف في التعبير قد نشأ إمّا من الرواة ، وإمّا من أصحاب الكتب ، حفظاً منهم على كرامة عائشة ، وصون لفظها من الركاكة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مهندس حاسب آلي </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5836209_1280447820"/>
      <w:bookmarkStart w:id="462" w:name="_Toc165"/>
      <w:bookmarkEnd w:id="461"/>
      <w:r>
        <w:rPr>
          <w:rtl w:val="true"/>
        </w:rPr>
        <w:t xml:space="preserve">وما ترويه من خُلق النبيّ </w:t>
      </w:r>
      <w:r>
        <w:rPr>
          <w:rtl w:val="true"/>
        </w:rPr>
        <w:t>:</w:t>
      </w:r>
      <w:bookmarkEnd w:id="46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مقتطفات من كتب أهل السنّة تجد فيها كيف يرون أخلاق النبيّ ، وأخلاق نسائه ، فمن تلك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أحمد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النبيّ صلى‌اللّه‌عليه‌وآله في بعض أسفاره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تعالي حتّى أسابقك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فسابقته فسبقته ، فسكت عنّي حتّى إذا حملت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فسابقته فسبقني ، فجعل يضحك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بتلك </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bookmarkStart w:id="463" w:name="pg16313_193926"/>
    </w:p>
    <w:p>
      <w:pPr>
        <w:pStyle w:val="BookText"/>
        <w:rPr/>
      </w:pPr>
      <w:bookmarkEnd w:id="463"/>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تخيّلوا معي ، لو أنّ المسلمين اليوم تسابقوا مع زوجاتهم ، تأسّياً بما رواه أئمّتهم عن الرسول صلى‌اللّه‌عليه‌وآله ، الذي بعث ليتمم مكارم الأخلاق؟ أين آداب الطريق يا رسول اللّه؟ أين هي الغيرة؟ وهل من الخُلق العظيم أن يتسابق الرجل مع زوجته؟ وهل يبقى لرسول اللّه ولأُمّ المؤمنين عائشة هيبة إذا رآهما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وأخو عائشة على عائشة ، فسألها أخوها عن غسل النبيّ صلى‌اللّه‌عليه‌وآله فدعت بإناء نحو من صاع فاغتسلت ، وافاضت على رأسها ، وبيننا وبينها حجاب</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يعقل أن يصدر هذا الفعل من امرأة ، يفترض أن تكون عنواناً للعفّة والأخلاق ، وقدوة حسنة للمؤمنات ، بحكم كونها 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ترون يا سادة يا كرام ، فيمن يرمي نبيّكم بهذا الكلام؟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غانم النصار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464" w:name="__RefHeading___Toc5836211_1280447820"/>
      <w:bookmarkStart w:id="465" w:name="_Toc166"/>
      <w:bookmarkEnd w:id="464"/>
      <w:r>
        <w:rPr>
          <w:rtl w:val="true"/>
        </w:rPr>
        <w:t xml:space="preserve">حكمها في الدنيا الإسلام </w:t>
      </w:r>
      <w:r>
        <w:rPr>
          <w:rtl w:val="true"/>
        </w:rPr>
        <w:t>:</w:t>
      </w:r>
      <w:bookmarkEnd w:id="46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يقول كبار علماء الشيعة بأنّ عائشة كافرة؟ جزاكم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حكمها في هذه الدنيا الإسلام ، وكونها مسلمة ، وما ارتكبته من مخالفات لله ورسوله صلى‌اللّه‌عليه‌وآله فإنّ هذا متعلّق بيوم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466" w:name="__RefHeading___Toc5836213_1280447820"/>
      <w:bookmarkStart w:id="467" w:name="_Toc167"/>
      <w:bookmarkEnd w:id="466"/>
      <w:r>
        <w:rPr>
          <w:rtl w:val="true"/>
        </w:rPr>
        <w:t xml:space="preserve">خلاصة حرب الجمل </w:t>
      </w:r>
      <w:r>
        <w:rPr>
          <w:rtl w:val="true"/>
        </w:rPr>
        <w:t>:</w:t>
      </w:r>
      <w:bookmarkEnd w:id="46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خلاصة حرب الجمل؟</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مقتل عثمان بن عفّان ، بايع الناس الإمام أمير المؤمنين علي عليه‌السلام ، ومن بين المبايعين طلحة بن عبيد اللّه ، والزبير بن العوام ، وطلباً منه عليه‌السلام أن يولّيهما بعض ولاياته ، ولكن الإمام عليه‌السلام قال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واعلما إنّي لا أشرك في </w:t>
      </w:r>
    </w:p>
    <w:p>
      <w:pPr>
        <w:pStyle w:val="BookText"/>
        <w:rPr/>
      </w:pPr>
      <w:r>
        <w:rPr>
          <w:rFonts w:ascii="Amiri" w:hAnsi="Amiri" w:eastAsia="Amiri" w:cs="Amiri"/>
          <w:color w:val="111111"/>
          <w:sz w:val="28"/>
          <w:sz w:val="28"/>
          <w:szCs w:val="28"/>
          <w:rtl w:val="true"/>
          <w:lang w:bidi="ar-SA"/>
        </w:rPr>
        <w:t xml:space="preserve">أمانتي إلاّ من أرضى بدينه وأمانته من أصحابي ، ومن عرفت دخيلته </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فداخلهما اليأس من المنصب ، فاستأذناه للعمرة ، وخرجا من المدينة إلى مكّة ناكثين بيعة أمير المؤمنين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وصلا إلى مكّة دخلا على عائشة ، وأخذا يحرّضانها على الخروج ، فخرجت عائشة معهما على 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مطالبة بدم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قاصدين الشام ، فصادفهم في إثناء الطريق عبد اللّه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عثمان على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صرفه أمير المؤمنين عليه‌السلام بحارثة بن قدامة السعدي ، فرجّح لهم البصرة ، لما فيها من كثرة الضيع والعدّة ، فتوجّهوا نحوها ، فمانع عنها عثمان بن حنيف ، والخزّان والموكلون ، فوقع بينهم القتال ، ثمّ اسروا عثمان وضربوه ونتفوا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سمع أمير المؤمنين عليه‌السلام بوصولهم ، جهّز جيشاً وخرج إلى البصرة ، ولمّا وصلها بعث إليهم يناشدهم ، فأبوا إلاّ الحرب لقتاله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الإمام عليه‌السلام يناشد طلحة والزبير فلم تنفع معهما ، عند ذلك نشبت الحرب بينهما ، وأسفرت عن قتل ستة عشر ألف وسبعمائة وسبعون رجلاً من أصحاب الجمل ، وأربعة آلاف رجلاً من أصحاب أمير المؤمنين عليه‌السلام ، وانكسار جيش أصحاب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عليه‌السلام أمر محمّد بن أبي بكر ، أن ينزل عائشة في دار آمنة بنت الحارث ، ثمّ أمر بإرجاعها إلى المدينة ، ورجع هو عليه‌السلام إلى الكوفة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ومع العلم بأنّ أكثر المؤرّخين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كانت من أوائل المحرّضين على قتل عثمان ، وعباراتها مشهورة ومعروفة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اقتلوا نعثلاً لعن اللّه نعثلاً فقد كفر </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bookmarkStart w:id="468" w:name="pg16313_193928"/>
    </w:p>
    <w:p>
      <w:pPr>
        <w:pStyle w:val="BookText"/>
        <w:rPr/>
      </w:pPr>
      <w:bookmarkEnd w:id="46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rtl w:val="true"/>
          <w:lang w:bidi="ar-SA"/>
        </w:rPr>
        <w:t>- .... )</w:t>
      </w:r>
    </w:p>
    <w:p>
      <w:pPr>
        <w:pStyle w:val="Heading3"/>
        <w:numPr>
          <w:ilvl w:val="2"/>
          <w:numId w:val="1"/>
        </w:numPr>
        <w:rPr/>
      </w:pPr>
      <w:bookmarkStart w:id="469" w:name="__RefHeading___Toc5836215_1280447820"/>
      <w:bookmarkStart w:id="470" w:name="_Toc168"/>
      <w:bookmarkEnd w:id="469"/>
      <w:r>
        <w:rPr>
          <w:rtl w:val="true"/>
        </w:rPr>
        <w:t xml:space="preserve">تفسير القمّي في قوله تعالى </w:t>
      </w:r>
      <w:r>
        <w:rPr>
          <w:rtl w:val="true"/>
        </w:rPr>
        <w:t xml:space="preserve">: ( </w:t>
      </w:r>
      <w:r>
        <w:rPr>
          <w:rtl w:val="true"/>
        </w:rPr>
        <w:t xml:space="preserve">فَخَانَتَاهُمَا </w:t>
      </w:r>
      <w:r>
        <w:rPr>
          <w:rtl w:val="true"/>
        </w:rPr>
        <w:t>)</w:t>
      </w:r>
      <w:bookmarkEnd w:id="47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الأحبّة ، جاء في تفسير القمّي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اللّهُ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فَخَانَتَاهُمَا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عنى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فَخَانَتَاهُمَا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الفاحشة ، وليقيمن الحدّ على فلانة فيما أتت في طريق ، وكان فلان يحبّها ، فلمّا أرادت أن تخرج إلى </w:t>
      </w:r>
      <w:r>
        <w:rPr>
          <w:rFonts w:eastAsia="Amiri" w:cs="Amiri" w:ascii="Amiri" w:hAnsi="Amiri"/>
          <w:color w:val="111111"/>
          <w:sz w:val="28"/>
          <w:szCs w:val="28"/>
          <w:rtl w:val="true"/>
          <w:lang w:bidi="ar-SA"/>
        </w:rPr>
        <w:t xml:space="preserve">... »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بعد ذلك تنفون الموضوع بشدّة وتقولون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قاطبة على القول بأنّ الآية نازلة في حقّ مارية ، مع أنّ طائفة قليلة من علمائهم فقط أشارت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أودّ أن أسألكم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زوجات الأنبياء متّفق عند الإمامية على منع وقوع الفاحشة منهن شرعاً تكريماً للنبي؟ أم أنّ في المسألة خلاف؟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للرواية المنقولة من تفسير القمّي فيلاحظ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العقلية والنقلية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إجماع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على تنزيه زوجات الأنبياء عليهم‌السلام من الفواحش ، احترازاً من مسّ حياة الأنبياء عليهم‌السلام بالدنس ، وعليه فما يوهم أن يكون خلاف ذلك فهو مردود أساساً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هناك تفسير شيعي يشير إلى أنّ الآية المذكورة قد نزلت في حقّ مارية ، وأغلب الظنّ أنّ الذين أسندوا هذا القول للشيعة خلطوا بين هذه الآية وبين شأن نزول الآيات الأوّل من السورة ، التي وردت روايات كثيرة بأنّها نزلت في حقّ مارية ، عندما أفشى بعض زوجات النبيّ صلى‌اللّه‌عليه‌وآله سرّها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المذكورة ليست تامّة السند ، فللبحث السندي فيها مجال ،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الموجودة في نفس الصفحة كُلّها مسندة إلى المعصوم عليه‌السلام ، ولكن هذه الرواية بظاهرها هي مقول قول علي بن إبراهيم ، ولم يسندها إلى الإمام عليه‌السلام</w:t>
      </w:r>
      <w:r>
        <w:rPr>
          <w:rFonts w:eastAsia="Amiri" w:cs="Amiri" w:ascii="Amiri" w:hAnsi="Amiri"/>
          <w:color w:val="111111"/>
          <w:sz w:val="28"/>
          <w:szCs w:val="28"/>
          <w:rtl w:val="true"/>
          <w:lang w:bidi="ar-SA"/>
        </w:rPr>
        <w:t xml:space="preserve">. </w:t>
      </w:r>
      <w:bookmarkStart w:id="471" w:name="pg16313_193929"/>
    </w:p>
    <w:p>
      <w:pPr>
        <w:pStyle w:val="BookText"/>
        <w:rPr/>
      </w:pPr>
      <w:bookmarkEnd w:id="471"/>
      <w:r>
        <w:rPr>
          <w:rFonts w:ascii="Amiri" w:hAnsi="Amiri" w:eastAsia="Amiri" w:cs="Amiri"/>
          <w:color w:val="111111"/>
          <w:sz w:val="28"/>
          <w:sz w:val="28"/>
          <w:szCs w:val="28"/>
          <w:rtl w:val="true"/>
          <w:lang w:bidi="ar-SA"/>
        </w:rPr>
        <w:t>مضافاً إلى أنّ إسناد تفسير القمّي ليست كُلّها معتبرة ، ففيها الصحيح وفيها غيره ، فلابدّ من ملاحظة السند في كُلّ مورد ، وهو كما ترى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لم تصرّح باسم الشخص ، ولا يمكننا الجزم بنية القائل في استعمال فلان وفلانة ، وتمييزهما دعوى بدون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 القطعي بإجماع المسلمين ، حرمة نكاح زوجات النبيّ صلى‌اللّه‌عليه‌وآله بصراحة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وَأَزْوَاجُهُ أُمَّهَاتُهُمْ </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فكيف يحتمل مخالفة هذا الحكم القطعي بمرأى ومسمع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فالاستدلال المذكور مفنّد من أساسه عقلاً ونقلاً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5836217_1280447820"/>
      <w:bookmarkStart w:id="473" w:name="_Toc169"/>
      <w:bookmarkEnd w:id="472"/>
      <w:r>
        <w:rPr>
          <w:rtl w:val="true"/>
        </w:rPr>
        <w:t xml:space="preserve">القمّي والبرسي والمجلسي واتهامهم لها بالفاحشة </w:t>
      </w:r>
      <w:r>
        <w:rPr>
          <w:rtl w:val="true"/>
        </w:rPr>
        <w:t>:</w:t>
      </w:r>
      <w:bookmarkEnd w:id="47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هل قال أحد من علماء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عائشة قد زنت؟ علماً بأنّ عثمان الخميس في مناظرته على قناة المستقلّة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القمّي والمجلسي ورجب البرسي قد ذكروا هذا الفعل من عائشة ، ولم يرد السيّد محمّد الموسوي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أفيدونا جزاكم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العقلية والنقلية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إجماع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على تنزيه زوجات الأنبياء عليهم‌السلام من 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احترازاً من مسّ حياة الأنبياء عليهم‌السلام بالدنس ، وعليه فما يوهم أن يكون خلاف ذلك فهو مردود أساساً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فما ادّعاه عثمان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المجلسي والقمّي والبرسي ذكروا في كتبهم زنا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كذب وافتراء عليهم ، ولا صحّة له من الواقع ، فهذه كتبهم ومؤلّفاتهم مطبوعة ، وفي متناول أيدي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قال القمّي عند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اللّهُ مَثَلاً لِّلَّذِينَ كَفَرُوا اِمْرَأَةَ نُوحٍ وَاِمْرَأَةَ لُوطٍ كَانَتَا تَحْتَ عَبْدَيْنِ مِنْ عِبَادِنَا صَالِحَيْنِ فَخَانَتَاهُمَا </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عنى بقوله فخانتاهما إلاّ الفاحشة ، وليقيمن الحدّ على فلانة فيما أتت في طريق ، وكان فلان يحبّها ، فلمّا أرادت أن تخرج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لك أن تخرجي من غير محرم ، فزوّجت نفسها من فلان </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 العلاّمة المجلسي هذا عن القمّي وقال عنه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شناعة شديدة ، وغرابة عجيبة ، نستبعد صدور مثله عن شيخنا علي بن إبراهيم ، بل نظنّ قريباً أنّه من زيادات غيره ، لأنّ التفسير الموجود ليس بتمامه منه قدس‌سره ، بل فيه زيادات كثيرة من غيره ، فعلى أيّ هذه مقالة يخالفها المسلمون 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الخاصّة 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يقرّون بقداسة أذيال أزواج النبيّ صلى‌اللّه‌عليه‌وآله ممّا ذكر ، نعم بعضهم يعتقدون عصيان بعضهنّ لمخالفتها أمير المؤمنين علي عليه‌السلام </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البحار بعد نقله قول القمّي 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بفلان طلحة ، وهذا إن كان رواية فهي شاذة مخالفة لبعض الأُصول ، وإن كان قد يبدو من طلحة ما يدلّ على أنّه كان في ضميره الخبيث مثل ذلك ، لكن وقوع أمثال ذلك بعيد عقلاً ونقلاً وعرفاً وعادةً ، وترك التعرّض لأمثاله أولى </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يتّضح أنّ العلاّمة المجلسي مجرد ناقل قول القمّي ، ورادّ عليه ، فكيف يتّهمه الخميس بأنّه قائل بذلك</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الحافظ البرسي ، فعلى فرض أنّه نقل شيئاً من ذلك ، فعلماؤنا لا يأخذون بما تفرّد بنقله</w:t>
      </w:r>
      <w:r>
        <w:rPr>
          <w:rFonts w:eastAsia="Amiri" w:cs="Amiri" w:ascii="Amiri" w:hAnsi="Amiri"/>
          <w:color w:val="111111"/>
          <w:sz w:val="28"/>
          <w:szCs w:val="28"/>
          <w:rtl w:val="true"/>
          <w:lang w:bidi="ar-SA"/>
        </w:rPr>
        <w:t xml:space="preserve">. </w:t>
      </w:r>
      <w:bookmarkStart w:id="474" w:name="pg16313_193931"/>
    </w:p>
    <w:p>
      <w:pPr>
        <w:pStyle w:val="BookText"/>
        <w:rPr/>
      </w:pPr>
      <w:bookmarkEnd w:id="474"/>
      <w:r>
        <w:rPr>
          <w:rFonts w:ascii="Amiri" w:hAnsi="Amiri" w:eastAsia="Amiri" w:cs="Amiri"/>
          <w:color w:val="111111"/>
          <w:sz w:val="28"/>
          <w:sz w:val="28"/>
          <w:szCs w:val="28"/>
          <w:rtl w:val="true"/>
          <w:lang w:bidi="ar-SA"/>
        </w:rPr>
        <w:t xml:space="preserve">وقال العلاّمة المجلسي حول كتب البرسي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اعتمد على ما يتفرّد بنقله ، لاشتمال كتابيه على ما يوهم الخبط والخلط والارتفاع </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475" w:name="__RefHeading___Toc5836219_1280447820"/>
      <w:bookmarkStart w:id="476" w:name="_Toc170"/>
      <w:bookmarkEnd w:id="475"/>
      <w:r>
        <w:rPr>
          <w:rtl w:val="true"/>
        </w:rPr>
        <w:t xml:space="preserve">زواج النبيّ صلى‌اللّه‌عليه‌وآله منها كان بأمر اللّه </w:t>
      </w:r>
      <w:r>
        <w:rPr>
          <w:rtl w:val="true"/>
        </w:rPr>
        <w:t>:</w:t>
      </w:r>
      <w:bookmarkEnd w:id="47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زواج النبيّ صلى‌اللّه‌عليه‌وآله من عائشة بأمر من اللّه تعالى؟</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زواج النبيّ صلى‌اللّه‌عليه‌وآله من عائشة كان بأمر من اللّه تعالى ، ومن ضمن الأهداف التي تحصّلت من هذا الزواج وغيره ارتباط النبيّ صلى‌اللّه‌عليه‌وآله بجميع قبائل العرب ، فهناك حكمة إلهية وتدبير منه تعالى ، وتمييز من يطيعه عمّن يعصيه ، ولا ينفعها ذلك إن كانت خانت اللّه والرسول ، بخروجها على إمام زمانها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اللّهُ مَثَلاً لِّلَّذِينَ كَفَرُوا اِمْرَأَةَ نُوحٍ وَاِمْرَأَةَ لُوطٍ كَانَتَا تَحْتَ عَبْدَيْنِ مِنْ عِبَادِنَا صَالِحَيْنِ فَخَانَتَاهُمَا فَلَمْ يُغْنِيَا عَنْهُمَا مِنَ اللّهِ شَيْئًا وَقِيلَ ادْخُلاَ النَّارَ مَعَ الدَّاخِلِينَ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5836221_1280447820"/>
      <w:bookmarkStart w:id="478" w:name="_Toc171"/>
      <w:bookmarkEnd w:id="477"/>
      <w:r>
        <w:rPr>
          <w:rtl w:val="true"/>
        </w:rPr>
        <w:t xml:space="preserve">موقفها من دفن الحسن </w:t>
      </w:r>
      <w:r>
        <w:rPr>
          <w:rtl w:val="true"/>
        </w:rPr>
        <w:t>:</w:t>
      </w:r>
      <w:bookmarkEnd w:id="47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توجد أدلّة في كتب التاريخ عن ما جرى في دفن الإمام الحسن المجتبى عليه‌السلام ، من منع دخول الإمام الحسين عليه‌السلام بجثمان أخيه من قبل عائشة وقولها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أتدخلون بيتي من لا أحبّ؟</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ذكرت كتب التاريخ والسير موقف عائشة من دفن الإمام الحسن عليه‌السلام ، وإليك بعضها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الكليني قدس‌سره بسنده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احتضر الحسن بن علي عليهما‌السلام قال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إنّي أُوصيك بوصية فاحفظها ، فإذا أنا متّ فهيّئني ، ثمّ وجّهني إلى رسول اللّه صلى‌اللّه‌عليه‌وآله لأحدث به عهداً ، ثمّ اصرفني إلى أُمّي فاطمة عليها‌السلام ، ثمّ ردّني فادفنّي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سيصيبني من الحميراء ما يعلم الناس من صنيعها وعداوتها لله ولرسوله صلى‌اللّه‌عليه‌وآله ، وعداوتها لنا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قُبض الحسن عليه‌السلام وضع على سريره ، فانطلقوا به إلى مصلّى رسول اللّه صلى‌اللّه‌عليه‌وآله ، الذي كان يصلّي فيه على الجنائز ، فصلّى على الحسن عليه‌السلام ، فلمّا أن صلّي عليه حمل فادخل المسجد ، فلمّا أوقف على قبر رسول اللّه صلى‌اللّه‌عليه‌وآله بلغ عائشة الخبر ، وقيل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أقبلوا بالحسن بن علي ليدفن مع رسول اللّه ، فخرجت مبادرة على بغل بسرج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أوّل امرأة ركبت في الإسلام سرجاً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ابنكم عن بيتي ، فإنّه لا يدفن فيه شيء ، ولا يهتك على رسول اللّه حجابه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الحسين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هتكت أنت وأبوك حجاب رسول اللّه ، وأدخلت بيته من لا يحبّ رسول اللّه قربه ، وإنّ اللّه سائلك عن ذلك يا عائشة ، إنّ أخي أمرني أن أقرّبه من أبيه رسول اللّه صلى‌اللّه‌عليه‌وآله ليحدث به عهداً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واعلمي أنّ أخي أعلم الناس باللّه ورسوله ، وأعلم بتأويل كتابه من أن يهتك على رسول اللّه ستره ، لأنّ اللّه تبارك وتعالى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 وقد أدخلت أنت بيت رسول اللّه صلى‌اللّه‌عليه‌وآله الرجال بغير أذنه ، وقد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تَرْفَعُوا أَصْوَاتَكُمْ فَوْقَ صَوْتِ النَّبِيِّ </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ولعمري لقد ضربت أنت لأبيك وفاروقه عند </w:t>
      </w:r>
    </w:p>
    <w:p>
      <w:pPr>
        <w:pStyle w:val="BookText"/>
        <w:rPr/>
      </w:pPr>
      <w:r>
        <w:rPr>
          <w:rFonts w:ascii="Amiri" w:hAnsi="Amiri" w:eastAsia="Amiri" w:cs="Amiri"/>
          <w:color w:val="111111"/>
          <w:sz w:val="28"/>
          <w:sz w:val="28"/>
          <w:szCs w:val="28"/>
          <w:rtl w:val="true"/>
          <w:lang w:bidi="ar-SA"/>
        </w:rPr>
        <w:t xml:space="preserve">إذن رسول اللّه صلى‌اللّه‌عليه‌وآله المعاول ، وقال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يَغُضُّونَ أَصْوَاتَهُمْ عِندَ رَسُولِ اللّهِ أُوْلَئِكَ الَّذِينَ امْتَحَنَ اللّهُ قُلُوبَهُمْ لِلتَّقْوَى </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 ولعمري لقد أدخل أبوك وفاروقه على رسول اللّه صلى‌اللّه‌عليه‌وآله بقربهما منه الأذى ، وما رعيا من حقّه ما أمرهما اللّه به على لسان رسول اللّه صلى‌اللّه‌عليه‌وآله ، إنّ اللّه حرّم من المؤمنين أمواتاً ما حرّم منهم أحياء ، وتاللّه يا عائشة ، لو كان هذا الذي كرهتيه من دفن الحسن عند أبيه رسول اللّه عليهما‌السلام جائزاً فيما بيننا وبين اللّه ، لعلمت أنّه سيدفن ، وإن رغم معطسك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محمّد بن الحنفية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يوماً على بغل ، ويوماً على جمل ، فما تملكين نفسك ، ولا تملكين الأرض عداوة لبني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عليه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الحنفية هؤلاء الفواطم يتكلّمون فما كلامك؟ فقال لها الحسين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وأنى تبعدين محمّداً من الفواطم ، فو اللّه لقد ولدته ثلاث فواطم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عمران بن عائذ بن عمرو بن مخزوم ، وفاطمة بنت أسد بن هاشم ، وفاطمة بنت زائدة بن الأصم ابن رواحة بن حجر بن عبد معيص بن عامر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للحسين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ابنكم ، واذهبوا به فإنّكم قوم خصمون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الحسين عليه‌السلام إلى قبر أُمّه ، ثمّ أخرجه فدفنه بالبقيع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الحرّ العاملي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الحسن عليه‌السلام مسموماً ، وخرج به أخوه الحسين عليه‌السلام ليجدد به العهد بقبر جدّه صلى‌اللّه‌عليه‌وآله ، خرجت عائشة على بغلة شهباء ، يحف بها بنو أُمية وهي تصيح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بيتي من لا أحبّ ، إنّ دفن الحسن في بيتي لتجز هذه ، وأومأت إلى ناصيتها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وليت شعري ألم تسمع أُمّ المؤمنين قول جدّه رسول اللّه صلى‌اللّه‌عليه‌وآله في 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أحبّه فاحبّه ، وأحبّ من يحبّه </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هذا ابني وأنا أحبّه ، فأحبّه وأحبّ من يحبّه </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ينظر إلى سيّد شباب أهل الجنّة ، فلينظر إلى الحسن </w:t>
      </w:r>
      <w:r>
        <w:rPr>
          <w:rFonts w:eastAsia="Amiri" w:cs="Amiri" w:ascii="Amiri" w:hAnsi="Amiri"/>
          <w:color w:val="111111"/>
          <w:sz w:val="28"/>
          <w:szCs w:val="28"/>
          <w:rtl w:val="true"/>
          <w:lang w:bidi="ar-SA"/>
        </w:rPr>
        <w:t>»</w:t>
      </w:r>
      <w:r>
        <w:rPr>
          <w:rStyle w:val="FootnoteAnchor"/>
          <w:rtl w:val="true"/>
        </w:rPr>
        <w:footnoteReference w:id="460"/>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عساكر بسنده عن أبي عتيق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جابر بن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حسن بن علي يوم مات ، فكادت الفتنة أن تقع بين حسين بن علي ومروان بن الحكم ، وكان الحسن قد عهد إلى أخيه أن يدفن مع رسول اللّه صلى‌اللّه‌عليه‌وآله ، فإن خاف أن يكون في ذلك قتال فليدفن بالبقيع ، فأبى مروان أن يدعه ، ومروان يومئذ معزول ، يريد أن يرضي معاوية بذلك ، فلم يزل مروان عدوّاً لبني هاشم حتّى مات</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فكلّمت يومئذ حسين بن علي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اتق اللّه ، فإنّ أخاك كان لا يحبّ ما ترى ، فادفنه بالبقيع مع أُمّه ففعل </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bookmarkStart w:id="479" w:name="pg16313_193935"/>
    </w:p>
    <w:p>
      <w:pPr>
        <w:pStyle w:val="BookText"/>
        <w:rPr/>
      </w:pPr>
      <w:bookmarkEnd w:id="479"/>
      <w:r>
        <w:rPr>
          <w:rFonts w:ascii="Amiri" w:hAnsi="Amiri" w:eastAsia="Amiri" w:cs="Amiri"/>
          <w:color w:val="111111"/>
          <w:sz w:val="28"/>
          <w:sz w:val="28"/>
          <w:szCs w:val="28"/>
          <w:rtl w:val="true"/>
          <w:lang w:bidi="ar-SA"/>
        </w:rPr>
        <w:t xml:space="preserve">وعن ابن عمر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موت حسن بن علي ، فقلت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ولا تثر فتنة ، ولا تسفك الدماء ، وادفن أخاك إلى جنب أُمّه ، فإنّ أخاك قد عهد بذلك إليك ، فأخذ بذلك الحسين </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تاريخ اليعقوبي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عائشة ركبت بغلة شهباء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بيتي لا آذن فيه لأحد ، فأتاها القاسم بن محمّد بن أبي بكر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غسلنا رؤوسنا من يوم الجمل الأحمر ، أتريدين أن يقال يوم البغلة الشهباء؟ فرجعت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5836223_1280447820"/>
      <w:bookmarkStart w:id="481" w:name="_Toc172"/>
      <w:bookmarkEnd w:id="480"/>
      <w:r>
        <w:rPr>
          <w:rtl w:val="true"/>
        </w:rPr>
        <w:t xml:space="preserve">كانت مخطئة ومخالفة لأمر اللّه ورسوله </w:t>
      </w:r>
      <w:r>
        <w:rPr>
          <w:rtl w:val="true"/>
        </w:rPr>
        <w:t>:</w:t>
      </w:r>
      <w:bookmarkEnd w:id="48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أتمنّى أن تعينوني على فهم بعض الأُمور التي مرّت عليّ ، وأُريد التأكّد منها ، هل ما سمعت عن كره الشيعة للسيّدة عائشة صحيح؟ جزاكم اللّه 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الحبّ والبغض من المسائل المتّفق عليها بين المسلمين كافّة ، وهي الحبّ في اللّه ، والبغض في اللّه ، وكذلك الموالاة لأولياء اللّه والمعاداة لأعدائه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 </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عداء شخصي للشيعة مع أحد أبداً ، وإنّك ترى أنّ أهل البيت عليهم‌السلام يرحمون حتّى أعداءهم وقاتليهم ، ويبكون عليهم ويوصون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وترى أنّ الشيعة يتعاملون مع المسلمين كافّة كُلّ بحسبه ، فالمؤمن الصادق موقّر لديهم ، وإن كان ابن كافر ، والمنحرف مذموم لديهم ، وإن كان ابن أو أخ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عمّار وسلمان وأبو ذر والمقداد وأُمّ سلمة وعبد اللّه بن عباس ومحمّد بن أبي بكر ، وغيرهم من المؤمنين الملتزمين الممدوحين في الأحاديث الشريفة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هو عبيد اللّه بن العباس وجعفر الكذّاب ، وغيرهم من السادة الهاشميين ، ولكنّهم يتبرّأون منهم ، ويبغضون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لدينا موازين شرعية نضع الناس بحسبها لا بأهوائنا ولا بالنسب ، وإنّما بالتقوى والسيرة الحسنة ، أو العكس لأيّ شخص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بخصوص عائشة ، فقد ثبت أنّها آذت رسول اللّه صلى‌اللّه‌عليه‌وآله في كثير من المواقف ، كما في قصّة المغافير ، وتهديد اللّه تعالى لها أشدّ تهديد في القرآن لأحد من العالمين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تَظَاهَرَا عَلَيْهِ فَإِنَّ اللّه هُوَ مَوْلاَهُ وَجِبْرِيلُ وَصَالِحُ الْمُؤْمِنِينَ وَالْمَلاَئِكَةُ بَعْدَ ذَلِكَ ظَهِيرٌ </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وكذلك في الكثير من أقوالها وأفعالها معه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موقفها من الإمام علي عليه‌السلام بعد تحذير النبيّ صلى‌اللّه‌عليه‌وآله إيّاها من ذلك الخروج ، وحرب أمير المؤمنين والخروج على إمام زمانها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موقفها من دفن الإمام الحسن المجتبى عليه‌السلام مع جدّه صلى‌اللّه‌عليه‌وآله ، وعدم إذنها بذلك ، وغير ذلك ممّا هو معلوم لدى الجميع</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فموقفنا ليس شخصياً وعداءً لذاتها ، بل هو موقف من أعمالها ، وعدم كونها بمستوى المسؤولية والموقع الرفيع ، بكونها زوجة خاتم النبيين صلى‌اللّه‌عليه‌وآله ، </w:t>
      </w:r>
      <w:bookmarkStart w:id="482" w:name="pg16313_193937"/>
    </w:p>
    <w:p>
      <w:pPr>
        <w:pStyle w:val="BookText"/>
        <w:rPr/>
      </w:pPr>
      <w:bookmarkEnd w:id="482"/>
      <w:r>
        <w:rPr>
          <w:rFonts w:ascii="Amiri" w:hAnsi="Amiri" w:eastAsia="Amiri" w:cs="Amiri"/>
          <w:color w:val="111111"/>
          <w:sz w:val="28"/>
          <w:sz w:val="28"/>
          <w:szCs w:val="28"/>
          <w:rtl w:val="true"/>
          <w:lang w:bidi="ar-SA"/>
        </w:rPr>
        <w:t xml:space="preserve">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وَكَانَ ذَلِكَ عَلَى اللّهِ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فِي بُيُوتِكُنَّ وَلاَ تَبَرَّجْنَ تَبَرُّجَ الْجَاهِلِيَّةِ الأُولَى </w:t>
      </w:r>
      <w:r>
        <w:rPr>
          <w:rFonts w:eastAsia="Amiri" w:cs="Amiri" w:ascii="Amiri" w:hAnsi="Amiri"/>
          <w:color w:val="111111"/>
          <w:sz w:val="28"/>
          <w:szCs w:val="28"/>
          <w:rtl w:val="true"/>
          <w:lang w:bidi="ar-SA"/>
        </w:rPr>
        <w:t xml:space="preserve">... ) </w:t>
      </w:r>
      <w:r>
        <w:rPr>
          <w:rStyle w:val="FootnoteAnchor"/>
          <w:rtl w:val="true"/>
        </w:rPr>
        <w:footnoteReference w:id="467"/>
      </w:r>
      <w:r>
        <w:rPr>
          <w:rFonts w:ascii="Amiri" w:hAnsi="Amiri" w:eastAsia="Amiri" w:cs="Amiri"/>
          <w:color w:val="111111"/>
          <w:sz w:val="28"/>
          <w:sz w:val="28"/>
          <w:szCs w:val="28"/>
          <w:rtl w:val="true"/>
          <w:lang w:bidi="ar-SA"/>
        </w:rPr>
        <w:t>، وكان عمر في زمن خلافته يمنعهن حتّى من الخروج للحجّ ، حتّى أذن لهن في آخر خلافته ، فكيف بالخروج على إمام زمانها ومحاربته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نعتقد أنّها كانت مخطئة ومخالفة لأمر اللّه ورسوله صلى‌اللّه‌عليه‌وآله ، وعلى هذا فالدليل يسوقنا إلى عدم موالاتها ، ولا غرابة ، فالقرآن يعلّمنا البراءة من زوجة نوح ولوط ، وموالاة آسية امرأة فرعون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عامّة </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5836225_1280447820"/>
      <w:bookmarkStart w:id="484" w:name="_Toc173"/>
      <w:bookmarkEnd w:id="483"/>
      <w:r>
        <w:rPr>
          <w:rtl w:val="true"/>
        </w:rPr>
        <w:t xml:space="preserve">كانت تعلم بمبايعة الناس لعلي عليه‌السلام </w:t>
      </w:r>
      <w:r>
        <w:rPr>
          <w:rtl w:val="true"/>
        </w:rPr>
        <w:t>:</w:t>
      </w:r>
      <w:bookmarkEnd w:id="48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وفّقكم اللّه لخدمة الإسلام والمسلمين ، وأظهر الحقّ على لسانكم وفي كتبكم المقدّسة ، يدّعي البعض بأنّ خروج عائشة في معركة الجمل عن عدم درايتها بأنّ علي بن أبي طالب عليه‌السلام قد تمّت له البيعة ، واستلام الخلافة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هي معذورة في خروجها على الإمام في تلك الحرب ، حيث أنّها لو علمت لما خرجت على رأس الجيش؟</w:t>
      </w:r>
    </w:p>
    <w:p>
      <w:pPr>
        <w:pStyle w:val="BookText"/>
        <w:rPr/>
      </w:pPr>
      <w:r>
        <w:rPr>
          <w:rFonts w:ascii="Amiri" w:hAnsi="Amiri" w:eastAsia="Amiri" w:cs="Amiri"/>
          <w:color w:val="111111"/>
          <w:sz w:val="28"/>
          <w:sz w:val="28"/>
          <w:szCs w:val="28"/>
          <w:rtl w:val="true"/>
          <w:lang w:bidi="ar-SA"/>
        </w:rPr>
        <w:t>الرجاء توضيح هذه الشبهة ، ولكم فائق الاحترام والتقدير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أنّ واقعة الجمل كان سببها خروج عائشة مع طلحة والزبير للمطالبة بدم عثمان ، إلاّ أنّ الثابت تاريخياً أنّ عائشة هي التي حرّضت الناس على قتل عثمان بن عفّان ، وأصدرت فتوى بقتله بعد نعته بنعثل اليهودي ،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اقتلوا نعثلاً فقد كفر </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xml:space="preserve">، تعني عثمان ، وفي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اقتلوا نعثلاً قتل اللّه نعثلاً </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xml:space="preserve">تعني عثمان ، ونعثل هو رجل يهودي كان يعيش في </w:t>
      </w:r>
    </w:p>
    <w:p>
      <w:pPr>
        <w:pStyle w:val="BookText"/>
        <w:rPr/>
      </w:pPr>
      <w:r>
        <w:rPr>
          <w:rFonts w:ascii="Amiri" w:hAnsi="Amiri" w:eastAsia="Amiri" w:cs="Amiri"/>
          <w:color w:val="111111"/>
          <w:sz w:val="28"/>
          <w:sz w:val="28"/>
          <w:szCs w:val="28"/>
          <w:rtl w:val="true"/>
          <w:lang w:bidi="ar-SA"/>
        </w:rPr>
        <w:t xml:space="preserve">المدينة طويل اللحية ، بل ورد أنّ حفصة وعائشة قالتا لعثمان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صلى‌اللّه‌عليه‌وآله سمّاك نعثلاً تشبيها بنعثل اليهودي </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نعثل هو الشيخ الأحمق ، وهو رجل من أهل مصر كان طويل اللحية وكان يشبه عثمان </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كُلّ من صنّف في السير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عائشة كانت من أشدّ الناس على عثمان ، حتّى أنّها أخرجت ثوباً من ثياب رسول اللّه صلى‌اللّه‌عليه‌وآله ، فنصبته في منزلها ، وكانت تقول للداخلين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ثوب رسول اللّه لم يبل ، وعثمان قد أبلى سنّته</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صدّق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رأسهم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عائشة ، واستجابوا لتحريضها ، فشاركوا في قتله ، ودفنوه في مقبرة اليهود</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السؤال المثير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خرجت عائشة للمطالبة بدم عثمان؟ وتجييش الجيوش من أجل ذلك؟</w:t>
      </w:r>
    </w:p>
    <w:p>
      <w:pPr>
        <w:pStyle w:val="BookText"/>
        <w:rPr/>
      </w:pPr>
      <w:r>
        <w:rPr>
          <w:rFonts w:ascii="Amiri" w:hAnsi="Amiri" w:eastAsia="Amiri" w:cs="Amiri"/>
          <w:color w:val="111111"/>
          <w:sz w:val="28"/>
          <w:sz w:val="28"/>
          <w:szCs w:val="28"/>
          <w:rtl w:val="true"/>
          <w:lang w:bidi="ar-SA"/>
        </w:rPr>
        <w:t xml:space="preserve">قال الطبري عن تلك الأحداث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عائشة لما انتهت إلى 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ستة أميال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في طريقها إلى مكّة ، لقيها عبد ابن أُمّ كلاب ، وهو عبد ابن أبي سلمة ينسب إلى أُمّه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عثمان ، فمكثوا ثمانياً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صنعوا ماذا؟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أخذها أهل المدينة بالاجتماع ، فجازت بهم الأُمور إلى خير مجاز ، اجتمعوا على علي بن أبي طالب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ليتَ إنّ هذه انطبقت على هذه إن تمّ الأمر لصاحبك ، ردّوني ردّوني ، فانصرفت إلى مكّة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واللّه عثمان مظلوماً ، واللّه لأطلبن بدمه ، فقال لها ابن أُمّ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فو اللّه أنّ أوّل من أمال حرفه لأنتِ ، ولقد كنتِ تقولين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استتابوه ثمّ قتلوه ، وقد قلت وقالوا ، وقولي الأخير خير من قولي الأوّل ، فقال ابن أُمّ كلاب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منكِ البداء ومنكِ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 الرياح ومنكِ المطر</w:t>
      </w:r>
    </w:p>
    <w:p>
      <w:pPr>
        <w:pStyle w:val="BookText"/>
        <w:rPr/>
      </w:pPr>
      <w:r>
        <w:rPr>
          <w:rFonts w:ascii="Amiri" w:hAnsi="Amiri" w:eastAsia="Amiri" w:cs="Amiri"/>
          <w:color w:val="111111"/>
          <w:sz w:val="28"/>
          <w:sz w:val="28"/>
          <w:szCs w:val="28"/>
          <w:rtl w:val="true"/>
          <w:lang w:bidi="ar-SA"/>
        </w:rPr>
        <w:t xml:space="preserve">وأنتِ أمرتِ بقتل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لنا أنّه قد كفر</w:t>
      </w:r>
    </w:p>
    <w:p>
      <w:pPr>
        <w:pStyle w:val="BookText"/>
        <w:rPr/>
      </w:pPr>
      <w:r>
        <w:rPr>
          <w:rFonts w:ascii="Amiri" w:hAnsi="Amiri" w:eastAsia="Amiri" w:cs="Amiri"/>
          <w:color w:val="111111"/>
          <w:sz w:val="28"/>
          <w:sz w:val="28"/>
          <w:szCs w:val="28"/>
          <w:rtl w:val="true"/>
          <w:lang w:bidi="ar-SA"/>
        </w:rPr>
        <w:t xml:space="preserve">فهبنا أطعناكِ في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وقاتله عندنا من أمر</w:t>
      </w:r>
    </w:p>
    <w:p>
      <w:pPr>
        <w:pStyle w:val="BookText"/>
        <w:rPr/>
      </w:pP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فانصرفت إلى مكّة ، فنزلت على باب المسجد ، فقصدت الحجر ، فسترت واجتمع إليها الناس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إنّ عثمان قُتل مظلوماً ، وواللّه لأطلبن بدمه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عائشة كانت تعلم بمبايعة الناس لأمير المؤمنين علي عليه‌السلام ، ومن هنا كانت نقطة الانقلاب في موقفها ، وبمراجعة يسيرة إلى المصادر التاريخية تجد أنّ عائشة حتّى عند إخبارها بمقتل عثمان قبل علمها بمبايعة علي عليه‌السلام كانت تسمّيه نعثلاً وتتشفّى بمقتله ، ولكن علمها بمبايعة الإمام عليه‌السلام قلب موقفها تماماً ، وقادها إلى القيام بتلك الفتنة الكبيرة التي راح ضحيّتها عشرات الآلاف من المسلمين ، فكيف لا تعلم عائشة بمبايعة الناس لأمير المؤمنين علي عليه‌السلام ، وهي عندما قدمت إلى البصرة وجدت عليها عثمان بن حنيف عامل أمير المؤمنين عليه‌السلام عليها ، وقد أرسل أليها أبو الأسود الدؤلي يسألها عن خبرها ، وعن علّة مجيئها إلى البصرة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بدم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في البصرة من قتلة عثمان أحد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ولكنّهم مع علي بن أبي طالب بالمدينة</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وعندما لم تجد عائشة آذاناً صاغية من عثمان بن حنيف وأصحابه في البصرة في مطالبها ، اشتد النزاع بين الفريقين حتّى حصلت تلك الواقعة المسمّاة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واقعة الجمل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والتي كان من آثارها أن قتل أربعون رجلاً من شيعة علي عليه‌السلام في المسجد ، وسبعون آخرون في مكان آخر ، وأسروا عثمان بن حنيف ، وكان من فضلاء الصحابة ، فأرادوا قتله ، ثمّ خافوا أن يثأر له أخوه سهل والأنصار ، فنتفوا لحيته وشاربيه وحاجبيه ورأسه وضربوه وحبسوه ، ثمّ طردوه من البصرة</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النبيّ صلى‌اللّه‌عليه‌وآله قد أخبر عائشة عن خروجها هذا وحذّرها منه ، وقال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تكوني التي تنبحك كلاب الحوأب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والحوأب هو وادي كثير الماء نبحت كلابه عند مسير عائشة إلى البصرة ، وعندما سألت عنه أخبروها أنّ هذا المكان يسمّى بماء الحوأب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 ، ردّوني ، وذكرت التحذير الذي سمعته من رسول اللّه صلى‌اللّه‌عليه‌وآله ، ولكن وبمحضر من طلحة والزبير أحسّ بجسامة الموقف ، فاحضر خمسين رجلاً ، وشهدوا بأنّ هذا المكان لا يسمّى بماء الحوأب ، وكانت تلك أوّل شهادة زور في الإسلام كما يذكره المؤرّخون</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القول في مسير عائشة هو قول أمير المؤمنين عليه‌السلام في خطبة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 عائشة سارت إلى البصرة ومعها طلحة والزبير ، وكُلّ منهما يرى الأمر له دون صاحبه ، أمّا طلحة فابن عمّها ، وأما الزبير فختنها ، واللّه لو ظفروا بما أرادوا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ينالوا ذلك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ليضربن أحدهما عنق صاحبه بعد تنازع </w:t>
      </w:r>
    </w:p>
    <w:p>
      <w:pPr>
        <w:pStyle w:val="BookText"/>
        <w:rPr/>
      </w:pPr>
      <w:r>
        <w:rPr>
          <w:rFonts w:ascii="Amiri" w:hAnsi="Amiri" w:eastAsia="Amiri" w:cs="Amiri"/>
          <w:color w:val="111111"/>
          <w:sz w:val="28"/>
          <w:sz w:val="28"/>
          <w:szCs w:val="28"/>
          <w:rtl w:val="true"/>
          <w:lang w:bidi="ar-SA"/>
        </w:rPr>
        <w:t xml:space="preserve">منهما شديد ، واللّه إنّ راكبة الجمل الأحمر ما تقطع عقبة ، ولا تحل عقدة إلاّ في معصية اللّه وسخطه ، حتّى تورد نفسها ومن معها موارد الهلكة </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حذّر اللّه سبحانه قبل هذا نساء النبيّ صلى‌اللّه‌عليه‌وآله من الخروج من بيوتهنّ وأمرهنّ بالقرار فيها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وَقَرْنَ فِي بُيُوتِكُنَّ وَلاَ تَبَرَّجْنَ تَبَرُّجَ الْجَاهِلِيَّةِ الأُولَى </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 ولذا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خرجت من بيتها ومدينتها بل وكُلّ بلادها ، وذهبت إلى بلاد أُخرى تبعد عنها آلاف الأميال ، وأشعلت كُلّ هذه الفتنة التي يراها البعض بداية لفتن صفّين والنهروان ، وثمّ تولّي معاوية على رقاب المسلمين ، ثمّ واقعة كربلاء ، وما جرى على المسلمين إلى يومنا هذا؟ التي يعدّها البعض نتيجة حتمية لضعف العرب والمسلمين بسبب الفتن التي أشعلها الأوائل بوجه الخلافة العلوية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نريد أن نشير هنا إلى قول النبيّ الأعظم صلى‌اللّه‌عليه‌وآله الذي رواه مسلم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من بيت عائشة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رأس الكفر من هاهنا من حيث يطلع قرن الشيطان </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xml:space="preserve">، بل جاء في صحيح البخاري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النبيّ صلى‌اللّه‌عليه‌وآله خطيباً ، فأشار نحو مسكن عائشة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هاهنا الفتنة ، هاهنا الفتنة ، هاهنا الفتنة ، من حيث يطلع قرن الشيطان </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bookmarkStart w:id="485" w:name="pg16313_193942"/>
    </w:p>
    <w:p>
      <w:pPr>
        <w:pStyle w:val="Heading2"/>
        <w:numPr>
          <w:ilvl w:val="1"/>
          <w:numId w:val="1"/>
        </w:numPr>
        <w:rPr/>
      </w:pPr>
      <w:bookmarkStart w:id="486" w:name="__RefHeading___Toc5836227_1280447820"/>
      <w:bookmarkStart w:id="487" w:name="_Toc174"/>
      <w:bookmarkEnd w:id="485"/>
      <w:bookmarkEnd w:id="486"/>
      <w:r>
        <w:rPr>
          <w:rtl w:val="true"/>
        </w:rPr>
        <w:t xml:space="preserve">عالم الذرّ </w:t>
      </w:r>
      <w:r>
        <w:rPr>
          <w:rtl w:val="true"/>
        </w:rPr>
        <w:t>:</w:t>
      </w:r>
      <w:bookmarkEnd w:id="487"/>
    </w:p>
    <w:p>
      <w:pPr>
        <w:pStyle w:val="Heading3"/>
        <w:numPr>
          <w:ilvl w:val="2"/>
          <w:numId w:val="1"/>
        </w:numPr>
        <w:rPr/>
      </w:pPr>
      <w:bookmarkStart w:id="488" w:name="__RefHeading___Toc5836229_1280447820"/>
      <w:bookmarkStart w:id="489" w:name="_Toc175"/>
      <w:bookmarkEnd w:id="488"/>
      <w:r>
        <w:rPr>
          <w:rtl w:val="true"/>
        </w:rPr>
        <w:t>اشارة</w:t>
      </w:r>
      <w:bookmarkEnd w:id="4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ميسون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ماجستير في العلوم الإلهية </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5836231_1280447820"/>
      <w:bookmarkStart w:id="491" w:name="_Toc176"/>
      <w:bookmarkEnd w:id="490"/>
      <w:r>
        <w:rPr>
          <w:rtl w:val="true"/>
        </w:rPr>
        <w:t xml:space="preserve">بحث مفصّل للعلاّمة الطباطبائي حوله </w:t>
      </w:r>
      <w:r>
        <w:rPr>
          <w:rtl w:val="true"/>
        </w:rPr>
        <w:t>:</w:t>
      </w:r>
      <w:bookmarkEnd w:id="491"/>
    </w:p>
    <w:p>
      <w:pPr>
        <w:pStyle w:val="Heading4"/>
        <w:numPr>
          <w:ilvl w:val="3"/>
          <w:numId w:val="1"/>
        </w:numPr>
        <w:rPr/>
      </w:pPr>
      <w:bookmarkStart w:id="492" w:name="__RefHeading___Toc5836233_1280447820"/>
      <w:bookmarkStart w:id="493" w:name="_Toc177"/>
      <w:bookmarkEnd w:id="492"/>
      <w:r>
        <w:rPr>
          <w:rtl w:val="true"/>
        </w:rPr>
        <w:t>اشارة</w:t>
      </w:r>
      <w:bookmarkEnd w:id="49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موجزة عن عالم 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العلماء الذين يؤيّدون هذه النظرية ، بعض المصادر التي تناولت هذا الأمر من خلال أحاديث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ننقل لك ما قاله العلاّمة الطباطبائي قدس‌سره حول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شَهِدْنَا </w:t>
      </w:r>
      <w:r>
        <w:rPr>
          <w:rFonts w:eastAsia="Amiri" w:cs="Amiri" w:ascii="Amiri" w:hAnsi="Amiri"/>
          <w:color w:val="111111"/>
          <w:sz w:val="28"/>
          <w:szCs w:val="28"/>
          <w:rtl w:val="true"/>
          <w:lang w:bidi="ar-SA"/>
        </w:rPr>
        <w:t xml:space="preserve">... )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 الشيء من الشيء يوجب انفصال المأخوذ من المأخوذ منه ، واستقلاله دونه بنحو من الأنحاء ، وهو يختلف باختلاف العنايات المتعلّقة بها ، والاعتبارات المأخوذة فيها ، كأخذ اللقمة من الطعام ، وأخذ الجرعة من ماء القدح ، وهو نوع من الأخذ ، وأخذ المال والأثاث من زيد الغاصب ، أو الجواد أو البائع أو المعير ، وهو نوع آخر ، أو أنواع مختلفة أُخرى ، وكأخذ العلم من العالم ، وأخذ الأهبة من المجلس ، وأخذ الحظّ من لقاء الصديق وهو نوع ، وأخذ الولد من والده للتربية ، وهو نوع إلى غير ذلك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فمجرد ذكر الأخذ من الشيء لا يوضّح نوعه إلاّ ببيان زائد ، ولذلك أضاف اللّه سبحانه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تفريقهم وتفصيل بعضهم من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ظُهُورِهِمْ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ليدلّ على نوع الفصل والأخذ ، وهو أخذ بعض المادّة منها ، بحيث لا تنقص المادّة المأخوذ منها بحسب صورتها ، ولا تنقلب عن تمامها واستقلالها ، ثمّ تكميل الجزء المأخوذ شيئاً تامّاً مستقلاً من نوع المأخوذ منه ، فيؤخذ الولد من ظهر من يلده ويولده ، وقد كان جزء ، ثمّ يجعل بعد الأخذ والفصل إنساناً تامّاً مستقلاً من والديه ، بعدما كان جزء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يؤخذ من ظهر هذا المأخوذ مأخوذ آخر ، وعلى هذه الوتيرة حتّى يتمّ الأخذ ، وينفصل كُلّ جزء عمّا كان جزء منه ، ويتفرّق الأناسي وينتشر الأفراد ، وقد استقلّ كُلّ منهم عمّن سواه ، ويكون لكُلّ واحد منهم نفس مستقلة لها ما لها ، وعليها ما عليها ، فهذا مفاد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ربّك من بني آدم ذرّيتهم أو نشرهم ونحو ذلك ، بقي المعنى على إبهامه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وَأَشْهَدَهُمْ عَلَى أَنفُسِهِمْ أَلَسْتَ بِرَبِّكُمْ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ينبأ عن فعل آخر إلهي تعلّق بهم ، بعد ما أخذ بعضهم من بعض ، وفصل بين كُلّ واحد منهم وغيره ، وهو إشهادهم على أنفسهم ، والإشهاد على الشيء هو إحضار الشاهد عنده ، وإراءته حقيقته ، ليتحمّله علماً تحمّلاً شهودياً ، فإشهادهم على أنفسهم ، هو إراءتهم حقيقة أنفسهم ، ليتحمّلوا ما أُريد تحمّلهم من أمرها ، ثمّ يؤدّوا ما تحمّلوه إذا سئلوا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وللنفس في كُلّ ذي نفس جهات من التعلّق والارتباط بغيرها ، يمكن أن يستشهد الإنسان على بعضها دون بعض ، غير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ما أشهدوا لأجله ، وأُريد شهادتهم عليه ، وهو أن يشهدوا ربوبيته سبحانه لهم ، فيؤدّوها عند المسألة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فالإنسان وإن بلغ من الكبر والخيلاء ما بلغ ، وغرّته مساعدة الأسباب ما غرّته ، واستهوته لا يسعه أن ينكر أنّه لا يملك وجود نفسه ، ولا يستقلّ بتدبير أمره ، ولو ملك نفسه لوقّاها ممّا يكرهه من الموت ، وسائر آلام الحياة </w:t>
      </w:r>
    </w:p>
    <w:p>
      <w:pPr>
        <w:pStyle w:val="BookText"/>
        <w:rPr/>
      </w:pPr>
      <w:r>
        <w:rPr>
          <w:rFonts w:ascii="Amiri" w:hAnsi="Amiri" w:eastAsia="Amiri" w:cs="Amiri"/>
          <w:color w:val="111111"/>
          <w:sz w:val="28"/>
          <w:sz w:val="28"/>
          <w:szCs w:val="28"/>
          <w:rtl w:val="true"/>
          <w:lang w:bidi="ar-SA"/>
        </w:rPr>
        <w:t>ومصائبها ، ولو استقلّ بتدبير أمره لم يفتقر إلى الخضوع قبال الأسباب الكونية ، والوسائل التي يرى لنفسه أنّه يسودها ويحكم فيها ، ثمّ هي كالإنسان في الحاجة إلى ما وراءها ، والانقياد إلى حاكم غائب عنها ، يحكم فيها لها أو عليها ، وليس إلى الإنسان أن يسدّ خلّتها ويرفع حاجتها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فالحاجة إلى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الإنسان ، والفقر مكتوب على نفسه ، والضعف مطبوع على ناصيته ، لا يخفى ذلك على إنسان له أدنى الشعور الإنساني ، والعالم والجاهل ، والصغير والكبير ، والشريف والوضيع في ذلك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في أيّ منزل من منازل الإنسانية نزل ، يشاهد من نفسه أنّ له ربّاً يملكه ويدبّر أمره ، وكيف لا يشاهد ربّه وهو يشاهد حاجته الذاتية؟ وكيف يتصوّر وقوع الشعور بالحاجة من غير شعور بالذي يحتاج إليه؟</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ما أشهد عليه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بَلَى شَهِدْنَا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منهم بوقوع الشهادة وما شهدوه ،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تشير إلى ما يشاهده الإنسان في حياته الدنيا ، أنّه محتاج في جميع جهات حياته من وجوده ، وما يتعلّق به وجوده من اللوازم والأحكام ، ومعنى الآية إنّا خلقنا بني آدم في الأرض ، وفرّقناهم وميّزنا بعضهم من بعض بالتناسل والتوالد ، وأوفقناهم على احتياجهم ، ومربوبيتهم لنا ، فاعترفوا بذلك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شهدنا أنّك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يكون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شَهِدْنَا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القول بلسان الحال ، أو إسناد اللازم القول إلى القائل بالملزوم ، حيث اعترفوا بحاجاتهم ، ولزمه الاعتراف بمن يحتاجون إليه ، والفرق بين لسان الحال ، والقول بلازم القول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الأوّل انكشاف المعنى عن الشيء لدلالة صفة من صفاته ، وحال من أحواله عليه ، سواء شعر به أم لا ، كما تفصح آثار الديار الخربة عن حال ساكنيها ، وكيف لعب الدهر بهم؟ وعدت عادية الأيّام عليهم؟ فأسكنت </w:t>
      </w:r>
    </w:p>
    <w:p>
      <w:pPr>
        <w:pStyle w:val="BookText"/>
        <w:rPr/>
      </w:pPr>
      <w:r>
        <w:rPr>
          <w:rFonts w:ascii="Amiri" w:hAnsi="Amiri" w:eastAsia="Amiri" w:cs="Amiri"/>
          <w:color w:val="111111"/>
          <w:sz w:val="28"/>
          <w:sz w:val="28"/>
          <w:szCs w:val="28"/>
          <w:rtl w:val="true"/>
          <w:lang w:bidi="ar-SA"/>
        </w:rPr>
        <w:t>أجراسهم وأخمدت أنفاسهم ، وكما يتكلّم سيماء البائس المسكين عن فقره ومسكنته وسوء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انكشاف المعنى عن القائل ، لقوله بما يستلزمه أو تكلّمه بما يدلّ عليه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أحد هذين النوعين من القول ، أعني القول بلسان الحال ، والقول بالاستلزام يحمل اعترافهم المحكي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بَلَى شَهِدْنَا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والأوّل أقرب وأنسب ، فإنّه لا يكتفي في مقام الشهادة إلاّ بالصريح منها المدلول عليه بالمطابقة دون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الشهادة على أيّ نحو تحقّقت فهي من سنخ الاستشهاد المذكور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فالظاهر أنّه قد استوفى الجواب بعين اللسان الذي سألهم به ، ولذلك كان هناك نحو ثالث يمكن أن يحمل عليه هذه المساءلة والمجاوبة ، فإنّ الكلام الإلهي يكشف به عن المقاصد الإلهية بالفعل ، والإيجاد كلام 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بنحو 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مراراً في مباحثنا السابقة ، فليكن هنا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شَهِدْنَا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ذاك القبيل ، وسيجيء للكلام 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يدلّ على تفصيل بني آدم بعضهم من بعض ، وإشهاد كُلّ واحد منهم على نفسه ، وأخذ الاعتراف على الربوبية منه ، ويدلّ ذيل الآية وما يتلوه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تَقُولُواْ يَوْمَ الْقِيَامَةِ إِنَّا كُنَّا عَنْ هَذَا 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إِنَّمَا أَشْرَكَ آبَاؤُنَا مِن قَبْلُ وَكُنَّا ذُرِّيَّةً مِّن بَعْدِهِمْ أَفَتُهْلِكُنَا بِمَا فَعَلَ الْمُبْطِلُونَ </w:t>
      </w:r>
      <w:r>
        <w:rPr>
          <w:rFonts w:eastAsia="Amiri" w:cs="Amiri" w:ascii="Amiri" w:hAnsi="Amiri"/>
          <w:color w:val="111111"/>
          <w:sz w:val="28"/>
          <w:szCs w:val="28"/>
          <w:rtl w:val="true"/>
          <w:lang w:bidi="ar-SA"/>
        </w:rPr>
        <w:t xml:space="preserve">) </w:t>
      </w:r>
      <w:r>
        <w:rPr>
          <w:rStyle w:val="FootnoteAnchor"/>
          <w:rtl w:val="true"/>
        </w:rPr>
        <w:footnoteReference w:id="483"/>
      </w:r>
      <w:r>
        <w:rPr>
          <w:rFonts w:ascii="IRNazanin" w:hAnsi="IRNazanin" w:eastAsia="IRNazanin"/>
          <w:color w:val="111111"/>
          <w:sz w:val="28"/>
          <w:sz w:val="28"/>
          <w:szCs w:val="28"/>
          <w:rtl w:val="true"/>
          <w:lang w:bidi="fa-IR"/>
        </w:rPr>
        <w:t>على الغرض من هذا الأخذ والإشهاد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على ما يفيده السياق إبطال حجّتين للعباد على اللّه ، وبيان أنّه لولا هذا الأخذ والإشهاد ، وأخذ الميثاق على انحصار الربوبية ، كان للعباد أن يتمسّكوا </w:t>
      </w:r>
    </w:p>
    <w:p>
      <w:pPr>
        <w:pStyle w:val="BookText"/>
        <w:rPr/>
      </w:pPr>
      <w:r>
        <w:rPr>
          <w:rFonts w:ascii="Amiri" w:hAnsi="Amiri" w:eastAsia="Amiri" w:cs="Amiri"/>
          <w:color w:val="111111"/>
          <w:sz w:val="28"/>
          <w:sz w:val="28"/>
          <w:szCs w:val="28"/>
          <w:rtl w:val="true"/>
          <w:lang w:bidi="ar-SA"/>
        </w:rPr>
        <w:t>يوم القيامة بإحدى حجّتين ، يدفعون بها تمام الحجّة عليهم في شركهم باللّه ، والقضاء بالنار على ذلك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والتدبّر في الآيتين ، وقد عطفت إحدى الحجّتين على الأُخرى بأو الترديدية ، وبنيت الحجّتان جميعاً على العلم اللازم للإشهاد ، ونقلتا جميعاً عن بني آدم المأخوذين المفرقين يعطي أنّ الحجّتين كُلّ واحدة منهما مبنية على تقدير من تقديري عدم الإشهاد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أنّا أخذنا ذرّيتهم من ظهورهم ، وأشهدناهم على أنفسهم فاعترفوا بربوبيتنا ، فتمّت لنا الحجّة عليهم يوم القيامة ، ولو لم نفعل هذا ولم نشهد كُلّ فرد منهم على نفسه بعد أخذه ، فإنّ كنّا أهملنا الإشهاد من رأس فلم يشهد أحد نفسه ، وأنّ اللّه ربّه ، ولم يعلم به لأقاموا جميعاً الحجّة علينا يوم القيامة ، بأنّهم كانوا غافلين في الدنيا عن ربوبيتنا ، ولا تكليف على غافل ولا مؤاخذة ،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تَقُولُواْ يَوْمَ الْقِيَامَةِ إِنَّا كُنَّا عَنْ هَذَا غَافِلِينَ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 كنّا لم نهمل أمر الإشهاد من رأس ، وأشهدنا بعضهم على أنفسهم دون بعض ، بأن أشهدنا الآباء على هذا الأمر الهام العظيم دون ذرّياتهم ، ثمّ أشرك الجميع كان شرك الآباء شركاً عن علم ، بأنّ اللّه هو الربّ لا ربّ غيره ، فكانت معصية منهم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الذرّية فإنّما كان شركهم بمجرد التقليد فيما لا سبيل لهم إلى العلم به لا إجمالاً ولا تفصيلاً ، ومتابعة عملية محضة لآبائهم فكان آباؤهم هم المشركون باللّه ، العاصون في شركهم لعلمهم بحقيقة الأمر ، وقد قادوا ذرّيتهم الضعاف في سبيل شركهم بتربيتهم عليه وتلقينهم ذلك ، ولا سبيل لهم إلى العلم بحقيقة الأمر ، وإدراك ضلال آبائهم وإضلالهم إيّاهم ، فكانت الحجّة لهؤلاء الذرّية على اللّه يوم القيامة ، لأنّ الذين أشركوا وعصوا بذلك ، وأبطلوا الحقّ هم الآباء ، فهم المستحقّين للمؤاخذة ، والفعل فعلهم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الذرّية فلم يعرفوا حقّاً حتّى يؤمروا به فيعصوا بمخالفته ، فهم لم يعصوا شيئاً ، ولم يبطلوا حقّاً ، وحينئذ لم تتمّ حجّة على الذرّية ، فلم تتمّ الحجّة على جميع بني آدم ، وهذا 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تَقُولُواْ إِنَّمَا أَشْرَكَ آبَاؤُنَا مِن قَبْلُ وَكُنَّا ذُرِّيَّةً مِّن بَعْدِهِمْ أَفَتُهْلِكُنَا بِمَا فَعَلَ الْمُبْطِلُونَ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بعض تقادير أُخر لا يفي به البيان السابق ، كما لو فرض إشهاد الذرّية على أنفسهم دون الآباء مثلاً ، أو إشهاد بعض الذرّية مثلاً ، كما أنّ تكامل النوع الإنساني في العلم والحضارة على هذه الوتيرة ، يرث كُلّ جيل ما تركه الجيل السابق ، ويزيد عليه بأشياء ، فيحصل للاحق ما لم يحصل للسابق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التقديرين المذكورين تتمّ الحجّة على الذرّية ، أو على بعضهم الذين أشهدوا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الآباء الذين لم يشهدوا فليس عندهم إلاّ الغفلة المحضة عن أمر الربوبية ، فلا يستقلّون بشرك إذ لم يشهدوا ، ولا يسع لهم التقليد إذ لم يسبق عليهم فيه سابق كما في صورة العكس ، فيدخلون تحت المحتجّين بالحجّة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كُنَّا عَنْ هَذَا غَافِلِينَ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حديث تكامل الإنسان في العلم والحضارة تدريجاً ، فإنّما هو في العلوم النظرية الاكتسابية التي هي نتائج وفروع تحصل للإنسان شيئاً فشيئاً ، وأمّا شهود الإنسان نفسه ، وأنّه محتاج إلى ربّ يربّه ، فهو من مواد العلم التي إنّما تحصل قبل النتائج ، وهو من العلوم الفطرية التي تنطبع في النفس انطباعاً أوّلياً ، ثمّ يتفرّع عليها الفروع ، وما هذا شأنه لا يتأخّر عن غيره حصولاً ، وكيف لا ، ونوع الإنسان إنّما يتدرّج إلى معارفه وعلومه عن الحسّ الباطني بالحاجة كما قرّر في محلّه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فالمتحصّل من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فصل بين بني آدم بأخذ بعضهم من بعض ، ثمّ أشهدهم جميعاً على أنفسهم ، وأخذ منهم الميثاق بربوبيته ، فهم </w:t>
      </w:r>
    </w:p>
    <w:p>
      <w:pPr>
        <w:pStyle w:val="BookText"/>
        <w:rPr/>
      </w:pPr>
      <w:r>
        <w:rPr>
          <w:rFonts w:ascii="Amiri" w:hAnsi="Amiri" w:eastAsia="Amiri" w:cs="Amiri"/>
          <w:color w:val="111111"/>
          <w:sz w:val="28"/>
          <w:sz w:val="28"/>
          <w:szCs w:val="28"/>
          <w:rtl w:val="true"/>
          <w:lang w:bidi="ar-SA"/>
        </w:rPr>
        <w:t>ليسوا بغافلين عن هذا المشهد ، وما أخذ منهم الميثاق حتّى يحتجّ كُلّهم بأنّهم كانوا غافلين عن ذلك ، لعدم معرفتهم بالربوبية ، أو يحتجّ بعضهم بأنّه إنّما أشرك وعصى آباؤهم وهم برآء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ذكر عدّة من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بهذا الظرف المشار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الدنيا ، والآيتان تشيران إلى سنّة الخلقة الإلهية الجارية على الإنسان في الدنيا ، فإنّ اللّه سبحانه يخرج الذرّية الإنسانية من أصلاب آبائهم إلى أرحام أُمّهاتهم ، ومنها إلى الدنيا ، ويشهدهم في خلال حياتهم على أنفسهم ، ويريهم آثار صنعه ، وآيات وحدانيته ، ووجوه احتياجاتهم المستغرقة لهم من كُلّ جهة ، الدالّة على وجوده ووحدانيته ، فكأنّه يقول لهم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 وهم يجيبونه بلسان 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شهدنا بذلك ، وأنت ربّنا لا ربّ غيرك ، وإنّما فعل اللّه سبحانه ذلك لئلا يحتجّوا على اللّه يوم القيامة ، بأنّهم كانوا غافلين عن المعرفة ، أو يحتجّ الذرّية بأنّ آباءهم هم الذين أشركوا ، وأمّا الذرّية فلم يكونوا عارفين بها ، وإنّما هم ذرّية من بعدهم نشئوا على شركهم من غير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طرح القوم عدّة من الروايات تدلّ على أنّ الآيتين تدلاّن على عالم الذرّ ، وأنّ اللّه أخرج ذرّية آدم من ظهره ، فخرجوا كالذرّ فأشهدهم على أنفسهم وعرّفهم نفسه ، وأخذ منهم الميثاق على ربوبيته ، فتمّت بذلك الحجّة عليهم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ذكروا وجوها في إبطال دلالة الآيتين عليه ، وطرح الروايات بمخالفتها لظاهر الكتاب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يخلو إمّا أن جعل اللّه هذه الذرّية المستخرجة من صلب آدم عقلاء ، أو لم يجعلهم كذلك ، فإن لم يجعلهم عقلاء فلا يصحّ أن يعرفوا التوحيد ، وأن يفهموا خطاب اللّه تعالى ، وإن جعلهم عقلاء وأخذ منهم الميثاق ، وبنى صحّة التكليف على ذلك ، وجب أن يذكروا ذلك ولا ينسوه ، لأنّ أخذ الميثاق إنّما تتمّ </w:t>
      </w:r>
    </w:p>
    <w:p>
      <w:pPr>
        <w:pStyle w:val="BookText"/>
        <w:rPr/>
      </w:pPr>
      <w:r>
        <w:rPr>
          <w:rFonts w:ascii="Amiri" w:hAnsi="Amiri" w:eastAsia="Amiri" w:cs="Amiri"/>
          <w:color w:val="111111"/>
          <w:sz w:val="28"/>
          <w:sz w:val="28"/>
          <w:szCs w:val="28"/>
          <w:rtl w:val="true"/>
          <w:lang w:bidi="ar-SA"/>
        </w:rPr>
        <w:t xml:space="preserve">الحجّة به على المأخوذ منه ، إذا كان على ذكر منه من غير نسيان ، كما ينصّ 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تَقُولُواْ يَوْمَ الْقِيَامَةِ إِنَّا كُنَّا عَنْ هَذَا 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ونحن لا نذكر وراء ما نحن عليه من الخلقة الدنيوية الحاضرة شيئاً ، فليس المراد بالآية إلاّ موقف الإنسان في الدنيا ، وما يشاهده فيه من حاجته إلى ربّ يملكه ويدبّر أمره ، وهو ربّ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يجوز أن ينسى الجمع الكثير ، والجمّ الغفير من العقلاء أمراً قد كانوا عرفوه وميّزوه ، حتّى لا يذكره ولا واحد منهم ، وليس العهد به بأطول من عهد أهل الجنّة بحوادث مضت عليهم في الدنيا ، وهم يذكرون ما وقع عليهم في الدنيا ، كما يحكيه تعالى في مواضع من كلامه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قَائِلٌ مِّنْهُمْ إِنِّي كَانَ لِي قَرِينٌ </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إلى آخر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نظير ذلك من أهل النار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مَا لَنَا لاَ نَرَى رِجَالاً كُنَّا نَعُدُّهُم مِّنَ الأَشْرَارِ </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جاز النسيان على هؤلاء الجماعة مع هذه الكثرة ، لجاز أن يكون اللّه سبحانه قد كلّف خلقه فيما مضى من الزمن ، ثمّ أعادهم ليثيبهم ، أو ليعاقبهم جزاء لأعمالهم في الخلق الأوّل ، وقد نسوا ذلك ، ولازم ذلك صحّة قول التناسخية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المعاد إنّما هو خروج النفس عن بدنها ، ثمّ دخولها في بدن آخر ، لتجد في الثاني جزاء الأعمال التي عملتها في الأوّل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أورد على الأخبار الناطقة بأنّ اللّه سبحانه أخذ من صلب آدم ذرّيته ، وأخذ منهم الميثاق ، بأنّ اللّه سبحانه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رَبُّكَ مِن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من آدم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ظُهُورِهِمْ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من ظهره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ذرّيته ، ثمّ أخبر بأنّه إنّما فعل بهم ذلك لئلا يقولوا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كُنَّا </w:t>
      </w:r>
    </w:p>
    <w:p>
      <w:pPr>
        <w:pStyle w:val="BookText"/>
        <w:rPr/>
      </w:pPr>
      <w:r>
        <w:rPr>
          <w:rFonts w:ascii="Amiri" w:hAnsi="Amiri" w:eastAsia="Amiri" w:cs="Amiri"/>
          <w:color w:val="111111"/>
          <w:sz w:val="28"/>
          <w:sz w:val="28"/>
          <w:szCs w:val="28"/>
          <w:rtl w:val="true"/>
          <w:lang w:bidi="ar-SA"/>
        </w:rPr>
        <w:t xml:space="preserve">عَنْ هَذَا 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أَشْرَكَ آبَاؤُنَا مِن قَبْلُ وَكُنَّا ذُرِّيَّةً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وهذا يقتضي أن يكون لهم آباء مشركون ، فلا يتناول ظاهر الآية أولاد آدم لصلبه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خاصّة ببعض بني آدم غير عامّة لجميعهم ، فإنّها لا تشمل آدم وولده لصلبه ، وجميع المؤمنين ، ومن المشركين من ليس له آباء مشركون ، بل تختصّ بالمشركين الذين لهم سلف مشرك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تفسير الآية بعالم الذرّ ينافي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أَشْرَكَ آبَاؤُنَا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لدلالته على وجود آباء لهم مشركين ، وهو ينافي وجود الجميع هناك بوجود واحد جمعي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مقبولة مسلّمة ، غير أنّها ليست بتأويل للآية ، والذي تقصّه من حديث عالم الذرّ ، إنّما هو أمر فعله اللّه سبحانه ببني آدم قبل وجودهم في هذه النشأة ، ليجروا بذلك على الأعراق الكريمة في معرفة ربوبيته ، كما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ولدوا على الفطرة ، وكما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نعيم الأطفال في الجنّة ثواب إيمانهم باللّه في عالم الذرّ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الآية فليست تشير إلى ما تشير إليه الروايات ، فإنّ الآية تذكر أنّه إنّما فعل بهم ذلك لتنقطع به حجّتهم يوم القيامة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عَنْ هَذَا 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كان المراد به ما فعل بهم في عالم الذرّ لكان لهم أن يحتجّوا على اللّه ، فيقولوا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أشهدتنا على أنفسنا يوم أخرجتنا من صلب آدم ، فكنّا على يقين بأنّك ربّنا ، كما أنا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يقين من ذلك ، لكنّك أنسيتنا موقف الإشهاد في الدنيا ، التي هي موطن التكليف والعمل ، ووكلتنا إلى عقولنا ، فعرف ربوبيتك من عرفها بعقله ، وأنكرها من أنكرها بعقله ، كُلّ ذلك بالاستدلال ، فما ذنبنا في ذلك؟ وقد نزعت منّا عين المشاهدة ، وجهّزتنا بجهاز شأنه الاستدلال ، وهو يخطئ ويصيب؟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الآية لا صراحة لها فيما تدلّ عليه الروايات ، لإمكان حملها على التمثيل ، وأمّا الروايات فهي إمّا مرفوعة أو موقوفة ، ولا حجّية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جمل ما أوردوه على دلالة الآية ، وحجّية الروايات ، وقد زيّفها المثبتون لنشأة الذرّ ، وهم عامّة أهل الحديث ، وجمع من غيرهم من المفسّرين بأجوبة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نسيان الموقف وخصوصياته لا يضرّ بتمام الحجّة ، وإنّما المضرّ نسيان أصل الميثاق ، وزوال معرفة وحدانية الربّ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منسي ، ولا زائل عن النفس ، وذلك يكفي في تمام الحجّة ، ألا ترى أنّك إذا أردت أن تأخذ ميثاقاً من زيد فدعوته إليك ، وأدخلته بيتك ، وأجلسته مجلس الكرامة ، ثمّ بشّرته وأنذرته ما استطعت ، ولم تزل به حتّى أرضيته ، فأعطاك العهد ، وأخذت منه الميثاق ، فهو مأخوذ بميثاقه ما دام ذاكراً لأصله ، وإن نسي حضوره عندك ، ودخوله بيتك وجميع ما جرى بينك وبينه وقت أخذ الميثاق غير أصل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الامتناع من تجويز نسيان الجمع الكثير لذلك ، مجرد استبعاد من غير دليل على الامتناع ، مضافاً إلى أنّ أصل المعرفة بالربوبية مذكور غير منسي كما ذكرنا ، وهو يكفي في تمام الحجّة ، وأمّا حديث التناسخية فليس الدليل على امتناع التناسخ منحصراً في استحالة نسيان الجماعة الكثيرة ، ما مضى عليهم في الخلق الأوّل ، حتّى لو لم يستحلّ ذلك صحّ القول بالتناسخ ، بل لإبطال القول به دليل آخر ، كما يعلم بالرجوع إلى محلّه ،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استحالة نسيان بعض العوالم في بعض آخر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غير ساكتة عن إخراج ولد آدم لصلبه من صلبه ، فإنّ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وحده في الدلالة عليه ، فإنّ فرض بني آدم فرض إخراجهم من صلب آدم من غير حاجة إلى مؤنة زائدة ، ثمّ إخراج ذرّيتهم من ظهورهم بإخراج أولاد الأولاد من صلب الأولاد ، وهكذا ، ويتحصّل منه أنّ اللّه أخرج أولاد آدم لصلبه من صلبه ، ثمّ أولادهم من </w:t>
      </w:r>
    </w:p>
    <w:p>
      <w:pPr>
        <w:pStyle w:val="BookText"/>
        <w:rPr/>
      </w:pPr>
      <w:r>
        <w:rPr>
          <w:rFonts w:ascii="Amiri" w:hAnsi="Amiri" w:eastAsia="Amiri" w:cs="Amiri"/>
          <w:color w:val="111111"/>
          <w:sz w:val="28"/>
          <w:sz w:val="28"/>
          <w:szCs w:val="28"/>
          <w:rtl w:val="true"/>
          <w:lang w:bidi="ar-SA"/>
        </w:rPr>
        <w:t>أصلابهم ، ثمّ أولاد أولادهم من أصلاب أولادهم ، حتّى ينتهي إلى آخرهم ، نظير ما يجري عليه الأمر في هذه النشأة الدنيوية التي هي نشأة التوالد والتناسل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الرازي عنه في تفسيره ، بأنّ الدلالة على إخراج أولاده لصلبه من صلبه من ناحية الخبر ، كما أنّ الدلالة على إخراج أولاد أولاده من أصلاب آبائهم من ناحية الآية ، فبمجموع الآية والخبر تتمّ الدلالة على المجموع ،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المشتملة على ذكر إخراج ذرّية آدم من صلبه ، وأخذ الميثاق منهم ، فهي في مقام شرح القصّة ، لا في مقام تفسير ألفاظ الآية ، حتّى يورد عليها بعدم موافقة الكتاب أو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شمول الآية لأولاد آدم من صلبه ، لعدم وجود آباء مشركين لهم ، وكذا بعض من عداهم فلا يضرّ شيئاً ، لأنّ مراد الآية أنّ اللّه سبحانه إنّما فعل ذلك لئلا يقول المشركون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أشرك آباؤنا ، لا أن يقول كُلّ واحد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أشرك آبائي فهذا ممّا لم يتعلّق به الغرض البتة ، فالقول قول المجموع من حيث المجموع ، لا قول كُلّ واحد فيئوّل المعنى إلى أنّا لو لم نفعل ذلك لكان كُلّ من أردنا إهلاكه يوم القيامة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أشرك أنا ، وإنّما أشرك من كان قبلي ، ولم أكن إلاّ ذرّية وتابعاً لا متبوعاً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الجواب عن سابقه ، وقد دلّت الآية والرواية على أنّ اللّه فصل هناك بين الآباء والأبناء ، ثمّ ردّهم إلى حال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ظاهر بعض الروايات ، وخلاف صريح بعض آخر منها ، وما في ذيله من عدم تمام الحجّة من جهة عروض النسيان ظهر الجواب عنه من الجواب عن الإشكال الأوّل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استقرار الظهور في الكلام كاف في حجّيته ، ولا يتوقّف ذلك على صفة الصراحة ، وإمكان الحمل على التمثيل لا يوجب </w:t>
      </w:r>
    </w:p>
    <w:p>
      <w:pPr>
        <w:pStyle w:val="BookText"/>
        <w:rPr/>
      </w:pPr>
      <w:r>
        <w:rPr>
          <w:rFonts w:ascii="Amiri" w:hAnsi="Amiri" w:eastAsia="Amiri" w:cs="Amiri"/>
          <w:color w:val="111111"/>
          <w:sz w:val="28"/>
          <w:sz w:val="28"/>
          <w:szCs w:val="28"/>
          <w:rtl w:val="true"/>
          <w:lang w:bidi="ar-SA"/>
        </w:rPr>
        <w:t>الحمل عليه ما لم يتحقّق هناك مانع عن حمله على ظاهره ، وقد تبيّن أن لا مانع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الروايات ضعيفة لا معوّل عليها فليس كذلك ، فإنّ فيها ما هو الصحيح ، وفيها ما يوثق بصدوره ، كما سيجيء إن شاء اللّه تعالى في البحث الروائي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ما جرى بينهم من البحث في ما استفيد من الآية من حديث عالم الذرّ إثباتاً ونفياً ، واعتراضاً وجواباً ، واستيفاء التدبّر في الآية والروايات ، والتأمّل فيما يرومه المثبتون بإثباتهم ، ويدفعه المنكرون بإنكارهم يوجب توجيه البحث إلى جهة أُخرى غير ما تشاجر فيه الفريقان بإثباتهم ونفيهم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فهمه المثبتون من الرواية ، ثمّ حملوه على الآية ، وانتهضوا لإثباته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بعد ما خلق آدم إنساناً تامّاً سوياً أخرج نطفة التي تكوّنت في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صارت هي بعينها أولاده الصلبيين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الخارج من صلبه ، ثمّ أخرج من هذه النطف نطفها التي ستتكون أولاداً له صلبيين ففصل بين أجزائها ، والأجزاء الأصلية التي اشتقّت منها ، ثمّ من أجزاء هذه النطف أجزاء أُخرى ، هي نطفها ، ثمّ من أجزاء الأجزاء أجزاءها ، ولم يزل حتّى أتى آخر جزء مشتق من الأجزاء المتعاقبة في التجزّي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نطفة آدم التي هي مادّة البشر ، ووزّعها بفصل بعض أجزائه من بعض إلى ما لا يحصى من عدد بني آدم ، بحذاء كُلّ فرد ما هو نصيبه من أجزاء نطفة آدم ، وهي ذرّات منبثّة غير محصورة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 اللّه سبحانه هذه الذرّات المنبثّة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قد جعلها قبل ذلك كُلّ ذرّة منها إنساناً تامّاً في إنسانيته ، هو بعينه الإنسان الدنيوي الذي هو جزء المقدّم له ، فالجزء الذي لزيد هناك هو زيد هذا بعينه ، والذي لعمرو هو عمرو هذا بعينه ، فجعلهم ذوي حياة وعقل ، وجعل لهم ما يسمعون به ، وما يتكلّمون به ، وما يضمرون به معاني فيظهرونها أو يكتمونها ، وعند ذلك عرّفهم نفسه </w:t>
      </w:r>
    </w:p>
    <w:p>
      <w:pPr>
        <w:pStyle w:val="BookText"/>
        <w:rPr/>
      </w:pPr>
      <w:r>
        <w:rPr>
          <w:rFonts w:ascii="Amiri" w:hAnsi="Amiri" w:eastAsia="Amiri" w:cs="Amiri"/>
          <w:color w:val="111111"/>
          <w:sz w:val="28"/>
          <w:sz w:val="28"/>
          <w:szCs w:val="28"/>
          <w:rtl w:val="true"/>
          <w:lang w:bidi="ar-SA"/>
        </w:rPr>
        <w:t>فخاطبهم فأجابوه ، وأعطوه الإقرار بالربوبية ، إمّا بموافقة ما في ضميرهم لما في لسانهم أو بمخالفته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سبحانه ردّهم بعد أخذ الميثاق إلى مواطنهم من الأصلاب ، حتّى اجتمعوا في صلب آدم ، وهي على حياتها ، ومعرفتها بالربوبية ، وإن نسوا ما وراء ذلك ممّا شاهدوه عند الإشهاد وأخذ الميثاق ، وهم بأعيانهم موجودون في الأصلاب حتّى يؤذن لهم في الخروج إلى الدنيا فيخرجون ، وعندهم ما حصلوه في الخلق الأوّل من معرفة الربوبية ، وهي حكمهم بوجود ربّ لهم من مشاهدة أنفسهم محتاجة إلى من يملكهم ويدبّر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يفهمه القوم من الخبر والآية ويرومون إثباته ، وهو ممّا يدفعه الضرورة ، وينفيه القرآن والحديث بلا ريب ، وكيف الطريق إلى إثبات أنّ ذرّة من ذرّات بدن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الجزء الذرّي الذي انتقل من صلب آدم من طريق نطفته إلى ابنه ، ثمّ إلى ابن ابنه ، حتّى انتهى إلى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زيد بعينه ، وله إدراك زيد وعقله وضميره ، وسمعه وبصره ، وهو الذي يتوجّه إليه التكليف ، وتتمّ له الحجّة ، ويحمل عليه العهود والمواثيق ، ويقع عليه الثواب والعقاب؟ وقد صحّ بالحجّة القاطعة من طريق العقل والنقل أنّ إنسانية الإنسان بنفسه ، التي هي أمر وراء المادّة حادث بحدوث هذا البدن الدنيوي ، وقد تقدّم شطر من البحث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ثبت بالبحث القطعي أنّ هذه العلوم التصديقية البديهية والنظرية منها التصديق بأنّ له ربّاً يملكه ويدبّر أمره ، تحصل للإنسان بعد حصول والتطوّرات ، والجميع تنتهي إلى الاحساسات الظاهرة والباطنة ، وهي تتوقّف على وجود التركيب الدنيوي المادّي ، فهو حال العلوم الحصولية التي منها التصديق ، بأنّ له ربّاً هو القائم برفع حاجته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هذه الحجّة إن كانت متوقّفة في تمامها على العقل والمعرفة معاً ، فالعقل مسلوب عن الذرّة حين أرجعت إلى موطنه الصلبي ، حتّى تظهر ثانياً في </w:t>
      </w:r>
    </w:p>
    <w:p>
      <w:pPr>
        <w:pStyle w:val="BookText"/>
        <w:rPr/>
      </w:pPr>
      <w:r>
        <w:rPr>
          <w:rFonts w:ascii="Amiri" w:hAnsi="Amiri" w:eastAsia="Amiri" w:cs="Amiri"/>
          <w:color w:val="111111"/>
          <w:sz w:val="28"/>
          <w:sz w:val="28"/>
          <w:szCs w:val="28"/>
          <w:rtl w:val="true"/>
          <w:lang w:bidi="ar-SA"/>
        </w:rPr>
        <w:t>الدنيا ، وإن قيل إنّه لم يسلب عنها ما تجري في الأصلاب والأرحام ، فهو مسلوب عن الإنسان ما بين ولادته وبلوغه ، أعني أيّام الطفولية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ويختل بذلك أمر الحجّة على الإنسان ، وإن كانت غير متوقّفة عليه ، بل يكفي في تمامها مجرد حصول المعرفة ، فأيّ حاجة إلى الإشهاد وأخذ الميثاق ، وظاهر الآية أنّ الإشهاد وأخذ الميثاق إنّما هما لأجل إتمام الحجّة ، فلا محالة يرجع معنى الآية إلى حصول المعرفة ، فيئول المعنى إلى ما فسّرها به المنكرون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الحجّة إنّما تتمّ بمجموع الإشهاد ، والتعريف وأخذ الميثاق سقطت بنسيان البعض ، وقد نسي الإشهاد والتكليم وأخذ الميثاق ، وإن كان الإشهاد وأخذ الميثاق جميعاً مقدّمة لثبوت المعرفة ، ثمّ زالت المقدّمة ولزمت المعرفة ، وبها تمام الحجّة تمّت الحجّة على كُلّ إنسان حتّى الجنين والطفل والمعتوه والجاهل ، ولا يساعد عليه عقل ولا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المعرفة في تمام الحجّة بها متوقّفة على حصول العقل والبلوغ ونحو ذلك ، وقد كانت حصلت في عالم الذرّ فتمّت الحجّة ، ثمّ زالت وبقيت المعرفة حجّة ناقصة ، ثمّ كملت ثانياً لبعضهم في الدنيا فتمّت الحجّة ثانياً بالنسبة إليهم ، فكما أنّ لحصول العقل في الدنيا أسباباً تكوينية يحصل بها ، وهي الحوادث المتكرّرة من الخير والشر ، وحصول الملكة المميّزة بينهما من التجارب حصولاً تدريجياً ، ينتهي من جانب إلى حدّ من الكمال ، ومن جانب إلى حدّ من الضعف لا يعبأ به ، كذلك المعرفة لها أسباب إعدادية تهيّأ الإنسان إلى التلبّس بها ، وليست تحصل قبل ذلك ، وإذا كانت تحصل في ظرفنا هذا بأسبابها المعدّة لها كالعقل ، فأي حاجة إلى تكوينه تكويناً آخر في سالف من الزمان لإتمام الحجّة ، والحجّة تامّة دونه؟ وماذا يغني ذلك؟</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هذا العقل الذي لا تتمّ حجّة ، ولا ينفع إشهاد ، ولا يصحّ أخذ ميثاق بدونه حتّى في عالم الذرّ المفروض ، هو العقل العملي الذي لا يحصل للإنسان ، إلاّ في هذا الظرف الذي يعيش فيه عيشة اجتماعية ، فتتكرّر عليه حوادث </w:t>
      </w:r>
    </w:p>
    <w:p>
      <w:pPr>
        <w:pStyle w:val="BookText"/>
        <w:rPr/>
      </w:pPr>
      <w:r>
        <w:rPr>
          <w:rFonts w:ascii="Amiri" w:hAnsi="Amiri" w:eastAsia="Amiri" w:cs="Amiri"/>
          <w:color w:val="111111"/>
          <w:sz w:val="28"/>
          <w:sz w:val="28"/>
          <w:szCs w:val="28"/>
          <w:rtl w:val="true"/>
          <w:lang w:bidi="ar-SA"/>
        </w:rPr>
        <w:t>الخير والشرّ ، وتهيج عواطفه واحساساته الباطنية نحو جلب النفع ودفع الضرر ، فتتعاقب عليه الأعمال عن علم وإرادة فيخطئ ويصيب حتّى يتدرّب في تمييز الصواب من الخطأ ، والخير من الشر ، والنفع من الضرّ ، والظرف الذي يثبتونه أعني ما يصفونه من عالم الذرّ ليس بموطن العقل العملي ، إذ ليس فيه شرائط حصوله وأسبابه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فرضوه موطناً له ، وفيه أسبابه وشرائطه ، كما يظهر ممّا يصفونه تعويلاً على ما في ظواهر الروايات ، أنّ اللّه دعاهم هناك إلى التوحيد ، فأجابه بعضهم بلسان يوافقه قلبه ، وأجابه آخرون وقد أضمروا الكفر ، وبعث إليهم الأنبياء والأوصياء فصدّقهم بعض ، وكذّبهم آخرون ، ولا يجري ما هاهنا إلاّ على ما جرى به ما هنالك إلى غير ذلك ممّا ذكروه ، كان ذلك إثباتاً لنشأة طبيعية قبل هذه النشأة الطبيعية في الدنيا ، نظير ما يثبته القائلون بالأدوار والأكوار ، واحتاج إلى تقديم كينونة ذرّية أُخرى ، تتمّ بها الحجّة على من هنالك من الإنسان ، لأنّ عالم الذرّ على هذه الصفة لا يفارق هذا العالم الحيوي الذي نحن فيه الآن ، فلو احتاج هذا الكون الدنيوي إلى تقديم إشهاد وتعريف حتّى يحصل المعرفة ، وتتمّ الحجّة لاحتاج إليه الكون الذرّي من غير فرق فارق البتة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الإنسان لو احتاج في تحقّق المعرفة في هذه النشأة الدنيوية إلى تقدّم وجود ذرّي يقع فيه الإشهاد ، ويوجد فيه الميثاق حتّى تثبت بذلك المعرفة بالربوبية لم يكن في ذلك فرق بين إنسان وإنسان ، فما بال آدم وحوّاء استثنيا من هذه الكُلّية؟ فإن لم يحتاجا إلى ذلك لفضل فيهما ، أو لكرامة لهما ففي ذرّيتهما من هو أفضل منهما وأكرم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لتمام خلقتهما يومئذ فأثبتت فيهما المعرفة من غير حاجة إلى إحضار الوجود الذرّي ، فلكُلّ من ذرّيتهما أيضاً خلقة تامّة في ظرفه الخاصّ به ، فلم لم يؤخّر إثبات المعرفة فيهم ، ولهم إلى تمام خلقتهم بالولادة حتّى تتمّ عند ذلك الحجّة؟ وأيّ حاجة إلى التقديم؟ </w:t>
      </w:r>
    </w:p>
    <w:p>
      <w:pPr>
        <w:pStyle w:val="BookText"/>
        <w:rPr/>
      </w:pPr>
      <w:r>
        <w:rPr>
          <w:rFonts w:ascii="Amiri" w:hAnsi="Amiri" w:eastAsia="Amiri" w:cs="Amiri"/>
          <w:color w:val="111111"/>
          <w:sz w:val="28"/>
          <w:sz w:val="28"/>
          <w:szCs w:val="28"/>
          <w:rtl w:val="true"/>
          <w:lang w:bidi="ar-SA"/>
        </w:rPr>
        <w:t>فهذه جهات من الإشكال في تحقّق الوجود الذرّي للإنسان على ما فهموه من الروايات لا طريق إلى حلّها بالأبحاث العلمية ، ولا حمل الآية عليه معها حتّى بناء على عادة القوم في تحميل المعنى على الآية إذا دلّت عليه الرواية ، وإن لم يساعد عليه لفظ الآية ، لأنّ الرواية القطعية الصدور كالآية مصونة عن أن تنطق بالمحال ، وأمّا الحشوية وبعض المحدّثين ممّن يبطل حجّة العقل الضرورية قبال الرواية ، ويتمسّك بالآحاد في المعارف اليقينية فلا بحث لنا معهم ، هذا ما على المثبتين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فيما ذكره النافون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تشير إلى ما عليه حال الإنسان في هذه الحياة الدنيا ، وهو أنّ اللّه سبحانه أخرج كلاّ من آحاد الإنسان من الأصلاب والأرحام إلى مرحلة الانفصال والتفرّق ، وركب فيهم ما يعرفون به ربوبيته واحتياجهم إليه ، كأنّه قال لهم إذا وجّه وجوههم نحو أنفسهم المستغرقة في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وكأنّهم لمّا سمعوا هذا الخطاب من لسان الحال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أنت ربّنا شهدنا بذلك ، وإنّما فعل اللّه ذلك لتتمّ عليهم حجّته بالمعرفة ، وتنقطع حجّتهم عليه بعدم المعرفة ، وهذا ميثاق مأخوذ منهم طول الدنيا جار ما جرى الدهر ، والإنسان يجري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بسياقها لا تساعد عليه ، فإنّه تعالى افتتح الآية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فعبّر عن ظرف هذه القضية بإذ ، وهو يدلّ على الزمن الماضي ، أو على أيّ ظرف محقّق الوقوع نحوه ،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اللّهُ يَا عِيسَى ابْنَ مَرْيَمَ أَأَنتَ قُلتَ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هَذَا يَوْمُ يَنفَعُ الصَّادِقِينَ صِدْقُهُمْ </w:t>
      </w:r>
      <w:r>
        <w:rPr>
          <w:rFonts w:eastAsia="Amiri" w:cs="Amiri" w:ascii="Amiri" w:hAnsi="Amiri"/>
          <w:color w:val="111111"/>
          <w:sz w:val="28"/>
          <w:szCs w:val="28"/>
          <w:rtl w:val="true"/>
          <w:lang w:bidi="ar-SA"/>
        </w:rPr>
        <w:t xml:space="preserve">) </w:t>
      </w:r>
      <w:r>
        <w:rPr>
          <w:rStyle w:val="FootnoteAnchor"/>
          <w:rtl w:val="true"/>
        </w:rPr>
        <w:footnoteReference w:id="486"/>
      </w:r>
      <w:r>
        <w:rPr>
          <w:rFonts w:ascii="IRNazanin" w:hAnsi="IRNazanin" w:eastAsia="IRNazanin"/>
          <w:color w:val="111111"/>
          <w:sz w:val="28"/>
          <w:sz w:val="28"/>
          <w:szCs w:val="28"/>
          <w:rtl w:val="true"/>
          <w:lang w:bidi="fa-IR"/>
        </w:rPr>
        <w:t>فعبر بإذ عن ظرف مستقبل لتحقّق وقوعه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للنبي صلى‌اللّه‌عليه‌وآله أو له ولغيره ، كما يدلّ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تَقُولُواْ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إن كان الخطاب متوجّهاً إلينا معاشر </w:t>
      </w:r>
    </w:p>
    <w:p>
      <w:pPr>
        <w:pStyle w:val="BookText"/>
        <w:rPr/>
      </w:pPr>
      <w:r>
        <w:rPr>
          <w:rFonts w:ascii="Amiri" w:hAnsi="Amiri" w:eastAsia="Amiri" w:cs="Amiri"/>
          <w:color w:val="111111"/>
          <w:sz w:val="28"/>
          <w:sz w:val="28"/>
          <w:szCs w:val="28"/>
          <w:rtl w:val="true"/>
          <w:lang w:bidi="ar-SA"/>
        </w:rPr>
        <w:t>السامعين للآيات المخاطبين بها ، والخطاب خطاب دنيوي لنا معاشر أهل الدنيا ، والظرف الذي يتكي عليه هو زمن حياتنا في الدنيا ، أو زمن حياة النوع الإنساني فيها ، وعمره الذي هو طول إقامته في الأرض ، والقصّة التي يذكرها في الآية ظرفها عين ظرف وجود النوع في الدنيا ، فلا مصحّح للتعبير عن ظرفها بلفظة إذ الدالّة على تقدّم ظرف القصّة على ظرف الخطاب ، ولا عناية أُخرى في المقام تصحّح هذا التعبير من قبيل تحقّق الوقوع ونحوه ،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 أنّه يدلّ على قصّة خلقه تعالى النوع الإنساني بنحو التوليد ، وأخذ الفرد من الفرد ، وبثّ الكثير من القليل ، كما هو المشهود في نحو تكوّن الآحاد من الإنسان ، وحفظهم وجود النوع بوجود البعض من البعض على التعاقب ، يدلّ على أنّ للقصّة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تنطبق على الحال المشهود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من التقدّم على هذا المشهود ، من جريان الخلقة وسيرها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تقدّمت استحالة ما افترضوا لهذا التقدّم من تقدّم هذه الخلقة بنحو تقدّماً زمانياً ، بأن يأخذ اللّه أوّل فرد من هذا النوع ، فيأخذ منه مادّة النطفة التي منها نسل هذا النوع ، فيجزؤها أجزاء ذرّية بعدد أفراد النوع إلى يوم القيامة ، ثمّ يلبس وجود كُلّ فرد بعينه بحياته وعقله ، وسمعه وبصره ، وضميره وظهره وبطنه ، ويكسيه وجوده التي هي له قبل أن يسير مسيره الطبيعي فيشهده نفسه ، ويأخذ منه الميثاق ، ثمّ ينزعه منها ويردّها إلى مكانها الصلبي حتّى يسير سيره الطبيعي ، وينتهي إلى موطنها الذي لها من الدنيا ، فقد تقدّم بطلان ذلك ، وأنّ الآية أجنبية عنه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الذي أحال هذا المعنى هو استلزامه وجود الإنسان بما له من الشخصية الدنيوية مرّتين في الدنيا ، واحدة بعد أُخرى المستلزم لكون الشيء غير نفسه بتعدّد شخصيته ، فهو الأصل الذي تنتهي إليه جميع المشكلات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وجود الإنسان أو غيره في امتداد مسيره إلى اللّه ، ورجوعه إليه في عوالم مختلفة النظام ، متفاوتة الحكم فليس بمحال ، وهو ممّا يثبته القرآن الكريم ، ولو كره ذلك الكافرون ، الذين يقولون إن هي إلاّ حياتنا الدنيا نموت ونحيا ، وما يهلكنا إلاّ الدهر ، فقد أثبت اللّه الحياة الآخرة للإنسان وغيره يوم البعث ، وفيه هذا الإنسان بعينه ، وقد وصفه بنظام وأحكام غير هذه النشأة الدنيوية نظاماً وأحكاماً ، وقد أثبت حياة برزخية لهذا الإنسان بعينه ، وهي غير الحياة الدنيوية نظاماً وحكماً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وأثبت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شَيْءٍ إِلاَّ عِندَنَا خَزَائِنُهُ وَمَا نُنَزِّلُهُ إِلاَّ بِقَدَرٍ مَّعْلُومٍ </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أنّ لكُلّ شيء عنده وجوداً وسيعاً غير مقدّر في خزائنه ، وإنّما يلحقه الأقدار إذا نزله إلى الدنيا مثلاً ، فللعالم الإنساني على سعته سابق وجود عنده تعالى في خزائنه أنزله إلى هذه النشأة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وأثبت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الَّذِي بِيَدِهِ مَلَكُوتُ كُلِّ شَيْءٍ </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أَمْرُنَا إِلاَّ وَاحِدَةٌ كَلَمْحٍ بِالْبَصَرِ </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 xml:space="preserve">وما يشابههما من الآيات ، أنّ هذا الوجود التدريجي الذي للأشياء ، ومنها الإنسان ، هو أمر من اللّه يفيضه على الشيء ، ويلقيه إليه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إفاضة دفعية ، وإلقاء غير تدريجي ، فلوجود هذه الأشياء وجهان ، وجه إلى الدنيا ، وحكمه أن يحصل بالخروج من القوّة إلى الفعل تدريجا ، ومن العدم إلى الوجود شيئاً فشيئاً ، ويظهر ناقصاً ثمّ لا يزال يتكامل حتّى يفني ويرجع إلى ربّه ، ووجه إلى اللّه سبحانه ، وهي بحسب هذا الوجه أُمور تدريجية ، وكُلّ ما لها فهو لها في أوّل وجودها ، من غير أن تحتمل قوّة تسوّقها إلى 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الوجه غير الوجه السابق ، وإن كانا وجهين لشيء واحد ، وحكمه غير حكمه ، وإن كان تصوّره التامّ يحتاج إلى لطف قريحة ، وقد شرحناه في الأبحاث السابقة بعض الشرح ، وسيجيء إن شاء اللّه استيفاء الكلام في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للعالم الإنساني على ما له من السعة وجوداً جميعاً عند اللّه سبحانه ، وهو الذي يلي جهته تعالى ، ويفيضه على أفراده لا يغيب فيها بعضهم عن بعض ، ولا يغيبون فيه عن ربّهم ، ولا هو يغيب عنهم ، وكيف يغيب فعل عن فاعله ، أو ينقطع صنع عن صانعه ، وهذا هو الذي يسمّيه اللّه سبحانه بالملكوت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نُرِي إِبْرَاهِيمَ مَلَكُوتَ السَّمَاوَاتِ وَالأَرْضِ وَلِيَكُونَ مِنَ الْمُوقِنِينَ </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 ويشير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عَيْنَ الْيَقِينِ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هذا الوجه الدنيوي الذي نشاهده نحن من العالم الإنساني ، وهو الذي يفرّق بين الآحاد ، ويشتّت الأحوال والأعمال بتوزيعها على قطعات الزمان ، وتطبيقها على مرّ الليالي والأيّام ، ويحجب الإنسان عن ربّه بصرف وجهه إلى التمتعات المادّية الأرضية ، واللذائذ الحسّية ، فهو متفرّع على الوجه السابق متأخّر عنه ، وموقع تلك النشأة ، وهذه النشأة في تفرّعها عليها موقعاً كن فيكون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نقول له كُنْ فَيَكُونُ </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ويتبيّن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النشأة الإنسانية الدنيوية مسبوقة بنشأة أُخرى إنسانية هي هي بعينها ، غير أنّ الآحاد موجودون فيها غير محجوبين عن ربّهم ، يشاهدون فيها وحدانيته تعالى في الربوبية بمشاهدة أنفسهم ، لا من طريق </w:t>
      </w:r>
    </w:p>
    <w:p>
      <w:pPr>
        <w:pStyle w:val="BookText"/>
        <w:rPr/>
      </w:pPr>
      <w:r>
        <w:rPr>
          <w:rFonts w:ascii="Amiri" w:hAnsi="Amiri" w:eastAsia="Amiri" w:cs="Amiri"/>
          <w:color w:val="111111"/>
          <w:sz w:val="28"/>
          <w:sz w:val="28"/>
          <w:szCs w:val="28"/>
          <w:rtl w:val="true"/>
          <w:lang w:bidi="ar-SA"/>
        </w:rPr>
        <w:t>الاستدلال ، بل لأنّهم لا ينقطعون عنه ولا يفقدونه ، ويعترفون به وبكُلّ حقّ من قبله ، وأمّا قذارة الشرك وألواث المعاصي فهو من أحكام هذه النشأة الدنيوية دون تلك النشأة ، التي ليس فيها إلاّ فعله تعالى القائم به ، فافهم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إذا تدبّرت هذه الآيات ، ثمّ راجعت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وأجدت التدبّر فيها وجدتها تشير إلى تفصيل أمر تشير هذه الآيات إلى إجماله ، فهي تشير إلى نشأة إنسانية سابقة ، فرّق اللّه فيها بين أفراد هذا النوع ، وميّز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وَأَشْهَدَهُمْ عَلَى أَنفُسِهِمْ أَلَسْتَ بِرَبِّكُمْ قَالُواْ بَلَى شَهِدْنَا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يرد عليه ما أورد على قول المثبتين في تفسير الآية على ما فهموه من معنى عالم الذرّ من الروايات على ما تقدّم ، فإنّ هذا المعنى المستفاد من سائر الآيات ، والنشأة السابقة التي تثبته لا تفارق هذه النشأة الإنسانية الدنيوية زماناً ، بل هي معها محيطة بها لكنّها سابقة عليها السبق ، الذي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يرد عليه شيء من المحاذير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عليه ما أوردناه على قول المنكرين في تفسيرهم الآية بحال وجود النوع الإنساني في هذه النشأة الدنيوية من مخالفته ،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التجوّز في الإشهاد بإرادة التعريف منه ، وفي الخطاب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بإرادة دلالة الحال ، وكذا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الظرف ظرف سابق على الدنيا وهو غيرها ، والإشهاد على حقيقته ، والخطاب على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عليه أنّه من قبيل تحميل الآية معنى لا تدلّ عليه ، فإنّ الآية لا تأبى عنه ، وسائر الآيات تشير إليه بضمّ بعضها إلى بعض</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الروايات ، فسيأتي أنّ بعضها يدلّ على أصل تحقّق هذه النشأة الإنسانية كالآية ، وبعضها يذكر أنّ اللّه كشف لآدم عليه‌السلام عن هذه النشأة الإنسانية ، </w:t>
      </w:r>
    </w:p>
    <w:p>
      <w:pPr>
        <w:pStyle w:val="BookText"/>
        <w:rPr/>
      </w:pPr>
      <w:r>
        <w:rPr>
          <w:rFonts w:ascii="Amiri" w:hAnsi="Amiri" w:eastAsia="Amiri" w:cs="Amiri"/>
          <w:color w:val="111111"/>
          <w:sz w:val="28"/>
          <w:sz w:val="28"/>
          <w:szCs w:val="28"/>
          <w:rtl w:val="true"/>
          <w:lang w:bidi="ar-SA"/>
        </w:rPr>
        <w:t>وأراه هذا العالم الذي هو ملكوت العالم الإنساني ، وما وقع فيه من الإشهاد وأخذ الميثاق ، كما أرى إبراهيم عليه‌السلام ملكوت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رجعنا إلى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واذكر لأهل الكتاب في تتميم البيان السابق ، أو واذكر للناس في بيان ما نزلت السورة لأجل بيانه ، وهو أنّ لله عهداً على الإنسان وهو سائله عنه ، وأنّ أكثر الناس لا يفون به ، وقد تمّت عليهم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اذكر لهم موطناً قبل الدنيا أخذ فيه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آدَمَ مِن ظُهُورِهِمْ ذُرِّيَّتَهُمْ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 أحد منهم إلاّ استقلّ من غيره ، وتميّز منه فاجتمعوا هناك جميعاً ، وهم فرادى فأراهم ذواتهم المتعلّقة بربّهم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وَأَشْهَدَهُمْ عَلَى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يحتجبوا عنه ، وعاينوا أنّه ربّهم ، كما أنّ كُلّ شيء بفطرته يجد ربّه من نفسه من غير أن يحتجب عنه ، وهو ظاهر الآيات القرآنية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شَيْءٍ إِلاَّ يُسَبِّحُ بِحَمْدَهِ وَلَكِن لاَّ تَفْقَهُونَ تَسْبِيحَهُمْ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خطاب حقيقي لهم لا بيان حال ، وتكليم إلهي لهم فإنّهم يفهمون ممّا يشاهدون أنّ اللّه سبحانه يريد به منهم الاعتراف ، وإعطاء الموثق ، ولا نعني بالكلام إلاّ ما يلقى للدلالة به على معنى مراد ، وكذا الكلام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بَلَى شَهِدْنَا </w:t>
      </w:r>
      <w:r>
        <w:rPr>
          <w:rFonts w:eastAsia="Amiri" w:cs="Amiri" w:ascii="Amiri" w:hAnsi="Amiri"/>
          <w:color w:val="111111"/>
          <w:sz w:val="28"/>
          <w:szCs w:val="28"/>
          <w:rtl w:val="true"/>
          <w:lang w:bidi="ar-SA"/>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تَقُولُواْ يَوْمَ الْقِيَامَةِ إِنَّا كُنَّا عَنْ هَذَا 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للمخاطبين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شَهِدْنَا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هناك يعاينون الإشهاد ، والتكليم من اللّه ، والتكلّم بالاعتراف من أنفسهم ، وإن كانوا في نشأة الدنيا على غفلة ممّا عدا المعرفة بالاستدلال ، ثمّ إذا كان يوم البعث ، وانطوى بساط الدنيا ، وانمحت هذه الشواغل والحجب عادوا إلى مشاهدتهم ومعاينتهم ، وذكروا ما جرى بينهم وبين ربّهم</w:t>
      </w:r>
      <w:r>
        <w:rPr>
          <w:rFonts w:eastAsia="Amiri" w:cs="Amiri" w:ascii="Amiri" w:hAnsi="Amiri"/>
          <w:color w:val="111111"/>
          <w:sz w:val="28"/>
          <w:szCs w:val="28"/>
          <w:rtl w:val="true"/>
          <w:lang w:bidi="ar-SA"/>
        </w:rPr>
        <w:t xml:space="preserve">. </w:t>
      </w:r>
      <w:bookmarkStart w:id="494" w:name="pg16313_193963"/>
    </w:p>
    <w:p>
      <w:pPr>
        <w:pStyle w:val="BookText"/>
        <w:rPr/>
      </w:pPr>
      <w:bookmarkEnd w:id="494"/>
      <w:r>
        <w:rPr>
          <w:rFonts w:ascii="Amiri" w:hAnsi="Amiri" w:eastAsia="Amiri" w:cs="Amiri"/>
          <w:color w:val="111111"/>
          <w:sz w:val="28"/>
          <w:sz w:val="28"/>
          <w:szCs w:val="28"/>
          <w:rtl w:val="true"/>
          <w:lang w:bidi="ar-SA"/>
        </w:rPr>
        <w:t xml:space="preserve">ويحتمل أن يكون الخطاب راجعاً إلينا معاشر المخاطبين بالآيات ، أي إنّما فعلنا ببني آدم ذلك حذر أن تقولوا أيّها الناس يوم القيامة كذا وكذا ، والأوّل أقرب ، ويؤيّده قراءة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تَقُولُواْ إِنَّمَا أَشْرَكَ آبَاؤُنَا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حجّة الناس إن فرض الإشهاد ، وأخذ الميثاق من الآباء خاصّة دون الذرّية ، كما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حجّة الناس إن ترك الجميع ، فلم يقع إشهاد ولا أخذ ميثاق من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لو فرض ترك الإشهاد ، وأخذ الميثاق في تلك النشأة ، كان لازمه عدم تحقّق المعرفة بالربوبية في هذه النشأة ، إذ لا حجاب بينهم وبين ربّهم في تلك النشأة ، فلو فرض هناك علم منهم كان ذلك إشهاداً وأخذ ميثاق ، وأمّا هذه النشأة فالعلم فيها من وراء الحجاب ، وهو المعرفة من طريق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لم يقع هناك بالنسبة إلى الذرّية إشهاد وأخذ ميثاق ، كان لازمه في هذه النشأة ، أن لا يكون لهم سبيل إلى معرفة الربوبية فيها أصلاً ، وحينئذ لم يقع منهم معصية شرك ، بل كان ذلك فعل آبائهم ، وليس لهم إلاّ التبعية العملية لآبائهم ، والنشوء على شركهم من غير علم ، فصحّ لهم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أشرك آباؤنا من قبل ، وكنّا ذرّية من بعدهم أفتهلكنا بما فعل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نُفَصِّلُ الآيَاتِ وَلَعَلَّهُمْ يَرْجِعُونَ </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 تفصيل الآيات تفريق بعضها وتمييزه من بعض ، ليتبيّن بذلك مدلول كُلّ منها ، ولا تختلط وجود دلالتها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وَلَعَلَّهُمْ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مقدّر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لغايات عالية كذا وكذا ، ولعلّهم يرجعون من الباطل إلى الحقّ</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5836235_1280447820"/>
      <w:bookmarkStart w:id="496" w:name="_Toc178"/>
      <w:bookmarkEnd w:id="495"/>
      <w:r>
        <w:rPr>
          <w:rtl w:val="true"/>
        </w:rPr>
        <w:t xml:space="preserve">بحث روائي </w:t>
      </w:r>
      <w:r>
        <w:rPr>
          <w:rtl w:val="true"/>
        </w:rPr>
        <w:t>:</w:t>
      </w:r>
      <w:bookmarkEnd w:id="49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 بإسناده عن زرارة عن حمران ، عن أبي جعفر عليه‌السلام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حيث خلق الخلق ماء عذباً ، وماء مالحاً أجاجاً ، فامتزج </w:t>
      </w:r>
    </w:p>
    <w:p>
      <w:pPr>
        <w:pStyle w:val="BookText"/>
        <w:rPr/>
      </w:pPr>
      <w:r>
        <w:rPr>
          <w:rFonts w:ascii="Amiri" w:hAnsi="Amiri" w:eastAsia="Amiri" w:cs="Amiri"/>
          <w:color w:val="111111"/>
          <w:sz w:val="28"/>
          <w:sz w:val="28"/>
          <w:szCs w:val="28"/>
          <w:rtl w:val="true"/>
          <w:lang w:bidi="ar-SA"/>
        </w:rPr>
        <w:t xml:space="preserve">الماءان ، فأخذ طيناً من أديم الأرض فعركه عركاً شديداً ، فقال لأصحاب اليمين وهم كالذرّ يدبّون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الجنّة ولا أُبالي ، وقال لأصحاب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ولا أُبالي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شهدنا أن تقولوا يوم القيامة إنّا كنّا عن هذا 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 بإسناده عن عبد اللّه بن سنان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فِطْرَةَ اللّهِ الَّتِي فَطَرَ النَّاسَ عَلَيْهَا </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xml:space="preserve">ما تلك الفطرة؟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الإسلام فطرهم اللّه حين أخذ ميثاقهم على التوحيد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وفيه المؤمن والكافر </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العيّاشي ، وخصائص السيّد الرضي ، عن الأصبغ بن نباتة ،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ابن الكواء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 أمير المؤمنين عن اللّه تبارك وتعالى ، هل كلّم أحداً من ولد آدم قبل موسى؟ فقال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كلّم اللّه جميع خلقه برّهم وفاجرهم ، وردّوا عليه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فثقل ذلك على ابن الكواء ولم يعرفه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ذلك يا أمير المؤمنين؟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ما تقرأ كتاب اللّه إذ يقول لنبيّه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أسمعهم كلامه ، وردّوا عليه الجواب ، كما تسمع في قول اللّه يا 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لا إله إلاّ أنا ، وأنا الرحمن الرحيم ، فأقرّوا له بالطاعة والربوبية ، وميّز الرسل والأنبياء والأوصياء ، وأمر الخلق بطاعتهم ، فأقرّوا بذلك في الميثاق ، فقالت الملائكة عند إقرارهم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عليكم يا بني آدم أن تقولوا يوم القيامة إنّا كنّا عن هذا غافلين </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كما تقدّم ، وبعض ما يأتي من الروايات ، يذكر مطلق أخذ الميثاق من بني آدم من غير ذكر إخراجهم من صلب آدم وإراءتهم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تشبيههم بالذرّ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كثير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 لكثرتهم كالذرّ لا لصغرهم جسماً أو غير ذلك ، ولكثرة ورود هذا التعبير في الروايات سمّيت هذه النشأة بعالم الذرّ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الرواية دلالة ظاهرة على أنّ هذا التكليم كان تكليماً حقيقياً ، لا مجرّد دلالة الحال على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دلالة على أنّ الميثاق لم يؤخذ على الربوبية فحسب ، بل على النبوّة وغير ذلك ، وفي كُلّ ذلك تأييد لما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العيّاشي عن رفاعة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لله الحجّة على جميع خلقه ، أخذهم يوم أخذ الميثاق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وقبض يده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الرواية أنّها تفسّر الأخذ في الآية بمعنى الإحاطة والملك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القمّي عن أبيه عن ابن أبي عمير ، عن ابن مسكان ، عن أبي عبد اللّه عليه‌السلام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معاينة كان هذا؟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فثبتت المعرفة ، ونسوا الموقف وسيذكرونه ، ولولا ذلك لم يدر أحد من خالقه ورازقه ، فمنهم من أقرّ بلسانه في الذرّ ، ولم يؤمن بقلبه ، فقال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كَانُواْ لِيُؤْمِنُواْ بِمَا كَذَّبُواْ بِهِ مِن قَبْلُ </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تردّ على منكري دلالة الآية على أخذ الميثاق في الذرّ تفسيرهم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وَأَشْهَدَهُمْ عَلَى أَنفُسِهِمْ أَلَسْتَ بِرَبِّكُمْ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 أنّه </w:t>
      </w:r>
    </w:p>
    <w:p>
      <w:pPr>
        <w:pStyle w:val="BookText"/>
        <w:rPr/>
      </w:pPr>
      <w:r>
        <w:rPr>
          <w:rFonts w:ascii="Amiri" w:hAnsi="Amiri" w:eastAsia="Amiri" w:cs="Amiri"/>
          <w:color w:val="111111"/>
          <w:sz w:val="28"/>
          <w:sz w:val="28"/>
          <w:szCs w:val="28"/>
          <w:rtl w:val="true"/>
          <w:lang w:bidi="ar-SA"/>
        </w:rPr>
        <w:t>عرّفهم آياته الدالّة على ربوبيته ، والرواية صحيحة ، ومثلها في الصراحة والصحّة ما سيأتي من رواية زرارة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عن علي بن إبراهيم عن أبيه ، عن ابن أبي عمير 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أبا جعفر عليه‌السلام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 فقال وأبوه يسمع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أنّ اللّه عزّ وجلّ قبض قبضة من تراب التربة التي خلق منها آدم ، فصبّ عليها الماء العذب الفرات ، ثمّ تركها أربعين صباحاً ، ثمّ صبّ عليها الماء المالح الأجاج ، فتركها أربعين صباحاً ، فلمّا اختمرت الطينة ، أخذها فعركها عركاً شديداً ، فخرجوا كالذرّ من يمينه وشماله ، وأمرهم جميعاً أن يقعوا في النار ، فدخلها أصحاب اليمين فصارت عليهم برداً وسلاماً ، وأبى أصحاب الشمال أن يدخلوها </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المعنى روايات أُخر ، وكان الأمر بدخول النار كناية عن الدخول في حظيرة العبودية ، والانقياد للطاعة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 بإسناده عن عبد اللّه بن محمّد الحنفي ، وعقبة جميعاً ، 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خلق الخلق ، فخلق من أحبّ ممّا أحبّ ، فكان ما أحبّ أن خلقه من طينة الجنّة ، وخلق من أبغض ممّا أبغض ، وكان ما أبغض أن خلقه من طينة النار ، ثمّ بعثهم في الظلال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الظلال؟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ظلّك في الشمس شيء ، وليس بشيء ، ثمّ بعث معهم النبيين ، فدعوهم إلى الإقرار باللّه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سَأَلْتَهُم مَّنْ خَلَقَهُمْ لَيَقُولُنَّ اللّهُ فَأَنَّى يُؤْفَكُونَ </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 xml:space="preserve">، ثمّ دعوهم إلى الإقرار ، فأقرّ بعضهم وأنكر بعض ، ثمّ دعوهم إلى ولايتنا فأقرّ بها واللّه من أحبّ ، </w:t>
      </w:r>
    </w:p>
    <w:p>
      <w:pPr>
        <w:pStyle w:val="BookText"/>
        <w:rPr/>
      </w:pPr>
      <w:r>
        <w:rPr>
          <w:rFonts w:ascii="Amiri" w:hAnsi="Amiri" w:eastAsia="Amiri" w:cs="Amiri"/>
          <w:color w:val="111111"/>
          <w:sz w:val="28"/>
          <w:sz w:val="28"/>
          <w:szCs w:val="28"/>
          <w:rtl w:val="true"/>
          <w:lang w:bidi="ar-SA"/>
        </w:rPr>
        <w:t xml:space="preserve">وأنكرها من أبغض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كَانُواْ لِيُؤْمِنُواْ بِمَا كَذَّبُواْ بِهِ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التكذيب </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وإن لم تكن ممّا وردت في تفسير آية الذرّ ، غير أنّا أوردناها لاشتمالها على قصّة أخذ الميثاق ، وفيها ذكر الظلال ، وقد تكرّر ذكر الظلال في لسان أئمّة أهل البيت عليهم‌السلام ، 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هذا العالم الذي هو بوجه عين العالم الدنيوي وبوجه غيره ، وله أحكام غير أحكام الدنيا بوجه وعينها بوجه ، فينطبق على ما وصفناه في البيان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وتفسير العيّاشي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أجابوا وهم ذرّ؟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فيهم ما إذا سألهم أجابوه </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العيّاشي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في الميثاق </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زاده العيّاشي من كلام الراوي ، وليس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فيهم ما إذا سألهم أجابوه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حالهم على ذلك ، بل لما فهم الراوي من الجواب ما هو من نوع الجوابات الدنيوية ، استبعد صدوره عن الذرّ ، فسأل عن ذلك ، فأجابه عليه‌السلام بأنّ الأمر هناك بحيث إذا نزلوا في الدنيا كان ذلك منهم جواباً دنيوياً باللسان والكلام اللفظي ، ويؤيّده قوله عليه‌السلام ما إذا سألهم ،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تكلّموا ونحو ذلك</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العيّاشي أيضاً عن أبي بصير ، عن أبي عبد اللّه عليه‌السلام في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بألسنتهم؟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وقالوا بقلوبهم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كانوا يومئذ؟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صنع منهم ما اكتفى به </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عليه‌السلام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بألسنتهم وقلوبهم ، مبنيّ على كون وجودهم يومئذ بحيث لو انتقلوا إلى الدنيا كان ذلك جواباً بلسان على النحو المعهود في الدنيا ، لكن اللسان والقلب هناك واحد ، ولذلك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وبقلوبهم ، فصدق اللسان ، وأضاف إليه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كان في ذهن الراوي ، أنّه أمر واقع في الدنيا ونشأة الطبيعة ، وقد ورد في بعض الروايات التي تذكر قصّة إخراج الذرّية من ظهر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المكان له ، وقد روى بعضها هذا الراوي ، أعني أبا بصير سأله عليه‌السلام عن مكانهم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كانوا يومئذ ، فأجابه عليه‌السلام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صنع منهم ما اكتفى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يجبه بتعيين المكان ، بل بأنّ اللّه سبحانه خلقهم خلقاً يصحّ معه السؤال والجواب ، وكُلّ ذلك يؤيّد ما قدّمناه في وصف هذا العالم ، الرواية كغيرها مع ذلك ، كالصريح في أنّ التكليم والتكلّم في الآية على الحقيقة دون المجاز ، بل هي صريحة فيه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الدرّ المنثور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عبد بن حميد والحكيم الترمذي في نوادر الأُصول ، وأبو الشيخ في العظمة ، وابن مردويه عن أبي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الخلق وقضى القضية ، وأخذ ميثاق النبيين وعرشه على الماء ، فأخذ أهل اليمين بيمينه ، وأخذ أهل الشمال بيده الأُخرى ، وكلّتا يد الرحمن يمين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 اليمين فاستجابوا 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ربّنا ، وسعديك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 الشمال فاستجابوا 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ربّنا وسعديك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فخلط بعضهم ببعض ، فقال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لم خلطت بيننا؟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أعمال من دون ذلك هم لها عاملون أن يقولوا يوم القيامة إنّا كنّا عن هذا غافلين ، ثمّ ردّهم في صلب آدم ، فأهل الجنّة أهلها ، وأهل النار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 xml:space="preserve">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فما الأعمال؟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يعمل كُلّ قوم لمنازلهم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نجتهد </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وعرشه على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تقدّم أخذ الميثاق ، وليس المراد به تقدّم خلق الأرواح على الأجساد زماناً ، فإنّ عليه من الإشكال ما على عالم الذرّ بالمعنى الذي فهمه جمهور المثبتين ،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يعمل كُلّ قوم لمنازلهم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كُلّ واحد من المنزلين يحتاج إلى أعمال تناسبه في الدنيا ، فإن كان العامل من أهل الجنّة عمل الخير لا محالة ، وإن كان من أهل النار عمل الشر لا محالة ، والدعوة إلى الجنّة وعمل الخير ، لأنّ عمل الخير يعيّن منزله في الجنّة ، وأن عمل الشر يعيّن منزله في النار لا محالة ،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وِجْهَةٌ هُوَ مُوَلِّيهَا فَاسْتَبِقُواْ الْخَيْرَاتِ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يمنع تعيّن الوجهة عن الدعوة إلى استباق الخيرات ، ولا منافاة بين تعيّن السعادة والشقاوة بالنظر إلى العلل التامّة ، وبين عدم تعيّنها بالنظر إلى اختيار الإنسان في تعيين عمله ، فإنّه جزء العلّة ، وجزء علّة الشيء لا يتعيّن معه وجود الشيء ولا عدمه ، بخلاف تمام العلّة ، وقد تقدّم استيفاء هذا البحث في موارد من هذا الكتاب ، وآخرها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بَدَأَكُمْ تَعُودُونَ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فَرِيقًا هَدَى وَفَرِيقًا حَقَّ عَلَيْهِمُ الضَّلاَلَةُ </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وأخبار الطينة المتقدّمة من أخبار هذا الباب بوجه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 أخرج عبد بن حميد ، وابن جرير ، وابن المنذر ، وابن أبي حاتم ، وأبو الشيخ ، 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آدم وأخذ ميثاقه أنّه ربّه ، وكتب أجله ورزقه ومصيبته ، ثمّ </w:t>
      </w:r>
    </w:p>
    <w:p>
      <w:pPr>
        <w:pStyle w:val="BookText"/>
        <w:rPr/>
      </w:pPr>
      <w:r>
        <w:rPr>
          <w:rFonts w:ascii="Amiri" w:hAnsi="Amiri" w:eastAsia="Amiri" w:cs="Amiri"/>
          <w:color w:val="111111"/>
          <w:sz w:val="28"/>
          <w:sz w:val="28"/>
          <w:szCs w:val="28"/>
          <w:rtl w:val="true"/>
          <w:lang w:bidi="ar-SA"/>
        </w:rPr>
        <w:t>أخرج ولده من ظهره كهيئة الذرّ ، فأخذ مواثيقهم أنّه ربّهم ، وكتب آجالهم وأرزاقهم ومصائبهم</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هذا المعنى عن ابن عباس بطرق كثيرة في ألفاظ مختلفة ، لكن الجميع تشترك في أصل المعنى ، وهو إخراج ذرّية آدم من ظهره ، وأخذ الميثاق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 أخرج ابن عبد البر في التمهيد من طريق السدي ، عن أبي مالك ، وعن أبي صالح عن ابن عباس ، وعن مرّة الهمداني ، عن ابن مسعود ، وناس من الصحابة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 اللّه آدم من الجنّة قبل تهبيطه من السماء ، مسح صفحة ظهره اليمنى ، فأخرج منه ذرّية بيضاء مثل اللؤلؤ كهيئة الذرّ ، 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ادخلوا الجنّة برحمتي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ومسح صفحة ظهره اليسرى فأخرج منه ذرّية سوداء كهيئة الذرّ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ادخلوا النار ولا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اليمين وأصحاب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أخذ منهم الميثاق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فأعطاه طائفة طائعين ، وطائفة كارهين على وجه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هو والملائكة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أن يقولوا يوم القيامة إنّا كنّا عن هذا غافلين ، أو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أشرك آباؤنا من قبل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أحد من ولد آدم إلاّ وهو يعرف اللّه أنّه ربّه ، وذلك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أَسْلَمَ مَن فِي السَّمَاوَاتِ وَالأَرْضِ طَوْعًا وَكَرْهًا </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 وذلك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فَلِلّهِ الْحُجَّةُ الْبَالِغَةُ فَلَوْ شَاء لَهَدَاكُمْ أَجْمَعِينَ </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يعني يوم أخذ الميثاق</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حديث الذرّ كما في الرواية موقوفة وموصولة عن عدّة من أصحاب رسول اللّه صلى‌اللّه‌عليه‌وآله كعلي عليه‌السلام ، وابن عباس ، وعمر بن الخطّاب ، وعبد اللّه بن عمر ، وسلمان ، وأبي هريرة ، وأبي أُمامة ، وأبي سعيد الخدري ، وعبد </w:t>
      </w:r>
    </w:p>
    <w:p>
      <w:pPr>
        <w:pStyle w:val="BookText"/>
        <w:rPr/>
      </w:pPr>
      <w:r>
        <w:rPr>
          <w:rFonts w:ascii="Amiri" w:hAnsi="Amiri" w:eastAsia="Amiri" w:cs="Amiri"/>
          <w:color w:val="111111"/>
          <w:sz w:val="28"/>
          <w:sz w:val="28"/>
          <w:szCs w:val="28"/>
          <w:rtl w:val="true"/>
          <w:lang w:bidi="ar-SA"/>
        </w:rPr>
        <w:t>اللّه بن مسعود ، وعبد الرحمن بن قتادة ، وأبي الدرداء ، وأنس ، ومعاوية ، وأبي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روي من طرق الشيعة عن علي ، وعلي بن الحسين ، ومحمّد بن علي ، وجعفر بن محمّد ، والحسن بن علي العسكري عليهم‌السلام ، ومن طرق أهل السنّة أيضاً عن علي بن الحسين ، ومحمّد بن علي ، وجعفر بن محمّد عليهم‌السلام بطرق كثيرة ، فليس من البعيد أن يدعى تواتره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الدرّ المنثور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سعد وأحمد عن عبد الرحمن بن قتادة السلمي ، وكان من أصحاب رسول اللّه صلى‌اللّه‌عليه‌وآله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خلق آدم ، ثمّ أخذ الخلق من ظهره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في الجنّة ولا أبالي ، وهؤلاء في النار ولا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فعلى ماذا نعمل؟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مواقع القدر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ذيل الرواية نظير القول في ذيل رواية أبي أُمامة المتقدّمة ، وقد فهم الرجل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في الجنّة ولا أبالي ، وهؤلاء في النار ولا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 سقوط الاختيار ، فأجابه صلى‌اللّه‌عليه‌وآله بأنّ هذا قدر منه تعالى ، وأنّ أعمالنا في عين أنا نعملها ، وهي منسوبة إلينا ، تقع على ما يقع عليه القدر ، فتنطبق على القدر وينطبق هو عليها ، وذلك أنّ اللّه قدّر ما قدّر من طريق اختيارنا ، فنعمل نحن باختيارنا ، ويقع مع ذلك ما قدّره اللّه سبحانه لا أنّه تعالى أبطل بالقدر اختيارنا ، ونفي تأثير إرادتنا ، والروايات بهذا المعنى كثيرة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عن علي بن إبراهيم ، عن أبيه ، عن ابن أبي عمير ، عن ابن أذينة ، عن زرارة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حُنَفَاء لِلَّهِ غَيْرَ مُشْرِكِينَ </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الحنفية من الفطرة التي فطر الناس عليها لا تبديل لخلق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على المعرفة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من ظهر آدم ذرّيته إلى يوم القيامة ، فخرجوا كالذرّ فعرفهم وأراهم نفسه ، ولولا ذلك لم يعرف أحد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مولود يولد على الفطرة ، يعني على المعرفة ، بأنّ اللّه عزّ وجلّ خالقه ، كذلك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سَأَلْتَهُم مَّنْ خَلَقَ السَّمَاوَاتِ وَالأَرْضَ لَيَقُولُنَّ اللّهُ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وسط الحديث العيّاشي في تفسيره عن زرارة بعين اللفظ ، وفيه شهادة على ما تقدّم من تقرير معنى الإشهاد والخطاب في الآية ، خلافاً لما ذكره النافون أنّ المراد بذلك المعرفة بالآيات الدالّة على ربوبيته تعالى لجميع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الحديث في المعاني بالسند بعينه عن زرارة عن أبي جعفر عليه‌السلام ،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فعرفهم وأراهم صنعه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فعرفهم وأراهم نفسه ، ولعلّه من تغيير اللفظ قصداً للنقل بالمعنى ، زعماً أنّ ظاهر اللفظ يوهم التجسّم ، وفيه إفساد اللفظ والمعنى جميعاً ، وقد عرفت أنّ الرواية مروية في الكافي ، وتفسير العيّاشي ،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في حديث ابن مسكان عن الصادق عليه‌السلام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معاينة كان هذا؟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تقدّم أن لا ارتباط للكلام بمسألة التجسّم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المحاسن عن الحسن بن علي بن فضال ، عن ابن بكير ، عن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ثبتت المعرفة في قلوبهم ونسوا الموقف ، ويذكرونه يوماً ، ولولا ذلك لم يدر أحد من خالقه ورازقه </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bookmarkStart w:id="497" w:name="pg16313_193973"/>
    </w:p>
    <w:p>
      <w:pPr>
        <w:pStyle w:val="BookText"/>
        <w:rPr/>
      </w:pPr>
      <w:bookmarkEnd w:id="497"/>
      <w:r>
        <w:rPr>
          <w:rFonts w:ascii="Amiri" w:hAnsi="Amiri" w:eastAsia="Amiri" w:cs="Amiri"/>
          <w:color w:val="111111"/>
          <w:sz w:val="28"/>
          <w:sz w:val="28"/>
          <w:szCs w:val="28"/>
          <w:rtl w:val="true"/>
          <w:lang w:bidi="ar-SA"/>
        </w:rPr>
        <w:t xml:space="preserve">وفي الكافي بإسناده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بن الحسين عليهما‌السلام لا يرى بالعزل بأساً ، يقرأ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شيء أخذ اللّه من الميثاق فهو خارج ، وإن كان على صخرة صماء </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الدرّ المنثور عن ابن أبي شيبة ، وابن جرير عنه عليه‌السلام ، وروي هذا المعنى أيضاً عن سعيد بن منصور ، وابن مردويه ، عن أبي سعيد الخدري ، عن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الروايات في الذرّ كثيرة جدّاً ، وقد تركنا إيراد أكثرها لوفاء ما أوردنا من ذلك بمعناها ، وهنا روايات أُخر في أخذ الميثاق عن النبيّ صلى‌اللّه‌عليه‌وآله ، وسائر الأنبياء عليهم‌السلام ، سنوردها في محلّها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 - ..... )</w:t>
      </w:r>
    </w:p>
    <w:p>
      <w:pPr>
        <w:pStyle w:val="Heading3"/>
        <w:numPr>
          <w:ilvl w:val="2"/>
          <w:numId w:val="1"/>
        </w:numPr>
        <w:rPr/>
      </w:pPr>
      <w:bookmarkStart w:id="498" w:name="__RefHeading___Toc5836237_1280447820"/>
      <w:bookmarkStart w:id="499" w:name="_Toc179"/>
      <w:bookmarkEnd w:id="498"/>
      <w:r>
        <w:rPr>
          <w:rtl w:val="true"/>
        </w:rPr>
        <w:t xml:space="preserve">تأثيره في وجود الإنسان </w:t>
      </w:r>
      <w:r>
        <w:rPr>
          <w:rtl w:val="true"/>
        </w:rPr>
        <w:t>:</w:t>
      </w:r>
      <w:bookmarkEnd w:id="49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عالم الذرّ؟ وكيف يؤثّر هذا العالم على شخصيتنا ومستقبلنا؟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النصوص أنّ عالم الذرّ هو عالم الميثاق وأخذ العهود ، أي أنّ العنصر البشري قد مرّ بمرحلة خاصّة في تكوينه ، تسمّى عالم الذرّ ، أودع اللّه سبحانه فيه قدرة كامنة في وجوده ، يمكنه من التطلّع على الحقّ ، والانجذاب نحوه ، وهي ما تسمّى بالفطرة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وبهذه الميزة الفريدة يميل الإنسان في عالم الدنيا إلى التقرّب من المُثل العليا ، والكمال المطلق ، ومن ثمّ معرفة التوحيد ، وبعض أركان العقيدة الصحيحة</w:t>
      </w:r>
      <w:r>
        <w:rPr>
          <w:rFonts w:eastAsia="Amiri" w:cs="Amiri" w:ascii="Amiri" w:hAnsi="Amiri"/>
          <w:color w:val="111111"/>
          <w:sz w:val="28"/>
          <w:szCs w:val="28"/>
          <w:rtl w:val="true"/>
          <w:lang w:bidi="ar-SA"/>
        </w:rPr>
        <w:t xml:space="preserve">. </w:t>
      </w:r>
      <w:bookmarkStart w:id="500" w:name="pg16313_193974"/>
    </w:p>
    <w:p>
      <w:pPr>
        <w:pStyle w:val="BookText"/>
        <w:rPr/>
      </w:pPr>
      <w:bookmarkEnd w:id="500"/>
      <w:r>
        <w:rPr>
          <w:rFonts w:ascii="Amiri" w:hAnsi="Amiri" w:eastAsia="Amiri" w:cs="Amiri"/>
          <w:color w:val="111111"/>
          <w:sz w:val="28"/>
          <w:sz w:val="28"/>
          <w:szCs w:val="28"/>
          <w:rtl w:val="true"/>
          <w:lang w:bidi="ar-SA"/>
        </w:rPr>
        <w:t>وعليه ، فالفطرة الإنسانية هي القدرة المودعة في عالم الذرّ ، من قبل الباري تعالى لتيسير معرفته في عالم الدنيا ؛ فالإنسان كما أُعطي العقل للوصول إلى الحقيقة ، وكذلك أودع فيه الفطرة ، وهي التي تحثّه نحو الخيرات ، وتأمره بإتباع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عالم الذرّ عالم تكويني لا تشريعي ، فلا تكليف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يتوهّمه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وحكمة وجود هذا العالم هي من أجل معونة الإنسان لمعرفة اللّه عزّ وجلّ ، وبعض المعتقدات الأساسية والقيم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تأثير هذا العالم على الوجود البشري فهو واضح ممّا قلنا ، فكُلّ ما كان من ميزة وجودية مكنوّنة في عمق الضمير الإنساني ، والذي يدعوه نحو المبدأ الأعلى وما يتعلّق به ، ويصرف نظره عن الوقوع في متاهات المادّة ، فهو حصيلة ذلك العالم الذي تمثّله الفطرة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قد جعل لهداية الإنسان ثلاث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الرسل عليهم‌السلام ، والعقل ، والفطرة ، ومنشأ هذه الفطرة هو عالم الذرّ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علينا في هذه الدنيا إتباع هذه الفطرة ، حتّى تتمّ بها حكمة الهداية في الخلق ، وفي عكس هذه الحالة ، فسوف يكون الوجود الإنساني ناقصاً من حيث السير نحو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5836239_1280447820"/>
      <w:bookmarkStart w:id="502" w:name="_Toc180"/>
      <w:bookmarkEnd w:id="501"/>
      <w:r>
        <w:rPr>
          <w:rtl w:val="true"/>
        </w:rPr>
        <w:t xml:space="preserve">آراء المفسّرين حوله </w:t>
      </w:r>
      <w:r>
        <w:rPr>
          <w:rtl w:val="true"/>
        </w:rPr>
        <w:t>:</w:t>
      </w:r>
      <w:bookmarkEnd w:id="50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يمكنكم تزويدي بآراء المفسّرين حول الآية المباركة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شَهِدْنَا </w:t>
      </w:r>
      <w:r>
        <w:rPr>
          <w:rFonts w:eastAsia="Amiri" w:cs="Amiri" w:ascii="Amiri" w:hAnsi="Amiri"/>
          <w:color w:val="111111"/>
          <w:sz w:val="28"/>
          <w:szCs w:val="28"/>
          <w:rtl w:val="true"/>
          <w:lang w:bidi="ar-SA"/>
        </w:rPr>
        <w:t xml:space="preserve">... ) </w:t>
      </w:r>
      <w:r>
        <w:rPr>
          <w:rStyle w:val="FootnoteAnchor"/>
          <w:rtl w:val="true"/>
        </w:rPr>
        <w:footnoteReference w:id="521"/>
      </w:r>
      <w:r>
        <w:rPr>
          <w:rFonts w:ascii="Amiri" w:hAnsi="Amiri" w:eastAsia="Amiri" w:cs="Amiri"/>
          <w:color w:val="111111"/>
          <w:sz w:val="28"/>
          <w:sz w:val="28"/>
          <w:szCs w:val="28"/>
          <w:rtl w:val="true"/>
          <w:lang w:bidi="ar-SA"/>
        </w:rPr>
        <w:t>، ونشكركم على جهودكم الجبّارة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متعدّدة تعويلاً منهم على الروايات الواردة عن النبيّ صلى‌اللّه‌عليه‌وآله وأهل بيته عليهم‌السلام ، ومن أهمّ هذه الآراء رأيان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خلق آدم عليه‌السلام ظهر أبناؤه على صورة الذرّ إلى آخر نسل له من البشر ، وطبقاً لبعض الروايات ظهر هذا الذرّ أو الذرّات من طينة آدم نفسه ، وكان لهذا الذرّ عقل وشعور كاف للاستماع والخطاب والجواب ، فخاطب اللّه تعالى الذرّ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الذرّ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شَهِدْنَا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عاد هذا الذرّ أو هذه الذرّات جميعاً إلى صلب آدم أو إلى طينته ، ومن هنا فقد سمّي بهذا العالم بعالم الذرّ ، وهذا العهد بعهد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فبناء على ذلك ، فإنّ هذا العهد المشار إليه آنفاً هو عهد تشريعي ، ويقوم على أساس الوعي الذاتي بين اللّه والناس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المراد من هذا العالم وهذا العهد هو عالم الاستعداد والكفاءات ، وعهد الفطرة والتكوين والخلق ، فعند خروج أبناء آدم من أصلاب آبائهم إلى أرحام الأُمّهات ، وهم نطف لا تعدو الذرّات الصغار ، وهبهم اللّه الاستعداد لتقبّل الحقيقة التوحيدية ، وأودع ذلك السرّ الإلهي في ذاتهم وفطرتهم بصورة إحساس داخلي ، كما أودعه في عقولهم وأفكارهم بشكل حقيقة واعية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فبناء على هذا ، فإنّ جميع أبناء البشر يحملون روح التوحيد ، وما أخذه اللّه من عهد منهم أو سؤاله إيّاهم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بلسان التكوين والخلق ، وما أجابوه كان باللسان ذاته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هذه التعابير غير قليلة في أحاديثنا اليومية ، إذ نقول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الوجه يخبر عن سرّه الباطني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سِيمَاهُمْ فِي وُجُوهِهِم </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عيني فلان المجهدتين تنبئان أنّه لم ينم الليلة الماضية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روي عن بعض أدباء العرب وخطبائهم أنّه قال في بعض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الأرض من شقّ أنهارك وغرس أشجارك وأينع ثمارك؟ فإن لم تجبك حواراً أجابتك اعتباراً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القرآن الكريم التعبير على لسان الحال ، إذ 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اسْتَوَى إِلَى السَّمَاء وَهِيَ دُخَانٌ فَقَالَ لَهَا وَلِلأَرْضِ اِئْتِيَا طَوْعًا أَوْ كَرْهًا قَالَتَا أَتَيْنَا طَائِعِينَ </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باختصار هو خلاصة الرأيين أو النظرتين المعروفتين في تفسير الآية آنفة الذكر ، إلاّ أنّ التفسير الأوّل فيه بعض الإشكالات ، ونعرضها في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التعبير في نصّ الآية المتقدّمة عن خروج الذرّية من بني آدم من ظهورهم ، إذ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بَنِي آدَمَ مِن ظُهُورِهِمْ ذُرِّيَّتَهُمْ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 التفسير الأوّل يتكلّم عن آدم نفسه أو عن طينة 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هذا العهد قد أخذ عن وعي ذاتي وعن عقل وشعور ، فكيف نسيه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يتذّكر أحد مع أنّ الفاصلة الزمانية بين زماننا ليست بأبعد مدى من الفاصلة بين هذا العالم والعالم الآخر أو القيامة؟ ونحن نقرأ في آيات عديدة من القرآن الكريم أنّ الناس سواء كانوا من أهل الجنّة أو من أهل النار لا ينسون أعمالهم الدنيوية في يوم القيامة ، ويتذكّرون ما اكتسبوه بصورة جيّدة ، فلا يمكن أن يوجّه هذا النسيان العمومي في شأن عالم الذرّ أبداً ولا مجال لتأويله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هدف كان من وراء مثل هذا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الهدف أن يسير المعاهدون في طريق الحقّ عند تذكّرهم مثل هذا العهد ، وألا يسلكوا إلاّ طريق معرفة اللّه تعالى ، فينبغي القول بأنّ مثل هذا الهدف لا يتحقّق أبداً وبأيّ وجه كان ، لأنّ الجميع نسوه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 هذا الهدف يعدّ هذا العهد لغواً ولا فائدة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الاعتقاد بمثل هذا العالم يستلزم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بنوع من التناسخ ، لأنّه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روح الإنسان قد خلقت في هذا العالم قبل ولادته الفعلية ، وبعد فترة طويلة أو قصيرة جاء إلى هذا العالم ثانية ، وعلى هذا فسوف تحوم حوله كثيراً من الإشكالات في شأن التناسخ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أنّنا إذا أخذنا بالتفسير الثاني ، فلا يرد عليه أيّ إشكال ممّا سبق ، لأنّ السؤال والجواب ، أو العهد المذكور عهد فطري ، وما يزال كُلّ منّا يحسّ بآثاره في أعماق روحه ، وكما يعبّر عنه علماء النفس بالشعور الديني ، الذي هو من الإحساسات الأصيلة في العقل الباطني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الإحساس يقود الإنسان على امتداد التأريخ البشري إلى طريق معرفة اللّه تعالى ، ومع وجود هذا الإحساس أو الفطرة لا يمكن التذرّع بأنّ آباءنا كانوا عبدة للأصنام ونحن على آثارهم مقتدون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الوحيد الذي يرد على التفسير الثاني هو أنّ هذا السؤال والجواب يتخذ شكلاً كنائياً ، ويتّسم بلغة الحوار ، إلاّ أنّه مع الالتفات إلى ما بيّناه آنفاً بأنّ مثل هذه التعابير كثير في لغة العرب وجميع اللغات ، فلا يبقي أيّ إشكال في هذا المجال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هذا التفسير أقرب من سواه</w:t>
      </w:r>
      <w:r>
        <w:rPr>
          <w:rFonts w:eastAsia="Amiri" w:cs="Amiri" w:ascii="Amiri" w:hAnsi="Amiri"/>
          <w:color w:val="111111"/>
          <w:sz w:val="28"/>
          <w:szCs w:val="28"/>
          <w:rtl w:val="true"/>
          <w:lang w:bidi="ar-SA"/>
        </w:rPr>
        <w:t xml:space="preserve">! </w:t>
      </w:r>
      <w:bookmarkStart w:id="503" w:name="pg16313_193978"/>
    </w:p>
    <w:p>
      <w:pPr>
        <w:pStyle w:val="Heading2"/>
        <w:numPr>
          <w:ilvl w:val="1"/>
          <w:numId w:val="1"/>
        </w:numPr>
        <w:rPr/>
      </w:pPr>
      <w:bookmarkStart w:id="504" w:name="__RefHeading___Toc5836241_1280447820"/>
      <w:bookmarkStart w:id="505" w:name="_Toc181"/>
      <w:bookmarkEnd w:id="503"/>
      <w:bookmarkEnd w:id="504"/>
      <w:r>
        <w:rPr>
          <w:rtl w:val="true"/>
        </w:rPr>
        <w:t xml:space="preserve">عثمان بن عفّان </w:t>
      </w:r>
      <w:r>
        <w:rPr>
          <w:rtl w:val="true"/>
        </w:rPr>
        <w:t>:</w:t>
      </w:r>
      <w:bookmarkEnd w:id="505"/>
    </w:p>
    <w:p>
      <w:pPr>
        <w:pStyle w:val="Heading3"/>
        <w:numPr>
          <w:ilvl w:val="2"/>
          <w:numId w:val="1"/>
        </w:numPr>
        <w:rPr/>
      </w:pPr>
      <w:bookmarkStart w:id="506" w:name="__RefHeading___Toc5836243_1280447820"/>
      <w:bookmarkStart w:id="507" w:name="_Toc182"/>
      <w:bookmarkEnd w:id="506"/>
      <w:r>
        <w:rPr>
          <w:rtl w:val="true"/>
        </w:rPr>
        <w:t>اشارة</w:t>
      </w:r>
      <w:bookmarkEnd w:id="5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 - ..... )</w:t>
      </w:r>
    </w:p>
    <w:p>
      <w:pPr>
        <w:pStyle w:val="Heading3"/>
        <w:numPr>
          <w:ilvl w:val="2"/>
          <w:numId w:val="1"/>
        </w:numPr>
        <w:rPr/>
      </w:pPr>
      <w:bookmarkStart w:id="508" w:name="__RefHeading___Toc5836245_1280447820"/>
      <w:bookmarkStart w:id="509" w:name="_Toc183"/>
      <w:bookmarkEnd w:id="508"/>
      <w:r>
        <w:rPr>
          <w:rtl w:val="true"/>
        </w:rPr>
        <w:t xml:space="preserve">زواجه من بنات النبيّ </w:t>
      </w:r>
      <w:r>
        <w:rPr>
          <w:rtl w:val="true"/>
        </w:rPr>
        <w:t>:</w:t>
      </w:r>
      <w:bookmarkEnd w:id="50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رسول اللّه صلى‌اللّه‌عليه‌وآله يزوّج بنتين من بناته لعثمان؟ وهو اعلم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للعلماء في هذا المجال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يرى عدم ثبوت دعوى التزويج المذكور تاريخياً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هاتين كانتا ربيبتي الرسول صلى‌اللّه‌عليه‌وآله ، وحتّى أنّ بعضهم يصرّح بأنّهما كانتا بنتي هالة أخت خديجة عليها‌السلام ، في حين أنّ البعض الآخر يؤيّد نظرية التزويج المذكور ، وللبحث في مدى صحّة الأقوال مجال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الزواج من الأحكام الظاهرية في الإسلام ، الذي يدور مدار اعتناق الدين وأداء الشهادتين ، والالتزام بالظواهر الشرعية ، وليس فيه أيّ دلالة على موضوع إيمان الشخص واعتقاداته في داخل نفسه إثباتاً أو نفياً ، فتزويجه صلى‌اللّه‌عليه‌وآله هاتين من عثمان لا يدلّ إلاّ على إسلامه الظاهري ، وهذا ممّا لا ينكر ، وإلاّ فكيف يوصف بالنفاق وهي صفة من يدّعي الإسلام ، وفي الواقع يكون على خلافه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حتّى لو افترضنا صحّة القضية ، فلا يضرّ في المقام ، فإنّ المصالح العليا كانت تقتضيه حتماً ، مضافاً إلى أنّ علم النبيّ صلى‌اللّه‌عليه‌وآله بالمستقبل لا يفرض عليه فعلاً الخروج عن الوظيفة الظاهرية ، وكم له نظير ، فمثلاً زواجه صلى‌اللّه‌عليه‌وآله من عائشة وحفصة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أوردا من مصائب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لمصالح ، منها </w:t>
      </w:r>
      <w:r>
        <w:rPr>
          <w:rFonts w:eastAsia="Amiri" w:cs="Amiri" w:ascii="Amiri" w:hAnsi="Amiri"/>
          <w:color w:val="111111"/>
          <w:sz w:val="28"/>
          <w:szCs w:val="28"/>
          <w:rtl w:val="true"/>
          <w:lang w:bidi="ar-SA"/>
        </w:rPr>
        <w:t xml:space="preserve">: </w:t>
      </w:r>
      <w:bookmarkStart w:id="510" w:name="pg16313_193979"/>
    </w:p>
    <w:p>
      <w:pPr>
        <w:pStyle w:val="BookText"/>
        <w:rPr/>
      </w:pPr>
      <w:bookmarkEnd w:id="510"/>
      <w:r>
        <w:rPr>
          <w:rFonts w:ascii="Amiri" w:hAnsi="Amiri" w:eastAsia="Amiri" w:cs="Amiri"/>
          <w:color w:val="111111"/>
          <w:sz w:val="28"/>
          <w:sz w:val="28"/>
          <w:szCs w:val="28"/>
          <w:rtl w:val="true"/>
          <w:lang w:bidi="ar-SA"/>
        </w:rPr>
        <w:t>تكبيت الضغائن التي كانت في صدور القوم ، ومسايرتهم إلى أن يستتبّ أمر الإسلام ، وإخماد الدسائس والفتن والنعرات القبلية ، مع علمه صلى‌اللّه‌عليه‌وآله بالمواقف المعادية لعائشة بالنسبة لأمير المؤمنين عليه‌السلام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فكقاعدة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الإمامة والنبوّة لا تطبّق على المجتمع مطلقاً ، والنبيّ صلى‌اللّه‌عليه‌وآله إنّما يجب عليه تطبيق الأحكام الظاهرية فحسب ، والإسلام والتناكح من تلك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5836247_1280447820"/>
      <w:bookmarkStart w:id="512" w:name="_Toc184"/>
      <w:bookmarkEnd w:id="511"/>
      <w:r>
        <w:rPr>
          <w:rtl w:val="true"/>
        </w:rPr>
        <w:t xml:space="preserve">مخالفته للنصوص والسنن </w:t>
      </w:r>
      <w:r>
        <w:rPr>
          <w:rtl w:val="true"/>
        </w:rPr>
        <w:t>:</w:t>
      </w:r>
      <w:bookmarkEnd w:id="51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تزويدنا بمخالفات عثمان بن عفّان للنصوص والسنن ، وجزاكم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عثمان حياته في الخلافة بمخالفات للنصوص والسنن ، نذكر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مخالفته نصّ القتل في قضية عبيد اللّه بن عمر الذي تعمّد في قتل ثلاثة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الهرمزان وابنته وشخص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فعفا عنه وأكرمه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قصّر الصلاة في منى كما عمل رسول اللّه صلى‌اللّه‌عليه‌وآله والشيخين ، ولكن بعد ستّة سنوات أتمّها مخالفاً بها النصّ والسنّة ، فعابوا عليه</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513" w:name="__RefHeading___Toc5836249_1280447820"/>
      <w:bookmarkStart w:id="514" w:name="_Toc185"/>
      <w:bookmarkEnd w:id="513"/>
      <w:r>
        <w:rPr>
          <w:rtl w:val="true"/>
        </w:rPr>
        <w:t xml:space="preserve">رأي الصحابة فيه </w:t>
      </w:r>
      <w:r>
        <w:rPr>
          <w:rtl w:val="true"/>
        </w:rPr>
        <w:t>:</w:t>
      </w:r>
      <w:bookmarkEnd w:id="51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رأي الصحابة في الخليفة عثمان؟ مع ذكر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نستطيع أن نعرض لكم نظر ورأي الصحابة فرداً فرداً في عثمان ، ولكن نعرض آراء بعضهم قولاً وعملاً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الإمام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عليه‌السلام غني عن البيان ، وهو الفاروق بين الحقّ والباطل</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بويع في الخلافة وأرسل مالك الأشتر لمصر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مصر اللذين قاموا على ظلم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عبد اللّه علي أمير المؤمنين إلى القوم الذين غضبوا لله حين عصى في أرضه ، وذهب بحقّه ، فضرب الجور سرادقه على البر والفاجر ، والمقيم والظاعن ، فلا معروف يستراح إليه ولا منكر يتناهى عنه </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عليه‌السلام في خطبته الشقشقية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فيها تظلّمه من الثلاثة وقوله في عثمان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قام ثالث القوم نافجاً حضنيه بين نثيله ومعتلفه ، وقام معه بنو أبيه يخضمون مال اللّه خضم الإبل نبتة الربيع ، إلى أن انتكث عليه فتله ، وأجهز عليه عمله ، وكبت به بطنته </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عليه‌السلام أيضاً في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أمرت به لكنت قاتلاً ، أو نهيت عنه لكنت ناصراً ، غير أنّ من نصره لا يستطيع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 من أنا خير منه ، ومن خذله لا يستطيع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نصره من هو خير منّي ، وأنا جامع لكم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استأثر فأساء الأثرة ، وجزعتم فأسأتم الجزع ، ولله حكم واقع في المستأثر والجازع </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علي عليه‌السلام على يقين أنّ ما أنفقه عثمان من بيت المال يجب أن يعود ويقسّم على من وضعه اللّه له ، لذا نراه يقول حينما استلم مقاليد الأُمور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w:t>
      </w:r>
    </w:p>
    <w:p>
      <w:pPr>
        <w:pStyle w:val="BookText"/>
        <w:rPr/>
      </w:pPr>
      <w:r>
        <w:rPr>
          <w:rFonts w:ascii="Amiri" w:hAnsi="Amiri" w:eastAsia="Amiri" w:cs="Amiri"/>
          <w:color w:val="111111"/>
          <w:sz w:val="28"/>
          <w:sz w:val="28"/>
          <w:szCs w:val="28"/>
          <w:rtl w:val="true"/>
          <w:lang w:bidi="ar-SA"/>
        </w:rPr>
        <w:t xml:space="preserve">إنّ كُلّ قطيعة أقطعها عثمان ، وكُلّ مال أعطاه من مال اللّه ، فهو مردود في بيت المال ، فإنّ الحقّ القديم لا يبطله شيء ، ولو وجدته قد تزوّج بالنساء ، وفرّق في البلدان لرددته إلى حاله ، فإنّ في العدل سعة ، ومن ضاق عنه الحقّ فالجور عنه أضيق </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قدّم الخلافة لعثمان محاباة وطمعاً عاد اليوم بعد إثرائه من بيت مال المسلمين يطلب من الإمام علي عليه‌السلام إقامة الحرب على عثمان لأنّه نكث العهد ، وأيّ عهد نكث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خيّب أمل عبد الرحمن بإحالة الأمر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طلحة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بعد نصب عثمان للخلافة الصلة به لابتزاز ما يستطيع من بيت مال المسلمين حتّى وجدنا ثروته بين الصحابة هو والزبير ، غير أنّنا نجد طلحة رغم ما وصلته من عثمان من الثروات الطائلة التي باح بها عثمان نفسه ، كان يريد المزيد ، ويحلم بالخلافة ، أو ولاية يشبع بها نهمه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ولشدّ ما زاده غيظاً على عثمان لمّا وجد عثمان بدأ يكيل لبني أُمية من الأموال بأضعاف ما يكيل له ، ويقرّب من لم يكن في العير ولا النفير ، بل بالعكس من أُولئك المنفورين المطرودين من رسول اللّه صلى‌اللّه‌عليه‌وآله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واشتدّ إذ وجده يتّخذ منهم الوزراء والمستشارين ويصاهرهم ، وأشد أنّه يولّيهم أهم ولايات الإمبراطورية الإسلامية ، ويؤهّلهم للخلافة من بعده ، حتّى ثارت ثائرة طلحة ، وتشد أزره أُمّ المؤمنين عائشة ، والزبير صهر أبي بكر ، وزوج أخت عائشة يشدوا الخناق على الرجل العجوز المسلوب الإرادة ، المنقاد بيد مروان وبنو أبيه وأعمامه ، فأثارا على عثمان الرأي العام ، وكانت في تلك حقائق لو كان رائدهم الحقّ ، لا المطامع الشخصية التي ظهرت من نتيجة </w:t>
      </w:r>
    </w:p>
    <w:p>
      <w:pPr>
        <w:pStyle w:val="BookText"/>
        <w:rPr/>
      </w:pPr>
      <w:r>
        <w:rPr>
          <w:rFonts w:ascii="Amiri" w:hAnsi="Amiri" w:eastAsia="Amiri" w:cs="Amiri"/>
          <w:color w:val="111111"/>
          <w:sz w:val="28"/>
          <w:sz w:val="28"/>
          <w:szCs w:val="28"/>
          <w:rtl w:val="true"/>
          <w:lang w:bidi="ar-SA"/>
        </w:rPr>
        <w:t>أعمالهم وبيعتهم علياً عليه‌السلام بعده ، ونكثهم البيعة ، وإقامته المجازر والفتك بالمسلمين في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الناس على طلحة في البصرة يوم أتى للأخذ بثأر عثمان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قد كانت كتبك تأتينا بغير هذا</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وخاطب سعيد بن العاص مروان بن الحكم وأصحابه الذاهبين إلى البصرة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تذهبون وتتركون ثأركم على أعجاز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عائشة وطلحة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اقتلوهم ثمّ ارجعوا إلى منازلكم</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 سعيد بطلحة والزبير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ظفرتما لمن تجعلان الأمر أصدقاني؟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لأحدنا ، أيّنا اختاره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اجعلوه لولد عثمان ، فإنّكم خرجتم تطلبون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 شيوخ المهاجرين ونجعلها لأبنائهم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أراني أسعى لأخرجها من بني عبد مناف ، فرجع</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الزبير بن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شريك طلحة في آرائه في عثمان والتحريض عليه حتّى قتله ، وسار مع طلحة حذو النعل بالنعل في ابتزاز أموال الناس من عثمان ، ثمّ التحريض عليه حتّى القتل ، وثمّ بيعة علي عليه‌السلام ونكث البيعة طلباً للرئاسة باسم الثأر لعثمان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الزبير يحرّض الناس على قتل عثمان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اقتلوه فقد بدّل دينكم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ابنك يحامي عنه بالباب؟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 أن يقتل عثمان ولو بدء بابني ، إنّ عثمان لجيفة على الصراط غداً</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شهد ابن عباس على أنّ طلحة والزبير أجلبا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وضيّقا خناقه ، ثمّ خرجا ينقضان البيعة ، ويطلبان الملك</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سعد إلى عمرو بن العاص الذي يسأله عن قتل عثمان فيجيب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سألتني من قتل عثمان؟ وإنّي أخبرك أنّه قتل بسيف سلّته عائشة ، وصقله طلحة ، وسمّه ابن أبي طالب ، وسكت الزبير وأشار بيده ، وأمسكنا نحن ، ولو شئنا دفعناه عنه ، ولكن عثمان غيّر وتغيّر ، وأحسن وأساء ، فإن كنّا أحسنا ، وإن كنّا أسأنا فنستغفر اللّه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الأسرة الهاشمية ، المرموق بعلمه ودرايته ، وقربه لرسول اللّه صلى‌اللّه‌عليه‌وآله ، ومن ذوي الرأي ، ولم يحظ من الخلفاء رغم ثقتهم برأيه سوى المشورة ، وهو بالوقت الجدّ الأكبر للخلفاء 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عثمان كثيراً ما يتّخذه وسيطاً بينه وبين علي عليه‌السلام ، وآخر أيّامه قبيل مقتل عثمان أرسله أميراً للحجّ ، وحينما تأزّم الأمر على عثمان يرسل عثمان نافع ابن طريف يتلو كتاب عثمان على أهل مكّة مستغيثاً بهم ، بيد لم نجد من ابن عباس أيّ بادرة لنصرة الخليفة ، وهو آنذاك ذو الكلمة المسموعة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طلبت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عباس عدم مد عثمان بأيّة مساعدة ، لأنّ ابن عباس من الهاشميين المنكوبين منذ عهد السقيفة والشورى ، ويعرف إجماع الأُمّة على خلع عثمان ، ولم يكن ابن عباس لهذه الدرجة من الغباوة التي يسكت تجاه موبقات عثمان في عبثه بالمال ، وتسليط فجرة الأُمويين على رقاب الناس قهراً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ابن عباس كيف أنّ عثمان يتّهم جميع الأُمّة بالكفر والخروج على ولايته المزعومة ، وكم مرّة تاب عثمان ونكث ، وهو يترقّب هذه المرّة الضربة القاضية على أيدي المتظلّمين ، الطالبين اعتزاله ، والجميع يعلمون أنّه مخادع ، والعاقل لا يلدغ من جحر مرّتين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وهاك وصف ابن عباس لعثمان لمّا سأله سائل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ألهته نومته عن يقظته</w:t>
      </w:r>
      <w:r>
        <w:rPr>
          <w:rStyle w:val="FootnoteAnchor"/>
          <w:rtl w:val="true"/>
        </w:rPr>
        <w:footnoteReference w:id="537"/>
      </w:r>
      <w:r>
        <w:rPr>
          <w:rFonts w:ascii="Amiri" w:hAnsi="Amiri" w:eastAsia="Amiri" w:cs="Amiri"/>
          <w:color w:val="111111"/>
          <w:sz w:val="28"/>
          <w:sz w:val="28"/>
          <w:szCs w:val="28"/>
          <w:rtl w:val="true"/>
          <w:lang w:bidi="ar-SA"/>
        </w:rPr>
        <w:t>، وهو أشدّ الضعف الذي يمكن أن يوصف به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وحقّاً لم ينتبه عثمان من نومته ، ولا وعي من غفلته ، أو كاد حتّى حرّفه مستشاروه الأُمويون ، وحتّى ذلك لا يجوز لخليفة رسول اللّه صلى‌اللّه‌عليه‌وآله هذه الصفة التي اتصف بها عثمان بنظر ابن عباس ، ودلّ عليه عمله إذ العمل صفة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يستطيع النائم أن يحكّم عقله ، وقد حكم علماء النفس إنّ النوم يطلق الغرائز من مكمنها لتعمل ما تشاء بعيدة عن سيطرة العقل ، وهذا ما يعنيه ابن عباس في الخليفة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رجل انتهازي يساير المصالح الدنيوية ، ساير عمر في شدّته ، ومكث مع عثمان ردحاً حتّى جرّده عثمان من الولاية ، وخصّ بها ابن أبي 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لعمرو بن العاص من أيادي في مصر ، وما كان ليسكت عن عثمان ، وكانت له اليد الطولى في إثارة مصر عليه ، وعلى الخصوص وأنّ عثمان قام بكلم يستوجب نقمة المسلمين ، من ولاة السوء ، والتصرّف الأسوء بأموال الصدقات وبيت المال ، والنكال بالمتظلّمين والناصحين ، وأخصّ الصحابة المقرّبين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فتجد عمرو لا يترك حقيقة من ألاعيب عثمان إلاّ شهره بها ، وأثار المسلمين عليه حتّى قتل عثمان ، وعندها تنفّس عمرو مترنحاً فخوراً نكالاً بعثمان وتشفّياً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قتلته وأنا بوادي السباع ، من يلي هذا الأمر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يله طلحة فهو فتى العرب سبباً ، وإن يله ابن أبي طالب فلا أراه إلاّ سيستنظف الحقّ وهو أكره من يليه إلي</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ابن عبد البر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بلغه قتل عثمان وكان معتزلاً بفلسطين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نكأت قرحة أدميتها </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يقول عمرو بعد محاجة وقعت له مع عثمان الذي طلبوا توبته في المدينة ونكث ، وحاصروه أن خرج عمرو من المدينة إلى قصره بفلسطين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كنت لألقي الراعي فأحرّضه على عثمان</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لفظ يخاطب به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ركبت بهذه الأُمّة نهاية من الأمر ، وزغت فزاغوا ، فاعتدل أو اعتزل</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 عثمان بضمّ الولايات له ، ومنحه اللعب بأموال المسلمين وإغراؤه عثمان بالمدد ، وإغواؤه بالتمادي ، وأنّه يمدّه بالعدّة والعدد ، حتّى إذا وثق واستمر نكث بوعده حتّى قتلوا عثمان ، وعندها رفع ثوبه الملطّخ بالدماء صارخاً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عثماناه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ومعاوية يعلم حقّ العلم أنّ عثمان رجل ضعيف الإرادة ، وأنّه سوف تقوم عليه الأُمّة ، ويطلبون عزله لما غيّر وبدّل وتمادى ، وإن قبل عثمان بالعزل وانتخب المسلمون بعده من شاءوا فلم يبق له عند الخليفة القادم وهو أموي سوى اعتزال مقامه ، وهذا ما لا يريده معاوية ، وقد هيّأ نفسه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لم يجد في الأمر سوى الكيد ، وما هو هذا الكيد؟ نعم هو إغراء الخليفة بما سيمدّه له من القوّة والعدد والعدّة وحثّه على المقاومة ، وحث مروان وزيره المستشار على ذلك ، وبالوقت تأليب المسلمين وتخديرهم بقتل الخليفة الذي لم يرض اعتزال الحكم والتخلّي لغيره ، ولا تعديل نفسه والوفاء بالعهود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أن قتل عثمان حتّى ضمّ المحرّضين على قتله وقاتليه إلى صفّه ، وأرسل بيعته إلى طلحة والزبير اللذان بايعا علياً لنكث العهد ، ولبث التفرقة في </w:t>
      </w:r>
    </w:p>
    <w:p>
      <w:pPr>
        <w:pStyle w:val="BookText"/>
        <w:rPr/>
      </w:pPr>
      <w:r>
        <w:rPr>
          <w:rFonts w:ascii="Amiri" w:hAnsi="Amiri" w:eastAsia="Amiri" w:cs="Amiri"/>
          <w:color w:val="111111"/>
          <w:sz w:val="28"/>
          <w:sz w:val="28"/>
          <w:szCs w:val="28"/>
          <w:rtl w:val="true"/>
          <w:lang w:bidi="ar-SA"/>
        </w:rPr>
        <w:t>الصفوف والكيد للأُمّة ، وقد نجحت خطّته أمام علي عليه‌السلام لما يعرفه فيهم ، وأنّ قيامهم إنّما لأجل المال والمآل لا الدين ، وهذا ما لم يجداه في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واتخذ القتل ذريعة ، وأعلن قتل الخليفة مظلوماً ، وهيّأ الشهود المزيّفين لمن وجد فيه النفوذ في العامّة ، وزيّف الشهود وأوهم العامّة في ولاية الشام وأثارهم ، وجمع جيشه ومدّهم بالمال ، وأرسل من أرسل إلى أطراف الولايات للثورة على المتظلّمين ، والإطاحة بخيرة المنتخبين البريئين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خاطب شبث بن ربعي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يخفى علينا ما تقرب وما تطلب ، إنّك لم تجد شيئاً تستغوي به الناس ، وتستميل به أهواءهم ، وتستخلص به طاعتهم إلاّ أن 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إمامكم مظلوماً ، فهلمّوا نطلب بدمه ، فاستجاب له سفهاء طغام رذال ، وقد علمنا أنّك قد أبطأت عنه بالنصر ، وأحببت له القتل بهذه المنزلة التي تطلب</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ابن عباس يجيب معاوية حينما اتّهمه بأنّه من القتلة والمحرّضين على 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فأقسم باللّه لأنت المتربّص بقتله ، والمحبّ لهلاكه ، والحابس الناس قبلك عنه على بصيرة من أمره ، ولقد أتاك كتابه وصريخه يستغيث بك ويستصرخ ، فما حفلت به حتّى بعثت إليه معذراً بأجرة ، أنت تعلم أنّهم لن يتركوه حتّى يقتل ، فقتل كما كنت أردت ، ثمّ علمت عند ذلك أنّ الناس لن يعدلوا بيننا وبينك ، فطفقت تنعى عثمان وتلزمنا دمه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مظلوماً ، فإن يك قتل مظلوماً فأنت أظلم الظالمين ، ثمّ لم تزل مصوباً ومصعداً وجاثماً ورابضاً ، تستغوي الجهّال ، وتنازعنا حقّنا بالسفهاء ، حتّى أدركت ما طلبت</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نعرف كيف أنّ عثمان استأمن كُلّ خائن مستشاراً ، مثل مروان الذي كان ينكث العهود ، ووالياً مثل معاوية الذي خانه طلباً للملك في أحرج الساعات ، وهل يصلح مثل هذا الخليفة لتسيير دفّة الحكم؟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عائشة بنت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اتخذت عائشة دورين مهمّين تجاه عثمان ، فقد أيّدته في بدء خلافته حتّى أوردت فيه أحاديث نبوية أبلغته مقام العصمة ، ثمّ انقلبت عليه ، وأقل ما قالت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اقتلوا نعثلاً ، قتل اللّه نعثلاً </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تركت المدينة إلى مكّة وهي واثقة أنّ عثمان يقضي آخر أيّامه ، وسوف يقتل ، ولها الأمل الوطيد بعودة الخلافة إلى تيم بزعامة طلحة ، أو على أقلّ تقدير الزبير زوج أختها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قيس بن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بدري ورئيس الخزرج ، ولقيس هذا محاورة مع النعمان بن بشير في صفّين جواباً يرويه نعمان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ذكرك عثمان ، فإن كانت الأخبار تكفيك فخذ منّي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من لست خيراً منه ، وخذله من هو خير منك</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وترى من مفهوم هذا إنّما الذي قتل عثمان وأفتى بقتله إنّما مجموع الأُمّة ، وفي مقدّمتهم خيار الصحابة من البدريين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أبي 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العظيم الذي أوّل من اختار اللّه منزله لإيواء رسوله ، شهد مع رسوله صلى‌اللّه‌عليه‌وآله كُلّ الحروب أخص بدراً ، وهو من المعينين في عزل عثمان ثمّ قتله ، وصرّح بخطبة خطبها في عهد الإمام علي عليه‌السلام يذكر به عهد عثمان المشؤوم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إنّما عهدكم بالجور والعدوان أمس ، وقد شمل العباد وشاع في الإسلام ، فذو حقّ محروم ، مشتوم عرضه ، ومضروب ظهره ، وملطوم وجهه ، وموطوء بطنه ، وملقى بالعراء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عهد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جاءكم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علياً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صدع بالحقّ ، ونشر بالعدل ، وعمل بالكتاب ، فاشكروا نعمة اللّه عليكم ، ولا تتولّوا مجرمين </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bookmarkStart w:id="515" w:name="pg16313_193988"/>
    </w:p>
    <w:p>
      <w:pPr>
        <w:pStyle w:val="Heading2"/>
        <w:numPr>
          <w:ilvl w:val="1"/>
          <w:numId w:val="1"/>
        </w:numPr>
        <w:rPr/>
      </w:pPr>
      <w:bookmarkStart w:id="516" w:name="__RefHeading___Toc5836251_1280447820"/>
      <w:bookmarkStart w:id="517" w:name="_Toc186"/>
      <w:bookmarkEnd w:id="515"/>
      <w:bookmarkEnd w:id="516"/>
      <w:r>
        <w:rPr>
          <w:rtl w:val="true"/>
        </w:rPr>
        <w:t xml:space="preserve">العصمة </w:t>
      </w:r>
      <w:r>
        <w:rPr>
          <w:rtl w:val="true"/>
        </w:rPr>
        <w:t>:</w:t>
      </w:r>
      <w:bookmarkEnd w:id="517"/>
    </w:p>
    <w:p>
      <w:pPr>
        <w:pStyle w:val="Heading3"/>
        <w:numPr>
          <w:ilvl w:val="2"/>
          <w:numId w:val="1"/>
        </w:numPr>
        <w:rPr/>
      </w:pPr>
      <w:bookmarkStart w:id="518" w:name="__RefHeading___Toc5836253_1280447820"/>
      <w:bookmarkStart w:id="519" w:name="_Toc187"/>
      <w:bookmarkEnd w:id="518"/>
      <w:r>
        <w:rPr>
          <w:rtl w:val="true"/>
        </w:rPr>
        <w:t>اشارة</w:t>
      </w:r>
      <w:bookmarkEnd w:id="5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أبو 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520" w:name="__RefHeading___Toc5836255_1280447820"/>
      <w:bookmarkStart w:id="521" w:name="_Toc188"/>
      <w:bookmarkEnd w:id="520"/>
      <w:r>
        <w:rPr>
          <w:rtl w:val="true"/>
        </w:rPr>
        <w:t xml:space="preserve">عصمة الأئمّة في كتب أهل السنّة </w:t>
      </w:r>
      <w:r>
        <w:rPr>
          <w:rtl w:val="true"/>
        </w:rPr>
        <w:t>:</w:t>
      </w:r>
      <w:bookmarkEnd w:id="52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الأدلّة على عصمة أهل البيت عليهم‌السلام من كتب أهل السنّة ، الذين يقولون بعدم عصمتهم؟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عصمة الأئمّة عليهم‌السلام تتوقّف على التسليم بقضية إمامتهم عليهم‌السلام ، يعني بعد التسليم والإيمان بإمامة الأئمة الاثني عشر ، عند ذلك يمكن إثبات عصمتهم ، وذلك من خلال الكتاب ، والسنّة المتمثّلة بأقوال الرسول صلى‌اللّه‌عليه‌وآله ، أو أقوالهم عليهم‌السلام ، حيث أثبتوا لهم العصمة ، وأقوالهم هذه موجودة في كتبنا الشيعية بكثير ، ولكنّها لم تثبّت في كتب أهل السنّة ، وهذا شيء طبيعي أن لا تذكر أدلّة عصمتهم عليهم‌السلام في كتب من لا يؤمن بعصمتهم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إثبات عصمتهم عليهم‌السلام من أقوال الرسول صلى‌اللّه‌عليه‌وآله الثابتة والمدوّنة في كتب أهل السنّة ، منها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الثقلين ، فقد ورد عن رسول اللّه صلى‌اللّه‌عليه‌وآله متواتراً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ما إن تمسكتم بهما فلن تضلّوا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رواه وأخرجه أكثر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عالماً سنّياً</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دلّ هذا الحديث على عصمة أهل البيت عليهم‌السلام لأنّهم عدل القرآن ، وبما أنّ القرآن محفوظ من الزلل ، ومعصوم من الخطأ ، لأنّه من عند اللّه تعالى ، فكذلك ما قرن به ، وهم عترة محمّد صلى‌اللّه‌عليه‌وآله ، وإلاّ لما صحّت المقارنة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السفينة ، فقد ورد عن رسول اللّه صلى‌اللّه‌عليه‌وآله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أهل بيتي فيكم كسفينة نوح من ركبها نجى ، ومن تخلّف عنها غرق وهوى </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فدلّ هذا الحديث على عصمة الأئمّة عليهم‌السلام ، لأنّ النجاة والخلاص من الوقوع في الضلالة والانحراف يتوقّف على كون المنجي معصوماً من الخطأ والزلل ، وإلاّ لم يحصل منه النجاة الحتمي</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نكتفي بهذين الحديثين للاختصار ، وعليكم بمراجعة كتاب عمدة النظر للبحراني ، حيث 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حديثاً على عصمتهم عليهم‌السلام ، كما ذكر اثنا عشر دليلاً عقلياً على عصمتهم عليهم‌السلام</w:t>
      </w:r>
      <w:r>
        <w:rPr>
          <w:rFonts w:eastAsia="Amiri" w:cs="Amiri" w:ascii="Amiri" w:hAnsi="Amiri"/>
          <w:color w:val="111111"/>
          <w:sz w:val="28"/>
          <w:szCs w:val="28"/>
          <w:rtl w:val="true"/>
          <w:lang w:bidi="ar-SA"/>
        </w:rPr>
        <w:t xml:space="preserve">. </w:t>
      </w:r>
      <w:bookmarkStart w:id="522" w:name="pg16313_193990"/>
    </w:p>
    <w:p>
      <w:pPr>
        <w:pStyle w:val="BookText"/>
        <w:rPr/>
      </w:pPr>
      <w:bookmarkEnd w:id="522"/>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5836257_1280447820"/>
      <w:bookmarkStart w:id="524" w:name="_Toc189"/>
      <w:bookmarkEnd w:id="523"/>
      <w:r>
        <w:rPr>
          <w:rtl w:val="true"/>
        </w:rPr>
        <w:t xml:space="preserve">حدودها </w:t>
      </w:r>
      <w:r>
        <w:rPr>
          <w:rtl w:val="true"/>
        </w:rPr>
        <w:t>:</w:t>
      </w:r>
      <w:bookmarkEnd w:id="52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السنّة ولست شيعياً ، ولكن أُريد أن اعرف بعض الأُمور عن إخواني من هذا المذهب من مصادرهم هم ، وليس من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حدود العصمة؟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نعتقد أنّ العصمة هي ملكة تعصم صاحبها من مقارفة المعاصي ، وفي نفس الوقت باعتبار الحجّية للحجج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كانوا أولياء أو 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يكونوا معصومين من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ذلك في تلقّي أحكام الشريعة عن اللّه تعالى ، أو في إلقائها إلى الناس ، أو في تطبيقاتها ، لأنّ التطبيقات نحو من أنحاء التبليغ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متّفقون على عصمته صلى‌اللّه‌عليه‌وآله في التبليغ ، وكما يكون التبليغ بالقول يكون بالتقرير والفعل ، وعليه لا يخطأ النبيّ صلى‌اللّه‌عليه‌وآله في فعله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525" w:name="__RefHeading___Toc5836259_1280447820"/>
      <w:bookmarkStart w:id="526" w:name="_Toc190"/>
      <w:bookmarkEnd w:id="525"/>
      <w:r>
        <w:rPr>
          <w:rtl w:val="true"/>
        </w:rPr>
        <w:t xml:space="preserve">رأي الإمامية في عصمة الأنبياء </w:t>
      </w:r>
      <w:r>
        <w:rPr>
          <w:rtl w:val="true"/>
        </w:rPr>
        <w:t>:</w:t>
      </w:r>
      <w:bookmarkEnd w:id="52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نذهب نحن الشيعة إلى عصمة الأنبياء والرسل عليهم‌السلام فإذا سلّمنا بذلك ، فما هو تفسير خروج أبينا آدم وأُمّنا حوّاء من الجنّة؟</w:t>
      </w:r>
    </w:p>
    <w:p>
      <w:pPr>
        <w:pStyle w:val="BookText"/>
        <w:rPr/>
      </w:pPr>
      <w:r>
        <w:rPr>
          <w:rFonts w:ascii="Amiri" w:hAnsi="Amiri" w:eastAsia="Amiri" w:cs="Amiri"/>
          <w:color w:val="111111"/>
          <w:sz w:val="28"/>
          <w:sz w:val="28"/>
          <w:szCs w:val="28"/>
          <w:rtl w:val="true"/>
          <w:lang w:bidi="ar-SA"/>
        </w:rPr>
        <w:t>وما هو تفسير بقاء نبي اللّه يونس في بطن الحوت مدّة من الزمن ، وكذلك قصّة نبي اللّه موسى ، ألا ينافي ذلك عصمة الأنبياء؟ أودّ معرفة الإجابة بمزيد من التفصيل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الشيخ المفيد قدس‌سره إلى رأي الإمامية حول عصمة الأنبياء عليهم‌السلام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جميع أنبياء اللّه عليهم‌السلام معصومون من الكبائر قبل النبوّة وبعدها ، وما يستخف فاعله من الصغائر كُلّها ، وأمّا ما كان من صغير لا يستخف فاعله </w:t>
      </w:r>
    </w:p>
    <w:p>
      <w:pPr>
        <w:pStyle w:val="BookText"/>
        <w:rPr/>
      </w:pPr>
      <w:r>
        <w:rPr>
          <w:rFonts w:ascii="Amiri" w:hAnsi="Amiri" w:eastAsia="Amiri" w:cs="Amiri"/>
          <w:color w:val="111111"/>
          <w:sz w:val="28"/>
          <w:sz w:val="28"/>
          <w:szCs w:val="28"/>
          <w:rtl w:val="true"/>
          <w:lang w:bidi="ar-SA"/>
        </w:rPr>
        <w:t xml:space="preserve">فجائز وقوعه منهم قبل النبوّة وعلى غير تعمّد ، وممتنع منهم بعدها على كُلّ حال ، وهذا مذهب جمهور الإمامية ، والمعتزلة بأسرها تخالف فيه </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 يمكن توجيه خروج أبينا آدم عليه‌السلام وأُمّنا حوّاء من الجنّة ، بأنّ الخروج من الجنّة ليس عقاباً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معصيتهما وهما منزّهان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سلب اللذّات والمنافع ليس بعقوبة ، وإنّما العقوبة هي الضرب والألم الواقعان على سبيل الاستخفاف والإهانة ، وكيف يكون من تعبّدنا اللّه فيه بنهاية التعظيم والتبجيل ، مستحقّاً منّا ومنه تعالى الاستخفاف والإهانة؟</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الخروج إن لم يكن عقوبة؟</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أن يكون اللّه تعالى علم أنّ المصلحة تقتضي بقاء آدم عليه‌السلام في الجنّة وتكليفه فيها متى لم يتناول من الشجرة ، فمتى تناول منها تغيّرت الحال في المصلحة ، وصار إخراجه عنها وتكليفه في دار غيرها هو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وصف إبليس بأنّه مخرج لهما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فَأَخْرَجَهُمَا مِمَّا كَانَا فِيهِ </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من حيث وسوس إليهما ، وزيّن عندهما الفعل الذي يكون عند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المعصية هي مخالفة الأمر ، والأمر من الحكيم تعالى قد يكون بالواجب والمندوب معاً ، فلا يمتنع على هذا أن يكون آدم عليه‌السلام مندوباً إلى ترك التناول من الشجرة ، ويكون بمواقعتها تاركاً نفلاً وفضلاً وغير فاعل قبيحاً ، وليس يمتنع أن يسمّى تارك النفل عاصياً ، كما يسمّى بذلك تارك الواجب</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المجال نذكر هذه الرواية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الصدوق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جمع المأمون لعلي بن موسى الرضا عليه‌السلام أهل المقالات من أهل الإسلام ، </w:t>
      </w:r>
    </w:p>
    <w:p>
      <w:pPr>
        <w:pStyle w:val="BookText"/>
        <w:rPr/>
      </w:pPr>
      <w:r>
        <w:rPr>
          <w:rFonts w:ascii="Amiri" w:hAnsi="Amiri" w:eastAsia="Amiri" w:cs="Amiri"/>
          <w:color w:val="111111"/>
          <w:sz w:val="28"/>
          <w:sz w:val="28"/>
          <w:szCs w:val="28"/>
          <w:rtl w:val="true"/>
          <w:lang w:bidi="ar-SA"/>
        </w:rPr>
        <w:t xml:space="preserve">والديانات من اليهود والنصارى والمجوس والصابئين وسائر أهل المقالات ، فلم يقم أحد إلاّ وقد ألزمه حجّته كأنّه قد ألقم حجراً ، قام إليه علي بن محمّد بن الجهم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أتقول بعصمة الأنبياء؟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تعمل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وَعَصَى آدَمُ رَبَّهُ فَغَوَى </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 وقوله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وَذَا النُّونِ إِذ ذَّهَبَ مُغَاضِبًا فَظَنَّ أَن لَّن نَّقْدِرَ عَلَيْهِ </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مولانا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 ولا تنسب إلى أنبياء اللّه الفواحش ، ولا تتأوَّل كتاب اللّه برأيك ، فإنّ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يَعْلَمُ تَأْوِيلَهُ إِلاَّ اللّهُ وَالرَّاسِخُونَ فِي الْعِلْمِ </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قوله عزّ وجلّ في آدم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وَعَصَى آدَمُ رَبَّهُ فَغَوَى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وجلّ خلق آدم حجّة في أرضه ، وخليفة في بلاده ، لم يخلقه للجنّة ، وكانت المعصية من آدم في الجنّة لا في الأرض ، تتمّ مقادير أمر اللّه عزّ وجلّ ، فلمّا أُهبط إلى الأرض ، وجُعل حجّة وخليفة عُصِمَ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وَذَا النُّونِ إِذ ذَّهَبَ مُغَاضِبًا فَظَنَّ أَن لَّن نَّقْدِرَ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ظنّ أنّ اللّه عزّ وجلّ لا يضيق عليه رزقه ، ألا تسمع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إِذَا مَا ابْتَلاَهُ فَقَدَرَ عَلَيْهِ رِزْقَهُ </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أي ضيّق عليه ، ولو ظنّ أنّ اللّه تبارك وتعالى لا يقدر عليه لكان قد كفر </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يونس عليه‌السلام إنّما بقي في بطن الحوت إلى مدّة من الزمن ، لا لمعصية صدرت منه ، ولا لذنب ارتكبه ، والعياذ باللّه ، وإنّما لكونه خرج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معرضاً عنهم ، ومغضباً عليهم ، بعد أن دعاهم إلى اللّه تعالى فلم يجيبوه إلاّ بالتكذيب والردّ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يعد إليهم ظانّاً أنّ اللّه تعالى لا يضيّق عليه رزقه ، أو ظانّاً أن لن يبتلى بما صنع حتّى وصل إلى البحر ، وركب السفينة ، فعرض لهم حوت فلم يجدوا بدّاً من أن يلقوا إليه واحداً منهم يبتلعه ، وتنجو السفينة بذلك ، فقارعوا فيما بينهم ، فأصابت يونس عليه‌السلام فألقوه في البحر ، فابتلعه الحوت ونجت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سبحانه وتعالى حفظه حيّاً في الحوت مدّة من الزمن ، ويونس عليه‌السلام يعلم أنّها بلية ابتلاه اللّه بها ، مؤاخذة بما فعل من عدم رجوعه إلى قومه ، بعد أن آمنوا وتابوا ، فأخذ ينادي في بطن الحوت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إِنِّي كُنتُ مِنَ الظَّالِمِينَ </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أي لنفسي بالمبادرة إلى المهاجرة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اللّه له ونجّاه من الحوت</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قتل موسى عليه‌السلام للقبطي ، فلم يكن عن عمد ولم يرده ، وإنّما اجتاز فاستغاث به رجل من شيعته على رجل من عدوّه بغى عليه وظلمه وقصد إلى قتله ، فأراد موسى عليه‌السلام أن يخلّصه من يده ، ويدفع عنه مكروهه ، فأدّى ذلك إلى القتل من غير قصد إليه ، وكُلّ ألم يقع على سبيل المدافعة للظالم من غير أن يكون مقصوداً فهو حسن غير قبيح ، ولا يستحقّ عليه العوض به ، ولا فرق بين أن تكون المدافعة من الإنسان عن نفسه ، وبين أن يكون عن غيره في هذا الباب ، والشرط في الأمرين أن يكون الضرر غير مقصود ، وأنّ القصد كُلّه إلى دفع المكروه ، والمنع من وقوع الضرر ، فإن أدّى ذلك إلى ضرر فهو غير قبيح</w:t>
      </w:r>
      <w:r>
        <w:rPr>
          <w:rFonts w:eastAsia="Amiri" w:cs="Amiri" w:ascii="Amiri" w:hAnsi="Amiri"/>
          <w:color w:val="111111"/>
          <w:sz w:val="28"/>
          <w:szCs w:val="28"/>
          <w:rtl w:val="true"/>
          <w:lang w:bidi="ar-SA"/>
        </w:rPr>
        <w:t xml:space="preserve">. </w:t>
      </w:r>
      <w:bookmarkStart w:id="527" w:name="pg16313_193994"/>
    </w:p>
    <w:p>
      <w:pPr>
        <w:pStyle w:val="BookText"/>
        <w:rPr/>
      </w:pPr>
      <w:bookmarkEnd w:id="527"/>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528" w:name="__RefHeading___Toc5836261_1280447820"/>
      <w:bookmarkStart w:id="529" w:name="_Toc191"/>
      <w:bookmarkEnd w:id="528"/>
      <w:r>
        <w:rPr>
          <w:rtl w:val="true"/>
        </w:rPr>
        <w:t xml:space="preserve">عصمة الأئمّة في القرآن </w:t>
      </w:r>
      <w:r>
        <w:rPr>
          <w:rtl w:val="true"/>
        </w:rPr>
        <w:t>:</w:t>
      </w:r>
      <w:bookmarkEnd w:id="52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الأدلّة على عصمة أهل البيت عليهم‌السلام من القرآن الكريم؟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على عصمتهم عليهم‌السلام من القرآن الكريم كثيرة ، نذكر أهمّها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الآية نزلت في أصحاب الكساء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وعلي وفاطمة والحسن والحسين عليهم‌السلام ، وعلى هذا تواترت روايات كثيرة من السنّة والشيعة ، وإذا أردت الوقوف على ما ندّعيه ، فعليك بمراجعة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ذكر نزول هذه الآية المباركة في أهل البيت عليهم‌السلام من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 الحاكم الحسكاني ، ابن كثير ، ابن حجر ، السيوطي ، الحاكم النيسابوري ، ابن عساكر ، وغيرهم من علماء السنّة</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الآية صريحة في عصمة أصحاب الكساء ، بدليل إذهاب الرجس عنهم ، والتطهير لهم على الإطلاق</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حَآجَّكَ فِيهِ مِن بَعْدِ مَا جَاءكَ مِنَ الْعِلْمِ فَقُلْ تَعَالَوْاْ نَدْعُ أَبْنَاءنَا وَأَبْنَاءكُمْ وَنِسَاءنَا وَنِسَاءكُمْ وَأَنفُسَنَا وأَنفُسَكُمْ ثُمَّ نَبْتَهِلْ فَنَجْعَل لَّعْنَةُ اللّهِ عَلَى الْكَاذِبِينَ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الآية الشريفة نزلت في حقّ النبيّ وعلي وفاطمة والحسن والحسين عليهم‌السلام كما ذكر ذلك علماء الفريقين</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جعلت علياً عليه‌السلام نفس رسول اللّه صلى‌اللّه‌عليه‌وآله ، والرسول معصوم بالاتفاق ، إذن علي عليه‌السلام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من أُولي الأمر في الآية الشريفة هم الأئمّة الاثنا عشر من آل محمّد عليهم‌السلام ، للروايات الكثيرة المروية عن أئمّة أهل البيت عليهم‌السلام ، والمذكورة في عدّة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الآية دلّت على عصمة أُولي الأمر ، بدليل أنّ طاعتهم مقرونة بطاعة اللّه تعالى ، وطاعة رسوله صلى‌اللّه‌عليه‌وآله ، والطاعة لا تكون إلاّ لذوي العصمة والطهارة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الآيات الأُخرى الدالّة على عصمتهم كثيرة</w:t>
      </w:r>
      <w:r>
        <w:rPr>
          <w:rStyle w:val="FootnoteAnchor"/>
          <w:rtl w:val="true"/>
        </w:rPr>
        <w:footnoteReference w:id="565"/>
      </w:r>
      <w:r>
        <w:rPr>
          <w:rFonts w:ascii="Amiri" w:hAnsi="Amiri" w:eastAsia="Amiri" w:cs="Amiri"/>
          <w:color w:val="111111"/>
          <w:sz w:val="28"/>
          <w:sz w:val="28"/>
          <w:szCs w:val="28"/>
          <w:rtl w:val="true"/>
          <w:lang w:bidi="ar-SA"/>
        </w:rPr>
        <w:t xml:space="preserve">، وللوقوف على الحقيقة والواقع ، راجع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هاشم البحراني ، وكتب التفسير الشيعية</w:t>
      </w:r>
      <w:r>
        <w:rPr>
          <w:rFonts w:eastAsia="Amiri" w:cs="Amiri" w:ascii="Amiri" w:hAnsi="Amiri"/>
          <w:color w:val="111111"/>
          <w:sz w:val="28"/>
          <w:szCs w:val="28"/>
          <w:rtl w:val="true"/>
          <w:lang w:bidi="ar-SA"/>
        </w:rPr>
        <w:t xml:space="preserve">. </w:t>
      </w:r>
      <w:bookmarkStart w:id="530" w:name="pg16313_193996"/>
    </w:p>
    <w:p>
      <w:pPr>
        <w:pStyle w:val="BookText"/>
        <w:rPr/>
      </w:pPr>
      <w:bookmarkEnd w:id="53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5836263_1280447820"/>
      <w:bookmarkStart w:id="532" w:name="_Toc192"/>
      <w:bookmarkEnd w:id="531"/>
      <w:r>
        <w:rPr>
          <w:rtl w:val="true"/>
        </w:rPr>
        <w:t xml:space="preserve">الأدلّة على عصمة الأنبياء </w:t>
      </w:r>
      <w:r>
        <w:rPr>
          <w:rtl w:val="true"/>
        </w:rPr>
        <w:t>:</w:t>
      </w:r>
      <w:bookmarkEnd w:id="53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شيعي ولله الحمد ، ومن القائلين بعصمة الأنبياء ، وأطلب منكم شاكراً معرفة أدلّة عصمة الأنبياء ، وعلاقتها مع الآية التالية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فَوَكَزَهُ مُوسَى فَقَضَى عَلَيْهِ قَالَ هَذَا مِنْ عَمَلِ الشَّيْطَانِ إِنَّهُ عَدُوٌّ مُّضِلٌّ مُّبِينٌ قَالَ رَبِّ إِنِّي ظَلَمْتُ نَفْسِي فَاغْفِرْ لِي فَغَفَرَ له إِنَّهُ هُوَ الْغَفُورُ الرَّحِيمُ </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على عصمة الأنبياء عليهم‌السلام كثيرة ، فقد ذكر العلاّمة الحلّي ثلاثة منها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المراد </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 xml:space="preserve">، وأضاف إليها القوشجي دليلين آخرين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التجريد </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 xml:space="preserve">، وذكر الإيجي تسعة أدلّة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ونقتصر في هذا المجال على ذكر دليلين ،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الوثوق فرع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التبليغ يعمّ القول والفعل ، فكما في أقوال النبيّ تبليغ فكذلك في أفعاله ، فالرسول صلى‌اللّه‌عليه‌وآله معصوم عن المعصية وغيرها ، لأنّ فيها تبليغاً لما يناقض الدين ، وهو معصوم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يفتقر ذلك على زمن البعثة فقط ، وإنّما يشمل ما قبلها أيضاً ، لأنّه لو كانت سيرة النبيّ صلى‌اللّه‌عليه‌وآله غير سليمة قبل البعثة ، فلا يحصل الوثوق الكامل به ، وإن صار إنساناً مثاليّاً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 فتحقّق الغرض الكامل من البعثة ، رهن عصمته في جميع فترات عمره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التربية رهن عمل المربّي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الهدف العام الذي بُعث الأنبياء لأجله ، هو تزكية الناس وتربيتهم ، ومعلوم أنّ فاقد الشيء لا يعطيه ، فلذا لابدّ من التطابق بين مرحلتي القول والعمل ، وهذا الأصل التربوي يجرّنا إلى القول بأنّ التربية الكاملة المتوخّاة من بعثة الأنبياء ، لا تحصل إلاّ بمطابقة أعمالهم لأقوالهم ، فإنّ لسوابق الأشخاص وصحائف أعمالهم الماضية تأثيراً في قبول الناس كلامهم وإرشاداتهم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ذكرته بالنسبة للآية المباركة من سورة القصص ، فإنّ الأصل في الأنبياء العصمة ، والأدلّة من القرآن والسنّة والعقل صريحة بالعصمة ، وكلّ ما ورد بحيث يكون ظاهره مناف للعصمة ، فلابدّ من البحث عن التأويل له وفهم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الشيخ الصدوق قدس‌سره بسنده عن علي بن محمّد بن الجهم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مجلس المأمون وعنده الرضا علي بن موسى عليهما‌السلام ، 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أليس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معصومون؟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فأخبرني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فَوَكَزَهُ مُوسَى فَقَضَى عَلَيْهِ قَالَ هَذَا مِنْ عَمَلِ الشَّيْطَانِ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موسى عليه‌السلام دخل مدينةً من مدائن فرعون على حين غفلة من أهلها ، وذلك بين المغرب والعشاء ، فوجد فيها رجلين يقتتلان هذا من شيعته وهذا من عدوّه فاستغاثه الذي من شيعته على الذي من عدوّه ، فقضى موسى على العدو وبحكم اللّه 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فَوَكَزَهُ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مِنْ عَمَلِ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الاقتتال الذي وقع بين الرجلين ، لا ما فعله موسى عليه‌السلام من قتله ،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مضلّ مبين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 موسى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إِنِّي ظَلَمْتُ نَفْسِي فَاغْفِرْ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533" w:name="pg16313_193998"/>
    </w:p>
    <w:p>
      <w:pPr>
        <w:pStyle w:val="BookText"/>
        <w:rPr/>
      </w:pPr>
      <w:bookmarkEnd w:id="53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وضعت نفسي غير موضعها بدخول هذه المدينة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فَاغْفِرْ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استرني من أعدائك لئلا يظفروا بي فيقتلوني ، فغفر له إنّه هو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بما أنعمت عليّ من القوّة حتّى قتلت رجلاً بوكزة ، فلن أكون ظهيراً للمجرمين ، بل أجاهد سبيلك بهذه القوّة حتّى ترضى </w:t>
      </w:r>
      <w:r>
        <w:rPr>
          <w:rFonts w:eastAsia="Amiri" w:cs="Amiri" w:ascii="Amiri" w:hAnsi="Amiri"/>
          <w:color w:val="111111"/>
          <w:sz w:val="28"/>
          <w:szCs w:val="28"/>
          <w:rtl w:val="true"/>
          <w:lang w:bidi="ar-SA"/>
        </w:rPr>
        <w:t xml:space="preserve">... »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راشد علي </w:t>
      </w:r>
      <w:r>
        <w:rPr>
          <w:rFonts w:eastAsia="Amiri" w:cs="Amiri" w:ascii="Amiri" w:hAnsi="Amiri"/>
          <w:color w:val="111111"/>
          <w:sz w:val="28"/>
          <w:szCs w:val="28"/>
          <w:rtl w:val="true"/>
          <w:lang w:bidi="ar-SA"/>
        </w:rPr>
        <w:t>- .... - .... )</w:t>
      </w:r>
    </w:p>
    <w:p>
      <w:pPr>
        <w:pStyle w:val="Heading3"/>
        <w:numPr>
          <w:ilvl w:val="2"/>
          <w:numId w:val="1"/>
        </w:numPr>
        <w:rPr/>
      </w:pPr>
      <w:bookmarkStart w:id="534" w:name="__RefHeading___Toc5836265_1280447820"/>
      <w:bookmarkStart w:id="535" w:name="_Toc193"/>
      <w:bookmarkEnd w:id="534"/>
      <w:r>
        <w:rPr>
          <w:rtl w:val="true"/>
        </w:rPr>
        <w:t xml:space="preserve">عصمة الأئمّة في التشريع وغيره </w:t>
      </w:r>
      <w:r>
        <w:rPr>
          <w:rtl w:val="true"/>
        </w:rPr>
        <w:t>:</w:t>
      </w:r>
      <w:bookmarkEnd w:id="53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طيّبة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الدليل على عصمة الأئمّة عليهم‌السلام في غير ما يرتبط بالشريعة؟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عدّة أدلّة لبيان عصمتهم بشكل عام ، غير مختصّة بالعصمة في التشريع ، ونكتفي ببيان بعضها من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تحلية الرجس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الشمولية والعموم ، كما قرّر في محلّه من علم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أُريد منها الاستغراق أو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جعلها عهدية ، لعدم تقدّم ذكر أو إشارة إلى الرجس حتّى تكون عهدية ، وهذه الشمولية تعني نفي الرجس عن هؤلاء البررة نفياً عامّاً ، شاملاً لجميع مستويات الرجس ، سواء على مستوى الاعتقاد ، أم الأعمال ، أم الأخلاق والسلوك ، أم التعلّق بغير اللّه تعالى ، فكُلّ رجس وكُلّ قذارة قد أذهبها اللّه تعالى عنهم ، وأثبت مكانها الطهارة المؤكّدة</w:t>
      </w:r>
      <w:r>
        <w:rPr>
          <w:rFonts w:eastAsia="Amiri" w:cs="Amiri" w:ascii="Amiri" w:hAnsi="Amiri"/>
          <w:color w:val="111111"/>
          <w:sz w:val="28"/>
          <w:szCs w:val="28"/>
          <w:rtl w:val="true"/>
          <w:lang w:bidi="ar-SA"/>
        </w:rPr>
        <w:t xml:space="preserve">. </w:t>
      </w:r>
      <w:bookmarkStart w:id="536" w:name="pg16313_193999"/>
    </w:p>
    <w:p>
      <w:pPr>
        <w:pStyle w:val="BookText"/>
        <w:rPr/>
      </w:pPr>
      <w:bookmarkEnd w:id="536"/>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قَالَ وَمِن ذُرِّيَّتِي قَالَ 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تفيد هذه الآية المباركة أنّ كُلّ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وبجميع 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عن منصب الإمامة ، والمعروف في اللغة أنّ الظلم هو وضع الشيء في غير موضعه ، فتكون النتيجة ممنوعية كُلّ فرد من أفراد الظلمة عن الارتقاء لمنصب الإمامة ، سواء كان ظالماً في فترة من عمره ثمّ تاب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السنّة النبوية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عن رسول اللّه صلى‌اللّه‌عليه‌وآله متواتراً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ما إن تمسّكتم بهما فلن تضلّوا بعدي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القرآن الكريم محفوظ من الزلل والخطأ لأنّه من عند اللّه تعالى ، فكذلك ما قرن به ، وهم عترة محمّد صلى‌اللّه‌عليه‌وآله ، وإلاّ لما صحّت 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وحاشا لرسول اللّه صلى‌اللّه‌عليه‌وآله أن يقول شيئاً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عبد اللّه </w:t>
      </w:r>
      <w:r>
        <w:rPr>
          <w:rFonts w:eastAsia="IRNazanin" w:cs="IRNazanin"/>
          <w:color w:val="111111"/>
          <w:sz w:val="28"/>
          <w:szCs w:val="28"/>
          <w:rtl w:val="true"/>
          <w:lang w:bidi="fa-IR"/>
        </w:rPr>
        <w:t>- ... - ..... )</w:t>
      </w:r>
    </w:p>
    <w:p>
      <w:pPr>
        <w:pStyle w:val="Heading3"/>
        <w:numPr>
          <w:ilvl w:val="2"/>
          <w:numId w:val="1"/>
        </w:numPr>
        <w:rPr/>
      </w:pPr>
      <w:bookmarkStart w:id="537" w:name="__RefHeading___Toc5836267_1280447820"/>
      <w:bookmarkStart w:id="538" w:name="_Toc194"/>
      <w:bookmarkEnd w:id="537"/>
      <w:r>
        <w:rPr>
          <w:rtl w:val="true"/>
        </w:rPr>
        <w:t xml:space="preserve">تفسير قوله </w:t>
      </w:r>
      <w:r>
        <w:rPr>
          <w:rtl w:val="true"/>
        </w:rPr>
        <w:t xml:space="preserve">: ( </w:t>
      </w:r>
      <w:r>
        <w:rPr>
          <w:rtl w:val="true"/>
        </w:rPr>
        <w:t xml:space="preserve">هَمَّتْ بِهِ هَمَّ بِهَا </w:t>
      </w:r>
      <w:r>
        <w:rPr>
          <w:rtl w:val="true"/>
        </w:rPr>
        <w:t>)</w:t>
      </w:r>
      <w:bookmarkEnd w:id="53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الدعاء لكم بطول العمر والتوفيق والتسديد لكُلّ خير وصلاح ، نرجو التكرّم بالجواب على السؤال التالي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أحد المفسّرين عند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بِهَا </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نتصوّر موقف يوسف ، فقد أحسّ بالانجذاب في إحساس لا شعوري ، وهمّ بها استجابة لذلك الإحساس ، كما همّت به ، ولكنّه توقّف وتراجع</w:t>
      </w:r>
      <w:r>
        <w:rPr>
          <w:rFonts w:eastAsia="Amiri" w:cs="Amiri" w:ascii="Amiri" w:hAnsi="Amiri"/>
          <w:color w:val="111111"/>
          <w:sz w:val="28"/>
          <w:szCs w:val="28"/>
          <w:rtl w:val="true"/>
          <w:lang w:bidi="ar-SA"/>
        </w:rPr>
        <w:t xml:space="preserve">. </w:t>
      </w:r>
      <w:bookmarkStart w:id="539" w:name="pg16313_194000"/>
    </w:p>
    <w:p>
      <w:pPr>
        <w:pStyle w:val="BookText"/>
        <w:rPr/>
      </w:pPr>
      <w:bookmarkEnd w:id="539"/>
      <w:r>
        <w:rPr>
          <w:rFonts w:ascii="Amiri" w:hAnsi="Amiri" w:eastAsia="Amiri" w:cs="Amiri"/>
          <w:color w:val="111111"/>
          <w:sz w:val="28"/>
          <w:sz w:val="28"/>
          <w:szCs w:val="28"/>
          <w:rtl w:val="true"/>
          <w:lang w:bidi="ar-SA"/>
        </w:rPr>
        <w:t xml:space="preserve">علماً أنّه في مكان 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يوسف هذا الذي كان نتيجة الانجذاب اللاشعوري ، هو أيضاً لا شعوري بل طبعي ، وأنّ قصد المعصية من يوسف 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رأيكم بقوله هذا؟ هل يتنافى مع عصمة الأنبياء عليهم‌السلام حسب رأي الشيعة في العصمة أم لا؟ وإن كان جوابكم بأنّه مناف لها ، فالرجاء بيان وجه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نقلتموه في تفسير تلك الآية لا يتوافق مع العقيدة الصحيحة في شأن الأنبياء عليهم‌السلام ، ولمزيد من التوضيح نذكر رؤوساً للنقاط الهامّة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عصمة الأنبياء عليهم‌السلام مسألة ثابتة بالأدلّة العقلية والنقلية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فالانجذاب نحو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ولو كان عن غير 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يتنافى مع مقام العصمة ، لأنّ العصمة هي الابتعاد عن المعصية والهمّ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ذلك القائل يتعارض مع روايات أهل البيت عليهم‌السلام في هذا المجال ، ففي أكثرها إنّ متعلق الهمّ يختلف عند يوسف عليه‌السلام وامرأة العزيز ، إذ أنّ امرأة العزيز همّت بفعل الفاحشة ، ولكن يوسف عليه‌السلام همّ بعدم فعلها ، أو أنّ يوسف عليه‌السلام همّ بضربها ، أو قتلها إن أجبرته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عدم قبول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أو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بظاهرها كافية في ردّ كلام القائل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ملحقة بأدوات الشرط ، وتحتاج إلى جزاء ، فجملة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جزاءً مقدّماً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تقدير كلام ذلك القائل ، فاللازم أن تكون الجملة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السياق حينئذٍ يقتضي أن يؤتى بعبارة فصلية لا وصلية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540" w:name="__RefHeading___Toc5836269_1280447820"/>
      <w:bookmarkStart w:id="541" w:name="_Toc195"/>
      <w:bookmarkEnd w:id="540"/>
      <w:r>
        <w:rPr>
          <w:rtl w:val="true"/>
        </w:rPr>
        <w:t xml:space="preserve">عصمة الأئمّة ليست جبرية </w:t>
      </w:r>
      <w:r>
        <w:rPr>
          <w:rtl w:val="true"/>
        </w:rPr>
        <w:t>:</w:t>
      </w:r>
      <w:bookmarkEnd w:id="54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من يقول أنّ عصمة الأنبياء جبرية ، وذلك لعلمهم بخفايا الأُمور ، وحقائق الأشياء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أراه إلاّ قيحا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إشارة إلى </w:t>
      </w:r>
      <w:bookmarkStart w:id="542" w:name="pg16313_194001"/>
    </w:p>
    <w:p>
      <w:pPr>
        <w:pStyle w:val="BookText"/>
        <w:rPr/>
      </w:pPr>
      <w:bookmarkEnd w:id="542"/>
      <w:r>
        <w:rPr>
          <w:rFonts w:ascii="Amiri" w:hAnsi="Amiri" w:eastAsia="Amiri" w:cs="Amiri"/>
          <w:color w:val="111111"/>
          <w:sz w:val="28"/>
          <w:sz w:val="28"/>
          <w:szCs w:val="28"/>
          <w:rtl w:val="true"/>
          <w:lang w:bidi="ar-SA"/>
        </w:rPr>
        <w:t>طعام ما ، فهو بناء على علمه يكون مجبراً على عدم الأكل مثلاً ، ما مدى صحّة هذه المقولة؟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الجبر أنّ الأئمّة عليهم‌السلام لعلمهم بحقائق الأشياء فهم غير قادرين على ارتكاب المعصية والخطأ ، فمن الواضح أنّ العلم بحقيقة الشيء لا يستلزم عدم القدرة على المخالفة ، والعلم بحقيقة الشيء لا يسلب من الإنسان اختياره ، ولا منافاة بين أن يكون الإنسان عالماً بحقيقة شيء ، وأن يرتكب ذلك الشيء ، إلاّ أنّ أئمّتنا عليهم‌السلام كانوا عالمين بحقائق الأشياء ، ومع ذلك كانوا يجتنبون ولا يرتكبون المعاصي والخطايا ، ولا يصدر عنهم السهو ولا النسيان عن 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5836271_1280447820"/>
      <w:bookmarkStart w:id="544" w:name="_Toc196"/>
      <w:bookmarkEnd w:id="543"/>
      <w:r>
        <w:rPr>
          <w:rtl w:val="true"/>
        </w:rPr>
        <w:t xml:space="preserve">الأدلّة العقلية عليها </w:t>
      </w:r>
      <w:r>
        <w:rPr>
          <w:rtl w:val="true"/>
        </w:rPr>
        <w:t>:</w:t>
      </w:r>
      <w:bookmarkEnd w:id="54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العقلي على عصمة الأئمّة عليهم‌السلام؟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العقلية كثيرة ، نقتصر على اثني عشر دليلاً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يجب أن يكون حافظاً للشرع ، فيجب أن يكون معصوماً ، ليؤمن منه الزيادة والنقصان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متولّياً لسياسة الرعية ، فيجب أن يكون معصوماً ليؤمن منه الظلم والجور ، والتعدّي في الحدود والتعزيرات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يجب أن يكون معصوماً بعد النبيّ لوجوب الحاجة إلى النبيّ ، فهو في مقام النبيّ ورتبته ، فما دلّ على عصمة النبيّ دلّ على عصمة الإمام ؛ لأنّ النبوّة والإمامة من اللّه تعالى ، فلا يجوز بعث غير المعصوم في النبوّة ، ولا نصب غير المعصوم في الإمامة ، لأنّه قبيح عقلاً وهو لا يفعل قبيحاً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يجب أن يكون غير جائز الخطأ ، وإلاّ لاحتاج إلى مدد ، فيجب أن يكون معصوماً ؛ وإلاّ تسلسل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يجب أن يكون غير مداهن في الرعية ، وإلاّ وقع الهرج والمرج ، وغير المعصوم يجوز فيه ذلك ، فتنتفي فائدة نصبه ، فيجب أن يكون 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يجب أن لا يقع منه منكر ، وإلاّ لزم ترك الواجب إن لم ينكر عليه ، وخروجه عن أن يكون إماماً بل ومأموماً ، فيجب أن يكون الإمام معصوماً فلا يقع منه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يجب أن يكون مقتدى به في أقواله وأفعاله على الإطلاق ، فيجب أن يكون 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يجب أن يكون صادقاً على الإطلاق ليحصل الوثوق بأخباره ، فيجب أن يكون 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يجب أن لا يفعل قبيحاً ولا يخلّ بواجب ، وإلاّ لارتفع محلّه من القلوب ؛ فيجب أن يكون 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يجب طاعته على الإطلاق ، وغير المعصوم لا يجب طاعته على الإطلاق ، فيجب أن يكون الإمام معصوماً ،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يجب أن يكون أعلى رتبة في الرعية ، فيجب أن يكون معصوماً ، وإلاّ انحطّ عن رتبة ساير الرعية عند فعله المعصية ، لعلمه بموجب الطاعة والمعصية ، فإقدامه على ترك الطاعة وفعل المعصية مع علمه يكون سبباً لانحطاط رتبته عند الخلق والمخلوق</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يجب أن يكون منزّهاً عن جميع الذنوب والفواحش ما ظهر منها وما بطن ، لأنّه أقرب إلى الخالق تعالى في الرعية ؛ فيجب أن يكون </w:t>
      </w:r>
      <w:bookmarkStart w:id="545" w:name="pg16313_194003"/>
    </w:p>
    <w:p>
      <w:pPr>
        <w:pStyle w:val="BookText"/>
        <w:rPr/>
      </w:pPr>
      <w:bookmarkEnd w:id="545"/>
      <w:r>
        <w:rPr>
          <w:rFonts w:ascii="Amiri" w:hAnsi="Amiri" w:eastAsia="Amiri" w:cs="Amiri"/>
          <w:color w:val="111111"/>
          <w:sz w:val="28"/>
          <w:sz w:val="28"/>
          <w:szCs w:val="28"/>
          <w:rtl w:val="true"/>
          <w:lang w:bidi="ar-SA"/>
        </w:rPr>
        <w:t xml:space="preserve">معصوماً وإلاّ ساوى المأموم والإمام ، والتابع والمتبوع ، واللّه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يَسْتَوِي الَّذِينَ يَعْلَمُونَ وَالَّذِينَ لاَ يَعْلَمُونَ إِنَّمَا يَتَذَكَّرُ أُوْلُوا الأَلْبَابِ </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5836273_1280447820"/>
      <w:bookmarkStart w:id="547" w:name="_Toc197"/>
      <w:bookmarkEnd w:id="546"/>
      <w:r>
        <w:rPr>
          <w:rtl w:val="true"/>
        </w:rPr>
        <w:t>لا تشمل الصحابة</w:t>
      </w:r>
      <w:bookmarkEnd w:id="54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الشيعة يدّعون عصمة الإمام ، فكيف ينفونها عن الصحابة؟ وهم أقرب إلى النبيّ مكاناً ومكانة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اعتقاد الشيعة يبتني على التنصيص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فبما أنّ الإمام منصوب من قبل اللّه تعالى ، فيجب على الباري تعالى أن يعصمه من الخطأ والزلل ، حتّى لا يقع المأموم عند اتّباعه في انحراف وضلال ، وهذا ممّا لا تنفرد به الشيعة ، بل أنّ بعض علماء السنّة أيضاً يعتقدون به ، فعلى سبيل المثال يصرّح الفخر الرازي في تفسيره للآية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سورة البقرة بهذا المعنى</w:t>
      </w:r>
      <w:r>
        <w:rPr>
          <w:rStyle w:val="FootnoteAnchor"/>
          <w:rtl w:val="true"/>
        </w:rPr>
        <w:footnoteReference w:id="577"/>
      </w:r>
      <w:r>
        <w:rPr>
          <w:rFonts w:ascii="Amiri" w:hAnsi="Amiri" w:eastAsia="Amiri" w:cs="Amiri"/>
          <w:color w:val="111111"/>
          <w:sz w:val="28"/>
          <w:sz w:val="28"/>
          <w:szCs w:val="28"/>
          <w:rtl w:val="true"/>
          <w:lang w:bidi="ar-SA"/>
        </w:rPr>
        <w:t>؛ فهم في اعتقادهم هذا لا يرون العصمة لغير المنصوص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الصحابة فبما أنّهم لم يثبت في حقّهم النصّ للإمامة أو العدالة ، فهم في دائرة الجرح والتعديل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548" w:name="__RefHeading___Toc5836275_1280447820"/>
      <w:bookmarkStart w:id="549" w:name="_Toc198"/>
      <w:bookmarkEnd w:id="548"/>
      <w:r>
        <w:rPr>
          <w:rtl w:val="true"/>
        </w:rPr>
        <w:t xml:space="preserve">عصمة الأنبياء في رأي الفريقين </w:t>
      </w:r>
      <w:r>
        <w:rPr>
          <w:rtl w:val="true"/>
        </w:rPr>
        <w:t>:</w:t>
      </w:r>
      <w:bookmarkEnd w:id="54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خلاف بين العلماء حول موضوع عصمة الأنبياء؟ وهل المشهور سابقاً خلاف ذلك؟ وشكراً</w:t>
      </w:r>
      <w:r>
        <w:rPr>
          <w:rFonts w:eastAsia="Amiri" w:cs="Amiri" w:ascii="Amiri" w:hAnsi="Amiri"/>
          <w:color w:val="111111"/>
          <w:sz w:val="28"/>
          <w:szCs w:val="28"/>
          <w:rtl w:val="true"/>
          <w:lang w:bidi="ar-SA"/>
        </w:rPr>
        <w:t xml:space="preserve">. </w:t>
      </w:r>
      <w:bookmarkStart w:id="550" w:name="pg16313_194004"/>
    </w:p>
    <w:p>
      <w:pPr>
        <w:pStyle w:val="BookText"/>
        <w:rPr/>
      </w:pPr>
      <w:bookmarkEnd w:id="550"/>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تفرّدت به الإمامية هو القول بوجوب عصمة الأنبياء عليهم‌السلام في أخذ الوحي وإيصاله وتطبيقه ، واجتناب المعاصي والذنوب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كبيرة كانت أو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في هذا المجال دلائل واضحة وجلية ، لا مجال لنا بذكره في هذه العجالة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 رأي أهل السنّة على عدم وجوب العصمة إلاّ في تبليغ الرسالة ، حتّى أنّ جمهورهم جوزّوا صدور المعاصي من الأنبياء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كان هناك رأي للشيخ الصدوق قدس‌سره وشيخه ابن الوليد في جواز السهو على النبيّ صلى‌اللّه‌عليه‌وآله في الموضوعات التطبيقية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تبليغ الوحي ، ولا في الابتعاد عن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رأيهما الخاصّ ، ولم يتبعهما في ذلك أساطين الطائفة الشيعية وجمهورها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هاشم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5836277_1280447820"/>
      <w:bookmarkStart w:id="552" w:name="_Toc199"/>
      <w:bookmarkEnd w:id="551"/>
      <w:r>
        <w:rPr>
          <w:rtl w:val="true"/>
        </w:rPr>
        <w:t xml:space="preserve">تعليق على الجواب السابق وجوابه </w:t>
      </w:r>
      <w:r>
        <w:rPr>
          <w:rtl w:val="true"/>
        </w:rPr>
        <w:t>:</w:t>
      </w:r>
      <w:bookmarkEnd w:id="55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لم يقل بجواز السهو على النبيّ ، بل قال بجواز الإسهاء للنبي صلى‌اللّه‌عليه‌وآله ، بخلاف ما يظهر من الكلام في إجابتكم السابقة ، والتي بدأ يهرّج بها الوهّابية على الشيعة ، وأنا انقل لكم رأي الشيخ السبحاني على قضية السهو ، قال بعد نقل كلام الشيخ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وحاصل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السهو الصادر عن النبيّ إسهاء من اللّه إليه لمصلحة ، كنفي وهم الربوبية عنه ، وإثبات أنّه بشر مخلوق ، وإعلام الناس حكم سهوهم في العبادات 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السهو الذي يعترينا من الشيطان فإنّه صلى‌اللّه‌عليه‌وآله منه بريء ، وهو منزّه عنه ، وليس للشيطان عليه سلطان ولا سبيل ، ومع ذلك كُلّه ، فهذه النظرية مختصّة به ، وبشيخه ابن الوليد ، ومن تبعهما كالطبرسي في مجمعه على ما سيأتي ؛ والمحقّقون من الإمامية متّفقون على نفي السهو عنه في أُمور الدين حتّى مثل الصلاة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شاهدت كلاماً للعلاّمة السيّد جعفر مرتضى العاملي حول الموضوع ، مؤدّاه نفس الكلام ، وهو أنّ الشيخ الصدوق وأستاذه ذهبا إلى جواز الإسهاء ، </w:t>
      </w:r>
    </w:p>
    <w:p>
      <w:pPr>
        <w:pStyle w:val="BookText"/>
        <w:rPr/>
      </w:pPr>
      <w:r>
        <w:rPr>
          <w:rFonts w:ascii="Amiri" w:hAnsi="Amiri" w:eastAsia="Amiri" w:cs="Amiri"/>
          <w:color w:val="111111"/>
          <w:sz w:val="28"/>
          <w:sz w:val="28"/>
          <w:szCs w:val="28"/>
          <w:rtl w:val="true"/>
          <w:lang w:bidi="ar-SA"/>
        </w:rPr>
        <w:t xml:space="preserve">وليس السهو كما يظهر من كلامهما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الإسهاء هو من اللّه لغاية معيّنة كما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خالفتهم الطائفة المحقّة في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ولكم جزيل الشكر لما تقومون به من الذود عن العقائد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نكن بصدد التفريق بين السهو والإسهاء ، وإنّما كنّا بصدد بيان مسألة السهو ، مع غض النظر عن الدخول في مبحث السهو والإسهاء ، والطرف الآخر من جهله بالمباني يعتمد على هكذا مسائل ، ولا أقلّ عليه أن يفرّق بين السهو الذي يقع علينا ، وبين السهو الذي يقع على الأنبياء على رأي من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ننقل نصّ كلام الشيخ الصدوق قدس‌سره لتتّضح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الغلاة والمفوضة لعنهم اللّه ينكرون سهو النبيّ صلى‌اللّه‌عليه‌وآله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جاز أن يسهو عليه‌السلام في الصلاة ، لجاز أن يسهو في التبليغ ، لأنّ الصلاة عليه فريضة ، كما أنّ التبليغ عليه فريضة ، وهذا لا يلزمنا ، وذلك لأنّ جميع الأحوال المشتركة يقع على النبيّ صلى‌اللّه‌عليه‌وآله فيها ما يقع على غيره ، وهو متعبّد بالصلاة كغيره ممّن ليس بنبيّ ، وليس كُلّ من سواه بنبيّ كهو ، فالحالة التي اختصّ بها هي النبوّة ، والتبليغ من شرائطها ، ولا يجوز أن يقع عليه في التبليغ ما يقع عليه في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سهو النبيّ صلى‌اللّه‌عليه‌وآله كسهونا ، لأنّ سهوه من اللّه عزّ وجلّ ، وإنّما هو أسهاه ليعلم أنّه بشر مخلوق ، فلا يتّخذ ربّاً معبوداً دونه ، وليعلم الناس بسهوه حكم السهو متى سهوا ، وسهونا عن الشيطان ، وليس للشيطان على النبيّ صلى‌اللّه‌عليه‌وآله والأئمّة عليهم‌السلام سلطان ، إنّما سلطانه على الذين يتولّونه ، والذين هم به مشركون ، وعلى من تبعه من الغاوين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شيخنا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درجة الغلوّ نفي السهو عن النبيّ صلى‌اللّه‌عليه‌وآله ، ولو جاز أن ترد الأخبار الواردة في هذا المعنى ، لجاز أن ترد جميع الأخبار ، وفي ردّها إبطال الدين والشريعة </w:t>
      </w:r>
      <w:r>
        <w:rPr>
          <w:rFonts w:eastAsia="Amiri" w:cs="Amiri" w:ascii="Amiri" w:hAnsi="Amiri"/>
          <w:color w:val="111111"/>
          <w:sz w:val="28"/>
          <w:szCs w:val="28"/>
          <w:rtl w:val="true"/>
          <w:lang w:bidi="ar-SA"/>
        </w:rPr>
        <w:t xml:space="preserve">... »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bookmarkStart w:id="553" w:name="pg16313_194006"/>
    </w:p>
    <w:p>
      <w:pPr>
        <w:pStyle w:val="BookText"/>
        <w:rPr/>
      </w:pPr>
      <w:bookmarkEnd w:id="55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 ... - ..... )</w:t>
      </w:r>
    </w:p>
    <w:p>
      <w:pPr>
        <w:pStyle w:val="Heading3"/>
        <w:numPr>
          <w:ilvl w:val="2"/>
          <w:numId w:val="1"/>
        </w:numPr>
        <w:rPr/>
      </w:pPr>
      <w:bookmarkStart w:id="554" w:name="__RefHeading___Toc5836279_1280447820"/>
      <w:bookmarkStart w:id="555" w:name="_Toc200"/>
      <w:bookmarkEnd w:id="554"/>
      <w:r>
        <w:rPr>
          <w:rtl w:val="true"/>
        </w:rPr>
        <w:t xml:space="preserve">الإمام معصوم منذ الولادة </w:t>
      </w:r>
      <w:r>
        <w:rPr>
          <w:rtl w:val="true"/>
        </w:rPr>
        <w:t>:</w:t>
      </w:r>
      <w:bookmarkEnd w:id="55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المعصوم يكون معصوماً من أوّل ولادته ، أم يكون معصوماً عندما يستلم إمامة المسلمين؟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عليهم‌السلام معصومون منذ الولادة ، ولا يكون إماماً إلاّ إذا كان معصوماً ، فالعصمة إذاً تحقّق موضوع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معنى العصمة هو الانكشاف التامّ واليقين القطعي بملاكات الأحكام ، وبالمصالح والمفاسد وراء الأحكام الشرعية ، فإذا علم الإنسان علماً قطعياً بالضرر الكبير المترتّب على الفعل المعيّن فلا يمكن أن يقدم عليه ، وهذا هو معنى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 فأهل البيت عليهم‌السلام لمّا كانوا يعلمون حقائق الأُمور ، وملاكات الأحكام من قبل تسلّم الإمامة ومن بعدها ، فهم معصومون منذ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آية التطهير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الدالّة على العصمة ، مع عدم اشتراط سنّ معيّن ، أو حالة معيّنة كالإمامة مثلاً ، فهي عامّة شاملة لجميع الأعمار ، وسواء حصلت الإمامة أم لم تحصل ، كما في فاطمة الزهراء عليها‌السلام ، وكما في أمير المؤمنين والحسن والحسين عليهم‌السلام ، حيث كانوا معصومين بنصّ آية التطهير قبل تسلّم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العياط نور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rtl w:val="true"/>
          <w:lang w:bidi="ar-SA"/>
        </w:rPr>
        <w:t>- .... )</w:t>
      </w:r>
    </w:p>
    <w:p>
      <w:pPr>
        <w:pStyle w:val="Heading3"/>
        <w:numPr>
          <w:ilvl w:val="2"/>
          <w:numId w:val="1"/>
        </w:numPr>
        <w:rPr/>
      </w:pPr>
      <w:bookmarkStart w:id="556" w:name="__RefHeading___Toc5836281_1280447820"/>
      <w:bookmarkStart w:id="557" w:name="_Toc201"/>
      <w:bookmarkEnd w:id="556"/>
      <w:r>
        <w:rPr>
          <w:rtl w:val="true"/>
        </w:rPr>
        <w:t xml:space="preserve">النبيّ والأئمّة خلّص عباد اللّه فعصمهم </w:t>
      </w:r>
      <w:r>
        <w:rPr>
          <w:rtl w:val="true"/>
        </w:rPr>
        <w:t>:</w:t>
      </w:r>
      <w:bookmarkEnd w:id="55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عصمة النبيّ والأئمّة عليهم‌السلام بأمر من اللّه؟ أي أنّ اللّه خلقهم من غير أن يخطأوا ، أم أن تكوينهم الذاتي والنفسي وارتباطهم الدائم باللّه جعلهم رساليين ، فعصمتهم من عمق رسالتهم؟ والسلام على محمّد وآل محمّد</w:t>
      </w:r>
      <w:r>
        <w:rPr>
          <w:rFonts w:eastAsia="Amiri" w:cs="Amiri" w:ascii="Amiri" w:hAnsi="Amiri"/>
          <w:color w:val="111111"/>
          <w:sz w:val="28"/>
          <w:szCs w:val="28"/>
          <w:rtl w:val="true"/>
          <w:lang w:bidi="ar-SA"/>
        </w:rPr>
        <w:t xml:space="preserve">. </w:t>
      </w:r>
      <w:bookmarkStart w:id="558" w:name="pg16313_194007"/>
    </w:p>
    <w:p>
      <w:pPr>
        <w:pStyle w:val="BookText"/>
        <w:rPr/>
      </w:pPr>
      <w:bookmarkEnd w:id="558"/>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تارة تكون من الذنب ، فهي من مجاهدتهم عليهم‌السلام ، إذ بإرادتهم لم يذنبوا مع مقدرتهم على الذنب ، ويكون حال الذنب وابتعادهم عنه ، كحال ابتعاد أحدنا عن أكل العذرة مع قدرته على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تكون العصمة عن السهو والنسيان والخطأ ، فهي عصمة إلهية بأمر من اللّه تعالى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خلقهم كذلك ، وذلك لسبق علم اللّه بأنّ هؤلاء خلّص عباده فعصمهم ، فمقدّمات العصمة في هذا القسم كسبية ، وكانت النتيجة إلهية وهبها لعباده المخلصين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5836283_1280447820"/>
      <w:bookmarkStart w:id="560" w:name="_Toc202"/>
      <w:bookmarkEnd w:id="559"/>
      <w:r>
        <w:rPr>
          <w:rtl w:val="true"/>
        </w:rPr>
        <w:t xml:space="preserve">تعليق على الجواب السابق وجوابه </w:t>
      </w:r>
      <w:r>
        <w:rPr>
          <w:rtl w:val="true"/>
        </w:rPr>
        <w:t>:</w:t>
      </w:r>
      <w:bookmarkEnd w:id="56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كلامكم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اختارهم أئمّة لعلمه المسبق بأنّهم لا يعصونه بإرادتهم ، وهنا أطرح سؤالين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نفسّر بأنّ أهل البيت عليهم‌السلام قد وجدوا أنواراً حول العرش قبل خلق آدم؟</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نفسّر قول الإمام علي عليه‌السلام للمسلمين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وإنّكم لا تقدرون على ذلك ، ولكن أعينوني بورع واجتهاد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يمكنكم إعطاء توضيح أكثر في التوفيق بين العصمة وبين الاختيار؟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أنّ العصمة عن الذنب هي عن مجاهدةٍ منهم ، وأنّهم يستطيعون أن يذنبوا ، ولكن لا يذنبون بإرادة منهم ، وأمّا العصمة عن السهو والنسيان والخطأ ، فإنّ اللّه خلقهم كذلك ، وذلك لسبق علم اللّه ، ومقصودنا من سبق علم اللّه قبل أن يوجدهم أنواراً حول العرش ، إذ لم يقل أحد بقدم هذه الأنوار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 السؤال الثاني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مقصود أمير المؤمنين عليه‌السلام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تقدرون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قصده لا تقدرون على ما يقدر عليه أهل </w:t>
      </w:r>
      <w:bookmarkStart w:id="561" w:name="pg16313_194008"/>
    </w:p>
    <w:p>
      <w:pPr>
        <w:pStyle w:val="BookText"/>
        <w:rPr/>
      </w:pPr>
      <w:bookmarkEnd w:id="561"/>
      <w:r>
        <w:rPr>
          <w:rFonts w:ascii="Amiri" w:hAnsi="Amiri" w:eastAsia="Amiri" w:cs="Amiri"/>
          <w:color w:val="111111"/>
          <w:sz w:val="28"/>
          <w:sz w:val="28"/>
          <w:szCs w:val="28"/>
          <w:rtl w:val="true"/>
          <w:lang w:bidi="ar-SA"/>
        </w:rPr>
        <w:t>البيت عليهم‌السلام المعصومون بالعصمة الإلهية ، والعصمة التي هي بإرادتهم ، فإنّه لا يرد عليه أيّ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أنيس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rtl w:val="true"/>
          <w:lang w:bidi="ar-SA"/>
        </w:rPr>
        <w:t>- .... )</w:t>
      </w:r>
    </w:p>
    <w:p>
      <w:pPr>
        <w:pStyle w:val="Heading3"/>
        <w:numPr>
          <w:ilvl w:val="2"/>
          <w:numId w:val="1"/>
        </w:numPr>
        <w:rPr/>
      </w:pPr>
      <w:bookmarkStart w:id="562" w:name="__RefHeading___Toc5836285_1280447820"/>
      <w:bookmarkStart w:id="563" w:name="_Toc203"/>
      <w:bookmarkEnd w:id="562"/>
      <w:r>
        <w:rPr>
          <w:rtl w:val="true"/>
        </w:rPr>
        <w:t xml:space="preserve">الجبر والاختيار فيها </w:t>
      </w:r>
      <w:r>
        <w:rPr>
          <w:rtl w:val="true"/>
        </w:rPr>
        <w:t>:</w:t>
      </w:r>
      <w:bookmarkEnd w:id="56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الأئمّة المعصومون عليهم‌السلام مجبرين في عصمتهم؟ أم وارد احتمال الخطأ منهم ، وهم يمتنعون لسموّ أرواحهم الطاهرة؟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تارة تكون من الذنب فهي باختيار المعصوم ، يتجنّبها المعصوم بإرادته ، ويكون الذنب أمام المعصوم واجتنابه عنه ، كما ينظر أحدنا للعذرة ويتجنّب عن أكلها ، مع قدرته على 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تكون عن السهو والنسيان فإنّها جبرية ، متعلّقة بعلم اللّه بأنّ هؤلاء سيكونون من أفضل البشر ، فاصطفاهم وطهّرهم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564" w:name="__RefHeading___Toc5836287_1280447820"/>
      <w:bookmarkStart w:id="565" w:name="_Toc204"/>
      <w:bookmarkEnd w:id="564"/>
      <w:r>
        <w:rPr>
          <w:rtl w:val="true"/>
        </w:rPr>
        <w:t xml:space="preserve">آية ابتلاء إبراهيم </w:t>
      </w:r>
      <w:r>
        <w:rPr>
          <w:rtl w:val="true"/>
        </w:rPr>
        <w:t>:</w:t>
      </w:r>
      <w:bookmarkEnd w:id="56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السادة الأفاضل الرجاء التكرّم بالإجابة على سؤالي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العقلية الدالّة على عصمة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ابتلاء إبراهيم عليه‌السلام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قَالَ وَمِن ذُرِّيَّتِي قَالَ 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الإمامة في الآية غير النبوّة ، لماذا؟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المراد من الظالمين؟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شبهة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تشمل من كان مقيماً على الظلم ، وأمّا التائب فلا يتعلّق به الحكم ، لأنّ الحكم إذا كان معلّقاً على صفة وزالت الصفة زال الحكم ، فكيف نردّ على هذه الشبهة؟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السؤال الأوّل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أعلى شأناً من النبوّة ، إذ النبوّة هي مقام تلقّي الوحي فقط ، ولكن الإمامة رتبة التصدّي لقيادة الأُمّة على ضوء تعاليم الوحي ، فالإمام هو خليفة اللّه على الأرض لعظم المسؤولية التي تقع على عاتقه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نعلم أنّ المناسب للرتبة التي منحت لإبراهيم عليه‌السلام بعد ابتلائه هو الإمامة ، مضافاً إلى أنّ ظهور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تدلّ بالصراحة على منصب الإمامة لا النبوّة ، فصرفها إلى النبوّة تكلّف بلا حجّة ولا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المعنى واضح من خلال الآية ، فإبراهيم عليه‌السلام في أوان نبوّته كان لا يعلم بحصول ذرّية له في المستقبل ، بل وفي قصّة تبشير الملائكة بإسماعيل وإسحاق ما يلوح منه آثار اليأس والقنوط من الحصول على الأولاد ، فكيف والحال هذه يستدعي إبراهيم عليه‌السلام من اللّه تبارك وتعالى إعطاء رتبة الإمامة لذرّيته؟</w:t>
      </w:r>
    </w:p>
    <w:p>
      <w:pPr>
        <w:pStyle w:val="BookText"/>
        <w:rPr/>
      </w:pPr>
      <w:r>
        <w:rPr>
          <w:rFonts w:ascii="Amiri" w:hAnsi="Amiri" w:eastAsia="Amiri" w:cs="Amiri"/>
          <w:color w:val="111111"/>
          <w:sz w:val="28"/>
          <w:sz w:val="28"/>
          <w:szCs w:val="28"/>
          <w:rtl w:val="true"/>
          <w:lang w:bidi="ar-SA"/>
        </w:rPr>
        <w:t>فيظهر لنا أنّ هذا الدعاء كان بعد ولادة بعض ذرّيته على الأقل ، أي بعد حصوله على رتبة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هنا أيضاً نقطة هامّة لابأس بالإشارة إليها ، وهي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 ولا يعمل إلاّ في الحال أو الاستقبال ، أي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إعطاء الإمامة فيما بعد ، مع أنّ هذا القول هو وحي ، فلا يمكن وصوله إلاّ مع نبوّة ، فثبت أنّه عليه‌السلام كان نبيّاً قبل تقلّده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وبالنسبة إلى السؤال الثاني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المقصود من الظالمين ، مطلق من صدر منه ظلم ، ولو في مقطع من الزمن ، وحتّى ولو تاب فيما بعد ، والآية بهذه الصراحة تريد أن تركّز على صفة العصمة في الإمام ، فمن لم تكن فيه هذه الميزة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برهة من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يليق بهذا المقام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وبالنسبة إلى السؤال الثالث فنقول </w:t>
      </w:r>
      <w:r>
        <w:rPr>
          <w:rFonts w:eastAsia="Amiri" w:cs="Amiri" w:ascii="Amiri" w:hAnsi="Amiri"/>
          <w:color w:val="111111"/>
          <w:sz w:val="28"/>
          <w:szCs w:val="28"/>
          <w:rtl w:val="true"/>
          <w:lang w:bidi="ar-SA"/>
        </w:rPr>
        <w:t xml:space="preserve">: </w:t>
      </w:r>
      <w:bookmarkStart w:id="566" w:name="pg16313_194010"/>
    </w:p>
    <w:p>
      <w:pPr>
        <w:pStyle w:val="BookText"/>
        <w:rPr/>
      </w:pPr>
      <w:bookmarkEnd w:id="566"/>
      <w:r>
        <w:rPr>
          <w:rFonts w:ascii="Amiri" w:hAnsi="Amiri" w:eastAsia="Amiri" w:cs="Amiri"/>
          <w:color w:val="111111"/>
          <w:sz w:val="28"/>
          <w:sz w:val="28"/>
          <w:szCs w:val="28"/>
          <w:rtl w:val="true"/>
          <w:lang w:bidi="ar-SA"/>
        </w:rPr>
        <w:t xml:space="preserve">بداهة العقل تردّ هذه الشبهة ، فهل يعقل أنّ إبراهيم عليه‌السلام الذي عرف منزلة الإمامة وشأنها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الابتلاءات العصيبة التي مرّ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هذه الرتبة للمقيم على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يعلم هو عليه‌السلام أنّ هذه المكانة السامية لا تجتمع مع الشرك أو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يظهر أنّ استدعائه عليه‌السلام الإمامة كان لمن لم يعص أبداً من ذرّيته أو عصى ثمّ تاب ، ونفى اللّه تعالى إعطائها لغير المعصوم من نسله ، فبقي المعصوم هو الذي يكون مشمولاً للآية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حتّى على فرض الأخذ بظهور الآية ، فإن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مطلقة ، وتشمل جميع من صدر منهم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تابوا بعد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لتخصيصها بقسم دون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أنور اللواتي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 )</w:t>
      </w:r>
    </w:p>
    <w:p>
      <w:pPr>
        <w:pStyle w:val="Heading3"/>
        <w:numPr>
          <w:ilvl w:val="2"/>
          <w:numId w:val="1"/>
        </w:numPr>
        <w:rPr/>
      </w:pPr>
      <w:bookmarkStart w:id="567" w:name="__RefHeading___Toc5836289_1280447820"/>
      <w:bookmarkStart w:id="568" w:name="_Toc205"/>
      <w:bookmarkEnd w:id="567"/>
      <w:r>
        <w:rPr>
          <w:rtl w:val="true"/>
        </w:rPr>
        <w:t xml:space="preserve">التوفيق بين ترك الأُولى لآدم وتوبته </w:t>
      </w:r>
      <w:r>
        <w:rPr>
          <w:rtl w:val="true"/>
        </w:rPr>
        <w:t>:</w:t>
      </w:r>
      <w:bookmarkEnd w:id="56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علماؤنا الإجلاّء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آدم عليه‌السلام ترك الأولى ولم يقترف ذنباً ، لعدم إمكانية ذلك في المعصوم ، ولكن القرآن الكريم يبيّن أنّ آدم عليه‌السلام تاب ، والتوبة لا تكون إلاّ من المذنب ، كيف نتمكّن من التوفيق بين الأمرين؟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نلفت انتباهكم إلى الأُمور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الأدلّة القائمة على العصمة أدلّة عقلية ونقلية قطعية ومسلّمة ، وقد ثبت في محلّه أنّ هذه الأدلّة هي مستقلّة عن الأمثلة ، أي أنّها لا يعتمد في إثباتها على الأمثلة ، وعليه فلا تقاس صحّة هذه الأدلّة بالأمثلة النقضية ، إذ أنّ النقوض تأتي فقط على الأدلّة التي تثبت عن طريق الاستقراء والتمثيل ، وبما أنّ المقام ليس كذلك ، فلا يرد عليه أيّ نقض تمثيلي ، بل يجب أن يفسّر كُلّ مورد ومثال على ضوء تلك القاعدة العامّة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في اللغة هي في الأصل الرجوع عن الشيء والإقلاع عنه ، ولم يؤخذ في معنى الكلمة الرجوع عن المعصية بالذات ، ويؤيّد ما قلنا استعمال مادّة التوبة </w:t>
      </w:r>
      <w:bookmarkStart w:id="569" w:name="pg16313_194011"/>
    </w:p>
    <w:p>
      <w:pPr>
        <w:pStyle w:val="BookText"/>
        <w:rPr/>
      </w:pPr>
      <w:bookmarkEnd w:id="569"/>
      <w:r>
        <w:rPr>
          <w:rFonts w:ascii="Amiri" w:hAnsi="Amiri" w:eastAsia="Amiri" w:cs="Amiri"/>
          <w:color w:val="111111"/>
          <w:sz w:val="28"/>
          <w:sz w:val="28"/>
          <w:szCs w:val="28"/>
          <w:rtl w:val="true"/>
          <w:lang w:bidi="ar-SA"/>
        </w:rPr>
        <w:t>لله تعالى في القرآن الكريم ، نعم ، كثرة استعمالها في الرجوع عن المعاصي في العباد صرفت الكلمة إلى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بناءً على ما ذكرناه آنفاً ، يتحتّم علينا أن نفسّر توبة آدم عليه‌السلام بما لا ينافي قاعدة العصمة ، فإنّ توبته كانت إقلاعاً ورجوعاً عن علمه السابق ، وإظهار الندم عليه ، ولكن لا دليل على أنّ ذلك العمل كان معصيةً ، بل نلتزم بأنّه كان تركاً للأولى ، حفظاً لقاعدة العصمة ، مع عدم منافاته لظهور الكلمة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حفيظ بلخيرية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تونس </w:t>
      </w:r>
      <w:r>
        <w:rPr>
          <w:rFonts w:eastAsia="Amiri" w:cs="Amiri" w:ascii="Amiri" w:hAnsi="Amiri"/>
          <w:color w:val="111111"/>
          <w:sz w:val="28"/>
          <w:szCs w:val="28"/>
          <w:rtl w:val="true"/>
          <w:lang w:bidi="ar-SA"/>
        </w:rPr>
        <w:t>- .... )</w:t>
      </w:r>
    </w:p>
    <w:p>
      <w:pPr>
        <w:pStyle w:val="Heading3"/>
        <w:numPr>
          <w:ilvl w:val="2"/>
          <w:numId w:val="1"/>
        </w:numPr>
        <w:rPr/>
      </w:pPr>
      <w:bookmarkStart w:id="570" w:name="__RefHeading___Toc5836291_1280447820"/>
      <w:bookmarkStart w:id="571" w:name="_Toc206"/>
      <w:bookmarkEnd w:id="570"/>
      <w:r>
        <w:rPr>
          <w:rtl w:val="true"/>
        </w:rPr>
        <w:t xml:space="preserve">مسألة خروج آدم من الجنّة </w:t>
      </w:r>
      <w:r>
        <w:rPr>
          <w:rtl w:val="true"/>
        </w:rPr>
        <w:t>:</w:t>
      </w:r>
      <w:bookmarkEnd w:id="57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من المعتقدين بعصمة الأنبياء عليهم‌السلام ، ولكن المرء يجد في القرآن الكريم عدّة آيات لا يجد لها تفسيراً واضحاً للردّ على الشبهات ، ومن بينها مسألة خروج آدم عليه‌السلام من الجنّة ، فإن كان غير مكلّف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تفسيركم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فالحال يشمل إبليس عليه اللعنة ، إذ أنّه خالف اللّه في مسألة السجود لآدم فلعنه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فيما يخصّ اصطفاء آدم ، فما هو تفسير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فَمِنْهُمْ ظَالِمٌ لِّنَفْسِهِ </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عصمة الأنبياء عليهم‌السلام يعتمد على أدلّة عقلية ونقلية ثابتة ومسلّمة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النظر إلى هذه الأدلّة نعرف أنّها لا تعتمد في إثباتها على أمثلة وشواهد ، أي أنّها مستقلّة عنها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في إثبات أدلّة العصمة من القياس التمثيلي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فلا ترد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نقوض من باب الموارد والأمثلة ، بل وبحسب القواعد العلمية يجب تفسير تلك الموارد غير الواضحة على ضوء أدلّة </w:t>
      </w:r>
    </w:p>
    <w:p>
      <w:pPr>
        <w:pStyle w:val="BookText"/>
        <w:rPr/>
      </w:pPr>
      <w:r>
        <w:rPr>
          <w:rFonts w:ascii="Amiri" w:hAnsi="Amiri" w:eastAsia="Amiri" w:cs="Amiri"/>
          <w:color w:val="111111"/>
          <w:sz w:val="28"/>
          <w:sz w:val="28"/>
          <w:szCs w:val="28"/>
          <w:rtl w:val="true"/>
          <w:lang w:bidi="ar-SA"/>
        </w:rPr>
        <w:t>العصمة ، فإنّه من تفسير وتوضيح المشكوك بالقطعي ، وهذا ممّا يدلّ عليه الوجدان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وجه الدلالة على عصمة آدم عليه‌السلام ، فيجب علينا أن نفسّر الأحداث والقضايا التي مرّت به عليه‌السلام بعد الفراغ والتسليم لعصمته ، فلا معنى لورود النقض عليها ،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تكليف آدم عليه‌السلام في الجنّة هو أحد الآراء في المسألة ، وهناك أقوال أُخرى ، وعلى سبيل المثال يرى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المتوجّه لآدم عليه‌السلام من قبل اللّه تعالى كان نهياً إرشادياً لا مولوياً ، ومعناه عدم صدور معصية منه عليه‌السلام في صورة ارتكابه للمنهي ، بل مجرد تعرّضه لبعض المتاعب والمصاعب تكويناً ، وهذا ما قد حدث ، فإنّه عليه‌السلام قد هبط إلى الأرض ومارس هو وولده الحياة الصعبة على وجهها إلى يوم القيامة ، بعدما كان قد تنعّم في الجنّة بدون تعب ومشقّة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إبليس ، فإنّه كان مكلّفاً بالأوامر والنواهي التكليفية ، كما يظهر من الأمر بالسجود المتوجّه إليه ، ومؤاخذته من قبل اللّه تعالى على عدم انصياعه لذلك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إبليس في عالم التكليف ، بخلاف آدم عليه‌السلام الذي لم يتوجّه إليه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أو في خصوص التناول من الشجرة المعينة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الأمر المتوجّه إليه إرشادياً ، أو أنّه عليه‌السلام كان قد ترك الأولى والأفضل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فصدور المعصية من إبليس أمر مسلّم ، لمخالفته الصريحة في مسألة السجود ، لكن الذي صدر من آدم عليه‌السلام لم تكن مخالفة مولوية ، بقرينة عدم مؤاخذته من قبل اللّه تعالى</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لتفسير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أَوْرَثْنَا الْكِتَابَ </w:t>
      </w:r>
      <w:r>
        <w:rPr>
          <w:rFonts w:eastAsia="Amiri" w:cs="Amiri" w:ascii="Amiri" w:hAnsi="Amiri"/>
          <w:color w:val="111111"/>
          <w:sz w:val="28"/>
          <w:szCs w:val="28"/>
          <w:rtl w:val="true"/>
          <w:lang w:bidi="ar-SA"/>
        </w:rPr>
        <w:t xml:space="preserve">... ) </w:t>
      </w:r>
      <w:r>
        <w:rPr>
          <w:rStyle w:val="FootnoteAnchor"/>
          <w:rtl w:val="true"/>
        </w:rPr>
        <w:footnoteReference w:id="583"/>
      </w:r>
      <w:r>
        <w:rPr>
          <w:rFonts w:ascii="Amiri" w:hAnsi="Amiri" w:eastAsia="Amiri" w:cs="Amiri"/>
          <w:color w:val="111111"/>
          <w:sz w:val="28"/>
          <w:sz w:val="28"/>
          <w:szCs w:val="28"/>
          <w:rtl w:val="true"/>
          <w:lang w:bidi="ar-SA"/>
        </w:rPr>
        <w:t xml:space="preserve">فملخّص القول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الكتاب المذكور هو القرآن ، بدليل أنّ الآية السابقة تصرّح بهذا المطلب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أَوْحَيْنَا إِلَيْكَ مِنَ الْكِتَابِ </w:t>
      </w:r>
      <w:r>
        <w:rPr>
          <w:rFonts w:eastAsia="Amiri" w:cs="Amiri" w:ascii="Amiri" w:hAnsi="Amiri"/>
          <w:color w:val="111111"/>
          <w:sz w:val="28"/>
          <w:szCs w:val="28"/>
          <w:rtl w:val="true"/>
          <w:lang w:bidi="ar-SA"/>
        </w:rPr>
        <w:t xml:space="preserve">... ) </w:t>
      </w:r>
      <w:r>
        <w:rPr>
          <w:rStyle w:val="FootnoteAnchor"/>
          <w:rtl w:val="true"/>
        </w:rPr>
        <w:footnoteReference w:id="584"/>
      </w:r>
      <w:r>
        <w:rPr>
          <w:rFonts w:ascii="Amiri" w:hAnsi="Amiri" w:eastAsia="Amiri" w:cs="Amiri"/>
          <w:color w:val="111111"/>
          <w:sz w:val="28"/>
          <w:sz w:val="28"/>
          <w:szCs w:val="28"/>
          <w:rtl w:val="true"/>
          <w:lang w:bidi="ar-SA"/>
        </w:rPr>
        <w:t xml:space="preserve">، فبدلالة السياق نعرف أنّ المقصود هو القرآن ، فاللام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دون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اصطفاء آدم عليه‌السلام ثابت بحسب النصّ القرآني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وَنُوحًا </w:t>
      </w:r>
      <w:r>
        <w:rPr>
          <w:rFonts w:eastAsia="Amiri" w:cs="Amiri" w:ascii="Amiri" w:hAnsi="Amiri"/>
          <w:color w:val="111111"/>
          <w:sz w:val="28"/>
          <w:szCs w:val="28"/>
          <w:rtl w:val="true"/>
          <w:lang w:bidi="ar-SA"/>
        </w:rPr>
        <w:t xml:space="preserve">... )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الاصطفاء كان بعد هبوط آدم عليه‌السلام وتوبته ، وجعله خليفة اللّه في الأرض ، لا عند إسكانه في تلك الجنّة المعيّنة ، أو عند أكله للشجرة الممنوعة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قاعدة رجوع الضمير إلى الأقرب ، وعليه فالمعنى يكون واضحاً بلا شكّ وريب ، إذ لا يكون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مشمولاً للاصطفاء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اصْطَفَيْنَا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مانع منه وتصحّ هذه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الوراثة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الكلّ مع قيام البعض بها حقيقةً ، كما جاء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وَأَوْرَثْنَا بَنِي إِسْرَائِيلَ الْكِتَابَ </w:t>
      </w:r>
      <w:r>
        <w:rPr>
          <w:rFonts w:eastAsia="Amiri" w:cs="Amiri" w:ascii="Amiri" w:hAnsi="Amiri"/>
          <w:color w:val="111111"/>
          <w:sz w:val="28"/>
          <w:szCs w:val="28"/>
          <w:rtl w:val="true"/>
          <w:lang w:bidi="ar-SA"/>
        </w:rPr>
        <w:t xml:space="preserve">... ) </w:t>
      </w:r>
      <w:r>
        <w:rPr>
          <w:rStyle w:val="FootnoteAnchor"/>
          <w:rtl w:val="true"/>
        </w:rPr>
        <w:footnoteReference w:id="586"/>
      </w:r>
      <w:r>
        <w:rPr>
          <w:rFonts w:ascii="Amiri" w:hAnsi="Amiri" w:eastAsia="Amiri" w:cs="Amiri"/>
          <w:color w:val="111111"/>
          <w:sz w:val="28"/>
          <w:sz w:val="28"/>
          <w:szCs w:val="28"/>
          <w:rtl w:val="true"/>
          <w:lang w:bidi="ar-SA"/>
        </w:rPr>
        <w:t>، والحال نعلم أنّ المؤدّين لحقّ الكتاب والقائمين بأمره آنذاك بعض بني إسرائيل لا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في مقدّمة الجواب ، فإنّ ظلم آدم عليه‌السلام لنفسه لم يكن ظلماً تشريعياً ، أي لم يخالف اللّه تعالى في أمر تكليفي مولوي يستحقّ العقاب والمؤاخذة ، بل ظلم نفسه بإلقائها في المتاعب والمشاكل الدنيوية ، وإن استدركه بالتوبة والاستغفار والإنابة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الآية المذكورة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أَوْرَثْنَا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بصدد تعريف المصطفين بعد النبيّ صلى‌اللّه‌عليه‌وآله ، بدلالة سبقها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أَوْحَيْنَا إِلَيْكَ مِنَ </w:t>
      </w:r>
      <w:bookmarkStart w:id="572" w:name="pg16313_194014"/>
    </w:p>
    <w:p>
      <w:pPr>
        <w:pStyle w:val="BookText"/>
        <w:rPr/>
      </w:pPr>
      <w:bookmarkEnd w:id="572"/>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وبقرينة الروايات الواردة عن المعصومين عليهم‌السلام ، فلا تشمل المصطفين من الأُمم السابقة ، وإن سلّمنا باصطفائهم بأدلّة عقلية ونقلية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علم </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5836293_1280447820"/>
      <w:bookmarkStart w:id="574" w:name="_Toc207"/>
      <w:bookmarkEnd w:id="573"/>
      <w:r>
        <w:rPr>
          <w:rtl w:val="true"/>
        </w:rPr>
        <w:t xml:space="preserve">الفرق بين اختيار المعصوم بالإمكان الذاتي وحتمية العصمة بالإمكان الوقوعي </w:t>
      </w:r>
      <w:r>
        <w:rPr>
          <w:rtl w:val="true"/>
        </w:rPr>
        <w:t>:</w:t>
      </w:r>
      <w:bookmarkEnd w:id="57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منكم توضيح الفارق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اختيار المعصوم بالإمكان الذاتي ، وحتمية العصمة بالإمكان الوقوعي؟</w:t>
      </w:r>
    </w:p>
    <w:p>
      <w:pPr>
        <w:pStyle w:val="BookText"/>
        <w:rPr/>
      </w:pPr>
      <w:r>
        <w:rPr>
          <w:rFonts w:ascii="Amiri" w:hAnsi="Amiri" w:eastAsia="Amiri" w:cs="Amiri"/>
          <w:color w:val="111111"/>
          <w:sz w:val="28"/>
          <w:sz w:val="28"/>
          <w:szCs w:val="28"/>
          <w:rtl w:val="true"/>
          <w:lang w:bidi="ar-SA"/>
        </w:rPr>
        <w:t xml:space="preserve">وببيان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المعصوم في ذاته يمكن أن يصدر منه الخطأ ، فعدم ارتكابه للمعصية هو عن اختيار ، وذلك يرجع لانكشاف الواقع له كما هو ، أمّا بالإمكان الوقوعي فهو لا يمكن أن يعصي ، وذلك للزوم المحال في صدور المعصية منه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من سماحتكم بيان وجه المحالية بالشرح والتوضيح مع ضرب الأمثلة ، وهل يلزم من القول بمحالية وقوع المعصية منه خارجاً على نحو الإمكان الوقوعي كون الإمام مجبوراً وغير قادر على فعل المعصية خارجاً؟</w:t>
      </w:r>
    </w:p>
    <w:p>
      <w:pPr>
        <w:pStyle w:val="BookText"/>
        <w:rPr/>
      </w:pPr>
      <w:r>
        <w:rPr>
          <w:rFonts w:ascii="Amiri" w:hAnsi="Amiri" w:eastAsia="Amiri" w:cs="Amiri"/>
          <w:color w:val="111111"/>
          <w:sz w:val="28"/>
          <w:sz w:val="28"/>
          <w:szCs w:val="28"/>
          <w:rtl w:val="true"/>
          <w:lang w:bidi="ar-SA"/>
        </w:rPr>
        <w:t>هذا هو سؤالي ، أرجو التوضيح التامّ للمسألة يخرج منه اللبس والإيهام ، ودمتم مسدّدين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هي مناعة وصيانة عن الوقوع في الخطأ والمعصية ، ولكن ليست هذه الحصانة تنفي قدرة واختيار المعصوم عليه‌السلام ، بل صدور الخطأ ممكن منه عليه‌السلام من حيث الفرض ، ولكن لا يقع عملاً ، وهذا ما يسمّى بالإمكان الوقوعي ، أي أنّ الزلل ممكن منه عليه‌السلام وقوعاً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ممتنع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يرتكب المعصية ، وذلك وفقاً لأدلّة العصمة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والمقصود من الاستحالة في المقام هي الاستحالة الوقوعية لا الذاتية ، وهذه الاستحالة الوقوعية هي نتيجة الاعتماد على أدلّة العصمة</w:t>
      </w:r>
      <w:r>
        <w:rPr>
          <w:rFonts w:eastAsia="Amiri" w:cs="Amiri" w:ascii="Amiri" w:hAnsi="Amiri"/>
          <w:color w:val="111111"/>
          <w:sz w:val="28"/>
          <w:szCs w:val="28"/>
          <w:rtl w:val="true"/>
          <w:lang w:bidi="ar-SA"/>
        </w:rPr>
        <w:t xml:space="preserve">. </w:t>
      </w:r>
      <w:bookmarkStart w:id="575" w:name="pg16313_194015"/>
    </w:p>
    <w:p>
      <w:pPr>
        <w:pStyle w:val="BookText"/>
        <w:rPr/>
      </w:pPr>
      <w:bookmarkEnd w:id="575"/>
      <w:r>
        <w:rPr>
          <w:rFonts w:ascii="Amiri" w:hAnsi="Amiri" w:eastAsia="Amiri" w:cs="Amiri"/>
          <w:color w:val="111111"/>
          <w:sz w:val="28"/>
          <w:sz w:val="28"/>
          <w:szCs w:val="28"/>
          <w:rtl w:val="true"/>
          <w:lang w:bidi="ar-SA"/>
        </w:rPr>
        <w:t xml:space="preserve">فالترتيب المنطقي للموضوع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صدور السلبيات من المعصوم عليه‌السلام ممكن نظرياً بالإمكان الوقوعي ، ولكن نظراً إلى أدلّة العصمة نلتزم باستحالة ذلك بالاستحالة الوقوعية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فترى أنّ هذه الاستحالة لا تفرض حالة جبرية على المعصوم عليه‌السلام ، بل هي نتيجة الأخذ بأدلّة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عبّرت عن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المعصوم عليه‌السلام لا يصدر منه الخطأ والمعصية في الخارج ، وإن كان صدورها منه عليه‌السلام ممكن الوقوع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5836295_1280447820"/>
      <w:bookmarkStart w:id="577" w:name="_Toc208"/>
      <w:bookmarkEnd w:id="576"/>
      <w:r>
        <w:rPr>
          <w:rtl w:val="true"/>
        </w:rPr>
        <w:t xml:space="preserve">آية التطهير تدلّ على عصمة أهل البيت </w:t>
      </w:r>
      <w:r>
        <w:rPr>
          <w:rtl w:val="true"/>
        </w:rPr>
        <w:t>:</w:t>
      </w:r>
      <w:bookmarkEnd w:id="57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يشكّك البعض في آية التطهير ، قائلين بأن لو كان بالفعل تدلّ على العصمة ، فلم حكم شريح القاضي على أمير المؤمنين لصالح ذاك اليهودي؟ ولم يفعل مثل ذو الشهادتين؟ فإن كان الإمام عليه‌السلام معصوماً وجب على شريح تصديقه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القواعد العلمية في كُلّ مجال تقتضي أن يفسّر المردّد أو المشكوك على ضوء المقطوع والمتيقّن ؛ وفي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دلالة آية التطهير لا يشوبها شكّ ولا ريب في إفادتها العصمة لأهل البيت عليهم‌السلام ، وأمّا ما توهّم كنقض في هذا المجال فجوابه من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الأدلّة القائمة على لزوم العصمة في الأنبياء والأئمّة عليهم‌السلام ليست منحصرة في آية التطهير فحسب ، بل وإنّ لها دلائل كثيرة عقلية ونقلية من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مقرّر في علم الكلام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مسألة خزيمة ، كان طرف النبيّ صلى‌اللّه‌عليه‌وآله أعرابياً مسلماً ، وبحسب الظاهر كان يجب على هذا الأعرابي الإيمان بالنبيّ صلى‌اللّه‌عليه‌وآله وعصمته وأقواله ، فلا يحقّ له أن يعارض قول النبيّ صلى‌اللّه‌عليه‌وآله أو أن يحاججه ، وشهادة خزيمة كانت من </w:t>
      </w:r>
      <w:bookmarkStart w:id="578" w:name="pg16313_194016"/>
    </w:p>
    <w:p>
      <w:pPr>
        <w:pStyle w:val="BookText"/>
        <w:rPr/>
      </w:pPr>
      <w:bookmarkEnd w:id="578"/>
      <w:r>
        <w:rPr>
          <w:rFonts w:ascii="Amiri" w:hAnsi="Amiri" w:eastAsia="Amiri" w:cs="Amiri"/>
          <w:color w:val="111111"/>
          <w:sz w:val="28"/>
          <w:sz w:val="28"/>
          <w:szCs w:val="28"/>
          <w:rtl w:val="true"/>
          <w:lang w:bidi="ar-SA"/>
        </w:rPr>
        <w:t>باب حفظ الظواهر والموازين ، وإلاّ لم تكن هناك حاجة إلى شهادة شاهد أساساً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موضوع حكم شريح ، كانت الدعوى بين أمير المؤمنين عليه‌السلام ويهودي ، فحينئذ لا مجال لفرض قبول عصمة أمير المؤمنين عليه‌السلام في أقواله وأفعاله من جانب ذلك اليهودي ، وعليه فلابدّ وأن تكون الحكومة والقضاء بينهما بالطريقة المألوفة من الأيمان والبيّنات ، فنفذّ شريح الأسلوب القضائي المتعارف بين الناس ، مع غضّ النظر عن مقام الإمامة ، حتّى لا يتوجّه إشكال مبنائي بينه عليه‌السلام وبين اليهودي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لنا علم ويقين بأنّ أشخاصاً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لهم تلك المعرفة الحقيقية بمقام الإمام عليه‌السلام وعصمته ، حتّى تكون تصرّفاتهم على ضوء تلك العقيدة الصحيحة ؛ بل وإنّ البعض منهم كانوا يرون الإمام عليه‌السلام كخليفة ليس إلاّ ، وعليه فيمكن أن يكون أسلوب شريح في هذا الموضوع على ضوء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أن نعلم بأنّ الإمام عليه‌السلام خوفاً من إثارة الفتن ، وحفظاً لمصالح عليا ، رجّح إبقاء أمثال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كانوا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منصبه القضائي ، ريثما تتهيّأ الأرضية المناسبة لتبديله أو إقصائه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دكتوراه في الطبّ </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5836297_1280447820"/>
      <w:bookmarkStart w:id="580" w:name="_Toc209"/>
      <w:bookmarkEnd w:id="579"/>
      <w:r>
        <w:rPr>
          <w:rtl w:val="true"/>
        </w:rPr>
        <w:t xml:space="preserve">غير واجبة في حقّ العلماء </w:t>
      </w:r>
      <w:r>
        <w:rPr>
          <w:rtl w:val="true"/>
        </w:rPr>
        <w:t>:</w:t>
      </w:r>
      <w:bookmarkEnd w:id="58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 إشكال في قضية انتفاء عصمة المرجعية عند الشيعة في عصرنا ؛ إذ أنّ تقليد غير المعصوم يفضي إلى إمكانية الخطأ ؛ واللّه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 xml:space="preserve">تَزِرُ وَازِرَةٌ وِزْرَ أُخْرَى </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تَبَرَّأَ الَّذِينَ اتُّبِعُواْ مِنَ الَّذِينَ اتَّبَعُواْ وَرَأَوُاْ الْعَذَابَ وَتَقَطَّعَتْ بِهِمُ الأَسْبَابُ </w:t>
      </w:r>
      <w:r>
        <w:rPr>
          <w:rFonts w:eastAsia="Amiri" w:cs="Amiri" w:ascii="Amiri" w:hAnsi="Amiri"/>
          <w:color w:val="111111"/>
          <w:sz w:val="28"/>
          <w:szCs w:val="28"/>
          <w:rtl w:val="true"/>
          <w:lang w:bidi="ar-SA"/>
        </w:rPr>
        <w:t xml:space="preserve">... )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عقيدة الإمامية هي عصمة الإمام عليه‌السلام لا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ومبرهن بالأدلّة العقلية والنقلية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العصمة في كُلّ شخص على خلاف الأصل ، إذ القاعدة الأوّلية في كُلّ إنسان السهو والغفلة والخطأ والنسيان ، إلاّ ما أخرجه دليل العصمة من شمول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نعلم بأنّ دليل العصمة لا يتولّى إثبات عصمة ما عدا المعصومين المعنيين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بقيت هنا نقطة فيها من الإبهام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يتساءل البعض كيف نفرّق بين مقام الإمام عليه‌السلام والمجتهد؟ ونلتزم بالعصمة في الأوّل دون الثاني ، إذ أنّهما كليهما يتولّيان زعامة الدين والطائفة ، فلماذا هذا التمييز؟</w:t>
      </w:r>
    </w:p>
    <w:p>
      <w:pPr>
        <w:pStyle w:val="BookText"/>
        <w:rPr/>
      </w:pPr>
      <w:r>
        <w:rPr>
          <w:rFonts w:ascii="Amiri" w:hAnsi="Amiri" w:eastAsia="Amiri" w:cs="Amiri"/>
          <w:color w:val="111111"/>
          <w:sz w:val="28"/>
          <w:sz w:val="28"/>
          <w:szCs w:val="28"/>
          <w:rtl w:val="true"/>
          <w:lang w:bidi="ar-SA"/>
        </w:rPr>
        <w:t>والجواب يكمن في نحوية الزعامة والمسؤولية ، فالإمام المعصوم عليه‌السلام يلقى على عاتقه بيان الأحكام الواقعية المتلقّاة من مصادر الوحي والنبوّة ، وعليه فالعصمة شرط لازم في نطاق وظيفته ؛ وإلاّ فلا يمكن الاعتماد على أيّ حكم صادر منهم عليهم‌السلام بأنّه حكم 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المجتهد فحوزة مسؤوليّته تقع في مجال السعي لحصول تلك الأحكام الواقعية ، فربّما يظفر على الحكم الواقعي ، وأحياناً يطبّق الحكم الظاهري ، وعلى أيّ حال فهو معرّض للخطأ في اجتهاده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الحكمة في هذا الاختلاف هي أنّ طروّ الخطأ والسهو في مجال وظيفة المجتهد ، لا يؤثّر في أركان العقيدة ، والمباني الأساسية للدين والمذهب ، إذ أنّ نطاق الاجتهاد هو بنفسه مضيّق ومحدود ، فمثلاً لا يجتهد المجتهد في أُصول الدين والمذهب ، والضروريات والموضوعات ، فلا تمسّ أخطاؤه المبدأ والعقيدة ، </w:t>
      </w:r>
      <w:bookmarkStart w:id="581" w:name="pg16313_194018"/>
    </w:p>
    <w:p>
      <w:pPr>
        <w:pStyle w:val="BookText"/>
        <w:rPr/>
      </w:pPr>
      <w:bookmarkEnd w:id="581"/>
      <w:r>
        <w:rPr>
          <w:rFonts w:ascii="Amiri" w:hAnsi="Amiri" w:eastAsia="Amiri" w:cs="Amiri"/>
          <w:color w:val="111111"/>
          <w:sz w:val="28"/>
          <w:sz w:val="28"/>
          <w:szCs w:val="28"/>
          <w:rtl w:val="true"/>
          <w:lang w:bidi="ar-SA"/>
        </w:rPr>
        <w:t>بخلاف احتمال خطأ الإمام عليه‌السلام ، فإنّه يضعضع أوامر السماء من الأساس ، فيتحتّم على المولى الحكيم أن يعصمه من الخطأ والزلل حذراً من تضييع الدين ؛ وهذا هو الفارق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اختلاف الأنظار والفتاوى ، فإنّه ممّا لابدّ منه بعد قبول أصل الاجتهاد ، ولكن هذا لا يصطدم مع أصل الدين والمذهب ، فإنّ الدين يبقى في كماله ، ولو أنّ فهم المجتهدين قد يختلف في تلقّيهم داخل ذلك النطاق المعترف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5836299_1280447820"/>
      <w:bookmarkStart w:id="583" w:name="_Toc210"/>
      <w:bookmarkEnd w:id="582"/>
      <w:r>
        <w:rPr>
          <w:rtl w:val="true"/>
        </w:rPr>
        <w:t xml:space="preserve">صلح الحسن وقتال الحسين لا ينفي عصمتهما </w:t>
      </w:r>
      <w:r>
        <w:rPr>
          <w:rtl w:val="true"/>
        </w:rPr>
        <w:t>:</w:t>
      </w:r>
      <w:bookmarkEnd w:id="58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الرافضة أنّ الأئمّة معصومون ، فكيف تنازل الإمام الحسن المعصوم لمعاوية؟ هل يعني هذا أنّ خلافة معاوية شرعية؟ أم أنّ الحسن أخطأ؟ وإذا كان مخطئاً كيف يتوافق هذا مع عقيدة العصمة؟ ثمّ كيف تنازل عن الخلافة وقد نالها بنصّ إلهي كما تزعمون؟</w:t>
      </w:r>
    </w:p>
    <w:p>
      <w:pPr>
        <w:pStyle w:val="BookText"/>
        <w:rPr/>
      </w:pPr>
      <w:r>
        <w:rPr>
          <w:rFonts w:ascii="Amiri" w:hAnsi="Amiri" w:eastAsia="Amiri" w:cs="Amiri"/>
          <w:color w:val="111111"/>
          <w:sz w:val="28"/>
          <w:sz w:val="28"/>
          <w:szCs w:val="28"/>
          <w:rtl w:val="true"/>
          <w:lang w:bidi="ar-SA"/>
        </w:rPr>
        <w:t>ولماذا خرج الحسين لمقاتلة الأُمويين؟ وهو مخالف لما فعله الحسن من قبل ، فأيّهما كان مصيباً ، وأيّهما كان مخطئاً؟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لا تعتقد شيئاً إلاّ على أساس الأدلّة والبراهين العقلية أو النقلية ، وتلتزم بأيّ مطلب يستدلّ عليه بالأدلّة الواضحة والجلية ، ولا تخشى أيّ مانع في هذا المجال ؛ ولكن في نفس الوقت تتوقّع من الضمائر الحيّة والحرّة أن تنصف فيما تقول ، ثمّ لها الخيار في الحكم في المقام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طرحته من مسألة العصمة ، فإنّها مورد اتفاق الشيعة ، بما أنّها مستخرجة من الأدلّة القطعية من الكتاب والسنّة والعقل والإجماع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العصمة لم يكن دليلاً استقرائياً أو تمثيلياً ، بل هو دليل منتج من العقل والنقل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فلا يتوهّم ورود النقض عليه ، إذ النقض لا يمكن وروده على الدليل القطعي ، فنستنتج أنّ النقوض المتوهّمة ليست على ما هي ، بل إنّها توهّمات خالية من الدلالة ، ثمّ بعد الفحص عنها نرى ماهية هذه التوهّمات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صلح الإمام الحسن عليه‌السلام لم يكن تنازلاً منه عن الإمامة الإلهية ، بل كان عملاً مرحلياً لكشف زيف معاوية في المجتمع الإسلامي ، فهو شبه مهادنة ، أو مصالحة مؤقّتة ، لأجل مصالح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 في مظانّها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لا يستحقّ الإمارة ، فكيف يستحقّ الخلافة؟</w:t>
      </w:r>
    </w:p>
    <w:p>
      <w:pPr>
        <w:pStyle w:val="BookText"/>
        <w:rPr/>
      </w:pPr>
      <w:r>
        <w:rPr>
          <w:rFonts w:ascii="Amiri" w:hAnsi="Amiri" w:eastAsia="Amiri" w:cs="Amiri"/>
          <w:color w:val="111111"/>
          <w:sz w:val="28"/>
          <w:sz w:val="28"/>
          <w:szCs w:val="28"/>
          <w:rtl w:val="true"/>
          <w:lang w:bidi="ar-SA"/>
        </w:rPr>
        <w:t xml:space="preserve">ثمّ لا غرابة لهذا الموقف في سيرة المعصومين عليهم‌السلام ، فمثلاً بأيّ تفسير يجب أن نقتنع بصلح الحدبيية؟ أليس النبيّ صلى‌اللّه‌عليه‌وآله كان معصوماً في أفعاله وتصرّفاته؟ وهل أنّ الصلح المذكور يقلّل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مرتبة النبيّ صلى‌اللّه‌عليه‌وآله؟ أو أنّه يعتبر تنازلاً؟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 أمثال هذه الموارد بأسرها هي من شؤون الإمام المعصوم عليه‌السلام ، وليس فيها أيّ إشعار أو إشارة بتنازل أو عدول عن الخطّ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موقف الحسين عليه‌السلام يختلف مع موقف أخيه الإمام الحسن عليه‌السلام في الظروف التي واجهها ، وذلك باختلاف معاوية عن يزيد في تصرّفاته ، فإنّ معاوية كان يتظاهر بالشعائر والالتزمات الدينية بحدّ وسعه ، لتغطية أفعاله الشرّيرة ، وهذا كان يسبّب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التمويه على المسلمين ، فهم كانوا لا يعرفونه حقّ المعرفة ، إلى أن عرّفه الإمام الحسن عليه‌السلام بتخليه الساحة له مؤقّتاً ، حتّى يراه المسلمون كما هو ، ويتّضح لهم ما كان وما يريد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العكس فإنّ يزيد لم يكن يرى أيّ إحراج في إعلانه الفسوق والعصيان ، وإظهاره شعائر الكفر والشرك علانية ، فلا يبقى فرض مدّة أو طريقة لتعريفه لدى المسلمين ، بل أنّ الواجب كان يلزم على الإمام الحسين عليه‌السلام أن يقوم في وجهه حفظاً لدين جدّه المصطفى صلى‌اللّه‌عليه‌وآله من التلاعب بيد الطغمة الظالمة ، المتمثّلة في كيان الخلافة آنذاك</w:t>
      </w:r>
      <w:r>
        <w:rPr>
          <w:rFonts w:eastAsia="Amiri" w:cs="Amiri" w:ascii="Amiri" w:hAnsi="Amiri"/>
          <w:color w:val="111111"/>
          <w:sz w:val="28"/>
          <w:szCs w:val="28"/>
          <w:rtl w:val="true"/>
          <w:lang w:bidi="ar-SA"/>
        </w:rPr>
        <w:t xml:space="preserve">. </w:t>
      </w:r>
      <w:bookmarkStart w:id="584" w:name="pg16313_194020"/>
    </w:p>
    <w:p>
      <w:pPr>
        <w:pStyle w:val="BookText"/>
        <w:rPr/>
      </w:pPr>
      <w:bookmarkEnd w:id="584"/>
      <w:r>
        <w:rPr>
          <w:rFonts w:ascii="Amiri" w:hAnsi="Amiri" w:eastAsia="Amiri" w:cs="Amiri"/>
          <w:color w:val="111111"/>
          <w:sz w:val="28"/>
          <w:sz w:val="28"/>
          <w:szCs w:val="28"/>
          <w:rtl w:val="true"/>
          <w:lang w:bidi="ar-SA"/>
        </w:rPr>
        <w:t>وبعد ذلك ألسنا نرى التمايز في ظروف زمانهما الذي ولّد اختلاف موقف أحدهما عن الآخر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5836301_1280447820"/>
      <w:bookmarkStart w:id="586" w:name="_Toc211"/>
      <w:bookmarkEnd w:id="585"/>
      <w:r>
        <w:rPr>
          <w:rtl w:val="true"/>
        </w:rPr>
        <w:t xml:space="preserve">ردّ توهّمات أهل السنّة في عصمة النبيّ </w:t>
      </w:r>
      <w:r>
        <w:rPr>
          <w:rtl w:val="true"/>
        </w:rPr>
        <w:t>:</w:t>
      </w:r>
      <w:bookmarkEnd w:id="58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تعتقد الشيعة على خلاف أهل السنّة العصمة التامّة والكاملة للرسول محمّد صلى‌اللّه‌عليه‌وآله ، حتّى في الشؤون المتعلّقة بالحياة المعيشية ، فما قولكم في المسألة؟</w:t>
      </w:r>
    </w:p>
    <w:p>
      <w:pPr>
        <w:pStyle w:val="BookText"/>
        <w:rPr/>
      </w:pPr>
      <w:r>
        <w:rPr>
          <w:rFonts w:ascii="Amiri" w:hAnsi="Amiri" w:eastAsia="Amiri" w:cs="Amiri"/>
          <w:color w:val="111111"/>
          <w:sz w:val="28"/>
          <w:sz w:val="28"/>
          <w:szCs w:val="28"/>
          <w:rtl w:val="true"/>
          <w:lang w:bidi="ar-SA"/>
        </w:rPr>
        <w:t xml:space="preserve">خاصّة وأنّ الكثير من النصوص القرآنية والشواهد التاريخية 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يدع مجالاً للشكّ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يذهب إليه أهل السنّة ، فما قولكم في واقعة أسرى بدر؟ وترخيصه لبعض من تخلّف من المقاتلين في عدم المشاركة في الجهاد ، أو النزول عند الموقع المحدّد في واقعة بدر الكبرى ، وكذلك تأبير النخل في الحديث المشهور عنه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أعلم بشؤون دنياكم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بدا له عدم صواب رأيه؟</w:t>
      </w:r>
    </w:p>
    <w:p>
      <w:pPr>
        <w:pStyle w:val="BookText"/>
        <w:rPr/>
      </w:pPr>
      <w:r>
        <w:rPr>
          <w:rFonts w:ascii="Amiri" w:hAnsi="Amiri" w:eastAsia="Amiri" w:cs="Amiri"/>
          <w:color w:val="111111"/>
          <w:sz w:val="28"/>
          <w:sz w:val="28"/>
          <w:szCs w:val="28"/>
          <w:rtl w:val="true"/>
          <w:lang w:bidi="ar-SA"/>
        </w:rPr>
        <w:t>المرجو إيفادنا بالشرح المستفيض والدقيق ، معزّزاً بالأدلّة الشرعية من مصادر أهل السنّة ، وكذلك الشيعة ما أمكن ، لكُلّ حادثة من الحوادث المذكورة أعلاه ، ولكم جزيل الشكر والامتنان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القائمة على العصمة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للأنبياء عليهم‌السلام عموماً ، ولنبيّنا محمّد صلى‌اللّه‌عليه‌وآله 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عقلية ونقلية لا يعتريها الشكّ والريب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فلابدّ من تأويل ما جاء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يوهم خلاف تلك القاعدة مردود ، إذ أنّ القاعدة المذكورة لم تبتن على الأمثلة حتّى يرد عليها النقض ، بل يجب أن يفسّر كُلّ حادث على ضوء تلك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ذكرتموه في المقام ، لا يصلح لأن يكون مورداً للنقض لما يلي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في بعض كتب السير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النبيّ صلى‌اللّه‌عليه‌وآله قد نزل أدنى ماء ببدر أوّلاً ، وثمّ بعد ما أشار عليه الحباب بن المنذر بأن ينزل أدنى ماء </w:t>
      </w:r>
    </w:p>
    <w:p>
      <w:pPr>
        <w:pStyle w:val="BookText"/>
        <w:rPr/>
      </w:pPr>
      <w:r>
        <w:rPr>
          <w:rFonts w:ascii="Amiri" w:hAnsi="Amiri" w:eastAsia="Amiri" w:cs="Amiri"/>
          <w:color w:val="111111"/>
          <w:sz w:val="28"/>
          <w:sz w:val="28"/>
          <w:szCs w:val="28"/>
          <w:rtl w:val="true"/>
          <w:lang w:bidi="ar-SA"/>
        </w:rPr>
        <w:t xml:space="preserve">من القوم ، ويصنع أحواضاً ويمنع المشركين من الماء ، صوّب الرسول صلى‌اللّه‌عليه‌وآله رأيه وأمر بتنفيذه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المشركين هم الذين سبقوا بالنزول في بدر ، ولا يعقل أن ينزلوا في مكان لا ماء فيه ، ويتركوا الماء لغيرهم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العدوة القصوى التي نزلها المشركون كان فيها الماء ، وكانت أرضاً لابأس بها ، على العكس ممّا نزلها المسلمون ، وهي العدوة الدنيا ، إذ كانت غبار تسوخ فيها الأرجل ، ولم يوجد فيها الماء</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 على أنّ المشركين وردوا الحوض ، فأمر النبيّ صلى‌اللّه‌عليه‌وآله أن لا يعترضوهم</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المنع من الماء لا ينسجم مع أخلاقيات ومبادئ الإسلام ونبيّه الأعظم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 الصحيح هو الرواية التي تقول بأنّ المسلمين لم يكونوا على الماء ، فأرسل اللّه السماء عليهم ليلاً حتّى سال الوادي ، فاتخذوا الحياض كما جاء في الذكر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يُغَشِّيكُمُ النُّعَاسَ أَمَنَةً مِّنْهُ وَيُنَزِّلُ عَلَيْكُم مِّن السَّمَاء مَاء لِّيُطَهِّرَكُم بِهِ وَيُذْهِبَ عَنكُمْ رِجْزَ الشَّيْطَانِ وَلِيَرْبِطَ عَلَى قُلُوبِكُمْ وَيُثَبِّتَ بِهِ الأَقْدَامَ </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وهذا هو سرّ بناء الأحواض لا ما ذكروه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البعض قد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صلى‌اللّه‌عليه‌وآله رخّص طلحة بن عبيد اللّه وسعيد بن زيد وعثمان في عدم المشاركة في بدر ، ثمّ ضرب لهم سهامهم من الغنائم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أيضاً من الموضوعات ، إذ جاء في بعض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العلّة للتخلّف في الأوّليين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التجسّس لخبر العير بأمر النبيّ صلى‌اللّه‌عليه‌وآله</w:t>
      </w:r>
      <w:r>
        <w:rPr>
          <w:rStyle w:val="FootnoteAnchor"/>
          <w:rtl w:val="true"/>
        </w:rPr>
        <w:footnoteReference w:id="592"/>
      </w:r>
      <w:r>
        <w:rPr>
          <w:rFonts w:ascii="Amiri" w:hAnsi="Amiri" w:eastAsia="Amiri" w:cs="Amiri"/>
          <w:color w:val="111111"/>
          <w:sz w:val="28"/>
          <w:sz w:val="28"/>
          <w:szCs w:val="28"/>
          <w:rtl w:val="true"/>
          <w:lang w:bidi="ar-SA"/>
        </w:rPr>
        <w:t xml:space="preserve">، وجاء في بعضها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كانا في تجارة إلى الشام</w:t>
      </w:r>
      <w:r>
        <w:rPr>
          <w:rStyle w:val="FootnoteAnchor"/>
          <w:rtl w:val="true"/>
        </w:rPr>
        <w:footnoteReference w:id="593"/>
      </w:r>
      <w:r>
        <w:rPr>
          <w:rFonts w:ascii="Amiri" w:hAnsi="Amiri" w:eastAsia="Amiri" w:cs="Amiri"/>
          <w:color w:val="111111"/>
          <w:sz w:val="28"/>
          <w:sz w:val="28"/>
          <w:szCs w:val="28"/>
          <w:rtl w:val="true"/>
          <w:lang w:bidi="ar-SA"/>
        </w:rPr>
        <w:t>؛ فإذا كانت العلّة هذه ، هل يعقل أن يضرب لهما سهامهما من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أنّ السيوطي وغيره ينكران هذه الفضيلة لغير عثمان</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 مورد عثمان ، فإنّ الرواية التي تذكر علّة تخلّفه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لتمريض زوجته رقية بأمر الرسول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متعارضة مع الرواية التي تصرّح بأنّ العلّة هي إصابة عثمان نفسه بالجدري</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كان بعض المسلمين يعيّرون عثمان بعدم حضوره في بدر ، وهذا لا ينسجم مع رخصته فيه ، إذ كيف خفي هذا العذر على مثل عبد الرحمن بن عوف ، وابن مسعود</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 في حديث مناشدة علي عليه‌السلام لأصحاب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طلحة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أفيكم أحد كان له سهم في الحاضر وسهم في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597"/>
      </w:r>
      <w:r>
        <w:rPr>
          <w:rFonts w:ascii="Amiri" w:hAnsi="Amiri" w:eastAsia="Amiri" w:cs="Amiri"/>
          <w:color w:val="111111"/>
          <w:sz w:val="28"/>
          <w:sz w:val="28"/>
          <w:szCs w:val="28"/>
          <w:rtl w:val="true"/>
          <w:lang w:bidi="ar-SA"/>
        </w:rPr>
        <w:t>، وهذا يفنّد كلام القوم من الأساس</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يذكر من خطأ اجتهاد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أُسرى بدر لا أساس له من الصحّة ، فالآية التي يشير إليها البعض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كَانَ لِنَبِيٍّ أَن يَكُونَ له أَسْرَى </w:t>
      </w:r>
      <w:r>
        <w:rPr>
          <w:rFonts w:eastAsia="Amiri" w:cs="Amiri" w:ascii="Amiri" w:hAnsi="Amiri"/>
          <w:color w:val="111111"/>
          <w:sz w:val="28"/>
          <w:szCs w:val="28"/>
          <w:rtl w:val="true"/>
          <w:lang w:bidi="ar-SA"/>
        </w:rPr>
        <w:t xml:space="preserve">... ) </w:t>
      </w:r>
      <w:r>
        <w:rPr>
          <w:rStyle w:val="FootnoteAnchor"/>
          <w:rtl w:val="true"/>
        </w:rPr>
        <w:footnoteReference w:id="598"/>
      </w:r>
      <w:r>
        <w:rPr>
          <w:rFonts w:ascii="Amiri" w:hAnsi="Amiri" w:eastAsia="Amiri" w:cs="Amiri"/>
          <w:color w:val="111111"/>
          <w:sz w:val="28"/>
          <w:sz w:val="28"/>
          <w:szCs w:val="28"/>
          <w:rtl w:val="true"/>
          <w:lang w:bidi="ar-SA"/>
        </w:rPr>
        <w:t>في وزان إيّاك أعني واسمعي يا جارة ، فالمقصود من الآية المسلمون لا النبيّ صلى‌اللّه‌عليه‌وآله ، إذ أنّ الالتزام به يكون بمعنى مخالفة النبيّ صلى‌اللّه‌عليه‌وآله لأوامر الوحي ، وهذا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المعنى أنّ الصحيح في المقام هو الحكم الأوّلي في شأن الأسرى ببدرٍ كان القتل ، وهو حكم خاصّ بهم ، لا أنّ الفداء لا يحلّ أبداً في الأسرى ، إذ قد 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واقعة عبد اللّه بن جحش قبل بدر بأزيد من عام ، ولم ينكره اللّه تعالى</w:t>
      </w:r>
      <w:r>
        <w:rPr>
          <w:rStyle w:val="FootnoteAnchor"/>
          <w:rtl w:val="true"/>
        </w:rPr>
        <w:footnoteReference w:id="599"/>
      </w:r>
      <w:r>
        <w:rPr>
          <w:rFonts w:ascii="Amiri" w:hAnsi="Amiri" w:eastAsia="Amiri" w:cs="Amiri"/>
          <w:color w:val="111111"/>
          <w:sz w:val="28"/>
          <w:sz w:val="28"/>
          <w:szCs w:val="28"/>
          <w:rtl w:val="true"/>
          <w:lang w:bidi="ar-SA"/>
        </w:rPr>
        <w:t>، وبعدما أصرّ المسلمون على مخالفة ذلك الحكم الأوّلي ، عاتبهم اللّه تعالى فاستحقّوا العذاب ثمّ عفا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أنّه جاء في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جبرائيل عليه‌السلام أخبر النبيّ صلى‌اللّه‌عليه‌وآله بكراهة ما صنعه قومه من أخذ الفداء ، وأخبره بأنّ اللّه أمره أن يخيّرهم بين قتل الأسرى وأخذ الفداء ، على أن يقتل منهم في المستقبل بعددهم ، فرضوا بالفداء والشهادة</w:t>
      </w:r>
      <w:r>
        <w:rPr>
          <w:rStyle w:val="FootnoteAnchor"/>
          <w:rtl w:val="true"/>
        </w:rPr>
        <w:footnoteReference w:id="600"/>
      </w:r>
      <w:r>
        <w:rPr>
          <w:rFonts w:ascii="Amiri" w:hAnsi="Amiri" w:eastAsia="Amiri" w:cs="Amiri"/>
          <w:color w:val="111111"/>
          <w:sz w:val="28"/>
          <w:sz w:val="28"/>
          <w:szCs w:val="28"/>
          <w:rtl w:val="true"/>
          <w:lang w:bidi="ar-SA"/>
        </w:rPr>
        <w:t>، وعلى الأخصّ فقد نصّ البعض على أنّ النبيّ صلى‌اللّه‌عليه‌وآله مال إلى القتل</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تأبير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بالشكل الذي نقلوه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يوافق العقل والنقل ،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صلى‌اللّه‌عليه‌وآله كان يعيش في منطقة تغصّ بالنخل ، فهل يعقل أنّه لم يكن يعرف تأثير تأبير النخل وفائدته؟ وأنّ النخل لا ينتج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نرى أنّ الرواية المزعومة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الرسول صلى‌اللّه‌عليه‌وآله نفى لزوم التأبير فتركوه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نصدّق بأنّ النبيّ صلى‌اللّه‌عليه‌وآله يرضى بإدخال ذلك الضرر الجسيم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نتاج نخلهم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بتصرّفه فيما ليس من اختصاصه؟</w:t>
      </w:r>
      <w:r>
        <w:rPr>
          <w:rFonts w:eastAsia="Amiri" w:cs="Amiri" w:ascii="Amiri" w:hAnsi="Amiri"/>
          <w:color w:val="111111"/>
          <w:sz w:val="28"/>
          <w:szCs w:val="28"/>
          <w:rtl w:val="true"/>
          <w:lang w:bidi="ar-SA"/>
        </w:rPr>
        <w:t xml:space="preserve">! </w:t>
      </w:r>
      <w:bookmarkStart w:id="587" w:name="pg16313_194024"/>
    </w:p>
    <w:p>
      <w:pPr>
        <w:pStyle w:val="BookText"/>
        <w:rPr/>
      </w:pPr>
      <w:bookmarkEnd w:id="587"/>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صلى‌اللّه‌عليه‌وآله كيف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العملية كانت من ظنونه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لهم أن يؤاخذوه بالظنّ ، في الوقت الذي كان يحثّ الناس على كتابة ورواية ما يصدر عنه</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العصمة لها أدلّتها القيّمة من العقل والنقل ، فلا تنثلم بما نقل بخلافها مع وهن السند والدلالة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اندونيسيا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خرّيج ثانوية </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5836303_1280447820"/>
      <w:bookmarkStart w:id="589" w:name="_Toc212"/>
      <w:bookmarkEnd w:id="588"/>
      <w:r>
        <w:rPr>
          <w:rtl w:val="true"/>
        </w:rPr>
        <w:t xml:space="preserve">النبيّ لم يكن مخاطباً في قوله </w:t>
      </w:r>
      <w:r>
        <w:rPr>
          <w:rtl w:val="true"/>
        </w:rPr>
        <w:t xml:space="preserve">: ( </w:t>
      </w:r>
      <w:r>
        <w:rPr>
          <w:rtl w:val="true"/>
        </w:rPr>
        <w:t xml:space="preserve">وَلاَ تَقُولَنَّ لِشَيْءٍ </w:t>
      </w:r>
      <w:r>
        <w:rPr>
          <w:rtl w:val="true"/>
        </w:rPr>
        <w:t>... ) :</w:t>
      </w:r>
      <w:bookmarkEnd w:id="58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تَقُولَنَّ لِشَيْءٍ إِنِّي فَاعِلٌ ذَلِكَ غَدًا إِلاَّ أَن يَشَاء اللّهُ </w:t>
      </w:r>
      <w:r>
        <w:rPr>
          <w:rFonts w:eastAsia="Amiri" w:cs="Amiri" w:ascii="Amiri" w:hAnsi="Amiri"/>
          <w:color w:val="111111"/>
          <w:sz w:val="28"/>
          <w:szCs w:val="28"/>
          <w:rtl w:val="true"/>
          <w:lang w:bidi="ar-SA"/>
        </w:rPr>
        <w:t xml:space="preserve">... )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يخاطب القرآن النبيّ هكذا؟ ونحن نعرف عصمة النبيّ عن الخطأ ، هل النبيّ نسي أن يقول أن شاء اللّه؟ أجيبوا جزاكم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لا تنافي العصمة عند النبيّ صلى‌اللّه‌عليه‌وآله ، إذ الخطاب موجّه للمكلّفين ، والقرآن نزل بإيّاك أعني واسمعي يا جارة ، وليس هو خطاب للنبي صلى‌اللّه‌عليه‌وآله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قول من قال أنّه خطاب للنبي صلى‌اللّه‌عليه‌وآله ، فليس فيه ما يسيء إلى عصمته صلى‌اللّه‌عليه‌وآله ، إذ ذلك من اللّه تعالى تذكير له صلى‌اللّه‌عليه‌وآله ، بأنّ كُلّ أمر موقوف على إرادته واشائته ، فإن شاء كان ، وإن لم يشأ لم يكن ، وهو صلى‌اللّه‌عليه‌وآله غيرُ غافلٍ عن ذلك ، وقد شهد اللّه تعالى له بذلك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 وقال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أدّبني ربّي فأحسن تأديبي </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bookmarkStart w:id="590" w:name="pg16313_194025"/>
    </w:p>
    <w:p>
      <w:pPr>
        <w:pStyle w:val="BookText"/>
        <w:rPr/>
      </w:pPr>
      <w:bookmarkEnd w:id="590"/>
      <w:r>
        <w:rPr>
          <w:rFonts w:ascii="Amiri" w:hAnsi="Amiri" w:eastAsia="Amiri" w:cs="Amiri"/>
          <w:color w:val="111111"/>
          <w:sz w:val="28"/>
          <w:sz w:val="28"/>
          <w:szCs w:val="28"/>
          <w:rtl w:val="true"/>
          <w:lang w:bidi="ar-SA"/>
        </w:rPr>
        <w:t xml:space="preserve">وقد كانت سنّة الأنبياء تعليق كُلّ شيء على إرادته تعالى ، فقال تعالى حكاية عن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سَتَجِدُنِي إِن شَاء اللّهُ صَابِرًا وَلاَ أَعْصِي لَكَ أَمْرًا </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 وقال حكاية عن شعيب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أُرِيدُ أَنْ أَشُقَّ عَلَيْكَ سَتَجِدُنِي إِن شَاء اللّهُ مِنَ الصَّالِحِينَ </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xml:space="preserve">، وقال حكاية عن إسماعيل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يَا أَبَتِ افْعَلْ مَا تُؤْمَرُ سَتَجِدُنِي إِن شَاء اللّهُ مِنَ الصَّابِرِينَ </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هي سنّة الأنبياء في مخاطباتهم ، بل تعليق الفعل على إرادته سيرة الصالحين ، فكيف بخيرة الصالحين وخاتم الأنبياء والمرسلين يصدر منه خلاف إرادته تعالى ، ومن ثمّ يعاتب عليه؟ فثبت أنّ ذلك خطاب للمكلّفين دونه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الدانمارك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5836305_1280447820"/>
      <w:bookmarkStart w:id="592" w:name="_Toc213"/>
      <w:bookmarkEnd w:id="591"/>
      <w:r>
        <w:rPr>
          <w:rtl w:val="true"/>
        </w:rPr>
        <w:t xml:space="preserve">معالجة الآيات الواردة خلافها </w:t>
      </w:r>
      <w:r>
        <w:rPr>
          <w:rtl w:val="true"/>
        </w:rPr>
        <w:t>:</w:t>
      </w:r>
      <w:bookmarkEnd w:id="59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الحلّي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لو جاز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 والخطأ ، لجاز ذلك في جميع أفعاله ، ولم يبق وثوق بإخباراته عن اللّه تعالى ، ولا بالشرائع والأديان ، جواز أن يزيد فيها وينقص سهواً ، فتنتفي فائدة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وصف النبيّ صلى‌اللّه‌عليه‌وآله بالعصمة ، أكمل وأحسن من وصفه بضدّها ، فيجب المصير إليه ، لما فيه من الاحتراز عن الضرر المظنون ؛ بل المعلوم </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ما سبق من كلامه يردّه كتاب اللّه ، الذي أشار إلى وقوع بعض الأنبياء في المعاصي والتوبة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عن موسى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تُؤَاخِذْنِي بِمَا نَسِيتُ وَلاَ تُرْهِقْنِي مِنْ أَمْرِي عُسْرًا </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 لماذا يعتذر موسى عليه‌السلام كُلّما سأل </w:t>
      </w:r>
    </w:p>
    <w:p>
      <w:pPr>
        <w:pStyle w:val="BookText"/>
        <w:rPr/>
      </w:pPr>
      <w:r>
        <w:rPr>
          <w:rFonts w:ascii="Amiri" w:hAnsi="Amiri" w:eastAsia="Amiri" w:cs="Amiri"/>
          <w:color w:val="111111"/>
          <w:sz w:val="28"/>
          <w:sz w:val="28"/>
          <w:szCs w:val="28"/>
          <w:rtl w:val="true"/>
          <w:lang w:bidi="ar-SA"/>
        </w:rPr>
        <w:t>الخضر عن أفعاله ، وبماذا اعتذر هنا؟ لقد اعتذر بأنّه نسى ، ولا يمكن حملها هنا على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موسى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أَرِنِي أَنظُرْ إِلَيْكَ </w:t>
      </w:r>
      <w:r>
        <w:rPr>
          <w:rFonts w:eastAsia="Amiri" w:cs="Amiri" w:ascii="Amiri" w:hAnsi="Amiri"/>
          <w:color w:val="111111"/>
          <w:sz w:val="28"/>
          <w:szCs w:val="28"/>
          <w:rtl w:val="true"/>
          <w:lang w:bidi="ar-SA"/>
        </w:rPr>
        <w:t xml:space="preserve">... ) </w:t>
      </w:r>
      <w:r>
        <w:rPr>
          <w:rStyle w:val="FootnoteAnchor"/>
          <w:rtl w:val="true"/>
        </w:rPr>
        <w:footnoteReference w:id="611"/>
      </w:r>
      <w:r>
        <w:rPr>
          <w:rFonts w:ascii="Amiri" w:hAnsi="Amiri" w:eastAsia="Amiri" w:cs="Amiri"/>
          <w:color w:val="111111"/>
          <w:sz w:val="28"/>
          <w:sz w:val="28"/>
          <w:szCs w:val="28"/>
          <w:rtl w:val="true"/>
          <w:lang w:bidi="ar-SA"/>
        </w:rPr>
        <w:t>، فإنّ الرؤية عند الشيعة من أعظم المحال ، لأنّها تستلزم التحديد وغير ذلك ، فدعاء موسى هذا دائر بين الجهل بالربّ سبحانه ، وبين التجاوز في الدعاء والاعتداء فيه ، بل وإساءة الأدب مع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لِمَ تُحَرِّمُ مَا أَحَلَّ اللّهُ لَكَ تَبْتَغِي مَرْضَاتَ أَزْوَاجِكَ وَاللّهُ غَفُورٌ رَّحِيمٌ </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فلماذا ورد هذا السؤال من اللّه عزّ وجلّ ، إنّه عتاب للرسول صلى‌اللّه‌عليه‌وآله ، أنّه حرّم على نفسه سريته مارية ، أو شرب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هل يصحّ أن يحرّم أحد الشيعة على نفسه شيئاً ممّا أحلّه اللّه ويكون محموداً؟ أليس هذا هو مقتضى العصمة واللطف الذي أوجبتموه على اللّه؟</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فَتَحْنَا لَكَ فَتْحًا مُّبِينًا لِيَغْفِرَ لَكَ اللّهُ مَا تَقَدَّمَ مِن ذَنبِكَ وَمَا تَأَخَّرَ وَيُتِمَّ نِعْمَتَهُ عَلَيْكَ وَيَهْدِيَكَ صِرَاطًا مُّسْتَقِيمًا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المقصود بقوله تعالى ذنبك؟ فاللّه جلّ جلاله أثبت ذنباً متقدّماً وذنباً متأخّراً ، وأثبت له مغفرة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تعالى عن موسى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تُؤَاخِذْنِي بِمَا نَسِيتُ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فيمكن أن 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أراد لا تأخذني بما تركت من عهدك ، وقد روي هذا الوجه عن ابن عباس وأُبي بن كعب عن رسول اللّه صلى‌اللّه‌عليه‌وآله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الآخر الذي يمكن أن تحمل عليه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أراد لا تؤاخذني بما فعلته ، ممّا يشبه النسيان ، فسمّاه نسياناً للمشابهة ، كما قال المؤذّن لأخوة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يوسف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لَسَارِقُونَ </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أي تشبهون السرّاق ، وكما يتأوّل الخبر الذي يرويه أبو هريرة عن النبيّ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إبراهيم عليه‌السلام ثلاث كذبات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سارة أختي ، 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فعله كبيرهم هذا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الخبر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فعل ما ظاهره الكذب</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 موسى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أَرِنِي أَنظُرْ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أنّه عليه‌السلام لم يسأل الرؤية لنفسه ، وإنّما سألها لقومه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أنّ قومه طلبوا ذلك منه ، فأجابهم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الرؤية لا تجوز عليه تعالى ، فلجّوا به وألحّوا عليه في أن يسأل اللّه تعالى أن يريهم نفسه ، وغلب في ظنّه أن الجواب إذا ورد من جهته جلّت عظمته كان أحسم للشبهة وأنفى لها ، فأختار السبعين الذين حضروا للميقات ، لتكون المسألة بمحضر منهم ، فيعرفوا ما يرد من الجواب ، فسئل عليه‌السلام على ما نطق به القرآن ، وأجيب بما يدلّ على أنّ الرؤية لا تجوز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ويقوّي هذا الجواب أُمور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يَسْأَلُكَ أَهْلُ الْكِتَابِ أَن تُنَزِّلَ عَلَيْهِمْ كِتَابًا مِّنَ السَّمَاء فَقَدْ سَأَلُواْ مُوسَى أَكْبَرَ مِن ذَلِكَ فَقَالُواْ أَرِنَا اللّهِ جَهْرَةً فَأَخَذَتْهُمُ الصَّاعِقَةُ بِظُلْمِهِمْ </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قُلْتُمْ يَا مُوسَى لَن نُّؤْمِنَ لَكَ حَتَّى نَرَى اللّه جَهْرَةً فَأَخَذَتْكُمُ الصَّاعِقَةُ وَأَنتُمْ تَنظُرُونَ </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أَخَذَتْهُمُ الرَّجْفَةُ قَالَ رَبِّ لَوْ شِئْتَ أَهْلَكْتَهُم مِّن قَبْلُ وَإِيَّايَ أَتُهْلِكُنَا بِمَا فَعَلَ السُّفَهَاء مِنَّا إِنْ هِيَ إِلاَّ فِتْنَتُكَ </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فأضاف ذلك إلى السفهاء ، وهذا يدلّ أنّه كان بسببهم من حيث سألوا ما لا يجوز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موسى عليه‌السلام يسأل الرؤية لقومه ، فلم يضف السؤال إلى نفسه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أَرِنِي أَنظُرْ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كان الجواب مختصّاً به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أنّه غير ممتنع وقوع الإضافة على هذا الوجه ، مع أنّ المسألة كانت من أجل غيره ، إذا كانت هناك دلالة تؤمن من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فلهذا يقول أحدنا إذا شفّع في حاجة غيره للمشفوع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أن تفعل بي كذا وكذا ، وتجيبني إلى كذا وكذا ، ويحسن أن يقول المشفوع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أجبتك وشفّعتك ، وما جرى مجرى هذه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حسن هذا لأنّ للسائل في المسألة غرضاً ، وإن رجعت إلى آخر لتحقّقه بها ، وتكلّفه كتكلفه إذا اختصّه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من كلامك أنّك تريد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 النبيّ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يقدح في عصمته ، لأنّ العتاب الموجّه له من اللّه ما هو إلاّ ذمّ للنبي صلى‌اللّه‌عليه‌وآله على فعله هذا ، والذمّ لابدّ أن يكون على شيء قبيح ، وهو يقدح بالعصمة ، هذا ما فهمناه من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في تفسير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تومي إلى عمل من الأعمال المحلّلة ، التي يقترفها النبيّ صلى‌اللّه‌عليه‌وآله لا ترتضيه أزواجه ، فضيّقن عليه وآذينه حتّى أرضاهن بالحلف على أن يتركه ولا يأتي به بعد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تُحَرِّمُ مَا أَحَلَّ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المراد بالتحريم التسبيب إلى الحرمة بالحلف ، على ما تدلّ عليه الآية التالية ، فإنّ 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فَرَضَ اللّهُ لَكُمْ تَحِلَّةَ أَيْمَانِكُمْ </w:t>
      </w:r>
      <w:r>
        <w:rPr>
          <w:rFonts w:eastAsia="Amiri" w:cs="Amiri" w:ascii="Amiri" w:hAnsi="Amiri"/>
          <w:color w:val="111111"/>
          <w:sz w:val="28"/>
          <w:szCs w:val="28"/>
          <w:rtl w:val="true"/>
          <w:lang w:bidi="ar-SA"/>
        </w:rPr>
        <w:t xml:space="preserve">... ) </w:t>
      </w:r>
      <w:r>
        <w:rPr>
          <w:rStyle w:val="FootnoteAnchor"/>
          <w:rtl w:val="true"/>
        </w:rPr>
        <w:footnoteReference w:id="620"/>
      </w:r>
      <w:r>
        <w:rPr>
          <w:rFonts w:ascii="Amiri" w:hAnsi="Amiri" w:eastAsia="Amiri" w:cs="Amiri"/>
          <w:color w:val="111111"/>
          <w:sz w:val="28"/>
          <w:sz w:val="28"/>
          <w:szCs w:val="28"/>
          <w:rtl w:val="true"/>
          <w:lang w:bidi="ar-SA"/>
        </w:rPr>
        <w:t xml:space="preserve">أنّه صلى‌اللّه‌عليه‌وآله حلف على ذلك ، ومن شأن اليمين </w:t>
      </w:r>
    </w:p>
    <w:p>
      <w:pPr>
        <w:pStyle w:val="BookText"/>
        <w:rPr/>
      </w:pPr>
      <w:r>
        <w:rPr>
          <w:rFonts w:ascii="Amiri" w:hAnsi="Amiri" w:eastAsia="Amiri" w:cs="Amiri"/>
          <w:color w:val="111111"/>
          <w:sz w:val="28"/>
          <w:sz w:val="28"/>
          <w:szCs w:val="28"/>
          <w:rtl w:val="true"/>
          <w:lang w:bidi="ar-SA"/>
        </w:rPr>
        <w:t>أن يوجب عروض الوجوب ، إن كان الحلف على الفعل ، والحرمة إن كان الحلف على الترك ، وإذا كان صلى‌اللّه‌عليه‌وآله حلف على ترك ما أحلّ اللّه له ، فقد حرّم ما أحلّ اللّه بالحلف ، وليس المراد بالتحريم تشريعه صلى‌اللّه‌عليه‌وآله على نفسه الحرمة ، فيما شرّع اللّه له في الحلّية فليس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تَبْتَغِي مَرْضَاتَ أَزْوَاجِكَ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تطلب بالتحريم رضاهن بدل من تحرم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وحال من فاعله ، والجملة قرينة على أنّ العتاب بالحقيقة متوجّه إليهن ، ويؤيّده قوله خطاباً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تَتُوبَا إِلَى اللّهِ فَقَدْ صَغَتْ قُلُوبُكُمَا </w:t>
      </w:r>
      <w:r>
        <w:rPr>
          <w:rFonts w:eastAsia="Amiri" w:cs="Amiri" w:ascii="Amiri" w:hAnsi="Amiri"/>
          <w:color w:val="111111"/>
          <w:sz w:val="28"/>
          <w:szCs w:val="28"/>
          <w:rtl w:val="true"/>
          <w:lang w:bidi="ar-SA"/>
        </w:rPr>
        <w:t xml:space="preserve">... )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 رَّبَّكَ إِذَا نَسِيتَ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الخطاب وأن كان للنبي صلى‌اللّه‌عليه‌وآله ، إلاّ أنّ المقصود منه الأُمّة ، وهذا موجود في القرآن في آيات أُخر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وَاسْتَغْفِرْ لِذَنبِكَ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للتعرّف على تلك الآية ونظائرها لابدّ من الوقوف على الأصل المسلّم بين العقلاء ، وهو أنّ عظمة الشخصية وخطر المسؤولية متحالفان ، وربّ عمل يعدّ صدوره من شخص جرماً وخلافاً ، وفي الوقت نفسه لا يعدّ صدوره من إنسان آخر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فالعارف بعظمة الربّ يتحمّل من المسؤولية ما لا يتحمّله غيره ، فيكون المترقّب منه غير ما يترقّب من الآخر ، ولو صدر منه ما لا يليق ، وتساهل في هذا الطريق ، يتأكّد منه الاستغفار ، وطلب المغفرة لا لصدور الذنب منه ، بل من باب قياس عمله إلى علو معرفته وعظمة مسؤوليته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ذلك تعدّ بعض الغفلات ، أو اقتراف المكروهات من الأوّلياء ذنباً ، إذا قيس إلى ما أعطوا من الإيمان والمعرفة ، ولو قاموا بطلب المغفرة والعفو ، فإنّما هو لأجل هذه الجهات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العلاّمة الإربلي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الأنبياء والأئمّة عليهم‌السلام تكون أوقاتهم مشغولة باللّه تعالى ، وقلوبهم مملوءة به ، وخواطرهم متعلّقة بالملأ الأعلى ، وهم أبداً في المراقبة ، كما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اعبد اللّه كأنّك تراه ، فإن لم تره فإنّه يراك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أبداً متوجّهون إليه ، ومقبلون بكلّهم عليه ، فمتى انحطوا عن تلك المرتبة العالية ، والمنزلة الرفيعة إلى الاشتغال بالمأكل والمشرب ، والتفرّغ إلى النكاح وغيره من المباحات عدّوه ذنباً ، واعتقدوه خطيئة ، واستغفروا منه </w:t>
      </w:r>
      <w:r>
        <w:rPr>
          <w:rFonts w:eastAsia="Amiri" w:cs="Amiri" w:ascii="Amiri" w:hAnsi="Amiri"/>
          <w:color w:val="111111"/>
          <w:sz w:val="28"/>
          <w:szCs w:val="28"/>
          <w:rtl w:val="true"/>
          <w:lang w:bidi="ar-SA"/>
        </w:rPr>
        <w:t>...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فَتَحْنَا لَكَ فَتْحًا مُّبِينًا لِيَغْفِرَ لَكَ اللّهُ مَا تَقَدَّمَ مِن ذَنبِكَ وَمَا تَأَخَّرَ وَيُتِمَّ نِعْمَتَهُ عَلَيْكَ وَيَهْدِيَكَ صِرَاطًا مُّسْتَقِيمًا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الذنب في اللغة يأتي بثلاثة أُصول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أحدها الجرم ، والآخر مؤخّر الشيء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كالحظّ والنصيب </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وكون الذنب في الآية بمعنى الجرم ممّا لا ريب فيه ، غير أنّ الذي يجب التنبيه عليه ، هو أنّ اللفظ لا يدلّ على أزيد من كون صاحبه عاصياً وطاغياً ، وناقضاً للقانون ، وأمّا الذي عصى وطغى عليه ونقض قانونه فهو يختلف حسب اختلاف البيئات والظروف ، وليست خصوصية العصيان لله سبحانه مأخوذة في صميم اللفظ ، بحيث لو أطلق ذلك اللفظ يتبادر منه كونه سبحانه هو المعصي أمره ، وإنّما تستفاد الخصوصية من القرائن الخارجية ، وهذا هو الأساس لتحليل الآية ، وفهم المقصود منها ، والغفران باللغة هو الستر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تدلّ على أنّ الغاية المتوخّاة من الفتح هي مغفرة ذنب النبيّ صلى‌اللّه‌عليه‌وآله ، ما تقدّم منها وما تأخّر ، غير أنّ في ترتّب تلك الغاية على ذيلها غموضاً في بادئ النظر ، والإنسان يستفسر في نفسه كيف صار تمكينه سبحانه نبيّه من فتح القلاع والبلدان ، أو المهادنة والمصالحة في أرض الحديبية مع قريش سبباً لمغفرة ذنوبه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أنّه يجب أن تكون بين الجملة الشرطية والجزائية رابطة عقلية أو عادية ، بحيث تعدّ أحدهما علّة لتحقّق الأُخرى ، أو ملازمة لها ، وهذه الرابطة خفية في المقام جدّاً ، فإنّ تمكّن النبيّ من الأعداء والسيطرة عليهم ، يكون سبباً لانتشار كلمة الحقّ ورفض الباطل ، واستطاعته التبليغ في المنطقة المفتوحة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لك فتحاً مبيناً ، لتتمكّن من إظهار الحقّ ونشر التوحيد ودحض الباطل ، كان الترتّب أمراً طبيعياً ، وكانت الرابطة محفوظة بين الجملتين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جعل مغفرة ذنوبه جزاء لفتحه صقعاً من الأصقاع ، فالرابطة غير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النقطة الحسّاسة في فهم مفاد الآية ، وبالتالي دحض زعم المخطئة في جعلها ذريعة لعقيدتهم ، ولو تبيّنت صلة الجملتين لاتضح عدم دلالتها على ما تتبنّاه تلك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الحوادث الدامية بين قريش والنبيّ صلى‌اللّه‌عليه‌وآله ، ما هي إلاّ حوادث مرّة في واقعهم ، بما أنّها جرت إلى ذهاب كيانهم ، وحدوث التفرقة في صفوفهم ، والفتك بصناديدهم على يد النبيّ صلى‌اللّه‌عليه‌وآله ، صوّرته في مخيلتهم وخزانة أذهانهم صورة إنسان مجرم مذنب ، قام في وجه سادات قومه ، فسبّ آلهتهم ، وعاب طريقتهم بطريقة تراها قريش ، ما هي إلاّ كذب وافتراء وكهانة وسحر ، ولم يكتف بذلك حتّى شنّ عليهم الغارة والعدوان ، فصارت أرض يثرب وما حولها مجازر لقريش ، ومذابح لأسيادهم ، فأيّ جرم أعظم من هذا؟ وأيّ ذنب أكبر منه عند هؤلاء الجهلة الغفلة؟ الذين لا يعرفون الخيّر من الشرير ، والصديق من العدو ، والمنجي من المهلك</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واقعة الفتح التي حصلت لمس منها الكفّار خُلق النبيّ العظيم ، فرفع الستار الحديدي الذي وضعه بعض أعدائه بينه وبين قومه ، فعرفوا أنّ ما يرمي </w:t>
      </w:r>
      <w:bookmarkStart w:id="593" w:name="pg16313_194032"/>
    </w:p>
    <w:p>
      <w:pPr>
        <w:pStyle w:val="BookText"/>
        <w:rPr/>
      </w:pPr>
      <w:bookmarkEnd w:id="593"/>
      <w:r>
        <w:rPr>
          <w:rFonts w:ascii="Amiri" w:hAnsi="Amiri" w:eastAsia="Amiri" w:cs="Amiri"/>
          <w:color w:val="111111"/>
          <w:sz w:val="28"/>
          <w:sz w:val="28"/>
          <w:szCs w:val="28"/>
          <w:rtl w:val="true"/>
          <w:lang w:bidi="ar-SA"/>
        </w:rPr>
        <w:t>به نبي العظمة ، ويوصف به بين أعدائه ، كانت دعايات كاذبة ، وكان منزّهاً عنها ، بل عن الأقل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فأصبحت هذه الذنوب التي كانت تدّعيها قريش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وقعة الحديبية ، أو فتح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أسطورة خيالية ، قضت عليها سيرته في كُلّ من الواقعتين ، من غير فرق بين ما الصقوا به قبل الهجرة أو بعدها ، وعند ذلك يتّضح مفاد الآيات ، كما يتّضح ارتباط الجملتين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الجزائية والشرطية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 فالمقصود من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قريش تصفه به ، كما أنّ المراد من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إذهاب آثار تلك النسب في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5836307_1280447820"/>
      <w:bookmarkStart w:id="595" w:name="_Toc214"/>
      <w:bookmarkEnd w:id="594"/>
      <w:r>
        <w:rPr>
          <w:rtl w:val="true"/>
        </w:rPr>
        <w:t xml:space="preserve">نسيان موسى ليس حقيقياً </w:t>
      </w:r>
      <w:r>
        <w:rPr>
          <w:rtl w:val="true"/>
        </w:rPr>
        <w:t>:</w:t>
      </w:r>
      <w:bookmarkEnd w:id="59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سؤال ، أرجو الإجابة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على لسان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لاَ تُؤَاخِذْنِي بِمَا نَسِيتُ </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 فهل يمكن القول بأنّ النبيّ لا ينسى أو لا يسهو ، والآية تصرّح بنسيان موسى وهو نبيّ؟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العصمة ثبتت بأدلّة عقلية ، ولذا فهي لا تتخلّف في مورد دون مورد آخر ، ولا ترد عليها النقوض النقلية ، فإذا ورد من النقل ما ظاهره خلاف القاعدة العقلية في العصمة وجب أن يؤوّل بما يوافقها ، ولذا نقول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جزاهم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عدّة احتمالات لتفسير الآية بما لا يخرم قاعدة العصمة ، ونورد هنا أحدها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يحدث نسيان من موسى عليه‌السلام بمعنى الغَيبة ، وإنّما حدث منه ما يشابه النسيان في النتيجة ، وذلك لأنّه قدّم الأهم على المهمّ حسب علمه ، فأمر بالمعروف ونهى عن المنكر ، وترك الوعد بالصبر عندما تزاحما على مورد </w:t>
      </w:r>
      <w:bookmarkStart w:id="596" w:name="pg16313_194033"/>
    </w:p>
    <w:p>
      <w:pPr>
        <w:pStyle w:val="BookText"/>
        <w:rPr/>
      </w:pPr>
      <w:bookmarkEnd w:id="596"/>
      <w:r>
        <w:rPr>
          <w:rFonts w:ascii="Amiri" w:hAnsi="Amiri" w:eastAsia="Amiri" w:cs="Amiri"/>
          <w:color w:val="111111"/>
          <w:sz w:val="28"/>
          <w:sz w:val="28"/>
          <w:szCs w:val="28"/>
          <w:rtl w:val="true"/>
          <w:lang w:bidi="ar-SA"/>
        </w:rPr>
        <w:t>واحد ، فإنّه عليه‌السلام كان ملتفتاً لما وعد به الخضر عليه‌السلام ، ولكنّه لم يصبر على ما رآه منه عليه‌السلام ، فما رآه لا يقاس بشيء أمام الوعد الذي قطعه للخضر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كنت عند قائد لجيش لتناقشه في قضية ، ووعدك بالاستماع إليك ، ثمّ منعه من تنفيذ وعده دخول أحد مساعديه يخبره بوقوع هجوم للعدو ، فيسارع لتدارك الأمر الأهم ويتغاضى عن المهمّ ، وهو وعده إيّاك دون أن ينساه ، وإنّما قد يسمّى نسياناً لمشابهته لمعنى النسيان اللغوي في النتيجة ، ولو قدّم وعده إليك وترك أمر الهجوم لكنت أوّل من لامه على ذلك ، أمّا لو كنت تعلم بأنّ ما تريد أن تناقشه فيه أخطر من الهجوم لنبّهته إلى ذلك ، ومثله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أشرنا إليه من المشابهة ، قد يعبّر عنه بالنسيان حالة الاعتذار ، كما فعل موسى عليه‌السلام مع الخضر بعد أن نبّهه الخضر عليه‌السلام إلى مخالفة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واضح من سياق الآيات ، حيث أنّ الخضر عليه‌السلام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أَقُلْ إِنَّكَ لَن تَسْتَطِيعَ مَعِيَ صَبْرًا </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 أي بأنّه شرط عليه أن يصبر على ما لا يعلمه ، ولا يطبّق الأحكام على ظاهر ما يرى ، وأن لا يسأله عن شيء حتّى يخبره بحقيقته كما بيّنته الآيات السابقة على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فوضَّح له أنّ ما يعلمه ، وفعل ما فعل على طبقه أهمّ في واقع الأمر وليس مهمّاً فقط ، وأنّه ما شرط عليه ما شرط إلاّ لهذا ، وأنّ الأمر يدور مدار العلم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5836309_1280447820"/>
      <w:bookmarkStart w:id="598" w:name="_Toc215"/>
      <w:bookmarkEnd w:id="597"/>
      <w:r>
        <w:rPr>
          <w:rtl w:val="true"/>
        </w:rPr>
        <w:t xml:space="preserve">الفرق بين الأمر المولوي والإرشادي </w:t>
      </w:r>
      <w:r>
        <w:rPr>
          <w:rtl w:val="true"/>
        </w:rPr>
        <w:t>:</w:t>
      </w:r>
      <w:bookmarkEnd w:id="59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سؤال ، أرجو الإجابة عليه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قلنا بأنّ معصية آدم لا تعدّ معصية للأمر المولوي ، وإنّما هي معصية للأمر الإرشادي ، باعتبار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تَقْرَبَا هَذِهِ الشَّجَرَةَ </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نوع النهي هنا إرشادي ، </w:t>
      </w:r>
    </w:p>
    <w:p>
      <w:pPr>
        <w:pStyle w:val="BookText"/>
        <w:rPr/>
      </w:pPr>
      <w:r>
        <w:rPr>
          <w:rFonts w:ascii="Amiri" w:hAnsi="Amiri" w:eastAsia="Amiri" w:cs="Amiri"/>
          <w:color w:val="111111"/>
          <w:sz w:val="28"/>
          <w:sz w:val="28"/>
          <w:szCs w:val="28"/>
          <w:rtl w:val="true"/>
          <w:lang w:bidi="ar-SA"/>
        </w:rPr>
        <w:t xml:space="preserve">فلابدّ أن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تَقْرَبُواْ مَالَ الْيَتِيمِ </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أيضاً نهي إرشادي ، لأنّ العبارتين متشابهتين تماماً من حيث التركيب وطريقة النهي ، وإذا كان الأمر ليس كذلك ، فكيف فسّرنا على أنّ الأُولى نهي إرشادي ، والثانية ليست نهي إرشادي؟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 أن نقدّم مقدّمة في تعريف الأمر الإرشادي والأمر المولوي ، والفرق بينهما قبل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المولوي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الصادر منه سبحانه بوصفه مولى تجب طاعته ، ويترتّب على عدم طاعته استحقاق العقاب ، إلاّ أنّه يرتفع أثر المخالفة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الإرشادي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الأمر الصادر منه سبحانه بوصفه ناصح ومرشد ومعلّم ، ويترتّب على ترك نصحه وإرشاده أثر تكويني وضعي لا يرتفع بالتوبة ، والفرق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مخالفة الأمر المولوي توجب استحقاق العذاب ، ومخالفة الإرشادي يترتّب عليه أثر تكويني ولا عقاب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أثر مخالفة الأمر المولوي يرتفع بالتوبة دون الإرشادي ، لأنّ أثره تكويني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المولى يكون مؤسّس للأمر المولوي ، ولا حكم للعقل فيه على عكس الإرشادي ، فإنّ للعقل حكم فيه ، كما في وجوب الصلاة كحكم مولوي ، ووجوب إطاعة اللّه ورسوله وأُولي الأمر في الآية كحكم إرشادي ، فإنّ العقل يحكم مستقلاً ودون الاعتماد على الشرع بوجوب طاعة اللّه ورسوله وأُولي الأمر ، فإذا جاء الأمر به من الشارع فهو إرشاد إليه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يتّضح أنّ المدار في كون الأمر مولوي أو إرشادي لا علاقة له بالتشابه في منطوق وظاهر وتركيب الخطاب الصادر من الشارع ، وإنّما معياره ما ذكرنا أعلاه</w:t>
      </w:r>
      <w:r>
        <w:rPr>
          <w:rFonts w:eastAsia="Amiri" w:cs="Amiri" w:ascii="Amiri" w:hAnsi="Amiri"/>
          <w:color w:val="111111"/>
          <w:sz w:val="28"/>
          <w:szCs w:val="28"/>
          <w:rtl w:val="true"/>
          <w:lang w:bidi="ar-SA"/>
        </w:rPr>
        <w:t xml:space="preserve">. . </w:t>
      </w:r>
      <w:bookmarkStart w:id="599" w:name="pg16313_194035"/>
    </w:p>
    <w:p>
      <w:pPr>
        <w:pStyle w:val="BookText"/>
        <w:rPr/>
      </w:pPr>
      <w:bookmarkEnd w:id="599"/>
      <w:r>
        <w:rPr>
          <w:rFonts w:ascii="Amiri" w:hAnsi="Amiri" w:eastAsia="Amiri" w:cs="Amiri"/>
          <w:color w:val="111111"/>
          <w:sz w:val="28"/>
          <w:sz w:val="28"/>
          <w:szCs w:val="28"/>
          <w:rtl w:val="true"/>
          <w:lang w:bidi="ar-SA"/>
        </w:rPr>
        <w:t xml:space="preserve">وأقرّب لك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بعصمة الأنبياء حكم عقلي لا يتخلّف في مورد ، ولذا يجب أن تفسّر ما ورد من الشارع بما ظاهره خلاف القاعدة العقلية في العصمة إلى ما يوافقها ، ونأخذ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اهْبِطَا مِنْهَا جَمِيعًا بَعْضُكُمْ لِبَعْضٍ عَدُوٌّ </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كمؤيّد ، حيث لم يتخلّف الأثر التكويني وهو الطرد من الجنّة ، مع أنّ آدم وحوّاء تابا بالاتفاق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حبيب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5836311_1280447820"/>
      <w:bookmarkStart w:id="601" w:name="_Toc216"/>
      <w:bookmarkEnd w:id="600"/>
      <w:r>
        <w:rPr>
          <w:rtl w:val="true"/>
        </w:rPr>
        <w:t xml:space="preserve">تأويل ما يوحي نسيان المعصوم </w:t>
      </w:r>
      <w:r>
        <w:rPr>
          <w:rtl w:val="true"/>
        </w:rPr>
        <w:t>:</w:t>
      </w:r>
      <w:bookmarkEnd w:id="60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الأنبياء عليهم‌السلام والأئمّة عليهم‌السلام ينسون أو لا ينسون؟ فهناك العديد من الآيات التي تشير للنسيان ، فهل هي تفسّر على معنى آخر؟ وإذا ممكن بعض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ثبت بالدليل العقلي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الأنبياء عليهم‌السلام ، وكذلك الأئمّة عليهم‌السلام معصومون من الذنوب والخطأ والنسيان مطلقاً ، وعلى هذا لابدّ من تأويل كُلّ الآيات القرآنية التي ظاهرها يوحي بنسبة النسيان إليهم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الآيات التي ذكرت ، قوله تعالى في قصّة موسى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لاَ تُؤَاخِذْنِي بِمَا نَسِيتُ وَلاَ تُرْهِقْنِي مِنْ أَمْرِي عُسْرًا </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هذه الآية قد يفهم منها للوهلة الأُولى نسبة النسيان للنبي موسى عليه‌السلام ، لكن لتعارض ظاهر هذه الآية مع الدليل العقلي الجازم الذي لا يقبل الشكّ على عصمة النبيّ من النسيان ، يدفعنا إلى تأويل ظاهر هذه الآية ، إلى ما يتلائم مع الدليل العقلي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في تأويلها ما روي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تؤاخذني بما تركت من عهدك ، وأوّلت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تؤاخذني بما فعلته ممّا يشبه النسيان ، فسمّاه نسياناً </w:t>
      </w:r>
    </w:p>
    <w:p>
      <w:pPr>
        <w:pStyle w:val="BookText"/>
        <w:rPr/>
      </w:pPr>
      <w:r>
        <w:rPr>
          <w:rFonts w:ascii="Amiri" w:hAnsi="Amiri" w:eastAsia="Amiri" w:cs="Amiri"/>
          <w:color w:val="111111"/>
          <w:sz w:val="28"/>
          <w:sz w:val="28"/>
          <w:szCs w:val="28"/>
          <w:rtl w:val="true"/>
          <w:lang w:bidi="ar-SA"/>
        </w:rPr>
        <w:t xml:space="preserve">للمشابهة ، كما قال المؤذّن لأخوة يوسف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لَسَارِقُونَ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تشبهون السرّاق ، فما حصل من موسى عليه‌السلام ليس نسياناً بمعنى الغيبة ، بل بما يشبه النسيان في النتيجة ، وذلك لأنّه قدّم الأهم على المهمّ حسب علمه ، وأمر بالمعروف ونهى عن المنكر ، وترك الوعد بالصبر ، عندما تزاحم في مورد واحد ، فإنّه كان ملتفتاً إلى ما وعد به الخضر عليه‌السلام ، ولكنّه لم يصبر على ما رآه منه ، فما رآه لا يقاس بشيء أمام الوعد الذي قطعه للخضر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وَاذْكُر رَّبَّكَ إِذَا نَسِيتَ </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فإنّ الخطاب وإن كان موجّهاً للنبي صلى‌اللّه‌عليه‌وآله ، إلاّ أنّ المقصود منه الأُمّة ، وهذا موجود في القرآن في آيات أُخرى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قوله تعالى في قصّة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عَهِدْنَا إِلَى آدَمَ مِن قَبْلُ فَنَسِيَ </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 فإنّ المراد بالنسيان هنا هو أنّه عمل عمل الناسي ، بأن ترك الأمر وانصرف عنه ، كما يترك الناسي الأمر الذي يطلب منه ، وقد روي عنهم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آدم لم ينسَ ، وكيف ينسى وهو يذكره ، ويقول له إبليس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نَهَاكُمَا رَبُّكُمَا عَنْ هَذِهِ الشَّجَرَةِ إِلاَّ أَن تَكُونَا مَلَكَيْنِ أَوْ تَكُونَا مِنَ الْخَالِدِينَ </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الآيات التي يجب أن تأوّل ، وهناك الكثير من الآيات الأُخرى التي يجب أن تأوّل أيضاً ، لأنّ ظاهرها يتعارض مع الحقائق الثابتة بالقطع ، فمثلاً لابدّ من تأويل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فِي هَذِهِ أَعْمَى فَهُوَ فِي الآخِرَةِ أَعْمَى وَأَضَلُّ سَبِيلاً </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 xml:space="preserve">. </w:t>
      </w:r>
      <w:bookmarkStart w:id="602" w:name="pg16313_194037"/>
    </w:p>
    <w:p>
      <w:pPr>
        <w:pStyle w:val="BookText"/>
        <w:rPr/>
      </w:pPr>
      <w:bookmarkEnd w:id="60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خرّيج جامعة </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5836313_1280447820"/>
      <w:bookmarkStart w:id="604" w:name="_Toc217"/>
      <w:bookmarkEnd w:id="603"/>
      <w:r>
        <w:rPr>
          <w:rtl w:val="true"/>
        </w:rPr>
        <w:t xml:space="preserve">تحصل بسبب علم المعصوم الحضوري </w:t>
      </w:r>
      <w:r>
        <w:rPr>
          <w:rtl w:val="true"/>
        </w:rPr>
        <w:t>:</w:t>
      </w:r>
      <w:bookmarkEnd w:id="60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عصمة الإمام ذاتية أم من اللّه؟ وهل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تدلّ على أنّ العصمة من اللّه؟ حيث إنّ جميع العلماء يستدلّون بالآية على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نفهمه من سؤالكم تريدون السؤال عن منشأ العصمة ، هل هي من اللّه تعالى؟ أي أنّها تكوينية؟ فيتبادر إلى الذهن لزوم الجبر وعدم فضل الإمام عليه‌السلام في شيء ، فلا يستحقّ الثناء أو الثواب عليها ، أم أنّها ذاتية؟ أي هي التزام من الإمام بأوامر اللّه تعالى التشريعية ، فهي إذن باختيار الإمام ، ويستحقّ عليها الثناء والثواب ، ولكن استدلالنا بآية التطهير على أنّها إرادة تكوينية من اللّه سبحانه ، يلزم منها عندك إشكال الجبر والاضطرار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علماؤنا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لطف يفعله اللّه بالمكلّف بحيث يمتنع منه وقوع المعصية وترك الطاعة ، مع قدرته عليهما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فَضْلُ اللّهِ عَلَيْكَ وَرَحْمَتُهُ لَهَمَّت طَّآئِفَةٌ مُّنْهُمْ أَن يُضِلُّوكَ وَمَا يُضِلُّونَ إِلاُّ أَنفُسَهُمْ وَمَا يَضُرُّونَكَ مِن شَيْءٍ وَأَنزَلَ اللّهُ عَلَيْكَ الْكِتَابَ وَالْحِكْمَةَ وَعَلَّمَكَ مَا لَمْ تَكُنْ تَعْلَمُ وَكَانَ فَضْلُ اللّهِ عَلَيْكَ عَظِيمًا </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اللطف والفضل والرحمة هو نحو من العلم اليقيني ، الذي أطّلعوا من خلاله على عالم الملكوت والغيب ، فهو علم شهودي حضوري لا حصولي كعلومنا ، والفرق بين العلمين بأنّ هنالك فرقاً بين أن تعلم بأنّ النار محرقة ، وبين أن تحسّ بالإحراق وتحترق مثلاً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هناك فرق بين أن تعلم شيئاً عن الجنّة وبين دخولك فيها ، ولذلك ينقل عن الإمام أمير المؤمنين عليه‌السلام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 كشف لي الغطاء ما ازددت </w:t>
      </w:r>
    </w:p>
    <w:p>
      <w:pPr>
        <w:pStyle w:val="BookText"/>
        <w:rPr/>
      </w:pPr>
      <w:r>
        <w:rPr>
          <w:rFonts w:ascii="Amiri" w:hAnsi="Amiri" w:eastAsia="Amiri" w:cs="Amiri"/>
          <w:color w:val="111111"/>
          <w:sz w:val="28"/>
          <w:sz w:val="28"/>
          <w:szCs w:val="28"/>
          <w:rtl w:val="true"/>
          <w:lang w:bidi="ar-SA"/>
        </w:rPr>
        <w:t xml:space="preserve">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العلم اليقيني ثابت للإمام وهو العصمة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نُرِي إِبْرَاهِيمَ مَلَكُوتَ السَّمَاوَاتِ وَالأَرْضِ وَلِيَكُونَ مِنَ الْمُوقِنِينَ </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 وقال تعالى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مِنْهُمْ أَئِمَّةً يَهْدُونَ بِأَمْرِنَا لَمَّا صَبَرُوا وَكَانُوا بِآيَاتِنَا يُوقِنُونَ </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والذي يصل من حيث العلم إلى مقام اليقين ، فهو يصل يقيناً من حيث العمل إلى مقام الصبر ، ومن ثَمَّ لن يكون هناك انفكاك بين هذا السنخ من العلم والعمل ، هذا هو جوهر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الاستحالة ذاتية ووقوعية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فامتناع وقوع المعصية ، واستحالتها ليست ذاتية للإمام ، نتيجة عصمته المفاضة من اللّه تعالى ، أي إنّ ذاته لا تقع منها المعصية ، حتّى يلزم منها الجبر والاضطرار ، فلا تكون باختيار الإمام وجهده ، فلا يستحقّ عليها الثناء والثواب ، وإنّما يكون امتناع وقوع المعصية من الإمام مع علمه اليقيني ، بنحو ما نعبّر عنه بالاستحالة الوقوعية ، أي إنّه لا يمكن أن يصدر عنه ذلك مع قدرته عليه ، كما أثبت سبحانه ذلك في حقّ الأنبياء عليهم‌السلام بقوله للنبي الأعظم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أُوحِيَ إِلَيْكَ وَإِلَى الَّذِينَ مِنْ قَبْلِكَ لَئِنْ أَشْرَكْتَ لَيَحْبَطَنَّ عَمَلُكَ وَلَتَكُونَنَّ مِنَ الْخَاسِرِينَ </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الخطاب للأنبياء يدلّ على إمكان صدور الشرك منهم عليهم‌السلام ذاتاً وعقلاً ، لكونهم فاعلين مختارين ، وإنّما الواقع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أحداً من الأنبياء عليهم‌السلام لم ولن يرتكب شركاً قط ، لعلمه اليقيني باللّه الواحد الأحد ، ومعرفتهم الحضورية به تعالى ، وبحقائق الأعمال الحسنة والسيّئة ، وحقيقة التوحيد والشرك ، فلا يتخلّف حينئذ عملهم عن علمهم مع اختيارهم الكامل ، وعدم جبرهم ، أو اضطرارهم لتركه ، وإلاّ لما نهاهم تعالى عن الشرك المجبرين على تركه ، فإنّه لا معنى للنهي عمّا لا يُستطاع فعله أصلاً</w:t>
      </w:r>
      <w:r>
        <w:rPr>
          <w:rFonts w:eastAsia="Amiri" w:cs="Amiri" w:ascii="Amiri" w:hAnsi="Amiri"/>
          <w:color w:val="111111"/>
          <w:sz w:val="28"/>
          <w:szCs w:val="28"/>
          <w:rtl w:val="true"/>
          <w:lang w:bidi="ar-SA"/>
        </w:rPr>
        <w:t xml:space="preserve">. </w:t>
      </w:r>
      <w:bookmarkStart w:id="605" w:name="pg16313_194039"/>
    </w:p>
    <w:p>
      <w:pPr>
        <w:pStyle w:val="BookText"/>
        <w:rPr/>
      </w:pPr>
      <w:bookmarkEnd w:id="605"/>
      <w:r>
        <w:rPr>
          <w:rFonts w:ascii="Amiri" w:hAnsi="Amiri" w:eastAsia="Amiri" w:cs="Amiri"/>
          <w:color w:val="111111"/>
          <w:sz w:val="28"/>
          <w:sz w:val="28"/>
          <w:szCs w:val="28"/>
          <w:rtl w:val="true"/>
          <w:lang w:bidi="ar-SA"/>
        </w:rPr>
        <w:t>فالإنسان المعصوم إنّما ينصرف عن المعصية بنفسه ومن اختياره وإرادته ، ونسبة الصرف إلى عصمته تعالى كنسبة انصراف غير المعصوم عن المعصية إلى توفيقه تعالى ، فتنبّه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5836315_1280447820"/>
      <w:bookmarkStart w:id="607" w:name="_Toc218"/>
      <w:bookmarkEnd w:id="606"/>
      <w:r>
        <w:rPr>
          <w:rtl w:val="true"/>
        </w:rPr>
        <w:t xml:space="preserve">تأويل نسيان موسى </w:t>
      </w:r>
      <w:r>
        <w:rPr>
          <w:rtl w:val="true"/>
        </w:rPr>
        <w:t>:</w:t>
      </w:r>
      <w:bookmarkEnd w:id="60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نظرنا إلى قصّة النبيّ موسى مع الخضر في سورة الكهف ، لوجدنا أدلّة تثبت عدم عصمة النبيّ موسى عليه‌السلام ، في البداية نسيانه الحوت ، ثمّ نسيانه للوعد الذي قطعه مع الخضر ، ثمّ عدم اعتباره من قصّة السفينة والولد حتّى سأل الخضر عن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رجعنا إلى الآيات القرآنية الواردة بعد هذه الآية ، نجد أنّها ترفع اللبس الذي طرحتموه في السؤال ، فالآية التي ذكرتموها ظاهرة في أنّ موسى عليه‌السلام قد عرض عليه النسيان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بَلَغَا مَجْمَعَ بَيْنِهِمَا نَسِيَا حُوتَهُمَا </w:t>
      </w:r>
      <w:r>
        <w:rPr>
          <w:rFonts w:eastAsia="Amiri" w:cs="Amiri" w:ascii="Amiri" w:hAnsi="Amiri"/>
          <w:color w:val="111111"/>
          <w:sz w:val="28"/>
          <w:szCs w:val="28"/>
          <w:rtl w:val="true"/>
          <w:lang w:bidi="ar-SA"/>
        </w:rPr>
        <w:t xml:space="preserve">... ) </w:t>
      </w:r>
      <w:r>
        <w:rPr>
          <w:rStyle w:val="FootnoteAnchor"/>
          <w:rtl w:val="true"/>
        </w:rPr>
        <w:footnoteReference w:id="640"/>
      </w:r>
      <w:r>
        <w:rPr>
          <w:rFonts w:ascii="Amiri" w:hAnsi="Amiri" w:eastAsia="Amiri" w:cs="Amiri"/>
          <w:color w:val="111111"/>
          <w:sz w:val="28"/>
          <w:sz w:val="28"/>
          <w:szCs w:val="28"/>
          <w:rtl w:val="true"/>
          <w:lang w:bidi="ar-SA"/>
        </w:rPr>
        <w:t xml:space="preserve">، لكن الآيات التي بعدها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جَاوَزَا قَالَ لِفَتَاهُ آتِنَا غَدَاءنَا لَقَدْ لَقِينَا مِن سَفَرِنَا هَذَا نَصَبًا قَالَ أَرَأَيْتَ إِذْ أَوَيْنَا إِلَى الصَّخْرَةِ فَإِنِّي نَسِيتُ الْحُوتَ وَمَا أَنسَانِيهُ إِلاَّ الشَّيْطَانُ أَنْ أَذْكُرَهُ </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فالملاحظ أنّ الفتى نسب النسيان إليه ، وجاء بضمير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نَسِيتُ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فإنا نسينا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تكون النسبة لكليهما ، فالحوت كان موضوعاً في سلّة السفر ، وكان الفتى هو المكلّف بحملها ، فلمّا جلسا طلب موسى من فتاه أن يأتي بالحوت ، فلم يجد الفتى الحوت ، وقال نسيته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يتصوّر أنّ هذا كلام الفتى وليس كلام المعصوم كي نتمسّك به ، أو نعتمد عليه ، وذلك لأنّ القرآن الكريم في طرحه القصص لا يطرح القصّة هباءً </w:t>
      </w:r>
    </w:p>
    <w:p>
      <w:pPr>
        <w:pStyle w:val="BookText"/>
        <w:rPr/>
      </w:pPr>
      <w:r>
        <w:rPr>
          <w:rFonts w:ascii="Amiri" w:hAnsi="Amiri" w:eastAsia="Amiri" w:cs="Amiri"/>
          <w:color w:val="111111"/>
          <w:sz w:val="28"/>
          <w:sz w:val="28"/>
          <w:szCs w:val="28"/>
          <w:rtl w:val="true"/>
          <w:lang w:bidi="ar-SA"/>
        </w:rPr>
        <w:t>منثوراً ، وإنّما يطرحها ضمن ضوابطها الإلهية وقوانينها الربانية ، أي يحكي الحالة الواقعية لتلك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فيراعي كيفية النسبة والأسلوب ، والآية القرآنية الأُولى وإن أتت بألف التثنية ، لكن ذلك لا يدلّ مع وجود القرائن الأُخرى على أنّ النسبة حقيقة لكليهما ، وإنّما النسبة حقيقة لكن لبعضهما ، وهذا سيّال في كلام العرب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وهم يحملون متاعهم ، مع أنّ الحامل للمتاع هو بعض القوم لا عمومهم ، ولكن نسبت ذلك إلى هذا المعنى العام الشامل للجميع ، لأجل تلبّس البعض بذلك ، وغير ذلك من الأمثلة الكثيرة عند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الآيات الأُخرى التي ذكر فيها نسيان موسى عليه‌السلام للعهد الذي قطعه مع الخضر عليه‌السلام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قيام الدليل العقلي على نفي النسيان عن الأنبياء عليهم‌السلام ، فلا يمكن بعد ذلك التمسّك بظاهر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أنّ ذلك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الدليل القطعي ، ولذلك أجاب السيّد المرتضى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تُؤَاخِذْنِي بِمَا نَسِيتُ </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فقد ذكر فيه 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النسيان المعروف ، وليس ذلك بعجب مع قصر المدّة ، فإنّ الإنسان قد ينسى ما قرب زمانه ، لمّا يعرض له من شغل القلب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أن لا تؤاخذني بما تركت ، ويجري ذلك مجرى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عَهِدْنَا إِلَى آدَمَ مِن قَبْلُ فَنَسِيَ </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أي ترك ، وقد روي هذا الوجه عن ابن عباس عن أبي بن كعب عن رسول اللّه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تؤاخذني بما نسيت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تركت من عهدك </w:t>
      </w:r>
      <w:r>
        <w:rPr>
          <w:rFonts w:eastAsia="Amiri" w:cs="Amiri" w:ascii="Amiri" w:hAnsi="Amiri"/>
          <w:color w:val="111111"/>
          <w:sz w:val="28"/>
          <w:szCs w:val="28"/>
          <w:rtl w:val="true"/>
          <w:lang w:bidi="ar-SA"/>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لا تؤاخذني بما فعلته ممّا يشبه النسيان ، فسمّاه نسياناً للمشابهة ، كما قال المؤذّن لأخوة يوسف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لَسَارِقُونَ </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xml:space="preserve">، أي إنّكم تشبهون السرّاق </w:t>
      </w:r>
      <w:r>
        <w:rPr>
          <w:rFonts w:eastAsia="Amiri" w:cs="Amiri" w:ascii="Amiri" w:hAnsi="Amiri"/>
          <w:color w:val="111111"/>
          <w:sz w:val="28"/>
          <w:szCs w:val="28"/>
          <w:rtl w:val="true"/>
          <w:lang w:bidi="ar-SA"/>
        </w:rPr>
        <w:t xml:space="preserve">.... </w:t>
      </w:r>
      <w:bookmarkStart w:id="608" w:name="pg16313_194041"/>
    </w:p>
    <w:p>
      <w:pPr>
        <w:pStyle w:val="BookText"/>
        <w:rPr/>
      </w:pPr>
      <w:bookmarkEnd w:id="608"/>
      <w:r>
        <w:rPr>
          <w:rFonts w:ascii="Amiri" w:hAnsi="Amiri" w:eastAsia="Amiri" w:cs="Amiri"/>
          <w:color w:val="111111"/>
          <w:sz w:val="28"/>
          <w:sz w:val="28"/>
          <w:szCs w:val="28"/>
          <w:rtl w:val="true"/>
          <w:lang w:bidi="ar-SA"/>
        </w:rPr>
        <w:t>وإذا حملنا هذه اللفظة على غير النسيان الحقيقي فلا سؤال فيها ، وإذا حملناها على النسيان في الحقيقة ، كان الوجه فيه أنّ النبيّ صلى‌اللّه‌عليه‌وآله لا يجوز عليه النسيان فيما يؤدّيه عن اللّه تعالى أو في شرعه ، أو في أمر يقتضي التنفير عنه ، فأمّا فيما هو خارج عمّا ذكرناه فلا مانع من النسيان</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لفظ النسيان صريح في النسيان الحقيقة ، فيجب حمل الآية على ما يوافق البراهين القطعية القرآنية وغيرها الناطقة بعصمة الأنبياء ، وبما يشمل النسيان ، فكيف الحال فيما إذا كان لفظ النسيان ظاهر في ذلك ، ويحمل معنى الترك في ذاته أيضاً ، فلا يمكن بعدها التمسّك بهذا الظاهر ، وطرح ذلك الفرع القطعي القائم على نفي جميع ذلك عن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تسنيم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جامعة </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5836317_1280447820"/>
      <w:bookmarkStart w:id="610" w:name="_Toc219"/>
      <w:bookmarkEnd w:id="609"/>
      <w:r>
        <w:rPr>
          <w:rtl w:val="true"/>
        </w:rPr>
        <w:t xml:space="preserve">طلب المعصوم تخفيف سكرات الموت لا يدلّ على ارتكابه للمعصية </w:t>
      </w:r>
      <w:r>
        <w:rPr>
          <w:rtl w:val="true"/>
        </w:rPr>
        <w:t>:</w:t>
      </w:r>
      <w:bookmarkEnd w:id="61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الحائري اليزدي في إلزام الناصب</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 اللّه عيسى عليه‌السلام أحيا سام بن نوح عليهما‌السلام في قصّة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سام طلب من النبيّ عيسى عليه‌السلام أن يدعو اللّه له ليخفّف عنه سكرات الموت ، السؤال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سام وصي نوح عليهما‌السلام؟ وألا يفترض أن يكون أوصياء الأنبياء معصومين؟ فلماذا يطلب سام عليه‌السلام تخفيف سكرات الموت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وجزاكم اللّه خير الجزاء ، ودمتم موفّقين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سام وصي نوح عليه‌السلام ، وكُلّ وصي معصوم ، وطلبه في تخفيف سكرات الموت لا يدلّ على ارتكابه للمعصية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هذه الرواية نقلها صاحب إلزام الناصب عن مجمع البيان في تفسير القرآن للعلاّمة الطبرسي</w:t>
      </w:r>
      <w:r>
        <w:rPr>
          <w:rStyle w:val="FootnoteAnchor"/>
          <w:rtl w:val="true"/>
        </w:rPr>
        <w:footnoteReference w:id="647"/>
      </w:r>
      <w:r>
        <w:rPr>
          <w:rFonts w:ascii="Amiri" w:hAnsi="Amiri" w:eastAsia="Amiri" w:cs="Amiri"/>
          <w:color w:val="111111"/>
          <w:sz w:val="28"/>
          <w:sz w:val="28"/>
          <w:szCs w:val="28"/>
          <w:rtl w:val="true"/>
          <w:lang w:bidi="ar-SA"/>
        </w:rPr>
        <w:t xml:space="preserve">، والعلاّمة قدس‌سره ذكرها بلا سند ، فهي رواية مرسلة لا </w:t>
      </w:r>
      <w:bookmarkStart w:id="611" w:name="pg16313_194042"/>
    </w:p>
    <w:p>
      <w:pPr>
        <w:pStyle w:val="BookText"/>
        <w:rPr/>
      </w:pPr>
      <w:bookmarkEnd w:id="611"/>
      <w:r>
        <w:rPr>
          <w:rFonts w:ascii="Amiri" w:hAnsi="Amiri" w:eastAsia="Amiri" w:cs="Amiri"/>
          <w:color w:val="111111"/>
          <w:sz w:val="28"/>
          <w:sz w:val="28"/>
          <w:szCs w:val="28"/>
          <w:rtl w:val="true"/>
          <w:lang w:bidi="ar-SA"/>
        </w:rPr>
        <w:t xml:space="preserve">حجّية لها ، وعلى فرض صحّتها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 الأنبياء والأوصياء للتخفيف في سكرات الموت يختلف عن المعنى الذي يطلبه عامّة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مثال التوبة التي يطلبها المعصوم من اللّه تعالى ، والتوبة التي نطلبها نحن ، حيث توبتنا ناشئة من الذنب ، بخلاف توبة المعصوم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5836319_1280447820"/>
      <w:bookmarkStart w:id="613" w:name="_Toc220"/>
      <w:bookmarkEnd w:id="612"/>
      <w:r>
        <w:rPr>
          <w:rtl w:val="true"/>
        </w:rPr>
        <w:t xml:space="preserve">عصمة الملائكة واجبة </w:t>
      </w:r>
      <w:r>
        <w:rPr>
          <w:rtl w:val="true"/>
        </w:rPr>
        <w:t>:</w:t>
      </w:r>
      <w:bookmarkEnd w:id="61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عصمة الملائكة اختيارية كعصمة الأنبياء؟ وهل مسألة ترك الأولى ممكنة بالنسبة للملائكة؟ وفّقكم اللّه لكُلّ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عصمة الملائكة ليست اختيارية كعصمة الأنبياء والأئمّة عليهم‌السلام ، بل إنّ عصمتهم واجبة لأنّهم وسائط التدبير ، وليس لهم شأن إلاّ إجراء الأمر الإلهي في مجراه وتقريره في مستقرّه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يَسْبِقُونَهُ بِالْقَوْلِ وَهُم بِأَمْرِهِ يَعْمَلُونَ </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حيث عدم معصيتهم لله فإنّهم ليست لهم نفسية مستقلّة ذات إرادة مستقلّة تريد شيئاً غير ما أراد اللّه سبحانه ، وهذا ما أشار إليه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يَعْصُونَ اللّه مَا أَمَرَهُمْ وَيَفْعَلُونَ مَا يُؤْمَرُونَ </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يتّضح جواب السؤال الثاني بأن لا أولوية لهم حتّى يحقّ تركها ، فكُلّ الأوامر يجب أن تنفّذ على طبق الإرادة الإلهية</w:t>
      </w:r>
      <w:r>
        <w:rPr>
          <w:rFonts w:eastAsia="Amiri" w:cs="Amiri" w:ascii="Amiri" w:hAnsi="Amiri"/>
          <w:color w:val="111111"/>
          <w:sz w:val="28"/>
          <w:szCs w:val="28"/>
          <w:rtl w:val="true"/>
          <w:lang w:bidi="ar-SA"/>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4" w:name="pg16313_194044"/>
      <w:bookmarkStart w:id="615" w:name="pg16313_194044"/>
      <w:bookmarkEnd w:id="615"/>
    </w:p>
    <w:p>
      <w:pPr>
        <w:pStyle w:val="Heading2"/>
        <w:numPr>
          <w:ilvl w:val="1"/>
          <w:numId w:val="1"/>
        </w:numPr>
        <w:rPr/>
      </w:pPr>
      <w:bookmarkStart w:id="616" w:name="pg16313_194044"/>
      <w:bookmarkStart w:id="617" w:name="__RefHeading___Toc5836321_1280447820"/>
      <w:bookmarkStart w:id="618" w:name="_Toc221"/>
      <w:bookmarkEnd w:id="616"/>
      <w:bookmarkEnd w:id="617"/>
      <w:r>
        <w:rPr>
          <w:rtl w:val="true"/>
        </w:rPr>
        <w:t xml:space="preserve">علم المعصوم </w:t>
      </w:r>
      <w:r>
        <w:rPr>
          <w:rtl w:val="true"/>
        </w:rPr>
        <w:t>:</w:t>
      </w:r>
      <w:bookmarkEnd w:id="618"/>
    </w:p>
    <w:p>
      <w:pPr>
        <w:pStyle w:val="Heading3"/>
        <w:numPr>
          <w:ilvl w:val="2"/>
          <w:numId w:val="1"/>
        </w:numPr>
        <w:rPr/>
      </w:pPr>
      <w:bookmarkStart w:id="619" w:name="__RefHeading___Toc5836323_1280447820"/>
      <w:bookmarkStart w:id="620" w:name="_Toc222"/>
      <w:bookmarkEnd w:id="619"/>
      <w:r>
        <w:rPr>
          <w:rtl w:val="true"/>
        </w:rPr>
        <w:t>اشارة</w:t>
      </w:r>
      <w:bookmarkEnd w:id="620"/>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621" w:name="__RefHeading___Toc5836325_1280447820"/>
      <w:bookmarkStart w:id="622" w:name="_Toc223"/>
      <w:bookmarkEnd w:id="621"/>
      <w:r>
        <w:rPr>
          <w:rtl w:val="true"/>
        </w:rPr>
        <w:t xml:space="preserve">علمه بالطعام المسموم </w:t>
      </w:r>
      <w:r>
        <w:rPr>
          <w:rtl w:val="true"/>
        </w:rPr>
        <w:t>:</w:t>
      </w:r>
      <w:bookmarkEnd w:id="62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المعصوم من أهل البيت عليهم‌السلام يعلم أنّ الأكل الذي يأكله مسموم أم لا يعلم؟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هذه الشبهة يتمّ بأحد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عليهم‌السلام أقدموا على القتل وشرب السمّ ، مع علم ويقين منهم على ذلك ، وأمّا أنّهم لا يعلمون بما يجري عليهم ، ولو علموا لم يقدموا لأنّه من الإلقاء في التهلكة ، فهذا ينافي صريح الأخبار عنهم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الإمام الصادق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لو لم يعلم ما يصيبه وإلى ما يصير ، فليس ذلك بحجّة اللّه على خلقه </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الإمام الرضا عليه‌السلام يقول له الحسن بن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عليه‌السلام قد عرف قاتله ، والليلة التي يقتل فيها ، والموضع الذي يقتل فيه ، وقوله لما سمع صياح الأوز في الدار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صوائح تتبعها نوائح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أُمّ كلثوم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صلّيت الليلة داخل الدار ، وأمرت غيرك أن يصلّي بالناس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فأبى عليها ، وكثر دخوله وخروجه تلك الليلة بلا سلاح ، وقد عرف عليه‌السلام أنّ ابن ملجم قاتله بالسيف ، كان هذا ممّا يجز تعرّضه؟ </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كان ولكنّه خيّر في تلك الليلة ، لتمضي مقادير اللّه عزّ وجلّ </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كان الجواب منهم عليهم‌السلام عن شأن حادثة الإمام الحسين عليه‌السلام</w:t>
      </w:r>
      <w:r>
        <w:rPr>
          <w:rStyle w:val="FootnoteAnchor"/>
          <w:rtl w:val="true"/>
        </w:rPr>
        <w:footnoteReference w:id="652"/>
      </w:r>
      <w:r>
        <w:rPr>
          <w:rFonts w:ascii="Amiri" w:hAnsi="Amiri" w:eastAsia="Amiri" w:cs="Amiri"/>
          <w:color w:val="111111"/>
          <w:sz w:val="28"/>
          <w:sz w:val="28"/>
          <w:szCs w:val="28"/>
          <w:rtl w:val="true"/>
          <w:lang w:bidi="ar-SA"/>
        </w:rPr>
        <w:t>، وإلى كثير من أمثال هذه الأحاديث والأجوبة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أجمعها لرفع هاتيك الشبهة ، وأصرحها في الغرض خبر ضريس الكناسي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أناس من أصحابه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عجبت من قوم يتولّونا ويجعلونا أئمّة ، ويصفون أنّ طاعتنا مفترضة عليهم ، كطاعة رسول اللّه صلى‌اللّه‌عليه‌وآله ، ثمّ يكسرون حجّتهم ويخصمون أنفسهم بضعف قلوبهم ، فينقصونا حقّنا ، ويعيبون ذلك على من أعطاه اللّه برهان حقّ معرفتنا ، والتسليم لأمرنا ، أترون أنّ اللّه تبارك وتعالى افترض طاعة أوليائه على عباده ، ثمّ يخفى عنهم أخبار السماوات والأرض ، ويقطع عنهم مواد العلم فيما يراد عليهم ممّا فيه قوام دينهم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أرأيت ما كان من أمر قيام علي بن أبي طالب ، والحسن والحسين عليهم‌السلام ، وخروجهم وقيامهم بدين اللّه عزّ ذكره ، وما أصيبوا من قتل الطواغيت إيّاهم ، والظفر بهم حتّى قُتلوا وغلبوا؟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حمران إنّ اللّه تبارك وتعالى قد كان قدّر ذلك عليهم ، وقضاه وأمضاه وحتمه على سبيل الاختيار ، ثمّ أجراه فبتقدّم علم إليهم من رسول اللّه صلى‌اللّه‌عليه‌وآله ، قام علي والحسن والحسين ، وبعلم صمت من صمت منّا ، ولو أنّهم يا حمران حيث نزل بهم ما نزل بهم من أمر اللّه عزّ وجلّ ، وإظهار الطواغيت عليهم ، سألوا اللّه تعالى أن يدفع عنهم ذلك ، وألحّوا عليه في طلب إزالة ملك الطواغيت وذهاب ملكهم ، إذاً لأجابهم ودفع ذلك عنهم ، ثمّ كان </w:t>
      </w:r>
    </w:p>
    <w:p>
      <w:pPr>
        <w:pStyle w:val="BookText"/>
        <w:rPr/>
      </w:pPr>
      <w:r>
        <w:rPr>
          <w:rFonts w:ascii="Amiri" w:hAnsi="Amiri" w:eastAsia="Amiri" w:cs="Amiri"/>
          <w:color w:val="111111"/>
          <w:sz w:val="28"/>
          <w:sz w:val="28"/>
          <w:szCs w:val="28"/>
          <w:rtl w:val="true"/>
          <w:lang w:bidi="ar-SA"/>
        </w:rPr>
        <w:t xml:space="preserve">انقضاء مدّة الطواغيت وذهاب ملكهم أسرع من سلك منظوم انقطع فتبدّد ، وما كان ذلك الذي أصابهم يا حمران لذنب اقترفوه ، ولا لعقوبة معصية خالفوا اللّه فيها ، ولكن لمنازل وكرامة من اللّه أراد أن يبلغوها ، فلا تذهبنّ بك المذاهب فيهم </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هذا البيان الجلي ، والحجّة الناصعة ، تحصل القناعة لكُلّ عارف بصير ، 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التسليم بما هو قضاء اللّه وقدره ليس من الإلقاء للنفس في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المعصومين عليهم‌السلام كانوا مجبورين في حياتهم الشخصية ، وأمام الأحداث والظواهر على العمل بعلمهم العادي المتأتّي من العلل الطبيعية ، والأسباب المتداولة المتوفّرة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على ذلك استسلام النبيّ صلى‌اللّه‌عليه‌وآله أمام إرادة اللّه تعالى ، جاء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كان في المسجد ، فأخبروه بسوء حال ابنه إبراهيم ، فذهب صلى‌اللّه‌عليه‌وآله إلى البيت واحتضن ابنه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ينظر إليه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إبراهيم إنّا لن نغني عنك من اللّه شيئاً ، إنّا بك يا إبراهيم لمحزونون ، تبكي العين ، ويحزن القلب ، ولا نقول ما يسخط الربّ ، ونهانا عن الصياح ، ولولا أنّه وعد صادق وموعود جامع وجدنا عليك يا إبراهيم وجداً شديداً ما وجدناه </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بإمكان النبيّ صلى‌اللّه‌عليه‌وآله عن طريق الإعجاز والولاية ، تلك الولاية التي كانت للسيّد المسيح عليه‌السلام في معجزاته في إحياء الموتى ، وإعادة صحّة وسلامة المرضى من أمراضهم الصعبة ، أن يعيد سلامة ابنه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بإمكان النبيّ صلى‌اللّه‌عليه‌وآله ببركة الدعاء المستجاب الذي منحه اللّه تعالى أن يغيّر الحالة التي كانت لابنه ، وكان بإمكان النبيّ صلى‌اللّه‌عليه‌وآله عن طريق العلم الغيبي </w:t>
      </w:r>
    </w:p>
    <w:p>
      <w:pPr>
        <w:pStyle w:val="BookText"/>
        <w:rPr/>
      </w:pPr>
      <w:r>
        <w:rPr>
          <w:rFonts w:ascii="Amiri" w:hAnsi="Amiri" w:eastAsia="Amiri" w:cs="Amiri"/>
          <w:color w:val="111111"/>
          <w:sz w:val="28"/>
          <w:sz w:val="28"/>
          <w:szCs w:val="28"/>
          <w:rtl w:val="true"/>
          <w:lang w:bidi="ar-SA"/>
        </w:rPr>
        <w:t>أن يقضي على عوامل المرض لكي لا يمرض ابنه ، ولكنّه صلى‌اللّه‌عليه‌وآله لم يستخدم في هذا الأمر ، ولا في الأُمور الأُخرى هذه الأسباب المؤثّرة ، ولم يخطُ خارج الأحداث الطبيعية والأسباب العادّية ، 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هذه الأسباب غير العادّية أُعطيت للنبي صلى‌اللّه‌عليه‌وآله لأهداف أُخرى ، وأنّه عليه أن يستخدمها فيما يخصّ بإثبات الولاية ، أو في المواقف التي يحتاج إليها فيها ، لا في المسائل الصغيرة والأعمال الشخصية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إنّه يستطيع استخدام هذه الأسباب عندما يقترن الأمر بإذن إلهي ، عندما يريد أن يثبت ويبرهن نبوّته وارتباطه بمقام الربوبية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أسباب عدم استخدام هذه الأُمور رعاية الجوانب التربوية ، فإنّ حياة الزعيم القائد والإمام لو كانت بعيدة عن المصائب والمشاكل ، والبلايا والأمراض مثلاً ، لم يستطع أن يوصي الآخرين بالصبر والتحمّل في المشاكل والمصائب ، أو يدعو الأُمّة للمقاومة وتحمّل الصعاب والصبر عليها ، إذ لاشكّ في أنّ صبر القائد والإمام في المصائب والمشاكل ، ومقاومته وإيثاره في ميادين الجهاد قدوة للآخرين ، لأنّ الشخص الذي لا يعرف الألم وعدم الراحة ، ولم يلمس طوال حياته المصائب والمشاكل ، لا يمكنه أن يكون نموذجاً في الأخلاق ، وقدوة لحياة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ترى في التاريخ أنّ الشخصيات الإلهية كانت تسعى كالآخرين لحلّ مشاكلها ، ومواجهة مصائبها بالوسائل العادّية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ويؤكّد على ذلك ما نشاهده في أسلوب حياة المعصومين عليهم‌السلام من أنّه لا يختلف كثيراً عن حياة الآخرين ، كانوا يمرضون مثلهم ، ويتوسّلون لشفائهم بالأدوية التي كانت في زمنهم ، وفي الحياة الاجتماعية ، أو المعارك الجهادية يستخدمون نفس الوسائل التي يستخدمها الآخرون ، ويرسلون الأشخاص ليأتوهم بالتقارير عن المعارك ، فإنّ كُلّ ذلك يدلّ على أنّهم لم يكونوا ليستفيدون من الوسائل الإعجازية</w:t>
      </w:r>
      <w:r>
        <w:rPr>
          <w:rFonts w:eastAsia="Amiri" w:cs="Amiri" w:ascii="Amiri" w:hAnsi="Amiri"/>
          <w:color w:val="111111"/>
          <w:sz w:val="28"/>
          <w:szCs w:val="28"/>
          <w:rtl w:val="true"/>
          <w:lang w:bidi="ar-SA"/>
        </w:rPr>
        <w:t xml:space="preserve">. </w:t>
      </w:r>
      <w:bookmarkStart w:id="623" w:name="pg16313_194048"/>
    </w:p>
    <w:p>
      <w:pPr>
        <w:pStyle w:val="BookText"/>
        <w:rPr/>
      </w:pPr>
      <w:bookmarkEnd w:id="623"/>
      <w:r>
        <w:rPr>
          <w:rFonts w:ascii="Amiri" w:hAnsi="Amiri" w:eastAsia="Amiri" w:cs="Amiri"/>
          <w:color w:val="111111"/>
          <w:sz w:val="28"/>
          <w:sz w:val="28"/>
          <w:szCs w:val="28"/>
          <w:rtl w:val="true"/>
          <w:lang w:bidi="ar-SA"/>
        </w:rPr>
        <w:t xml:space="preserve">فصفوة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صلى‌اللّه‌عليه‌وآله والأئمّة يعلمون الغيب ، ولكن لا يستخدمون ذلك العلم إلاّ في المواقف الخاصّة ، لا في حياتهم اليومية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فكانوا عليهم‌السلام يعلمون أنّ هذا الطعام الذي يأكلونه مسموم ، ولكنّهم يسلّمون لأمر اللّه تعالى وقدره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الموسوي 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624" w:name="__RefHeading___Toc5836327_1280447820"/>
      <w:bookmarkStart w:id="625" w:name="_Toc224"/>
      <w:bookmarkEnd w:id="624"/>
      <w:r>
        <w:rPr>
          <w:rtl w:val="true"/>
        </w:rPr>
        <w:t xml:space="preserve">يشمل الموضوعات الخارجية </w:t>
      </w:r>
      <w:r>
        <w:rPr>
          <w:rtl w:val="true"/>
        </w:rPr>
        <w:t>:</w:t>
      </w:r>
      <w:bookmarkEnd w:id="62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الإمام يعلم بالموضوعات الخارجية المحضة؟ وما هو الدليل؟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الإمام عليه‌السلام كتب حوله الكثير من علمائنا الأبرار ، وذكروا أدلّتهم عليه ، فتارة نبحث في علم الإمام ، وتارة نفرّق بين علمه بالموضوعات الخارجية المحضة وغيره ، فإذا فرغنا من الأدلّة الدالّة على علم الإمام ، وأثبتنا بالدليل والبرهان هذه المسألة ، فالأدلّة تشمل علم الإمام بكُلّ نواحيه ، والفرق بين علمه بالموضوعات الخارجية وغيره يحتاج إلى دليل ، لا أنّ علمه بالموضوعات الخارجية المحضة يحتاج إلى دليل ، إذ الأدلّة عامّة تشمل كُلّ العلوم ، والتخصيص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هذا ، توجد أدلّة صريحة في علم الإمام بالموضوعات الخارجية ، لا نطيل بذكرها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5836329_1280447820"/>
      <w:bookmarkStart w:id="627" w:name="_Toc225"/>
      <w:bookmarkEnd w:id="626"/>
      <w:r>
        <w:rPr>
          <w:rtl w:val="true"/>
        </w:rPr>
        <w:t xml:space="preserve">علمه بيوم موته </w:t>
      </w:r>
      <w:r>
        <w:rPr>
          <w:rtl w:val="true"/>
        </w:rPr>
        <w:t>:</w:t>
      </w:r>
      <w:bookmarkEnd w:id="62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يعلم الإمام عليه‌السلام بيوم موته؟ وأنّه متى يموت؟</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ثبت في محلّه عقلاً ونقلاً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بل كُلّ الكون الرحب الوسيع لا يخلو من حجّة لله تعالى ، إمّا ظاهراً وإمّا مستوراً ، ويكون كالشمس خلف السحاب ، والحجّة هو الإنسان الكامل الذي يكون بمنزلة قطب رحى عالم </w:t>
      </w:r>
    </w:p>
    <w:p>
      <w:pPr>
        <w:pStyle w:val="BookText"/>
        <w:rPr/>
      </w:pPr>
      <w:r>
        <w:rPr>
          <w:rFonts w:ascii="Amiri" w:hAnsi="Amiri" w:eastAsia="Amiri" w:cs="Amiri"/>
          <w:color w:val="111111"/>
          <w:sz w:val="28"/>
          <w:sz w:val="28"/>
          <w:szCs w:val="28"/>
          <w:rtl w:val="true"/>
          <w:lang w:bidi="ar-SA"/>
        </w:rPr>
        <w:t>الإمكان ، ولولاه لساخت الأرض بأهلها ، وهذه الحجّة الإلهية التي تتجلّى وتتبلور في الإنسان الكامل ، الذي هو خليفة اللّه في أسمائه وصفاته ، إنّما تكون بنصّ ونصب واختيار واصطفاء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أوّل مخلوق لله هو نور محمّد المصطفى صلى‌اللّه‌عليه‌وآله ، ثمّ نور أمير المؤمنين علي عليه‌السلام اشتقّ من نور رسول اللّه ، وكلاهما من نور اللّه ، ومن شجرة واحدة ، كما في الأحاديث الشريفة عند السنّة والشيعة ، فأعطاهما اللّه الولاية العظمى في خلقه ، ثمّ كانت في عترتهما الأئمّة الأطهار عليهم‌السلام ، وفي الأنبياء والأوصياء ، فكُلّ واحد في عصره كان حجّة اللّه على خلقه ، ولازم الحجّية أن يعلم الحجّة بعلم لدُّني وغيبي من لدن حكيم عليم من اللّه سبحانه ، فاطلعهم اللّه برضاه على مغيّباته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المغيّبات علم المنايا والآجال ، فالنبيّ وكذلك الوصي حجّة اللّه يعلم علم المنايا والآجال ، ولولا ذلك العلم لما تمّت الحجّة الإلهية ، ولله الحجّة البالغة ، فلابدّ لحجّة اللّه أن يعلم متى يموت؟ وتنتقل الحجّة منه إلى وصيّه وخليفته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نبي أو 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إمام معصوم حجّة اللّه يعلم متى يموت ، ومتى يُسلّم مقاليد الإمامة والحجّة إلى الإمام الذي من بعده ، بنصّ ونصب من اللّه تعالى ، ومن لم يعلم بزمان موته ، كيف يكون حجّة اللّه على الخلائق؟ وكيف يسلّم مقاليد وأزمة الأُمور طرّاً إلى من كان بعده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فالعقل وكذلك النقل يقضي أن يكون الحجّة عالماً بما كان وما يكون ، وما هو كائن ، كُلّ ذلك بإذن من اللّه تعالى وبإرادته ، فإنّ اللّه جلّ جلاله هو العالم بالغيب على الإطلاق ، إلاّ أنّه يطلع على الغيب من ارتضى من رسول ، فالرسول يعلم الغيب إلاّ أنّه بإذن اللّه سبحانه ، فالحجّة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موته ، ويعلم بالمغيّبات ، ولولا ذلك لما كان حجّة اللّه على الطبيعة وما ورائها ، فتدّبر</w:t>
      </w:r>
      <w:r>
        <w:rPr>
          <w:rFonts w:eastAsia="Amiri" w:cs="Amiri" w:ascii="Amiri" w:hAnsi="Amiri"/>
          <w:color w:val="111111"/>
          <w:sz w:val="28"/>
          <w:szCs w:val="28"/>
          <w:rtl w:val="true"/>
          <w:lang w:bidi="ar-SA"/>
        </w:rPr>
        <w:t xml:space="preserve">. </w:t>
      </w:r>
      <w:bookmarkStart w:id="628" w:name="pg16313_194050"/>
    </w:p>
    <w:p>
      <w:pPr>
        <w:pStyle w:val="BookText"/>
        <w:rPr/>
      </w:pPr>
      <w:bookmarkEnd w:id="62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هناء علي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629" w:name="__RefHeading___Toc5836331_1280447820"/>
      <w:bookmarkStart w:id="630" w:name="_Toc226"/>
      <w:bookmarkEnd w:id="629"/>
      <w:r>
        <w:rPr>
          <w:rtl w:val="true"/>
        </w:rPr>
        <w:t xml:space="preserve">وظيفة المعصوم العمل بالظاهر </w:t>
      </w:r>
      <w:r>
        <w:rPr>
          <w:rtl w:val="true"/>
        </w:rPr>
        <w:t>:</w:t>
      </w:r>
      <w:bookmarkEnd w:id="63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يا ترى لا يدفع الأئمّة عليهم‌السلام الأذى عن أنفسهم؟ مع علمهم بوجود الضرر ، والذي يؤدّي بهم إلى الوفاة؟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المعصوم شيء ، وعمله وتكليفه شيء آخر ، إذ المعصوم عليه‌السلام مكلّف بالعمل بالظاهر ، ليتمّ الاختيار الذي وهبه اللّه للبشرية ، فالنبيّ والإمام عليهما‌السلام وظيفتهما العمل بالظاهر ، وخير شاهد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رجعنا إلى زمان رسول اللّه صلى‌اللّه‌عليه‌وآله لرأيناه ما كان يقيم الحدّ إلاّ على من تمّت الشهادة عليه ، ونعلم قطعاً بوجود مخالفات في عهد الرسول لم تقام الشهادة عليها ، ورسول اللّه صلى‌اللّه‌عليه‌وآله لم يعاقب عليها بالاعتماد على علمه بالأُمور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631" w:name="__RefHeading___Toc5836333_1280447820"/>
      <w:bookmarkStart w:id="632" w:name="_Toc227"/>
      <w:bookmarkEnd w:id="631"/>
      <w:r>
        <w:rPr>
          <w:rtl w:val="true"/>
        </w:rPr>
        <w:t xml:space="preserve">وظيفة المعصوم ترتيب الأثر على الظاهر </w:t>
      </w:r>
      <w:r>
        <w:rPr>
          <w:rtl w:val="true"/>
        </w:rPr>
        <w:t>:</w:t>
      </w:r>
      <w:bookmarkEnd w:id="63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ما يسألني زملائي في المدرسة عن حقيقة أنّ الأئمّة المعصومين يعلمون الغيب ، وأنا طبعاً أجاوبهم بالتأكيد أنّهم يعلمون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تعلّمناه من شيوخنا في القطيف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سألني أحدهم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أنّ علي بن أبي طالب عليه‌السلام يعلم الغيب ، فلماذا لم يجتنب عبد الرحمن بن ملجم الخارجي لعنه اللّه عندما قتله؟ ولماذا لم يتراجع الحسين عليه‌السلام عن الذهاب إلى كربلاء ، وهو يعلم أنّه سيخذل وسيقتل ، وشكراً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الغيب المطلق من مختصّات ربّ العالمين ، فلا يعلم الغيب إلاّ هو ، نعم يطلع اللّه أنبياءه ورسله وأولياءه على الغيب ، وذلك كإحياء الموتى الذي هو من مختصّات اللّه جلّ جلاله إلاّ من إذن له ، هذا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والمرسلين والأولياء الذين يطلعهم اللّه على الغيب ، وظيفتهم العملية ترتيب الأثر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صلى‌اللّه‌عليه‌وآله ما كان يقيم الحدّ إلاّ بعد أن تتمّ البيّنة ، مع أنّنا نجزم بأنّ في زمن النبيّ صلى‌اللّه‌عليه‌وآله كان الناس يعصون في خلواتهم ، ونجزم بأنّ النبيّ كان يعلم بأفعالهم ، ولكن ما كان يقيم الحدّ إلاّ إذا تمّت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اللّهُ مَثَلاً لِّلَّذِينَ كَفَرُوا اِمْرَأَةَ نُوحٍ وَاِمْرَأَةَ لُوطٍ كَانَتَا تَحْتَ عَبْدَيْنِ مِنْ عِبَادِنَا صَالِحَيْنِ فَخَانَتَاهُمَا فَلَمْ يُغْنِيَا عَنْهُمَا مِنَ اللّهِ شَيْئًا وَقِيلَ ادْخُلاَ النَّارَ مَعَ الدَّاخِلِينَ </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فهنا يرد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تزوّج نوح ولوط عليهما‌السلام بامرأتين طالحتين مع علمهما بحالهما؟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 ولوط وجميع الأنبياء والمرسلين والأولياء عليهم‌السلام لم تكن وظيفتهم ترتيب الأثر إلاّ على الظاهر ، إلاّ في موارد نادرة ، وذلك لئلا يبطل الاختيار وسنّة الحياة التي سنّها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وفي المسألة أقوال أُخرى ، نشير إلى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الأنبياء والمرسلين والأولياء إذا شاءوا علموا ، وهذه الموارد من الموارد التي لم تتعلّق مشيئتهم بالعلم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ينسيهم ما كانوا يعلمون في هذه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عظمة المعصومين أن يعلموا ويسلّموا التسليم المطلق لإرادة اللّه سبحانه في هذه الموارد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ننبّهكم بأنّ مسألة علم الإمام فرع لمسألة الإمامة ، لا يمكن أن نبحثها قبل البحث في مسألة الإمامة والتسليم بها</w:t>
      </w:r>
      <w:r>
        <w:rPr>
          <w:rFonts w:eastAsia="Amiri" w:cs="Amiri" w:ascii="Amiri" w:hAnsi="Amiri"/>
          <w:color w:val="111111"/>
          <w:sz w:val="28"/>
          <w:szCs w:val="28"/>
          <w:rtl w:val="true"/>
          <w:lang w:bidi="ar-SA"/>
        </w:rPr>
        <w:t xml:space="preserve">. </w:t>
      </w:r>
      <w:bookmarkStart w:id="633" w:name="pg16313_194052"/>
    </w:p>
    <w:p>
      <w:pPr>
        <w:pStyle w:val="BookText"/>
        <w:rPr/>
      </w:pPr>
      <w:bookmarkEnd w:id="63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 )</w:t>
      </w:r>
    </w:p>
    <w:p>
      <w:pPr>
        <w:pStyle w:val="Heading3"/>
        <w:numPr>
          <w:ilvl w:val="2"/>
          <w:numId w:val="1"/>
        </w:numPr>
        <w:rPr/>
      </w:pPr>
      <w:bookmarkStart w:id="634" w:name="__RefHeading___Toc5836335_1280447820"/>
      <w:bookmarkStart w:id="635" w:name="_Toc228"/>
      <w:bookmarkEnd w:id="634"/>
      <w:r>
        <w:rPr>
          <w:rtl w:val="true"/>
        </w:rPr>
        <w:t xml:space="preserve">كيف ينسجم مع عزل علي لقيس بخدعة من معاوية </w:t>
      </w:r>
      <w:r>
        <w:rPr>
          <w:rtl w:val="true"/>
        </w:rPr>
        <w:t>:</w:t>
      </w:r>
      <w:bookmarkEnd w:id="63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الإمام علي عالماً بالغيب ، مع أنّه عزل قيس بن سعد من ولاية مصر بخدعة من معاوية؟ ألم يكن الإمام عالماً بهذا؟ أرجو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البداية أرى من الضروري التمييز بين مصطلحين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الغيب ، وتعلّم الغيب من عالم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مختصّات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مَفَاتِحُ الْغَيْبِ لاَ يَعْلَمُهَا إِلاَّ هُوَ </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كُنتُ أَعْلَمُ الْغَيْبَ لاَسْتَكْثَرْتُ مِنَ الْخَيْرِ وَمَا مَسَّنِيَ السُّوءُ </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تعلّم الغيب من عالم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ثبوته لغير اللّه سبحانه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لِيُطْلِعَكُمْ عَلَى الْغَيْبِ وَلَكِنَّ اللّهَ يَجْتَبِي مِن رُّسُلِهِ </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فَإِنَّهُ يَسْلُكُ مِن بَيْنِ يَدَيْهِ وَمِنْ خَلْفِهِ رَصَدًا </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xml:space="preserve">، وكان عيسى عليه‌السلام يعلم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وَأُنَبِّئُكُم بِمَا تَأْكُلُونَ وَمَا تَدَّخِرُونَ فِي بُيُوتِكُمْ </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الخضر عليه‌السلام يعلم الغيب ، كما صرّح القرآن الكريم بذلك في سورة الكهف حيث قتل الغلام ، وأقام الجدار ، وأعاب السفينة ، ولم يتمكّن موسى من الصبر على هذا الغيب ، حتّى بيَّن له الخضر النكات الغيبية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فَانطَلَقَا حَتَّى إِذَا لَقِيَا غُلاَمًا فَقَتَلَهُ قَالَ أَقَتَلْتَ نَفْسًا زَكِيَّةً بِغَيْرِ نَفْسٍ لَّقَدْ </w:t>
      </w:r>
    </w:p>
    <w:p>
      <w:pPr>
        <w:pStyle w:val="BookText"/>
        <w:rPr/>
      </w:pPr>
      <w:r>
        <w:rPr>
          <w:rFonts w:ascii="Amiri" w:hAnsi="Amiri" w:eastAsia="Amiri" w:cs="Amiri"/>
          <w:color w:val="111111"/>
          <w:sz w:val="28"/>
          <w:sz w:val="28"/>
          <w:szCs w:val="28"/>
          <w:rtl w:val="true"/>
          <w:lang w:bidi="ar-SA"/>
        </w:rPr>
        <w:t xml:space="preserve">جِئْتَ شَيْئًا 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الْغُلاَمُ فَكَانَ أَبَوَاهُ مُؤْمِنَيْنِ فَخَشِينَا أَن يُرْهِقَهُمَا طُغْيَانًا وَكُفْرًا </w:t>
      </w:r>
      <w:r>
        <w:rPr>
          <w:rFonts w:eastAsia="Amiri" w:cs="Amiri" w:ascii="Amiri" w:hAnsi="Amiri"/>
          <w:color w:val="111111"/>
          <w:sz w:val="28"/>
          <w:szCs w:val="28"/>
          <w:rtl w:val="true"/>
          <w:lang w:bidi="ar-SA"/>
        </w:rPr>
        <w:t xml:space="preserve">... ) </w:t>
      </w:r>
      <w:r>
        <w:rPr>
          <w:rStyle w:val="FootnoteAnchor"/>
          <w:rtl w:val="true"/>
        </w:rPr>
        <w:footnoteReference w:id="661"/>
      </w:r>
      <w:r>
        <w:rPr>
          <w:rFonts w:ascii="Amiri" w:hAnsi="Amiri" w:eastAsia="Amiri" w:cs="Amiri"/>
          <w:color w:val="111111"/>
          <w:sz w:val="28"/>
          <w:sz w:val="28"/>
          <w:szCs w:val="28"/>
          <w:rtl w:val="true"/>
          <w:lang w:bidi="ar-SA"/>
        </w:rPr>
        <w:t>، ومن خلال هذا نخرج بهذه النتيجة ، وهي أنّه لا يوجد أيّ محذور في ثبوت الغيب لأئمّة أهل البيت عليهم‌السلام ، ولكن ارجع لاستدرك وأقول هو تعلّم الغيب وليس علماً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وباتضاح هذا نعود إلى التساؤل الذي أشرتم إليه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القضية التي قام بها معاوية هي مجرّد نقل تاريخي ، وليس كُلّ نقل تاريخي يمكن الاعتماد عليه ، والذي نقل تلك القضية هو إبراهيم الثقفي في كتابه الغارات</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ويوجد كلام حول أصل كتاب الغارات ، فضلاً عن سند الرواية ، ولو سلّمنا صدقها فمن المحتمل أن يكون الإمام عليه‌السلام عالماً بالخدعة ، ولكنّه كان مضطرّاً على عزل قيس بسبب ضغط بعض أصحابه ، كما هو الحال في حرب صفّين في قضية الحكمين ، فإنّه عليه‌السلام كان يعلم بأنّ قضية الحكمين خدعة ، ولكنّه كان مضطرّاً إلى قبولها لضغط بعض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نقوله ليس مجرد احتمال ، بل تساعده بعض الكتب التاريخية ، فقد روى البلاذري في أنساب الأشراف أنّه كان مضطرّاً إلى عزل قيس من قبل أصحابه</w:t>
      </w:r>
      <w:r>
        <w:rPr>
          <w:rStyle w:val="FootnoteAnchor"/>
          <w:rtl w:val="true"/>
        </w:rPr>
        <w:footnoteReference w:id="663"/>
      </w:r>
      <w:r>
        <w:rPr>
          <w:rFonts w:ascii="Amiri" w:hAnsi="Amiri" w:eastAsia="Amiri" w:cs="Amiri"/>
          <w:color w:val="111111"/>
          <w:sz w:val="28"/>
          <w:sz w:val="28"/>
          <w:szCs w:val="28"/>
          <w:rtl w:val="true"/>
          <w:lang w:bidi="ar-SA"/>
        </w:rPr>
        <w:t>، ونقل ذلك أيضاً الطبري في تاريخه</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ما نريد أن نقوله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خدعة معاوية ، قد نقلها الثقفي في كتابه ، ومجرد النقل التاريخي لا يصلح أن يكون مدركاً لتسجيل الإشكال ، وإذا كان يصلح لذلك ، فهناك نقل تاريخي معاكس يدلّ على اضطرار الإمام عليه‌السلام لقبول عزل قيس ، وهو نقل البلاذري والطبري</w:t>
      </w:r>
      <w:r>
        <w:rPr>
          <w:rFonts w:eastAsia="Amiri" w:cs="Amiri" w:ascii="Amiri" w:hAnsi="Amiri"/>
          <w:color w:val="111111"/>
          <w:sz w:val="28"/>
          <w:szCs w:val="28"/>
          <w:rtl w:val="true"/>
          <w:lang w:bidi="ar-SA"/>
        </w:rPr>
        <w:t xml:space="preserve">. </w:t>
      </w:r>
      <w:bookmarkStart w:id="636" w:name="pg16313_194054"/>
    </w:p>
    <w:p>
      <w:pPr>
        <w:pStyle w:val="BookText"/>
        <w:rPr/>
      </w:pPr>
      <w:bookmarkEnd w:id="63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637" w:name="__RefHeading___Toc5836337_1280447820"/>
      <w:bookmarkStart w:id="638" w:name="_Toc229"/>
      <w:bookmarkEnd w:id="637"/>
      <w:r>
        <w:rPr>
          <w:rtl w:val="true"/>
        </w:rPr>
        <w:t xml:space="preserve">معنى علمه الناسوتي واللاهوتي </w:t>
      </w:r>
      <w:r>
        <w:rPr>
          <w:rtl w:val="true"/>
        </w:rPr>
        <w:t>:</w:t>
      </w:r>
      <w:bookmarkEnd w:id="63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أنّ علم الأنبياء والأئمّة عليهم‌السلام ينقسم إلى ناسوتي ولاهوتي ، الرجاء شرح هذين القسمين مع الأمثلة إن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الأنبياء والأئمّة عليهم‌السلام قد يكون من مبدأ الوحي بلا واسطة أو بواسطة ، فهذا علم إلهي ، أو قد يعبّر عنه البعض بعلمٍ لاهوتي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منشأ علمهم الطرق المتعارفة والمألوفة عند الناس ، وهذا علم عادي ، وقد يسمّيه البعض بعلم ناسوتي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القسم الأوّل هو المايز بين المرتبطين بعالم الوحي وغيرهم ، إذ لا إشكال في عدم طرق الخطأ والزلل في هذا العلم ، ومن ثمّ سوف يكون عالمه معصوماً من جميع الجهات ، كما هو واضح بأدنى تأمّل ، ومن هذا القسم ، علم الأحكام والعقائد والمعارف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 فيحصل من مقدّمات عادية ومتداولة ، وهذا القسم يشمل العلم بالموضوعات الصرفة التي لا علاقة لها بأصل الدين والوحي ، فالنبيّ أو الإمام عليه‌السلام يتصرّف في مورده بمعونة القواعد العقلية والعرفية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وإن كان يحتمل فيه الخطأ والخلل عند الناس بصورة عامّة ، إلاّ أنّ المصلحة الإلهية تقتضي نفي هذا الاحتمال بالنسبة للنبي والإمام عليه‌السلام ، وهذه المصلحة هي حفظ مكانة المعصوم عليه‌السلام في أعين الناس عن مطلق السهو والخطأ ، ولأنّ التمييز بين الأحكام والموضوعات ليس أمراً سهلاً عند الجميع ، فينبغي سدّ باب الاحتمال لئلا يكون إغراءً لهم في المقام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تقسيم علم النبي والإمام عليهما‌السلام إلى ناسوتي ولاهوتي غير صحيح ، لأنّ المطّلع على العلم اللاهوتي له إطلاع على العلم الناسوتي ، أو بالأحرى لا يحتاج له أصلاً</w:t>
      </w:r>
      <w:r>
        <w:rPr>
          <w:rFonts w:eastAsia="Amiri" w:cs="Amiri" w:ascii="Amiri" w:hAnsi="Amiri"/>
          <w:color w:val="111111"/>
          <w:sz w:val="28"/>
          <w:szCs w:val="28"/>
          <w:rtl w:val="true"/>
          <w:lang w:bidi="ar-SA"/>
        </w:rPr>
        <w:t xml:space="preserve">. </w:t>
      </w:r>
      <w:bookmarkStart w:id="639" w:name="pg16313_194055"/>
    </w:p>
    <w:p>
      <w:pPr>
        <w:pStyle w:val="BookText"/>
        <w:rPr/>
      </w:pPr>
      <w:bookmarkEnd w:id="63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علم </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5836339_1280447820"/>
      <w:bookmarkStart w:id="641" w:name="_Toc230"/>
      <w:bookmarkEnd w:id="640"/>
      <w:r>
        <w:rPr>
          <w:rtl w:val="true"/>
        </w:rPr>
        <w:t xml:space="preserve">الفرق بينه وبين علم اللّه </w:t>
      </w:r>
      <w:r>
        <w:rPr>
          <w:rtl w:val="true"/>
        </w:rPr>
        <w:t>:</w:t>
      </w:r>
      <w:bookmarkEnd w:id="64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القول الفصل لديكم حول علم الإمام المعصوم عليه‌السلام؟ هل هو حصولي أم هو حضوري؟ علماً أنّ هناك لكُلّ من القولين روايات عدّة تؤيّده ، فأيّ طائفة من الروايات تؤيّدون؟</w:t>
      </w:r>
    </w:p>
    <w:p>
      <w:pPr>
        <w:pStyle w:val="BookText"/>
        <w:rPr/>
      </w:pPr>
      <w:r>
        <w:rPr>
          <w:rFonts w:ascii="Amiri" w:hAnsi="Amiri" w:eastAsia="Amiri" w:cs="Amiri"/>
          <w:color w:val="111111"/>
          <w:sz w:val="28"/>
          <w:sz w:val="28"/>
          <w:szCs w:val="28"/>
          <w:rtl w:val="true"/>
          <w:lang w:bidi="ar-SA"/>
        </w:rPr>
        <w:t>أرجو الإجابة مع الدليل القاطع إن أمكن ، ولكن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نبحث عن علم المعصوم عليه‌السلام هل هو حضوري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حاضر عنده بدون أن يتعلّم ويكتسب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حصولي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يحصل عنده من خلال التعلّم والتكسّب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المشهور هو الأوّل ، أي أنّ علمهم عليهم‌السلام حضوري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نبحث عن علم المعصوم عليه‌السلام على رأي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علمه عليه‌السلام حضوري لا حصولي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علمه عليه‌السلام حاضر عنده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المعلومات منكشفة عنده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حاضر عنه بالقوّة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متى ما أراد وأشاء أن يعلم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المشهور هو الأوّل ، أي أنّ علمه عليه‌السلام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أُثير من أنّه يلزم على هذا الرأي اتحاد علم اللّه تعالى مع علم المعصوم عليه‌السلام ، وبالتالي يلزم الشرك والغلوّ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هناك فروق بين علمه تعالى الحضوري وعلم المعصوم عليه‌السلام الحضوري الفعلي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علمه تعالى قديم وعلم المعصوم حادث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علمه تعالى علّة وعلم المعصوم معلول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علمه تعالى عين ذاته وعلم المعصوم عرضي موهوب منه تعالى</w:t>
      </w:r>
      <w:r>
        <w:rPr>
          <w:rFonts w:eastAsia="Amiri" w:cs="Amiri" w:ascii="Amiri" w:hAnsi="Amiri"/>
          <w:color w:val="111111"/>
          <w:sz w:val="28"/>
          <w:szCs w:val="28"/>
          <w:rtl w:val="true"/>
          <w:lang w:bidi="ar-SA"/>
        </w:rPr>
        <w:t xml:space="preserve">. </w:t>
      </w:r>
      <w:bookmarkStart w:id="642" w:name="pg16313_194056"/>
    </w:p>
    <w:p>
      <w:pPr>
        <w:pStyle w:val="BookText"/>
        <w:rPr/>
      </w:pPr>
      <w:bookmarkEnd w:id="64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علمه تعالى مطلق وعلم المعصوم محدود ، بمعنى أنّه عليه‌السلام يعلم ما كان وما يكون ، وما هو كائن بمقدار ما اطلعه اللّه تعالى عليه ، ولا يعلم العلم المخزون المكنون الذي استأثر اللّه به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علماؤنا في بحث علم الإمام عليه‌السلام مجموعة من المؤيّدات للنصوص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المثبتة لعموم علمه عليه‌السلام وفعليته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حملوا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لعموم علم المعصوم عليه‌السلام ، والنافية لفعلية علمه عليه‌السلام على عدّة محامل ، فلتراجع في مظانّها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5836341_1280447820"/>
      <w:bookmarkStart w:id="644" w:name="_Toc231"/>
      <w:bookmarkEnd w:id="643"/>
      <w:r>
        <w:rPr>
          <w:rtl w:val="true"/>
        </w:rPr>
        <w:t xml:space="preserve">ثابت بسبب تعليم من اللّه </w:t>
      </w:r>
      <w:r>
        <w:rPr>
          <w:rtl w:val="true"/>
        </w:rPr>
        <w:t>:</w:t>
      </w:r>
      <w:bookmarkEnd w:id="64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 عدّة أسئلة عن علم الغيب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علم أهل البيت عليهم‌السلام لدنّي؟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الإمام المهدي عليه‌السلام الآن مثلاً يعلم بأمر رسالتي هذه إليكم؟ أي هل عنده علم الغيب الذي من هذا النوع؟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معنى الفقرة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ارتضاكم لغيبه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شرح الزيارة الجامعة؟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السؤال الأوّل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كنتم تقصدون من العلم اللدنّي العلم الذاتي الذي لا يحتاج إلى تعليم حتّى بالطرق غير المتعارفة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هو الحال في علم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إنّ علمهم ليس علماً لدنّياً بالمعنى المذكور ، كيف وأمير المؤمنين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صلى‌اللّه‌عليه‌وآله علّمني ألف باب من العلم ، يفتح كُلّ باب ألف باب </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وعندهم الصحيفة الجامعة ، التي فيها علم كُلّ شيء حتّى أرش الخدش ، كيف والمولود منهم إذا وُلد ضرب له عمود من نور يرى من خلاله </w:t>
      </w:r>
    </w:p>
    <w:p>
      <w:pPr>
        <w:pStyle w:val="BookText"/>
        <w:rPr/>
      </w:pPr>
      <w:r>
        <w:rPr>
          <w:rFonts w:ascii="Amiri" w:hAnsi="Amiri" w:eastAsia="Amiri" w:cs="Amiri"/>
          <w:color w:val="111111"/>
          <w:sz w:val="28"/>
          <w:sz w:val="28"/>
          <w:szCs w:val="28"/>
          <w:rtl w:val="true"/>
          <w:lang w:bidi="ar-SA"/>
        </w:rPr>
        <w:t>الأشياء ، كيف وهم يزدادون في كُلّ ليلة جمعة ، إنّ هذا وما شاكله يدلّ على أنّ علمهم ليس ذاتياً كعلم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كنتم تقصدون منه العلم الذي لا يحتاج إلى تعليم بالطرق المتعارفة ، بل يحصل لهم بطرق غير متعارفة ، فنسلّم أنّ علمهم لدنّي بالمعنى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فحصيلة الجواب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التفصيل ، فعلمهم لدنّي بالمعنى الثاني ، وليس لدنّياً بالمعنى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وبالنسبة إلى السؤال الثاني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أيّ مانع في أن يكون الإمام عليه‌السلام علم برسالتك هذه ، فإنّ علم الغيب على قسمين ، علم بالغيب من دون تعليم من اللّه سبحانه ، وهذا من مختصّات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مَفَاتِحُ الْغَيْبِ لاَ يَعْلَمُهَا إِلاَّ هُوَ </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 وعلم بالغيب بسبب تعليم من اللّه سبحانه ، وهذا هو الثابت للنبي والإمام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لِيُطْلِعَكُمْ عَلَى الْغَيْبِ وَلَكِنَّ اللّهَ يَجْتَبِي مِن رُّسُلِهِ </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فَلاَ يُظْهِرُ عَلَى غَيْبِهِ أَحَدًا إِلاَّ مَنِ ارْتَضَى مِن رَّسُولٍ فَإِنَّهُ يَسْلُكُ مِن بَيْنِ يَدَيْهِ وَمِنْ خَلْفِهِ رَصَدًا </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عيسى عليه‌السلام يعلم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وَأُنَبِّئُكُم بِمَا تَأْكُلُونَ وَمَا تَدَّخِرُونَ فِي بُيُوتِكُمْ </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xml:space="preserve">، وكان الخضر عليه‌السلام يعلم الغيب أيضاً على ما نقل القرآن الكريم في القصّة التي دارت بينه وبين موسى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الْغُلامُ فَكَانَ أَبَوَاهُ مُؤْمِنَيْنِ فَخَشِينَا أَن يُرْهِقَهُمَا طُغْيَانًا وَكُفْرًا </w:t>
      </w:r>
      <w:r>
        <w:rPr>
          <w:rFonts w:eastAsia="Amiri" w:cs="Amiri" w:ascii="Amiri" w:hAnsi="Amiri"/>
          <w:color w:val="111111"/>
          <w:sz w:val="28"/>
          <w:szCs w:val="28"/>
          <w:rtl w:val="true"/>
          <w:lang w:bidi="ar-SA"/>
        </w:rPr>
        <w:t xml:space="preserve">... )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أمير المؤمنين عليه‌السلام حينما أخبر عن التتار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أراهم قوماً كأنّ وجوههم المجانُّ المطرّقة ، يلبسون السَرَق والديباج ، </w:t>
      </w:r>
      <w:bookmarkStart w:id="645" w:name="pg16313_194058"/>
    </w:p>
    <w:p>
      <w:pPr>
        <w:pStyle w:val="BookText"/>
        <w:rPr/>
      </w:pPr>
      <w:bookmarkEnd w:id="645"/>
      <w:r>
        <w:rPr>
          <w:rFonts w:ascii="Amiri" w:hAnsi="Amiri" w:eastAsia="Amiri" w:cs="Amiri"/>
          <w:color w:val="111111"/>
          <w:sz w:val="28"/>
          <w:sz w:val="28"/>
          <w:szCs w:val="28"/>
          <w:rtl w:val="true"/>
          <w:lang w:bidi="ar-SA"/>
        </w:rPr>
        <w:t xml:space="preserve">ويعتقبون الخيل العتاق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أُعطيت يا أمير المؤمنين علم الغيب؟ فضحك عليه‌السلام وقال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كلبياً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أخا كلب ، ليس هو بعلم الغيب ، وإنّما هو تعلّم من ذي علم </w:t>
      </w:r>
      <w:r>
        <w:rPr>
          <w:rFonts w:eastAsia="Amiri" w:cs="Amiri" w:ascii="Amiri" w:hAnsi="Amiri"/>
          <w:color w:val="111111"/>
          <w:sz w:val="28"/>
          <w:szCs w:val="28"/>
          <w:rtl w:val="true"/>
          <w:lang w:bidi="ar-SA"/>
        </w:rPr>
        <w:t>...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وبالنسبة إلى السؤال الثالث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واضح ، وهو أنّهم عليهم‌السلام يعلمون الغيب ، بسبب التعليم من قبل اللّه سبحانه ، فالعلوم الغيبية الثابتة لله سبحانه قد ثبت بعضها لهم عليهم‌السلام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لِيُطْلِعَكُمْ عَلَى الْغَيْبِ وَلَكِنَّ اللّهَ يَجْتَبِي مِن رُّسُلِهِ </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إِلاَّ مَنِ ارْتَضَى مِن رَّسُولٍ </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جحهف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5836343_1280447820"/>
      <w:bookmarkStart w:id="647" w:name="_Toc232"/>
      <w:bookmarkEnd w:id="646"/>
      <w:r>
        <w:rPr>
          <w:rtl w:val="true"/>
        </w:rPr>
        <w:t xml:space="preserve">لا يتنافى مع قوله </w:t>
      </w:r>
      <w:r>
        <w:rPr>
          <w:rtl w:val="true"/>
        </w:rPr>
        <w:t xml:space="preserve">( </w:t>
      </w:r>
      <w:r>
        <w:rPr>
          <w:rtl w:val="true"/>
        </w:rPr>
        <w:t xml:space="preserve">لاَ تَعْلَمُهُمْ نَحْنُ نَعْلَمُهُمْ </w:t>
      </w:r>
      <w:r>
        <w:rPr>
          <w:rtl w:val="true"/>
        </w:rPr>
        <w:t>)</w:t>
      </w:r>
      <w:bookmarkEnd w:id="64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أَهْلِ الْمَدِينَةِ مَرَدُواْ عَلَى النِّفَاقِ لاَ تَعْلَمُهُمْ نَحْنُ نَعْلَمُهُمْ </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فقد نفى اللّه أن يكون النبيّ يعلم الغيب ، فكذلك من هم أقلّ منه منزلة ، وهم الأئمّة فما هو ردّكم؟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عقيدتنا في علم المعصوم عليه‌السلام تتلخّص فيما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علمهم عليهم‌السلام علم لدنّي ، أي أعطي من قبل اللّه تعالى كرامةً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الغيب بصراحة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فَلاَ يُظْهِرُ عَلَى غَيْبِهِ أَحَدًا إِلاَّ مَنِ ارْتَضَى مِن رَّسُولٍ </w:t>
      </w:r>
      <w:r>
        <w:rPr>
          <w:rFonts w:eastAsia="Amiri" w:cs="Amiri" w:ascii="Amiri" w:hAnsi="Amiri"/>
          <w:color w:val="111111"/>
          <w:sz w:val="28"/>
          <w:szCs w:val="28"/>
          <w:rtl w:val="true"/>
          <w:lang w:bidi="ar-SA"/>
        </w:rPr>
        <w:t xml:space="preserve">... )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حدود علمهم عليهم‌السلام من جهة الكمّية والكيفية تتبع إرادة اللّه تعالى ، فلا يكون ذاتياً ولا أزلياً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عليهم‌السلام ليسوا مكلّفين بالعمل على طبق هذا العلم ، بل وليست وظيفتهم إظهاره في كافّة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فكثيراً ما كانوا يتعاملون مع الواقع الموجود على ضوء العلوم العادّية والظاهرية بدلاً من علم الغيب ، لمصالح شتّى ذكرت في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ما ذكرنا ، فإنّ عدم العلم المذكور في الآية هو بالنظر إلى العلوم العادّية ، لا العلم اللدنّي المسمّى بعلم الغيب ، وهذا نتيجة الجمع بين الأدلّة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ولتقريب المعنى نذكر مورداً آخر يدلّ بوضوح على الموضوع ،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يخاطب القرآن النبيّ صلى‌اللّه‌عليه‌وآله بالنسبة لبعض المنافقين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نَشَاء لأَرَيْنَاكَهُمْ فَلَعَرَفْتَهُم بِسِيمَاهُمْ وَلَتَعْرِفَنَّهُمْ فِي لَحْنِ الْقَوْلِ </w:t>
      </w:r>
      <w:r>
        <w:rPr>
          <w:rFonts w:eastAsia="Amiri" w:cs="Amiri" w:ascii="Amiri" w:hAnsi="Amiri"/>
          <w:color w:val="111111"/>
          <w:sz w:val="28"/>
          <w:szCs w:val="28"/>
          <w:rtl w:val="true"/>
          <w:lang w:bidi="ar-SA"/>
        </w:rPr>
        <w:t xml:space="preserve">... ) </w:t>
      </w:r>
      <w:r>
        <w:rPr>
          <w:rStyle w:val="FootnoteAnchor"/>
          <w:rtl w:val="true"/>
        </w:rPr>
        <w:footnoteReference w:id="676"/>
      </w:r>
      <w:r>
        <w:rPr>
          <w:rFonts w:ascii="Amiri" w:hAnsi="Amiri" w:eastAsia="Amiri" w:cs="Amiri"/>
          <w:color w:val="111111"/>
          <w:sz w:val="28"/>
          <w:sz w:val="28"/>
          <w:szCs w:val="28"/>
          <w:rtl w:val="true"/>
          <w:lang w:bidi="ar-SA"/>
        </w:rPr>
        <w:t xml:space="preserve">، أي كان ممكناً أن يعرّف اللّه تعالى المنافقين بواسطة الوحي للنبي صلى‌اللّه‌عليه‌وآله ، على أنّه صلى‌اللّه‌عليه‌وآله كان بإمكانه أيضاً أن يتعرّف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العلم العادي</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إعطاء علم الغيب للمعصوم عليه‌السلام لا ينكر ، وهذا بمعنى قابليته عليه‌السلام لهذا المقام ، وأمّا تطبيقه له في الموارد المختلفة ، فذلك أمر آخر</w:t>
      </w:r>
      <w:r>
        <w:rPr>
          <w:rFonts w:eastAsia="Amiri" w:cs="Amiri" w:ascii="Amiri" w:hAnsi="Amiri"/>
          <w:color w:val="111111"/>
          <w:sz w:val="28"/>
          <w:szCs w:val="28"/>
          <w:rtl w:val="true"/>
          <w:lang w:bidi="ar-SA"/>
        </w:rPr>
        <w:t xml:space="preserve">. </w:t>
      </w:r>
      <w:bookmarkStart w:id="648" w:name="pg16313_194060"/>
    </w:p>
    <w:p>
      <w:pPr>
        <w:pStyle w:val="Heading2"/>
        <w:numPr>
          <w:ilvl w:val="1"/>
          <w:numId w:val="1"/>
        </w:numPr>
        <w:rPr/>
      </w:pPr>
      <w:bookmarkStart w:id="649" w:name="__RefHeading___Toc5836345_1280447820"/>
      <w:bookmarkStart w:id="650" w:name="_Toc233"/>
      <w:bookmarkEnd w:id="648"/>
      <w:bookmarkEnd w:id="649"/>
      <w:r>
        <w:rPr>
          <w:rtl w:val="true"/>
        </w:rPr>
        <w:t xml:space="preserve">عمر بن الخطّاب </w:t>
      </w:r>
      <w:r>
        <w:rPr>
          <w:rtl w:val="true"/>
        </w:rPr>
        <w:t>:</w:t>
      </w:r>
      <w:bookmarkEnd w:id="650"/>
    </w:p>
    <w:p>
      <w:pPr>
        <w:pStyle w:val="Heading3"/>
        <w:numPr>
          <w:ilvl w:val="2"/>
          <w:numId w:val="1"/>
        </w:numPr>
        <w:rPr/>
      </w:pPr>
      <w:bookmarkStart w:id="651" w:name="__RefHeading___Toc5836347_1280447820"/>
      <w:bookmarkStart w:id="652" w:name="_Toc234"/>
      <w:bookmarkEnd w:id="651"/>
      <w:r>
        <w:rPr>
          <w:rtl w:val="true"/>
        </w:rPr>
        <w:t>اشارة</w:t>
      </w:r>
      <w:bookmarkEnd w:id="652"/>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653" w:name="__RefHeading___Toc5836349_1280447820"/>
      <w:bookmarkStart w:id="654" w:name="_Toc235"/>
      <w:bookmarkEnd w:id="653"/>
      <w:r>
        <w:rPr>
          <w:rtl w:val="true"/>
        </w:rPr>
        <w:t xml:space="preserve">عدم انطباق ما جاء في الإنجيل عليه </w:t>
      </w:r>
      <w:r>
        <w:rPr>
          <w:rtl w:val="true"/>
        </w:rPr>
        <w:t>:</w:t>
      </w:r>
      <w:bookmarkEnd w:id="65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مقالة لأحد الكتّاب السنّة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ورغبة منّا في بيان بعض صفات الفاروق في أسفار أهل الكتاب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وردت نبوآت كثيرة ومتواترة في أُمّة محمّد صلى‌اللّه‌عليه‌وآله ، جاءت تترى في كتب اليهود والنصارى ، ومن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النبيّ زكريا وفي 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ابتهجي يا بنة صهيون ، اهتفي يا بنت أورشليم ، هو ذا ملكك يأتي إليك ، هو عادل ومنصور ، وديع وراكب على حمار ، وعلى جحش بن آتان ، واقطع المركبة من افرايم ، والفرس من أورشليم ، وتقطع قوس الحرب ، ويتكلّم بالسلام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للأُمم ، وسلطانه من البحر إلى البحر ، ومن النهر إلى أقاصي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زكريا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البروتستنتية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المقدّس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وأورشليم هي القدس ، والمَلِك الذي فتح القدس بالصلح والموادعة هو قطعاً عمر ، وأبرز صفة فيه هي العدل ، وقد ركب عمر في طريقه إلى بيت المقدس ، وهذا مصداق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إليك ، وراكب على جحش ابن آتان ، وهو البرذون ، وقد حاول القسّ المسيحي وليم باركلي في كتابه تفسير العهد الجديد ، أن يزوّر هذه البشارة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بعض مفكّري وعلماء الإسلام أن يثبتوا هذه البشارة على أحد خلفائهم ، الذي أتوا بعد محمّد ، والصحيح أنّ كلامهم </w:t>
      </w:r>
    </w:p>
    <w:p>
      <w:pPr>
        <w:pStyle w:val="BookText"/>
        <w:rPr/>
      </w:pPr>
      <w:r>
        <w:rPr>
          <w:rFonts w:ascii="Amiri" w:hAnsi="Amiri" w:eastAsia="Amiri" w:cs="Amiri"/>
          <w:color w:val="111111"/>
          <w:sz w:val="28"/>
          <w:sz w:val="28"/>
          <w:szCs w:val="28"/>
          <w:rtl w:val="true"/>
          <w:lang w:bidi="ar-SA"/>
        </w:rPr>
        <w:t xml:space="preserve">باطل ، بل المبشّر به هو الربّ يسوع المسيح ، عندما يأتي في الدينونة ، يدين الناس بالحقّ ، والكلمة في آخر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العهد الجديد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وأقول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كلامه في غاية الهذيان والبطلان ، لأنّ هذا الملك هو بشر ، وليس ربّ وإله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من زمن زكريا إلى زمن عيسى إلى ما بعدهم لم يأت ملك عادل تدين له القدس ، بل كانت القدس تحت السيطرة الوثنية للرومان المحتلّين بحكم الحديد والنار ، وأوّل فتح إسلامي للقدس هو في زمن الفاروق ، بل وهو الذي أتى بنفسه لفتحها بكُلّ وداعة وعدل ، فليتأمّل كُلّ من ورم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تأمّلت قليلاً ، وركّزت ذهنك برهة ، لوجدت أنّ الصفات التي جاءت في حقّ الفاروق ، كالتالي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 منصور وديع ، راكب على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ثلاثة صفات تدلّ على الفاروق خاصّة ، في مسيره نحو بيت المقدس ، وتجد كُلّ صفة منها مفصول بينها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يلفت النظر بحقّ ، أنّنا لو رتّبنا الحروف الأُولى من هذه الصفات لوجدنا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راكب 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 فإنّ النتيجة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يؤكّد ذلك أيضاً ، ما جاء في سفر حبقوق قدامه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الوباء ، وعند رجليه خرجت الحمى ، وقف وقاس الأرض نظر فرجفت الأُمم ، ودكّت الجبال الدهرية ، وخسفت آكام القدم ، مسالك الأزل له ، رأيت خيام كوشان تحت رجليه ، وجفّت أرض 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حبقوق قدامة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ظهرت في طريقه الحمى؟ ألم تسمعوا بطاعون عامواس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أنّه ظهر في مقدم عمر إلى القدس ، ومن الذي دكّت الجبال الدهرية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والروم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الذي صارت خيام كوشان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مصر كما جاء في قاموس الكتاب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رجليه؟ انتهى كلام الكاتب السنّي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فإنّه يستدلّ على صحّة خلافة عمر بن الخطّاب بما جاء في كتب أهل الكتاب ، مثلما جاءت البشارات في رسول اللّه محمّد صلى‌اللّه‌عليه‌وآله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فنرجو منكم الردّ على هذا الاستدلال ، ولو كان ردّاً مختصراً ، وفّقكم اللّه لمرضاته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الإجابة عدّة نقاط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الكتاب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القديم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وكما هو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باللغة العبرانية ، وهذا ما اتفق عليه معظم علماء الكتاب المقدّس ، إذ إنّها كانت اللغة السائدة في ذلك الزمان ، ومن ثمّ ترجم إلى اللغات الأُخرى ، كاليونانية والإنكليزية والعربية ،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ومعظم النسخ الأصلية لهذا الكتاب مفقودة ، وأقدم نسخة التي وجدت تعود إلى القرن الرابع قبل الميلاد ، وهي ناقصة ، إذ لا تحتوي إلاّ على بعض الأسفار من العهد القديم ، وهذا أحد أسباب الشكّ في نسبة هذا الكتاب كُلّه إلى الوحي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يخصّ سفر زكريا ، فإنّ علماء الكتاب المقدّس قسّموا هذا السفر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يبدأ من الإصحاح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وأمّا القسم الثاني فإنّه يبدأ من الإصحاح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يطالع هذا السِفر يجد الاختلاف في الأسلوب بين القسمين ، حتّى شاعت بين العلماء نسبة هذا السِفر إلى كاتبين مختلفين ، وحاولوا بشتّى الوسائل حلّ هذا الاختلاف ، لكي لا يفقد هذا السِفر قيمته ، وبالتالي يؤدّي إلى التشكيك بصحّة العهد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للاختصار نترك البحث في هذه المسألة ، ونسلّم بأنّ كاتب السِفر هو النبيّ زكريا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النصوص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قول الكاتب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ملكك يأتي إليك</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فالمشهور أنّ الخليفة الثاني لم يكن ملكاً لأورشليم ولا لفلسطين ، بل كُلّ ما في الأمر أنّه قدم إلى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لعقد الصلح مع أهلها ، ودفعهم للجزية ، ولم يلبث فيها إلاّ أيّاماً معدودة ، ومن ثمّ عاد إلى المدينة ، فهو لم يحكم أورشليم ، ولا استفاد أهلها بظلّ عدله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ينطبق هذا على كون ملك أورشليم المنتظر ، الذي بشّر به النبيّ زكريا عليه‌السلام هو الخليفة الثاني ، والذي لم يمكث في بيت المقدس إلاّ أيّاماً؟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الصفات التي ذكرها الكاتب ، وحاول جاهداً إلباسها للخليفة الثاني ، كي تنطبق عليه ما جاء في سِفر زكريا عليه‌السلام ، فهي غير صحيحة ، لأنّ الكاتب يقول عند ذكر صفة هذا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ومنصور وديع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ويفسّر منصور وديع ، أي الذي فتح القدس بالصلح والموادعة ، وهذا خلاف ما يفهم من النصّ ، فالوديع هنا صفة للملك ، وليست صفة للنصر ، ولأنّ المشهور والمعروف عن الخليفة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تكاد تكون أبرز صفة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غلظته وشدّته وقساوته ، وهذا ما تواترت به كتب التاريخ والحديث ، ولهذا فإنّ الكاتب السنّي ، وهروباً من هذه الحقيقة ، جعل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للنصر ، وهذا ما لا يرضاه أيّ باحث له إلمام بسيط باللغة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ما فسّره الكاتب بالفتح بوداعة ، فهو مردود أيضاً ، فإنّ الصلح كان بعد معارك بين المسلمين ، وأهل ايليا ، فهذا الأزدي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ايليا قاتلوا المسلمين ساعة ثمّ انهزموا ، ثمّ قاتلوهم ثمّ انهزموا إلى داخل حصونهم ، بل يضيف الواقدي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يزل أبو عبيدة ينازل أهل بيت المقدس أربعة أشهر كاملة ، وما من يوم إلاّ ويقاتلهم قتالاً شديداً </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 ومن بعد هذه المعارك جاء عمر وعقد الصلح ، فهل يعني ذلك أنّ فتح أورشليم كان عن وداعة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أبرز صفة فيه هي العدل ، ففي ذلك أيضاً شكّ ، فإنّ الخليفة الثاني هو أوّل من أعطى العطايا على السابقة ، وفرّق بين المسلمين في العطاء ، وفي الواقع هو أوّل من أرسى النظام الطبقي في المجتمع الإسلامي ، والذي كان نتيجة طبيعية لهذا التمايز في الفرض والعطاء ، حتّى وصل ذروته في زمن الخليفة الثالث ، الذي انتهج سيرة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أحد الأسباب غير الظاهرية لحرب الجمل في زمان أمير المؤمنين عليه‌السلام ، هي رفض أمير المؤمنين عليه‌السلام التفاضل في العطاء بين المسلمين للسابقة ، ممّا دفع بعض الصحابة 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اتخاذ مواقف سلبية من أمير المؤمنين عليه‌السلام ، وإشعال نار الفتنة والحرب ضدّه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ذكره الكاتب حول ركوب الخليفة الثاني للبرذون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يشر الكاتب إلى أنّ هذا الملك الموعود يكون راكباً على حمار كما ذكر النصّ؟</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المؤرّخين بلا استثناء ما ذكر أحداً منهم أنّ الخليفة الثاني ركب الحمار عند خروجه من المدينة إلى بيت المقدس ، بل اختلفوا في أنّه امتطى فرساً أو ناقة ، ولهذا نرى الكاتب يغمض عينيه عن هذا المقطع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ما ذكره حول ركوب الخليفة للبرذون غير مقبول ، وذلك لأنّ الخليفة لم يركب البرذون إلاّ للحظة واحدة فقط ، فهذا ابن كثير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عمر إلى بيت المقدس من الجابية وقد توحّى فرسه ، فأتوه ببرذون فركبه ، فجعل يهملج به ، فنزل عنه وضرب وجهه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اللّه من علّمك هذا من الخيلاء</w:t>
      </w:r>
      <w:r>
        <w:rPr>
          <w:rStyle w:val="FootnoteAnchor"/>
          <w:rtl w:val="true"/>
        </w:rPr>
        <w:footnoteReference w:id="678"/>
      </w:r>
      <w:r>
        <w:rPr>
          <w:rFonts w:ascii="Amiri" w:hAnsi="Amiri" w:eastAsia="Amiri" w:cs="Amiri"/>
          <w:color w:val="111111"/>
          <w:sz w:val="28"/>
          <w:sz w:val="28"/>
          <w:szCs w:val="28"/>
          <w:rtl w:val="true"/>
          <w:lang w:bidi="ar-SA"/>
        </w:rPr>
        <w:t xml:space="preserve">، وأضاف الواقدي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احسبوا ، احسبوا ، ما كنت أرى الناس يركبون الشيطان قبل هذا ، فأتى بجمله فركبه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دعا بفرسه بعد ما أجمه أيّاماً يوقحه فركبه ، ثمّ سار حتّى انتهى إلى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يركب برذوناً قبله ولا بعده </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فليت شعري هل يعقل أن يتنبأ النبيّ زكريا عليه‌السلام بملك أورشليم العظيم ، والمنتظر بصفة كانت له للحظة واحدة ، وهي ركوبه للبرذون؟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ردّه على القسّ المسيحي ، فذلك أيضاً فيه نظر ، وذلك لأنّ النبيّ زكريا عليه‌السلام عندما ذكر نبؤته ، كان يعلم أنّ المسيح عليه‌السلام ليس ربّاً ولا </w:t>
      </w:r>
    </w:p>
    <w:p>
      <w:pPr>
        <w:pStyle w:val="BookText"/>
        <w:rPr/>
      </w:pPr>
      <w:r>
        <w:rPr>
          <w:rFonts w:ascii="Amiri" w:hAnsi="Amiri" w:eastAsia="Amiri" w:cs="Amiri"/>
          <w:color w:val="111111"/>
          <w:sz w:val="28"/>
          <w:sz w:val="28"/>
          <w:szCs w:val="28"/>
          <w:rtl w:val="true"/>
          <w:lang w:bidi="ar-SA"/>
        </w:rPr>
        <w:t>إلهاً ، بل هذا من تحريفات النصارى ، الذين ألبسوا المسيح عليه‌السلام ثوب الألوهية زوراً وبهتاناً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ترتيبه للحروف بهذا الشكلّ ، فليس عليه دليل إلاّ الحمية والعصبية ، فيا ترى لو تأمّل أيضاً قليلاً ، ورتّب الحروف من الحرف الرابع ، لكانت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يحسب تنبّؤاً؟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عن سِفر حبقوق ، فالأمر اغرب ، فقد تكلّف الكاتب السنّي كثيراً ، واكتفى بنقل مقتطفات من النصّ ، وليته لم يفعل ، وهنا سنبيّن النصّ كاملاً ، ولنرى هل ينطبق على الخليفة الثاني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هذا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جاء من تيمان ، والقدّوس من جبل فاران ، سلاه ، جلاله غطّى السماوات ، والأرض امتلأت من تسبيحه ، وكان لمعان كالنور ، له من يده شعاع ، وهناك استتار قدرته ، قدامه ذهب الوباء ، وعند رجليه خرجت الحمى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القدّوس الآتي من جبل فاران ، ولا أدري كيف لم يلتفت إلى هذه المسألة البديهية الكاتب السنّي ، فهو يصف القدّوس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جلاله غطّى السماوات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فهل تنطبق هذه الصفات على الخليفة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حبّذا لو يبيّن الكاتب السنّي ذلك لنستضيء بعلمه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وختاماً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يُؤذي ويُغضب رسول اللّه صلى‌اللّه‌عليه‌وآله لا يستحقّ أن يكون خليفة للمسلمين ، والخليفة الأوّل والثاني قد أغضبا رسول اللّه صلى‌اللّه‌عليه‌وآله ، وذلك كما نُقل عن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 قال عن فاطمة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فإنّما هي بضعة منّي ، يريبني ما أرابها ، ويؤذيني ما آذاها </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 وأيضاً هجرها لأبي بكر ، وأنّها لم تكلّمه حتّى توفّيت</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bookmarkStart w:id="655" w:name="pg16313_194066"/>
    </w:p>
    <w:p>
      <w:pPr>
        <w:pStyle w:val="BookText"/>
        <w:rPr/>
      </w:pPr>
      <w:bookmarkEnd w:id="655"/>
      <w:r>
        <w:rPr>
          <w:rFonts w:ascii="Amiri" w:hAnsi="Amiri" w:eastAsia="Amiri" w:cs="Amiri"/>
          <w:color w:val="111111"/>
          <w:sz w:val="28"/>
          <w:sz w:val="28"/>
          <w:szCs w:val="28"/>
          <w:rtl w:val="true"/>
          <w:lang w:bidi="ar-SA"/>
        </w:rPr>
        <w:t>والمعروف والمشهور أنّ فاطمة عليها‌السلام خرجت من الدنيا وهي غاضبة على أبي بكر وعمر ، وأمرت أمير المؤمنين عليه‌السلام أن لا يسمح لأبي بكر وعمر حضور تشييع جنازتها ، ولهذا فقد دفنت 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 )</w:t>
      </w:r>
    </w:p>
    <w:p>
      <w:pPr>
        <w:pStyle w:val="Heading3"/>
        <w:numPr>
          <w:ilvl w:val="2"/>
          <w:numId w:val="1"/>
        </w:numPr>
        <w:rPr/>
      </w:pPr>
      <w:bookmarkStart w:id="656" w:name="__RefHeading___Toc5836351_1280447820"/>
      <w:bookmarkStart w:id="657" w:name="_Toc236"/>
      <w:bookmarkEnd w:id="656"/>
      <w:r>
        <w:rPr>
          <w:rtl w:val="true"/>
        </w:rPr>
        <w:t xml:space="preserve">شكّه في يوم الحديبية </w:t>
      </w:r>
      <w:r>
        <w:rPr>
          <w:rtl w:val="true"/>
        </w:rPr>
        <w:t>:</w:t>
      </w:r>
      <w:bookmarkEnd w:id="65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مدى صحّة قول الخليفة الثاني عمر في يوم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بنبوّة محمّد مثل شكّي يوم الحديبية؟ وأرجو ذكر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ولا ريب أنّ عمر بن الخطّاب وقع في الشكّ والريب بنبوّة رسول اللّه صلى‌اللّه‌عليه‌وآله في يوم الحديبية وغيره ، والمصادر التاريخية خير شاهد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السيوطي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عبد الرزاق ، وأحمد ، وعبد بن حميد ، والبخاري ، وأبو داود ، والنسائي ، وابن جرير ، وابن المنذر عن المسور بن مخرمة ، ومروان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قضية شكّ عمر يوم الحديبية ، إلى أن وصل إلى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شككت منذ أسلمت إلاّ يومئذ </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الصالحي الشامي هذه القضية في سيرته ، ناقلاً عن ابن إسحاق ، وأبي عبيد ، وعبد الرزاق ، وأحمد بن حنبل ، وعبد بن حميد ، والبخاري ، وأبي داود ، والنسائي ، وابن جرير ، وابن مردويه ، ومحمّد بن عمر عن المسور بن مخرمة ، ومروان بن الحكم ، فذكر هذه القضيّة ، إلى أن حكى قول عمر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كما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شككت منذ أسلمت إلاّ يومئذ</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bookmarkStart w:id="658" w:name="pg16313_194067"/>
    </w:p>
    <w:p>
      <w:pPr>
        <w:pStyle w:val="BookText"/>
        <w:rPr/>
      </w:pPr>
      <w:bookmarkEnd w:id="658"/>
      <w:r>
        <w:rPr>
          <w:rFonts w:ascii="Amiri" w:hAnsi="Amiri" w:eastAsia="Amiri" w:cs="Amiri"/>
          <w:color w:val="111111"/>
          <w:sz w:val="28"/>
          <w:sz w:val="28"/>
          <w:szCs w:val="28"/>
          <w:rtl w:val="true"/>
          <w:lang w:bidi="ar-SA"/>
        </w:rPr>
        <w:t xml:space="preserve">وعن أبي يعلى عن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اتهموا الرأي على الدين ، فلقد رأيتني أردّ أمر رسول اللّه صلى‌اللّه‌عليه‌وآله برأي ، وما ألوت عن الحقّ ، وفيه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 رسول اللّه صلى‌اللّه‌عليه‌وآله وأبيت ، حتّى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 تراني قد رضيت وتأبى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قول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في شكّ أنت يا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للإنكار التوبيخي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القسطلاني في شرحه لصحيح البخاري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النبيّ صلى‌اللّه‌عليه‌وآله كان عالماً بما يخطر في نفس الخليفة ، وما يجول في باله ، وعارفاً بمفاد مقاله ، لا أنّه استعلم عمّا خفي عليه من حاله ، والخليفة لم ينكر ذلك ، بل طلب من النبيّ صلى‌اللّه‌عليه‌وآله أن يستغفر له من وباله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 )</w:t>
      </w:r>
    </w:p>
    <w:p>
      <w:pPr>
        <w:pStyle w:val="Heading3"/>
        <w:numPr>
          <w:ilvl w:val="2"/>
          <w:numId w:val="1"/>
        </w:numPr>
        <w:rPr/>
      </w:pPr>
      <w:bookmarkStart w:id="659" w:name="__RefHeading___Toc5836353_1280447820"/>
      <w:bookmarkStart w:id="660" w:name="_Toc237"/>
      <w:bookmarkEnd w:id="659"/>
      <w:r>
        <w:rPr>
          <w:rtl w:val="true"/>
        </w:rPr>
        <w:t xml:space="preserve">تركه لشرب الخمر </w:t>
      </w:r>
      <w:r>
        <w:rPr>
          <w:rtl w:val="true"/>
        </w:rPr>
        <w:t>:</w:t>
      </w:r>
      <w:bookmarkEnd w:id="66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بعض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بقي يشرب الخمر حتّى نزل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الشَّيْطَانُ أَن يُوقِعَ بَيْنَكُمُ الْعَدَاوَةَ وَالْبَغْضَاء فِي الْخَمْرِ وَالْمَيْسِرِ </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انتهينا انتهينا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لديكم تقدير لوقت نزول هذه الآية؟ وبالتالي متى توقّف عمر عن شرب الخمر؟ فوقت نزولها إذن أراه مهمّاً في هذه القضية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تحديد تواريخ نزول الآيات بالضبط ، فذلك عسير جدّاً بعد أن أغفل من قبل محقّقي الفريقين ، ولعلّ دليل عدم اهتمامهم في متابعة تاريخ نزول </w:t>
      </w:r>
      <w:bookmarkStart w:id="661" w:name="pg16313_194068"/>
    </w:p>
    <w:p>
      <w:pPr>
        <w:pStyle w:val="BookText"/>
        <w:rPr/>
      </w:pPr>
      <w:bookmarkEnd w:id="661"/>
      <w:r>
        <w:rPr>
          <w:rFonts w:ascii="Amiri" w:hAnsi="Amiri" w:eastAsia="Amiri" w:cs="Amiri"/>
          <w:color w:val="111111"/>
          <w:sz w:val="28"/>
          <w:sz w:val="28"/>
          <w:szCs w:val="28"/>
          <w:rtl w:val="true"/>
          <w:lang w:bidi="ar-SA"/>
        </w:rPr>
        <w:t>السور ، هو الاقتصار على مهمّة تفسير الآية دون التعرّض إلى ملازماتها التاريخية ، إلاّ أنّ إمكانية معرفة تاريخ نزول الآيات يمكن استخلاصه من خلال قرائن تاريخية تقرّب تاريخ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آنفة الذكر يحتمل بعض المفسّرين أنّها نزلت بعد غزوة أحد بأربعة أشهر</w:t>
      </w:r>
      <w:r>
        <w:rPr>
          <w:rStyle w:val="FootnoteAnchor"/>
          <w:rtl w:val="true"/>
        </w:rPr>
        <w:footnoteReference w:id="688"/>
      </w:r>
      <w:r>
        <w:rPr>
          <w:rFonts w:ascii="Amiri" w:hAnsi="Amiri" w:eastAsia="Amiri" w:cs="Amiri"/>
          <w:color w:val="111111"/>
          <w:sz w:val="28"/>
          <w:sz w:val="28"/>
          <w:szCs w:val="28"/>
          <w:rtl w:val="true"/>
          <w:lang w:bidi="ar-SA"/>
        </w:rPr>
        <w:t xml:space="preserve">، وبعضهم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بعد غزوة الأحزاب بأيّام</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662" w:name="__RefHeading___Toc5836355_1280447820"/>
      <w:bookmarkStart w:id="663" w:name="_Toc238"/>
      <w:bookmarkEnd w:id="662"/>
      <w:r>
        <w:rPr>
          <w:rtl w:val="true"/>
        </w:rPr>
        <w:t xml:space="preserve">بعض ما اتصف به </w:t>
      </w:r>
      <w:r>
        <w:rPr>
          <w:rtl w:val="true"/>
        </w:rPr>
        <w:t>:</w:t>
      </w:r>
      <w:bookmarkEnd w:id="66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بعض كتب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كان مصاباً بداء في دبره ، لا يهدأ إلاّ بماء الرجال ، فهل هذه الرواية صحيحة؟ أُريد إجابة صريحة ، إمّا نعم ، وإمّا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البحث عن هكذا مواضيع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نفياً أو 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يثمر في المقام ، والصفح عنها أحرى وأجدر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يفوتنا أن نذكّركم بأنّ هذا الموضوع بالذات ، قد جاء في بعض كتب أهل السنّة أيضاً ، ففي حاشية السيوطي المدّونة على القاموس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بأنّها كانت في خمسة في زمن الجاهلية ، أحدهم سيّدنا عمر </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حتّى لو ذكر في كتاب ، فإنّ الموضوع يرتبط برأيه الشخصي ، فلا ينبغي أن يحمل على المذهب ، إلاّ بعد خضوعه للبحث السندي والدلالي ، إذ لا تعتقد الشيعة بصحّة أي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بالمائة ، وهنا تخالف الشيعة أهل السنّة في اعتمادهم بلا استثناء على كتب كالصحيحين</w:t>
      </w:r>
      <w:r>
        <w:rPr>
          <w:rFonts w:eastAsia="Amiri" w:cs="Amiri" w:ascii="Amiri" w:hAnsi="Amiri"/>
          <w:color w:val="111111"/>
          <w:sz w:val="28"/>
          <w:szCs w:val="28"/>
          <w:rtl w:val="true"/>
          <w:lang w:bidi="ar-SA"/>
        </w:rPr>
        <w:t xml:space="preserve">. </w:t>
      </w:r>
      <w:bookmarkStart w:id="664" w:name="pg16313_194069"/>
    </w:p>
    <w:p>
      <w:pPr>
        <w:pStyle w:val="BookText"/>
        <w:rPr/>
      </w:pPr>
      <w:bookmarkEnd w:id="664"/>
      <w:r>
        <w:rPr>
          <w:rFonts w:ascii="Amiri" w:hAnsi="Amiri" w:eastAsia="Amiri" w:cs="Amiri"/>
          <w:color w:val="111111"/>
          <w:sz w:val="28"/>
          <w:sz w:val="28"/>
          <w:szCs w:val="28"/>
          <w:rtl w:val="true"/>
          <w:lang w:bidi="ar-SA"/>
        </w:rPr>
        <w:t xml:space="preserve">فعلى ضوء ما ذكرنا ، يضطرّ السنّي للدفاع عن البخاري أو مسلم ، ومن ثمّ يرد عليه أخطاؤهما ، في حين أنّ الشيعي لا يتحمّل أخطاء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أخطأوا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كانت جلالة قدرهم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هندسة الحاسبات </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5836357_1280447820"/>
      <w:bookmarkStart w:id="666" w:name="_Toc239"/>
      <w:bookmarkEnd w:id="665"/>
      <w:r>
        <w:rPr>
          <w:rtl w:val="true"/>
        </w:rPr>
        <w:t xml:space="preserve">ما ورد حوله في مصادر أهل السنّة </w:t>
      </w:r>
      <w:r>
        <w:rPr>
          <w:rtl w:val="true"/>
        </w:rPr>
        <w:t>:</w:t>
      </w:r>
      <w:bookmarkEnd w:id="66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الكثير من الأصدقاء السنّة ، وهم يسألوني بعض الأسئلة ، وأتمنّى منكم أن تجيبون عليها ، حيث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أفضل من علي بن أبي طالب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منكم إن تعطوني بعض الأمثلة لأثبت أنّ علياً عليه‌السلام أفضل من عمر ، ومن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فضائل الإمام علي عليه‌السلام قد ملأت الخافقين ، ممّا أجبرت الخصوم على الاعتراف ببعضها ، وقد صرّح كبار علماء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بلغنا من فضائل لأمير المؤمنين عليه‌السلام هو أقلّ بكثير ممّا هو على حقيقته ، والفضل ما شهدت به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عمر ، فننقل لك ما ورد عنه في كتب القوم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لقّبه أهل الكتاب بلقب الفاروق</w:t>
      </w:r>
      <w:r>
        <w:rPr>
          <w:rStyle w:val="FootnoteAnchor"/>
          <w:rtl w:val="true"/>
        </w:rPr>
        <w:footnoteReference w:id="691"/>
      </w:r>
      <w:r>
        <w:rPr>
          <w:rFonts w:ascii="Amiri" w:hAnsi="Amiri" w:eastAsia="Amiri" w:cs="Amiri"/>
          <w:color w:val="111111"/>
          <w:sz w:val="28"/>
          <w:sz w:val="28"/>
          <w:szCs w:val="28"/>
          <w:rtl w:val="true"/>
          <w:lang w:bidi="ar-SA"/>
        </w:rPr>
        <w:t>، وهو لقب لعلي عليه‌السلام ، لقّبه به الرسول صلى‌اللّه‌عليه‌وآله</w:t>
      </w:r>
      <w:r>
        <w:rPr>
          <w:rStyle w:val="FootnoteAnchor"/>
          <w:rtl w:val="true"/>
        </w:rPr>
        <w:footnoteReference w:id="692"/>
      </w:r>
      <w:r>
        <w:rPr>
          <w:rFonts w:ascii="Amiri" w:hAnsi="Amiri" w:eastAsia="Amiri" w:cs="Amiri"/>
          <w:color w:val="111111"/>
          <w:sz w:val="28"/>
          <w:sz w:val="28"/>
          <w:szCs w:val="28"/>
          <w:rtl w:val="true"/>
          <w:lang w:bidi="ar-SA"/>
        </w:rPr>
        <w:t>، وابتز لقب أمير المؤمنين عليه‌السلام لنفسه</w:t>
      </w:r>
      <w:r>
        <w:rPr>
          <w:rStyle w:val="FootnoteAnchor"/>
          <w:rtl w:val="true"/>
        </w:rPr>
        <w:footnoteReference w:id="693"/>
      </w:r>
      <w:r>
        <w:rPr>
          <w:rFonts w:ascii="Amiri" w:hAnsi="Amiri" w:eastAsia="Amiri" w:cs="Amiri"/>
          <w:color w:val="111111"/>
          <w:sz w:val="28"/>
          <w:sz w:val="28"/>
          <w:szCs w:val="28"/>
          <w:rtl w:val="true"/>
          <w:lang w:bidi="ar-SA"/>
        </w:rPr>
        <w:t>، وهو يعلم بأنّ هذا اللقب خاصّ بعلي 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موارد متعدّدة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يعتقد بإضافة سورتين مزعومتين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الخلع والحفد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القرآن الموجود </w:t>
      </w:r>
      <w:r>
        <w:rPr>
          <w:rStyle w:val="FootnoteAnchor"/>
          <w:rtl w:val="true"/>
        </w:rPr>
        <w:footnoteReference w:id="695"/>
      </w:r>
      <w:r>
        <w:rPr>
          <w:rFonts w:ascii="Amiri" w:hAnsi="Amiri" w:eastAsia="Amiri" w:cs="Amiri"/>
          <w:color w:val="111111"/>
          <w:sz w:val="28"/>
          <w:sz w:val="28"/>
          <w:szCs w:val="28"/>
          <w:rtl w:val="true"/>
          <w:lang w:bidi="ar-SA"/>
        </w:rPr>
        <w:t xml:space="preserve">، وادعى آيات أُخرى </w:t>
      </w:r>
      <w:r>
        <w:rPr>
          <w:rStyle w:val="FootnoteAnchor"/>
          <w:rtl w:val="true"/>
        </w:rPr>
        <w:footnoteReference w:id="696"/>
      </w:r>
      <w:r>
        <w:rPr>
          <w:rFonts w:ascii="Amiri" w:hAnsi="Amiri" w:eastAsia="Amiri" w:cs="Amiri"/>
          <w:color w:val="111111"/>
          <w:sz w:val="28"/>
          <w:sz w:val="28"/>
          <w:szCs w:val="28"/>
          <w:rtl w:val="true"/>
          <w:lang w:bidi="ar-SA"/>
        </w:rPr>
        <w:t xml:space="preserve">، وكان يقول بتحريف القرآن ، ويرى أنّ أكثره قد ضاع </w:t>
      </w:r>
      <w:r>
        <w:rPr>
          <w:rStyle w:val="FootnoteAnchor"/>
          <w:rtl w:val="true"/>
        </w:rPr>
        <w:footnoteReference w:id="697"/>
      </w:r>
      <w:r>
        <w:rPr>
          <w:rFonts w:ascii="Amiri" w:hAnsi="Amiri" w:eastAsia="Amiri" w:cs="Amiri"/>
          <w:color w:val="111111"/>
          <w:sz w:val="28"/>
          <w:sz w:val="28"/>
          <w:szCs w:val="28"/>
          <w:rtl w:val="true"/>
          <w:lang w:bidi="ar-SA"/>
        </w:rPr>
        <w:t xml:space="preserve">، وحرّم السؤال والبحث في تفسير الآيات القرآنية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كثير الاعتراض على النبيّ صلى‌اللّه‌عليه‌وآله ، فقد اعترض عليه في صلاته على عبد اللّه بن أُبي </w:t>
      </w:r>
      <w:r>
        <w:rPr>
          <w:rStyle w:val="FootnoteAnchor"/>
          <w:rtl w:val="true"/>
        </w:rPr>
        <w:footnoteReference w:id="699"/>
      </w:r>
      <w:r>
        <w:rPr>
          <w:rFonts w:ascii="Amiri" w:hAnsi="Amiri" w:eastAsia="Amiri" w:cs="Amiri"/>
          <w:color w:val="111111"/>
          <w:sz w:val="28"/>
          <w:sz w:val="28"/>
          <w:szCs w:val="28"/>
          <w:rtl w:val="true"/>
          <w:lang w:bidi="ar-SA"/>
        </w:rPr>
        <w:t xml:space="preserve">، واعترض في تبشيره صلى‌اللّه‌عليه‌وآله الناس بالجنّة بقولهم كلمة التوحيد </w:t>
      </w:r>
      <w:r>
        <w:rPr>
          <w:rStyle w:val="FootnoteAnchor"/>
          <w:rtl w:val="true"/>
        </w:rPr>
        <w:footnoteReference w:id="700"/>
      </w:r>
      <w:r>
        <w:rPr>
          <w:rFonts w:ascii="Amiri" w:hAnsi="Amiri" w:eastAsia="Amiri" w:cs="Amiri"/>
          <w:color w:val="111111"/>
          <w:sz w:val="28"/>
          <w:sz w:val="28"/>
          <w:szCs w:val="28"/>
          <w:rtl w:val="true"/>
          <w:lang w:bidi="ar-SA"/>
        </w:rPr>
        <w:t xml:space="preserve">، وأنكر بشدّة عليه صلى‌اللّه‌عليه‌وآله في الحديبية ، حتّى اعترف فيما بعد بشكّه في النبيّ صلى‌اللّه‌عليه‌وآله والإسلام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وكان لا يأتمر بأوامر النبيّ صلى‌اللّه‌عليه‌وآله وشرعه ومنهاجه ، فقد تخلّف عن جيش أُسامة مع تشديد النبيّ صلى‌اللّه‌عليه‌وآله ولعنه المتخلّفين</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وابتدع الجماعة في صلاة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التراويح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واستحسن هذه البدعة</w:t>
      </w:r>
      <w:r>
        <w:rPr>
          <w:rStyle w:val="FootnoteAnchor"/>
          <w:rtl w:val="true"/>
        </w:rPr>
        <w:footnoteReference w:id="703"/>
      </w:r>
      <w:r>
        <w:rPr>
          <w:rFonts w:ascii="Amiri" w:hAnsi="Amiri" w:eastAsia="Amiri" w:cs="Amiri"/>
          <w:color w:val="111111"/>
          <w:sz w:val="28"/>
          <w:sz w:val="28"/>
          <w:szCs w:val="28"/>
          <w:rtl w:val="true"/>
          <w:lang w:bidi="ar-SA"/>
        </w:rPr>
        <w:t>، ومنع عن متعة الحجّ ومتعة النساء ، واعترف أنّهما مشرّعتان من النبيّ صلى‌اللّه‌عليه‌وآله</w:t>
      </w:r>
      <w:r>
        <w:rPr>
          <w:rStyle w:val="FootnoteAnchor"/>
          <w:rtl w:val="true"/>
        </w:rPr>
        <w:footnoteReference w:id="704"/>
      </w:r>
      <w:r>
        <w:rPr>
          <w:rFonts w:ascii="Amiri" w:hAnsi="Amiri" w:eastAsia="Amiri" w:cs="Amiri"/>
          <w:color w:val="111111"/>
          <w:sz w:val="28"/>
          <w:sz w:val="28"/>
          <w:szCs w:val="28"/>
          <w:rtl w:val="true"/>
          <w:lang w:bidi="ar-SA"/>
        </w:rPr>
        <w:t>، وغيّر تشريع الطلاق</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يرى عدم وجوب الصلاة لمن أجنب ولم يجد ماءً</w:t>
      </w:r>
      <w:r>
        <w:rPr>
          <w:rStyle w:val="FootnoteAnchor"/>
          <w:rtl w:val="true"/>
        </w:rPr>
        <w:footnoteReference w:id="706"/>
      </w:r>
      <w:r>
        <w:rPr>
          <w:rFonts w:ascii="Amiri" w:hAnsi="Amiri" w:eastAsia="Amiri" w:cs="Amiri"/>
          <w:color w:val="111111"/>
          <w:sz w:val="28"/>
          <w:sz w:val="28"/>
          <w:szCs w:val="28"/>
          <w:rtl w:val="true"/>
          <w:lang w:bidi="ar-SA"/>
        </w:rPr>
        <w:t>، وكان يذعن ويعترف بقلّة علمه حتّى بالنسبة إلى النساء</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قولته المشهورة عند وفاة رسول اللّه ، وبمحضره صلى‌اللّه‌عليه‌وآله ، وردّاً لطلبه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ليهجر ، أو إنّه يهجر</w:t>
      </w:r>
      <w:r>
        <w:rPr>
          <w:rStyle w:val="FootnoteAnchor"/>
          <w:rtl w:val="true"/>
        </w:rPr>
        <w:footnoteReference w:id="708"/>
      </w:r>
      <w:r>
        <w:rPr>
          <w:rFonts w:ascii="Amiri" w:hAnsi="Amiri" w:eastAsia="Amiri" w:cs="Amiri"/>
          <w:color w:val="111111"/>
          <w:sz w:val="28"/>
          <w:sz w:val="28"/>
          <w:szCs w:val="28"/>
          <w:rtl w:val="true"/>
          <w:lang w:bidi="ar-SA"/>
        </w:rPr>
        <w:t>، قد غلبه الوجع وعندكم القرآن حسبكم كتاب اللّه</w:t>
      </w:r>
      <w:r>
        <w:rPr>
          <w:rStyle w:val="FootnoteAnchor"/>
          <w:rtl w:val="true"/>
        </w:rPr>
        <w:footnoteReference w:id="709"/>
      </w:r>
      <w:r>
        <w:rPr>
          <w:rFonts w:ascii="Amiri" w:hAnsi="Amiri" w:eastAsia="Amiri" w:cs="Amiri"/>
          <w:color w:val="111111"/>
          <w:sz w:val="28"/>
          <w:sz w:val="28"/>
          <w:szCs w:val="28"/>
          <w:rtl w:val="true"/>
          <w:lang w:bidi="ar-SA"/>
        </w:rPr>
        <w:t>، حتّى لا يجعل الرسول صلى‌اللّه‌عليه‌وآله الأمر لعلي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التاريخ بمدى جبنه في الحروب</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 واعترف بانفلات بيعة أبي بكر لتضمّنها الشرّ</w:t>
      </w:r>
      <w:r>
        <w:rPr>
          <w:rStyle w:val="FootnoteAnchor"/>
          <w:rtl w:val="true"/>
        </w:rPr>
        <w:footnoteReference w:id="711"/>
      </w:r>
      <w:r>
        <w:rPr>
          <w:rFonts w:ascii="Amiri" w:hAnsi="Amiri" w:eastAsia="Amiri" w:cs="Amiri"/>
          <w:color w:val="111111"/>
          <w:sz w:val="28"/>
          <w:sz w:val="28"/>
          <w:szCs w:val="28"/>
          <w:rtl w:val="true"/>
          <w:lang w:bidi="ar-SA"/>
        </w:rPr>
        <w:t>، وهاجم بيت علي عليه‌السلام وفاطمة عليها‌السلام في جماعة ، لتثبيت بيعة أبي بكر ، وصار ما صار من الحرق ، وإسقاط الجنين</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وخالف النبيّ صلى‌اللّه‌عليه‌وآله وأبي بكر في جعله الخلافة في شورى بين ستة</w:t>
      </w:r>
      <w:r>
        <w:rPr>
          <w:rStyle w:val="FootnoteAnchor"/>
          <w:rtl w:val="true"/>
        </w:rPr>
        <w:footnoteReference w:id="713"/>
      </w:r>
      <w:r>
        <w:rPr>
          <w:rFonts w:ascii="Amiri" w:hAnsi="Amiri" w:eastAsia="Amiri" w:cs="Amiri"/>
          <w:color w:val="111111"/>
          <w:sz w:val="28"/>
          <w:sz w:val="28"/>
          <w:szCs w:val="28"/>
          <w:rtl w:val="true"/>
          <w:lang w:bidi="ar-SA"/>
        </w:rPr>
        <w:t>، وتعلّم سورة البقرة في اثنتي عشرة سنة</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ومنع من نشر أحاديث الرسول صلى‌اللّه‌عليه‌وآله ، بل وأمر بإحراقها</w:t>
      </w:r>
      <w:r>
        <w:rPr>
          <w:rStyle w:val="FootnoteAnchor"/>
          <w:rtl w:val="true"/>
        </w:rPr>
        <w:footnoteReference w:id="715"/>
      </w:r>
      <w:r>
        <w:rPr>
          <w:rFonts w:ascii="Amiri" w:hAnsi="Amiri" w:eastAsia="Amiri" w:cs="Amiri"/>
          <w:color w:val="111111"/>
          <w:sz w:val="28"/>
          <w:sz w:val="28"/>
          <w:szCs w:val="28"/>
          <w:rtl w:val="true"/>
          <w:lang w:bidi="ar-SA"/>
        </w:rPr>
        <w:t>، ومنع زيارة شجرة الرضوان وأمر بقطعها</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bookmarkStart w:id="667" w:name="pg16313_194073"/>
    </w:p>
    <w:p>
      <w:pPr>
        <w:pStyle w:val="BookText"/>
        <w:rPr/>
      </w:pPr>
      <w:bookmarkEnd w:id="667"/>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كُلّه ، كيف يكون أفضل من الإمام علي عليه‌السلام ، وكيف يكون أولى بالخلافة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علم </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5836359_1280447820"/>
      <w:bookmarkStart w:id="669" w:name="_Toc240"/>
      <w:bookmarkEnd w:id="668"/>
      <w:r>
        <w:rPr>
          <w:rtl w:val="true"/>
        </w:rPr>
        <w:t xml:space="preserve">تعليق على الجواب السابق وجوابه </w:t>
      </w:r>
      <w:r>
        <w:rPr>
          <w:rtl w:val="true"/>
        </w:rPr>
        <w:t>:</w:t>
      </w:r>
      <w:bookmarkEnd w:id="66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أُعلّق على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قصّة قطع سيّدنا عمر لشجرة بيعة الرضوان عند المحقّقين من أهل السنّة ، والحافظ ابن حجر لو رجعتم إلى كلامه في فتح الباري ، لوجدتم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وجدت عند سعد بإسناد صحيح عن نافع أنّ عمر بلغه </w:t>
      </w:r>
      <w:r>
        <w:rPr>
          <w:rFonts w:eastAsia="Amiri" w:cs="Amiri" w:ascii="Amiri" w:hAnsi="Amiri"/>
          <w:color w:val="111111"/>
          <w:sz w:val="28"/>
          <w:szCs w:val="28"/>
          <w:rtl w:val="true"/>
          <w:lang w:bidi="ar-SA"/>
        </w:rPr>
        <w:t xml:space="preserve">... » </w:t>
      </w:r>
      <w:r>
        <w:rPr>
          <w:rStyle w:val="FootnoteAnchor"/>
          <w:rtl w:val="true"/>
        </w:rPr>
        <w:footnoteReference w:id="717"/>
      </w:r>
      <w:r>
        <w:rPr>
          <w:rFonts w:ascii="Amiri" w:hAnsi="Amiri" w:eastAsia="Amiri" w:cs="Amiri"/>
          <w:color w:val="111111"/>
          <w:sz w:val="28"/>
          <w:sz w:val="28"/>
          <w:szCs w:val="28"/>
          <w:rtl w:val="true"/>
          <w:lang w:bidi="ar-SA"/>
        </w:rPr>
        <w:t>، فالحافظ لم يصحّح إلاّ إسناد القصّة إلى نافع ، لكن يبقى أنّ هناك انقطاعاً بين نافع وعمر فلا تصحّ القصّة ، هذا من حيث السند ، وقد ضعّفها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حيث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الحادثة لا يمكن أن تكون صحيحة ، لمخالفتها ما ثبت في الصحيحين ، من أنّ مكان الشجرة قد خُفي على الصحابة ، وأنّ التابعين كانوا يبحثون عنها بعد وفاة سيّدنا عمر ، ولو كان قد قطعها لانتشر خبر ذلك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رافع حدّثنا شبابة بن سوار أبو عمرو الفزاري ، حدّثنا شعبة عن قتادة عن سعيد بن المسيّب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الشجرة ، ثمّ أتيتها بعد فلم أعرفها ، قال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أنسيتها بعد </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محمود ، حدّثنا عبيد اللّه عن إسرائيل عن طارق بن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حاجّاً فمررت بقوم يصلّون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المسجد؟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الشجرة حيث بايع رسول اللّه صلى‌اللّه‌عليه‌وآله بيعة الرضوان ، فأتيت سعيد بن المسيّب فأخبرته ، فقال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أنّه كان فيمن بايع رسول اللّه صلى‌اللّه‌عليه‌وآله تحت الشجرة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خرجنا من العام المقبل نسيناها فلم نقدر عليها ، </w:t>
      </w:r>
    </w:p>
    <w:p>
      <w:pPr>
        <w:pStyle w:val="BookText"/>
        <w:rPr/>
      </w:pPr>
      <w:r>
        <w:rPr>
          <w:rFonts w:ascii="Amiri" w:hAnsi="Amiri" w:eastAsia="Amiri" w:cs="Amiri"/>
          <w:color w:val="111111"/>
          <w:sz w:val="28"/>
          <w:sz w:val="28"/>
          <w:szCs w:val="28"/>
          <w:rtl w:val="true"/>
          <w:lang w:bidi="ar-SA"/>
        </w:rPr>
        <w:t xml:space="preserve">فقال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محمّد صلى‌اللّه‌عليه‌وآله لم يعلموها ، وعلمتموها أنتم فأنتم أعلم </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موسى حدّثنا أبو عوانة ، حدّثنا طارق عن سعيد بن المسيّب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ممّن بايع تحت الشجرة ، فرجعنا إليها العام المقبل فعميت علينا </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وزعموا أنّ عمر بن الخطّاب مر بذلك المكان بعد أن ذهبت الشجرة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كانت؟ فجعل 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 فلمّا كثر اختلافهم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 هذا التكلّف فذهبت الشجرة ، وكانت سمرة ، إمّا ذهب بها سيل ، وإمّا شيء سوى ذلك </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يرتض الحافظ إنكار سعيد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إنكار سعيد بن المسيّب على من زعم أنّه عرفها معتمداً على قول أبيه ، إنّهم لم يعرفوها في العام المقبل لا يدلّ على رفع معرفتها أصلاً ، فقد وقع عند المصنّف من حديث جابر الذي قبل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أبصر اليوم لأريتكم مكان الشجرة ، فهذا يدلّ على أنّه كان يضبط مكانها بعينه ، وإذا كان يضبط موضعها ففيه دلالة على أنّه كان يعرفها بعينها ، لأنّ الظاهر أنّها حين مقالته تلك كانت هلكت إمّا بجفاف أو بغيره ، واستمر هو يعرف موضعها بعينه </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ما ذكره الحافظ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مكان الشجرة كان خافياً على جماهير الصحابة ، وليس هناك ما يدلّ على علم سيّدنا عمر بمكانها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 أن نذكّركم بأنّ المقام مقام بحث وردّ وبدل ، وقرع الحجّة بالحجّة ، وليس المقام مقام إدلاء الكلام ، ورميه كيف ما كان ، فالبدء بالدليل جزء من البدء بغيره ، لأنّ الزمن أصبح زمن الدليل ، وولّى عصر الدعاوى التي لا تقوم على 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بالنسبة لشجرة بيعة الرضوان ، فالمروي عن نافع بسند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هو الذي 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الكلام في كون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يعرف له أب ولا أُمّ ولا 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لابن عمر ، وأنّ ابن عمر هو الذي أسره في بعض الغزوات ، فالرواية مرسلة هذا ملخّص الإشكال؟</w:t>
      </w:r>
    </w:p>
    <w:p>
      <w:pPr>
        <w:pStyle w:val="BookText"/>
        <w:rPr/>
      </w:pPr>
      <w:r>
        <w:rPr>
          <w:rFonts w:ascii="Amiri" w:hAnsi="Amiri" w:eastAsia="Amiri" w:cs="Amiri"/>
          <w:color w:val="111111"/>
          <w:sz w:val="28"/>
          <w:sz w:val="28"/>
          <w:szCs w:val="28"/>
          <w:rtl w:val="true"/>
          <w:lang w:bidi="ar-SA"/>
        </w:rPr>
        <w:t xml:space="preserve">والجواب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المرسل لم يقل أحد بأنّه لا يصحّ مطلقاً ، فهناك من فرّق بين إرسال كبار التابعيين وبين غيرهم ، فقد احتجّ بالمرسل مالك وأبو حنيفة ، وأحمد بن حنبل</w:t>
      </w:r>
      <w:r>
        <w:rPr>
          <w:rStyle w:val="FootnoteAnchor"/>
          <w:rtl w:val="true"/>
        </w:rPr>
        <w:footnoteReference w:id="723"/>
      </w:r>
      <w:r>
        <w:rPr>
          <w:rFonts w:ascii="Amiri" w:hAnsi="Amiri" w:eastAsia="Amiri" w:cs="Amiri"/>
          <w:color w:val="111111"/>
          <w:sz w:val="28"/>
          <w:sz w:val="28"/>
          <w:szCs w:val="28"/>
          <w:rtl w:val="true"/>
          <w:lang w:bidi="ar-SA"/>
        </w:rPr>
        <w:t>، ونافع من أئمّة التابعين فيمكن الاحتجاج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نافعاً لم يسند الرواية إلى عمر بن الخطّاب حتّى نقول بأنّها مرسلة ، وإنّما جزم بأنّ عمر بن الخطّاب هو الذي قطعها ، وهذا لا يعني الإرسال ، لأنّ نافعاً معاصر لابن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ولكثير من الصحابة ، فيكون هذا الأمر معلوم عنده بواسطة الصحابة الذين عاصروا عمر ابن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معاصرته لزمن قريب من زمن عمر بن الخطّاب ، فقواعد الحديث أشبهت في تطبيقها هنا ، وإنّما هو قول لنافع مولى ابن عمر في أنّ عمر بن الخطّاب هو الذي قطع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تقدير ، فقد قال الإمام مالك في حقّ نافع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نافع شيئاً فاختم عليه </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الخليلي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نافع من أئمّة التابعين بالمدينة ، إمام في العلم متّفق عليه صحيح الرواية ، منهم من يقدّمه على سالم ، ومنهم من يقارنه به ، ولا يعرف له خطأ في جميع ما رواه </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ما روي عن سعيد بن المسيّب فهو مطروح لعدّة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المبايعين تحت الشجرة بشهادة ابن المسيّب نفسه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 أو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 فكيف تعقل أنّ هؤلاء جميعاً نسوا مكان شجرة بيعة الرضوان ، مع أنّ مكان الشجرة يقع في الحديبية ، وهي تبعد مرحلة عن مكّة ، أي مسير نصف يوم</w:t>
      </w:r>
      <w:r>
        <w:rPr>
          <w:rStyle w:val="FootnoteAnchor"/>
          <w:rtl w:val="true"/>
        </w:rPr>
        <w:footnoteReference w:id="726"/>
      </w:r>
      <w:r>
        <w:rPr>
          <w:rFonts w:ascii="Amiri" w:hAnsi="Amiri" w:eastAsia="Amiri" w:cs="Amiri"/>
          <w:color w:val="111111"/>
          <w:sz w:val="28"/>
          <w:sz w:val="28"/>
          <w:szCs w:val="28"/>
          <w:rtl w:val="true"/>
          <w:lang w:bidi="ar-SA"/>
        </w:rPr>
        <w:t>، وفي هؤلاء المبايعين كثير من المهاجرين ، الذين هم من أهل مكّة ، وهم سكنة تلك المناطق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كُلّه ، كيف نتصوّر أنّهم أضاعوا المكان ولا يعرفوه؟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أنّنا نجد شخصاً أنصارياً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أبصرت اليوم لأريتكم مكان الشجرة</w:t>
      </w:r>
      <w:r>
        <w:rPr>
          <w:rStyle w:val="FootnoteAnchor"/>
          <w:rtl w:val="true"/>
        </w:rPr>
        <w:footnoteReference w:id="727"/>
      </w:r>
      <w:r>
        <w:rPr>
          <w:rFonts w:ascii="Amiri" w:hAnsi="Amiri" w:eastAsia="Amiri" w:cs="Amiri"/>
          <w:color w:val="111111"/>
          <w:sz w:val="28"/>
          <w:sz w:val="28"/>
          <w:szCs w:val="28"/>
          <w:rtl w:val="true"/>
          <w:lang w:bidi="ar-SA"/>
        </w:rPr>
        <w:t>، مع أنّه كان في زمن بيعة الرضوان شاباً يافعاً ، وهو مدني والحديبية تبعد عن المدينة تسع مراحل</w:t>
      </w:r>
      <w:r>
        <w:rPr>
          <w:rStyle w:val="FootnoteAnchor"/>
          <w:rtl w:val="true"/>
        </w:rPr>
        <w:footnoteReference w:id="728"/>
      </w:r>
      <w:r>
        <w:rPr>
          <w:rFonts w:ascii="Amiri" w:hAnsi="Amiri" w:eastAsia="Amiri" w:cs="Amiri"/>
          <w:color w:val="111111"/>
          <w:sz w:val="28"/>
          <w:sz w:val="28"/>
          <w:szCs w:val="28"/>
          <w:rtl w:val="true"/>
          <w:lang w:bidi="ar-SA"/>
        </w:rPr>
        <w:t xml:space="preserve">، ومع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أعرف مكانها ، وأعرف محلّها ، فما بالك بالمهاجرين ، والذين فيهم الكبار ، وهم أهل مكّة ، كيف لا يعرفونها مع هذا العدد الضخم؟ الذي لا يقل عن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من المبايعين؟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كُلّه يشهد لصحّة كلام نافع مولى ابن عمر ، من أنّ عمر بن الخطّاب هو الذي قطعها ، ويبطل قول سعيد بن المسيّب ، بل لا يمكن تصحيح كلام سعيد بن المسيّب بتاتاً ، والقضية مشهورة عند علماء المسلمين ، وإليك بعض كلماتهم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وجدنا في الآثار والأخبار في سيرة عمر أشياء تناسب قوله هذا في الحجر الأسود ، كما أمر بقطع الشجرة التي بويع رسول اللّه صلى‌اللّه‌عليه‌وآله تحتها بيعة الرضوان في عمرة الحديبية ، لأنّ المسلمين بعد وفاة النبيّ صلى‌اللّه‌عليه‌وآله كانوا يأتونها فيقيلون تحتها ، فلمّا تكرّر ذلك أوعدهم عمر فيها ، ثمّ أمر بها فقطعت </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bookmarkStart w:id="670" w:name="pg16313_194077"/>
    </w:p>
    <w:p>
      <w:pPr>
        <w:pStyle w:val="BookText"/>
        <w:rPr/>
      </w:pPr>
      <w:bookmarkEnd w:id="670"/>
      <w:r>
        <w:rPr>
          <w:rFonts w:ascii="Amiri" w:hAnsi="Amiri" w:eastAsia="Amiri" w:cs="Amiri"/>
          <w:color w:val="111111"/>
          <w:sz w:val="28"/>
          <w:sz w:val="28"/>
          <w:szCs w:val="28"/>
          <w:rtl w:val="true"/>
          <w:lang w:bidi="ar-SA"/>
        </w:rPr>
        <w:t xml:space="preserve">واثبت هذا القول ابن الجوزي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المسير </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 xml:space="preserve">، وذكرها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 xml:space="preserve">، والشوكاني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نقلته عن الطبري فلا ربط له بالمقام ، إذ إنّ عمر مرّ بالمكان بعد أن ذهبت الشجرة ، والكلام هو فيمن أذهب الشجرة؟ لا بعد ذهاب الشجرة ، ولا يوجد أيّ مستند على ذهاب السيل بها ، أو شيء آخر ، وإنّما هو كلام بلا 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رواية سعيد بن المسيّب عن أبيه عبارة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أنسيناها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والبخاري أورد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أن فعل الانساء خارج عن إرادتهم ، ولم يكن منهم ، فكأنّما اللّه أنساهم مكان الشجرة ، وهذا شيء فيه استفهام كبير ، إذ ما السر في انسائهم مكان شجرة التي بايعوا تحتها بيعة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أخيراً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ما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فقد اتّضح ما فيه بعد وضوح كون الصحابة الذين بايعوا أكثر من أربعة عشر مائة ، ومنهم من المهاجرين ، والمكان لا يبعد عن مكّة إلاّ نصف يوم ، فكيف خفي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لم يخف على جابر بن عبد اللّه الأنصاري الحدث السن في تلك الأيّام ، والذي يبعد عن مكّة أربعة أيّام ونصف ، ويخفى على المهاجرين أهل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ما جال في البال ، وإلاّ فللمقام كلام يطول به ، أعرضنا عنه اختصاراً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671" w:name="__RefHeading___Toc5836361_1280447820"/>
      <w:bookmarkStart w:id="672" w:name="_Toc241"/>
      <w:bookmarkEnd w:id="671"/>
      <w:r>
        <w:rPr>
          <w:rtl w:val="true"/>
        </w:rPr>
        <w:t xml:space="preserve">اعتداؤه بالقول على الرسول </w:t>
      </w:r>
      <w:r>
        <w:rPr>
          <w:rtl w:val="true"/>
        </w:rPr>
        <w:t>:</w:t>
      </w:r>
      <w:bookmarkEnd w:id="672"/>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وردت في كتب أهل السنّة حادثة اعتداء عمر بن الخطّاب بالقول على الرسول محمّد صلى‌اللّه‌عليه‌وآله قبل وفاته؟ وبالتحديد عندما أراد الرسول صلى‌اللّه‌عليه‌وآله أن يكتب وصيّته</w:t>
      </w:r>
      <w:r>
        <w:rPr>
          <w:rFonts w:eastAsia="Amiri" w:cs="Amiri" w:ascii="Amiri" w:hAnsi="Amiri"/>
          <w:color w:val="111111"/>
          <w:sz w:val="28"/>
          <w:szCs w:val="28"/>
          <w:rtl w:val="true"/>
          <w:lang w:bidi="ar-SA"/>
        </w:rPr>
        <w:t xml:space="preserve">. </w:t>
      </w:r>
      <w:bookmarkStart w:id="673" w:name="pg16313_194078"/>
    </w:p>
    <w:p>
      <w:pPr>
        <w:pStyle w:val="BookText"/>
        <w:rPr/>
      </w:pPr>
      <w:bookmarkEnd w:id="673"/>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اعتداء عمر بالقول على الرسول صلى‌اللّه‌عليه‌وآله ، ومنعه من كتابة وصيّته قبيل ارتحاله صلى‌اللّه‌عليه‌وآله بعبارات مختلفة ، ومضمون واحد ، يدلّ على مواجهته مع الرسول صلى‌اللّه‌عليه‌وآله ، وإليك نماذج تلك الأقاويل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صلى‌اللّه‌عليه‌وآله يهجر</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عمر بصدّه الرسول صلى‌اللّه‌عليه‌وآله عن كتابة الكتاب ، حتّى لا يجعل الأمر لعلي عليه‌السلام</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صلى‌اللّه‌عليه‌وآله قد غلب عليه الوجع ، حسبنا كتاب اللّه</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غانم النصّار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674" w:name="__RefHeading___Toc5836363_1280447820"/>
      <w:bookmarkStart w:id="675" w:name="_Toc242"/>
      <w:bookmarkEnd w:id="674"/>
      <w:r>
        <w:rPr>
          <w:rtl w:val="true"/>
        </w:rPr>
        <w:t xml:space="preserve">لا يتوب اللّه عليه ما دام غاصباً </w:t>
      </w:r>
      <w:r>
        <w:rPr>
          <w:rtl w:val="true"/>
        </w:rPr>
        <w:t>:</w:t>
      </w:r>
      <w:bookmarkEnd w:id="67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اللّهُ أَنَّكُمْ كُنتُمْ تَخْتانُونَ أَنفُسَكُمْ فَتَابَ عَلَيْكُمْ </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يروى أنّ الآية المباركة نزلت في عمر بن الخطّاب حينما جامع النساء في رمضان وقت الصيام ،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الباري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فَتَابَ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المقصود أنّ اللّه تاب عليه؟ وكيف يتوب عليه وهو المغتصب لحقّ آل البيت؟</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نثبت صحّة الرواية ، وعلى فرض صحّتها فإنّ مورد قبول التوبة هو في فعل الجماع في شهر رمضان ، لا مطلق قبول التوبة التي تشمل غصبه لحقّ آل محمّد عليهم‌السلام</w:t>
      </w:r>
      <w:r>
        <w:rPr>
          <w:rFonts w:eastAsia="Amiri" w:cs="Amiri" w:ascii="Amiri" w:hAnsi="Amiri"/>
          <w:color w:val="111111"/>
          <w:sz w:val="28"/>
          <w:szCs w:val="28"/>
          <w:rtl w:val="true"/>
          <w:lang w:bidi="ar-SA"/>
        </w:rPr>
        <w:t xml:space="preserve">. </w:t>
      </w:r>
      <w:bookmarkStart w:id="676" w:name="pg16313_194079"/>
    </w:p>
    <w:p>
      <w:pPr>
        <w:pStyle w:val="BookText"/>
        <w:rPr/>
      </w:pPr>
      <w:bookmarkEnd w:id="676"/>
      <w:r>
        <w:rPr>
          <w:rFonts w:ascii="Amiri" w:hAnsi="Amiri" w:eastAsia="Amiri" w:cs="Amiri"/>
          <w:color w:val="111111"/>
          <w:sz w:val="28"/>
          <w:sz w:val="28"/>
          <w:szCs w:val="28"/>
          <w:rtl w:val="true"/>
          <w:lang w:bidi="ar-SA"/>
        </w:rPr>
        <w:t>هذا ، والروايات مختلفة في شأن نزول هذه الآية ،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 )</w:t>
      </w:r>
    </w:p>
    <w:p>
      <w:pPr>
        <w:pStyle w:val="Heading3"/>
        <w:numPr>
          <w:ilvl w:val="2"/>
          <w:numId w:val="1"/>
        </w:numPr>
        <w:rPr/>
      </w:pPr>
      <w:bookmarkStart w:id="677" w:name="__RefHeading___Toc5836365_1280447820"/>
      <w:bookmarkStart w:id="678" w:name="_Toc243"/>
      <w:bookmarkEnd w:id="677"/>
      <w:r>
        <w:rPr>
          <w:rtl w:val="true"/>
        </w:rPr>
        <w:t xml:space="preserve">تلبّسه بالخلافة وتغييره لأحكام اللّه </w:t>
      </w:r>
      <w:r>
        <w:rPr>
          <w:rtl w:val="true"/>
        </w:rPr>
        <w:t>:</w:t>
      </w:r>
      <w:bookmarkEnd w:id="67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حقيقة وصف بعض الشيعة عمر بن الخطّاب بأنّه أساء إلى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ترى أنّ الخلافة بعد رسول اللّه صلى‌اللّه‌عليه‌وآله بالنصّ والتعيين ، وأنّ الخليفة بعده هو الإمام علي عليه‌السلام بنصّ رسول اللّه صلى‌اللّه‌عليه‌وآله عليه ، وهذا النصّ إلهي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أمر بتعيين علي عليه‌السلام الخليفة بعده بأمر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والنصوص على ذلك من الكتاب والسنّة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التطهير ، وآية الولاية ، وآية المباهلة ، وآية المودّة ، وآية التبليغ ، وحديث الغدير ، وحديث الثقلين ، وحديث الدار ، وحديث السفينة ، وغيرها من الأدلّة الشرعية ، كما وتستدلّ الشيعة بالعقل ، وذلك لاستحالة أن يترك النبيّ أُمّته من دون أن يعيّن لهم خليفة بعده ، ويترك أُمّته يتنازعون فيما بينهم بعده ، وكذلك تجد سائر الأنبياء والمرسلين لهم 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مبنى الشيعة ماذا يكون حكم المتلبّس بالخلافة؟ وهي ليست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إساءة صدرت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تلبّس بالخلافة التي نصّ رسول اللّه صلى‌اللّه‌عليه‌وآله على أنّها لعلي عليه‌السلام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تغييره لأحكام اللّه الثابتة ، كصلاة التراويح التي قال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البدعة</w:t>
      </w:r>
      <w:r>
        <w:rPr>
          <w:rStyle w:val="FootnoteAnchor"/>
          <w:rtl w:val="true"/>
        </w:rPr>
        <w:footnoteReference w:id="737"/>
      </w:r>
      <w:r>
        <w:rPr>
          <w:rFonts w:ascii="Amiri" w:hAnsi="Amiri" w:eastAsia="Amiri" w:cs="Amiri"/>
          <w:color w:val="111111"/>
          <w:sz w:val="28"/>
          <w:sz w:val="28"/>
          <w:szCs w:val="28"/>
          <w:rtl w:val="true"/>
          <w:lang w:bidi="ar-SA"/>
        </w:rPr>
        <w:t xml:space="preserve">، وكمتعة الحجّ والنساء التي قال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أنهى عنهما وأعاقب </w:t>
      </w:r>
      <w:bookmarkStart w:id="679" w:name="pg16313_194080"/>
    </w:p>
    <w:p>
      <w:pPr>
        <w:pStyle w:val="BookText"/>
        <w:rPr/>
      </w:pPr>
      <w:bookmarkEnd w:id="679"/>
      <w:r>
        <w:rPr>
          <w:rFonts w:ascii="Amiri" w:hAnsi="Amiri" w:eastAsia="Amiri" w:cs="Amiri"/>
          <w:color w:val="111111"/>
          <w:sz w:val="28"/>
          <w:sz w:val="28"/>
          <w:szCs w:val="28"/>
          <w:rtl w:val="true"/>
          <w:lang w:bidi="ar-SA"/>
        </w:rPr>
        <w:t xml:space="preserve">عليهما </w:t>
      </w:r>
      <w:r>
        <w:rPr>
          <w:rStyle w:val="FootnoteAnchor"/>
          <w:rtl w:val="true"/>
        </w:rPr>
        <w:footnoteReference w:id="738"/>
      </w:r>
      <w:r>
        <w:rPr>
          <w:rFonts w:ascii="Amiri" w:hAnsi="Amiri" w:eastAsia="Amiri" w:cs="Amiri"/>
          <w:color w:val="111111"/>
          <w:sz w:val="28"/>
          <w:sz w:val="28"/>
          <w:szCs w:val="28"/>
          <w:rtl w:val="true"/>
          <w:lang w:bidi="ar-SA"/>
        </w:rPr>
        <w:t xml:space="preserve">، ومنعه لرسول اللّه صلى‌اللّه‌عليه‌وآله أن يكتب الكتاب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 يهجر </w:t>
      </w:r>
      <w:r>
        <w:rPr>
          <w:rStyle w:val="FootnoteAnchor"/>
          <w:rtl w:val="true"/>
        </w:rPr>
        <w:footnoteReference w:id="739"/>
      </w:r>
      <w:r>
        <w:rPr>
          <w:rFonts w:ascii="Amiri" w:hAnsi="Amiri" w:eastAsia="Amiri" w:cs="Amiri"/>
          <w:color w:val="111111"/>
          <w:sz w:val="28"/>
          <w:sz w:val="28"/>
          <w:szCs w:val="28"/>
          <w:rtl w:val="true"/>
          <w:lang w:bidi="ar-SA"/>
        </w:rPr>
        <w:t xml:space="preserve">، وبلغ بجهله إلى مرتبة أن صرح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أحد أفقه من عمر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وأختم لك الكلام بحديث عن عمر يقول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ليتني كنت كبش أهلي ، سمّنوني ما بدا لهم ، حتّى إذا كنت أسمن ما أكون ، زارهم من يحبّون ، فجعلوا بعضي شواءً ، وبعضي قديداً ، ثمّ أكلوني ، فأخرجوني عذرة ، ولم اكن بشراً </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فاقرأ وحكّم عقلك واحكم ، هدانا اللّه وإيّاك إلى سواء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680" w:name="__RefHeading___Toc5836367_1280447820"/>
      <w:bookmarkStart w:id="681" w:name="_Toc244"/>
      <w:bookmarkEnd w:id="680"/>
      <w:r>
        <w:rPr>
          <w:rtl w:val="true"/>
        </w:rPr>
        <w:t xml:space="preserve">كان من المنهزمين يوم أُحد </w:t>
      </w:r>
      <w:r>
        <w:rPr>
          <w:rtl w:val="true"/>
        </w:rPr>
        <w:t>:</w:t>
      </w:r>
      <w:bookmarkEnd w:id="68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 الكثير من الروايات التي لا أعلم مدى صحّتها عند أهل السنّة ، فأرجو تزويدي بالمصادر الموثّقة عندنا ، أو عند أهل السنّة ، حتّى تتمّ الحجّة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بين الفارّين في يوم أُحد عمر وعثمان ، أتمنّى لو احصل على نصّ الحديث ، ولكم منّا جزيل الشكر والامتنان</w:t>
      </w:r>
      <w:r>
        <w:rPr>
          <w:rFonts w:eastAsia="Amiri" w:cs="Amiri" w:ascii="Amiri" w:hAnsi="Amiri"/>
          <w:color w:val="111111"/>
          <w:sz w:val="28"/>
          <w:szCs w:val="28"/>
          <w:rtl w:val="true"/>
          <w:lang w:bidi="ar-SA"/>
        </w:rPr>
        <w:t xml:space="preserve">. </w:t>
      </w:r>
      <w:bookmarkStart w:id="682" w:name="pg16313_194081"/>
    </w:p>
    <w:p>
      <w:pPr>
        <w:pStyle w:val="BookText"/>
        <w:rPr/>
      </w:pPr>
      <w:bookmarkEnd w:id="682"/>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الفخر الرازي في تفسيره الكبير في ذيل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إإِنَّ الَّذِينَ تَوَلَّوْاْ مِنكُمْ يَوْمَ الْتَقَى الْجَمْعَانِ إِنَّمَا اسْتَزَلَّهُمُ الشَّيْطَانُ بِبَعْضِ مَا كَسَبُواْ </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المنهزمين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 إلاّ أنّه لم يكن في أوائل المنهزمين ولم يبعد ، بل ثبت على الجبل إلى أن صعد النبيّ صلى‌اللّه‌عليه‌وآله ، ومنهم أيضاً عثمان ، انهزم مع رجلين من الأنصار يقال لهما سعد وعقبة ، انهزموا حتّى بلغوا موضعاً بعيداً ، ثمّ رجعوا بعد ثلاثة أيّام </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683" w:name="__RefHeading___Toc5836369_1280447820"/>
      <w:bookmarkStart w:id="684" w:name="_Toc245"/>
      <w:bookmarkEnd w:id="683"/>
      <w:r>
        <w:rPr>
          <w:rtl w:val="true"/>
        </w:rPr>
        <w:t xml:space="preserve">قوله لولا علي لهلك عمر </w:t>
      </w:r>
      <w:r>
        <w:rPr>
          <w:rtl w:val="true"/>
        </w:rPr>
        <w:t>:</w:t>
      </w:r>
      <w:bookmarkEnd w:id="68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المصادر التي نقلت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 ، وأقواله الأُخرى في حقّ الإمام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بن الخطّاب كلمات مشهورة تعرب عن غاية احتياجه في العلم إلى أمير المؤمنين عليه‌السلام ، نذكر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علي لهلك عمر</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بقيت لمعضلة ليس لها أبو الحسن</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لا تبقني لمعضلة ليس لها أبو الحسن</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أبقاني اللّه لمعضلة ليس لها أبو الحسن</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bookmarkStart w:id="685" w:name="pg16313_194082"/>
    </w:p>
    <w:p>
      <w:pPr>
        <w:pStyle w:val="BookText"/>
        <w:rPr/>
      </w:pPr>
      <w:bookmarkEnd w:id="685"/>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لا تبقني لمعضلة ليس لها ابن أبي طالب حيّاً</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يتعوّذ باللّه من معضلة ليس لها أبو الحسن</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أعوذ باللّه من كُلّ معضلة ليس لها أبو حسن</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نعوذ باللّه من معضلة لا علي لها</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أعوذ باللّه من معضلة ولا أبو حسن لها</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أعوذ باللّه من معضلة ليس فيها علي</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أبقاني اللّه بأرض لستَ بها يا أبا الحسن</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كان يسأل علياً عن شيء فأجابه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أعيش في قوم ليس فيهم أبو الحسن</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686" w:name="__RefHeading___Toc5836371_1280447820"/>
      <w:bookmarkStart w:id="687" w:name="_Toc246"/>
      <w:bookmarkEnd w:id="686"/>
      <w:r>
        <w:rPr>
          <w:rtl w:val="true"/>
        </w:rPr>
        <w:t xml:space="preserve">الاحتفال في اليوم التاسع من ربيع الأوّل </w:t>
      </w:r>
      <w:r>
        <w:rPr>
          <w:rtl w:val="true"/>
        </w:rPr>
        <w:t>:</w:t>
      </w:r>
      <w:bookmarkEnd w:id="687"/>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تقام هذه الأيّام مراسم احتفالات بعيد الزهراء عليها‌السلام ، وحيث إنّه معلوم أنّ بضعة الرسول الأكرم توفّيت بعد أبيها بستّة أشهر على أكثر الروايات ، </w:t>
      </w:r>
      <w:bookmarkStart w:id="688" w:name="pg16313_194083"/>
    </w:p>
    <w:p>
      <w:pPr>
        <w:pStyle w:val="BookText"/>
        <w:rPr/>
      </w:pPr>
      <w:bookmarkEnd w:id="688"/>
      <w:r>
        <w:rPr>
          <w:rFonts w:ascii="Amiri" w:hAnsi="Amiri" w:eastAsia="Amiri" w:cs="Amiri"/>
          <w:color w:val="111111"/>
          <w:sz w:val="28"/>
          <w:sz w:val="28"/>
          <w:szCs w:val="28"/>
          <w:rtl w:val="true"/>
          <w:lang w:bidi="ar-SA"/>
        </w:rPr>
        <w:t>ولكن يقال إنّه هذا اليوم هو وفاة الخليفة الثاني ، الذي اغتصب حقّها من أبيها ، لذلك نحن نحتفل بهذا اليوم ، نرجو التوضيح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أفيدونا جزاكم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الاحتفال في اليوم التاسع من ربيع الأوّل جاء لورود روايات عن أهل البيت عليهم‌السلام في فضل هذا اليوم ، وثّقها بعض وضعّفها آخرون ، وقد تكون جاءت لتنصيب الإمام الحجّة المنتظر عليه‌السلام للإمامة بعد وفاة أبيه الإمام الحسن العسكري عليه‌السلام في الثامن من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تاريخية تنصّ على مصادفة هذا اليوم مع يوم مقتل عمر بن الخطّاب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الأردن </w:t>
      </w:r>
      <w:r>
        <w:rPr>
          <w:rFonts w:eastAsia="IRNazanin" w:cs="IRNazanin"/>
          <w:color w:val="111111"/>
          <w:sz w:val="28"/>
          <w:szCs w:val="28"/>
          <w:rtl w:val="true"/>
          <w:lang w:bidi="fa-IR"/>
        </w:rPr>
        <w:t>- .... )</w:t>
      </w:r>
    </w:p>
    <w:p>
      <w:pPr>
        <w:pStyle w:val="Heading3"/>
        <w:numPr>
          <w:ilvl w:val="2"/>
          <w:numId w:val="1"/>
        </w:numPr>
        <w:rPr/>
      </w:pPr>
      <w:bookmarkStart w:id="689" w:name="__RefHeading___Toc5836373_1280447820"/>
      <w:bookmarkStart w:id="690" w:name="_Toc247"/>
      <w:bookmarkEnd w:id="689"/>
      <w:r>
        <w:rPr>
          <w:rtl w:val="true"/>
        </w:rPr>
        <w:t xml:space="preserve">ما ورد من رثائه في نهج البلاغة </w:t>
      </w:r>
      <w:r>
        <w:rPr>
          <w:rtl w:val="true"/>
        </w:rPr>
        <w:t>:</w:t>
      </w:r>
      <w:bookmarkEnd w:id="69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يتّفق ما عرفناه مع ما يلي وهو مقتبس من نهج البلاغة شرح محمّد 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بلاء فلان ، فلقد قوّم الأود ، وداوى العمد ، وأقام السنّة ، وخلف الفتنة ، ذهب نقي الثوب ، قليل العيب ، أصاب خيرها ، وسبق شرّها ، أدّى إلى اللّه طاعته ، واتقاه بحقّه ، رحل وتركهم في طرق متشعّبة ، لا يهتدي فيها الضالّ ، ولا يستيقن المهتدي </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أفتونا مأجورين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للجواب على هذا السؤال نذكر وباختصار عدّة مطالب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يقل أحد من علماء الشيعة بصحّة كُلّ ما جاء في نهج البلاغة ، بل وحتّى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صحّة كُلّ ما جاء في كتابه نهج البلاغة ، ولم يصرّح بأنّه ما روى إلاّ ما صحّ عنده سنده ، وكما هو المعلوم من المبنى عند الشيعة ، أن يخضع كُلّ حديث إلى البحث في السند والدلالة</w:t>
      </w:r>
      <w:r>
        <w:rPr>
          <w:rFonts w:eastAsia="Amiri" w:cs="Amiri" w:ascii="Amiri" w:hAnsi="Amiri"/>
          <w:color w:val="111111"/>
          <w:sz w:val="28"/>
          <w:szCs w:val="28"/>
          <w:rtl w:val="true"/>
          <w:lang w:bidi="ar-SA"/>
        </w:rPr>
        <w:t xml:space="preserve">. </w:t>
      </w:r>
      <w:bookmarkStart w:id="691" w:name="pg16313_194084"/>
    </w:p>
    <w:p>
      <w:pPr>
        <w:pStyle w:val="BookText"/>
        <w:rPr/>
      </w:pPr>
      <w:bookmarkEnd w:id="69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الخطبة وردت من دون تعيين شخص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سلّمنا كُلّ هذا ، فإنّ بعض المصادر</w:t>
      </w:r>
      <w:r>
        <w:rPr>
          <w:rStyle w:val="FootnoteAnchor"/>
          <w:rtl w:val="true"/>
        </w:rPr>
        <w:footnoteReference w:id="757"/>
      </w:r>
      <w:r>
        <w:rPr>
          <w:rFonts w:ascii="Amiri" w:hAnsi="Amiri" w:eastAsia="Amiri" w:cs="Amiri"/>
          <w:color w:val="111111"/>
          <w:sz w:val="28"/>
          <w:sz w:val="28"/>
          <w:szCs w:val="28"/>
          <w:rtl w:val="true"/>
          <w:lang w:bidi="ar-SA"/>
        </w:rPr>
        <w:t xml:space="preserve">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هذا الكلام حكاه الإمام علي عليه‌السلام عن النادبة أو الباكية لهذا البعض من الأصحاب ، وفي آخره قال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ما قالت ولكنّها قوّلت </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ولتوضيح المطلب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عليه‌السلام حكى هذا القول عن النادبة أو الباكية لهذا البعض من الأصحاب ، وربما يشكل بأنّ حكايته لهذا الكلام دليل على قبوله؟ فالجواب يكون بأنّه عليه‌السلام قال بعد أن استشهد بكلام النادبة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قالت ولكنّها قوّلت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ممّا يشعر بردّه لكلام النادبة وعدم قبوله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692" w:name="__RefHeading___Toc5836375_1280447820"/>
      <w:bookmarkStart w:id="693" w:name="_Toc248"/>
      <w:bookmarkEnd w:id="692"/>
      <w:r>
        <w:rPr>
          <w:rtl w:val="true"/>
        </w:rPr>
        <w:t xml:space="preserve">نصحه الإمام علي بعدم غزو الروم </w:t>
      </w:r>
      <w:r>
        <w:rPr>
          <w:rtl w:val="true"/>
        </w:rPr>
        <w:t>:</w:t>
      </w:r>
      <w:bookmarkEnd w:id="69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عليه‌السلام ، وقد شاوره عمر بن الخطّاب في الخروج إلى غزو الروم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تَوَكَّلَ اللّهُ لأَهْلِ هَذا الدِّينِ بِإِعْزَازِ الْحَوْزَةِ ، وَسَتْرِ الْعَوْرَةِ ، وَالَّذِي نَصَرَهُمْ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قَلِيلٌ لاَ يَنْتَصِرُونَ ، وَمَنَعَهُمْ وَهُمْ قَلِيلٌ لاَ يَمتَنِعُونَ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لاَ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مَتَى تَسِرْ إلى هذَا الْعَدُوِّ بِنَفْسِكَ ، فَتَلْقَهُمْ بِشَخْصِكَ فَتُنْكَبْ ، لاَ تَكُنْ لِلْمُسْلِمِينَ كَانِفَةٌ دُونَ أَقْصَى بِلاَدِهِمْ ، وَلَيْسَ بَعْدَكَ مَرْجِعٌ يَرْجِعُونَ إِلَيْهِ ، فَابْعَثْ إِلَيْهِمْ رَجُلاً مِجْرَباً ، وَاحْفِزْ مَعَهُ أَهْلَ الْبَلاَءِ وَالنَّصِيحَةِ ، فَإِنْ أَظْهَرَ اللّهُ فَذَاكَ مَا تُحِبُّ ، وَإِنْ تَكُنِ الأُخْرَى ، كُنْتَ رِدْءاً للنَّاسِ وَمَثَابَةً لِلْمُسْلِمِينَ </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المقصود من ذلك اعترافه بخلافة عمر؟ وأنّه المرجع الوحيد للناس في زمن خلافته؟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في نظر الأنبياء والأئمّة عليهم‌السلام ليست هدفاً ، وإنّما وسيلة ، والهدف هو رضى اللّه تعالى ، والتمكّن من تطبيق أوامر اللّه ونواهيه ، والحكومة هي إحدى مهامّهم ، وليست كُلّ مهامّهم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هذا ، تجد أنّ أكثر الأنبياء والرسل والأئمّة عليهم‌السلام لم يصلوا إلى الحكومة ، لأنّها لم تكن الهدف ، ولم يكونوا عليهم‌السلام كسائر السلاطين والحكّام الذين كرّسوا كُلّ جهودهم للوصول إلى الحكم ، وبأيّ وسيلة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تبيّن هذا ، فإنّ الحفاظ على أصل الإسلام وكيانه من أهمّ واجبات الإمام عليه‌السلام ، ولمّا رأى الإمام علي عليه‌السلام أنّ الناس جديدو عهد بالإسلام ، وأنّ أيّ منازعة منه للخلفاء ستؤدّي إلى ارتداد الكثيرين ، وبالتالي سيكون الإسلام في خطر ، فكان عليه‌السلام كما وصف هو حاله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فصبرت وفي العين قذى ، وفي الحلق شجا ، أرى تراثي نهبا </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بالنسبة إلى هذه الخطبة ، فإنّه عليه‌السلام ليس له همّ إلاّ الحفاظ على أصل الإسلام ، فلمّا كان في شخوص عمر بن الخطّاب بنفسه إلى الحرب ، ممّا سيؤدّي إلى تضعيف الإسلام ، وذلك للأسباب التي وضّحها عليه‌السلام في هذه الخطبة ، وجّه عليه‌السلام نصحه إلى عمر بأن لا يخرج ، وهذا ليس اعتراف منه عليه‌السلام بصحّة خلافة عمر ، كما أنّ صبره عليه‌السلام ليس اعتراف بصحّة خلافة أبي بكر وعمر وعثمان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وإن نصح الإمام وخطابه ليس موجّهاً إلى عمر بن الخطّاب بشخصه ، بل إلى عمر بما يستحلّه من مقام زعامة المسلمين ، وإن كان هذا المقام قد اغتصبه عمر وليس هو حقّ له ، ولكن الآن يحتلّ هذا المقام ، وفي شخوصه تضعيف للإسلام ، ومن أهمّ وظائف الإمام حفظ بيضة الإسلام</w:t>
      </w:r>
      <w:r>
        <w:rPr>
          <w:rFonts w:eastAsia="Amiri" w:cs="Amiri" w:ascii="Amiri" w:hAnsi="Amiri"/>
          <w:color w:val="111111"/>
          <w:sz w:val="28"/>
          <w:szCs w:val="28"/>
          <w:rtl w:val="true"/>
          <w:lang w:bidi="ar-SA"/>
        </w:rPr>
        <w:t xml:space="preserve">. </w:t>
      </w:r>
      <w:bookmarkStart w:id="694" w:name="pg16313_194086"/>
    </w:p>
    <w:p>
      <w:pPr>
        <w:pStyle w:val="BookText"/>
        <w:rPr/>
      </w:pPr>
      <w:bookmarkEnd w:id="69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695" w:name="__RefHeading___Toc5836377_1280447820"/>
      <w:bookmarkStart w:id="696" w:name="_Toc249"/>
      <w:bookmarkEnd w:id="695"/>
      <w:r>
        <w:rPr>
          <w:rtl w:val="true"/>
        </w:rPr>
        <w:t xml:space="preserve">تعقيب على الجواب السابق </w:t>
      </w:r>
      <w:r>
        <w:rPr>
          <w:rtl w:val="true"/>
        </w:rPr>
        <w:t>:</w:t>
      </w:r>
      <w:bookmarkEnd w:id="696"/>
    </w:p>
    <w:p>
      <w:pPr>
        <w:pStyle w:val="BookText"/>
        <w:rPr/>
      </w:pPr>
      <w:r>
        <w:rPr>
          <w:rFonts w:ascii="Amiri" w:hAnsi="Amiri" w:eastAsia="Amiri" w:cs="Amiri"/>
          <w:color w:val="111111"/>
          <w:sz w:val="28"/>
          <w:sz w:val="28"/>
          <w:szCs w:val="28"/>
          <w:rtl w:val="true"/>
          <w:lang w:bidi="ar-SA"/>
        </w:rPr>
        <w:t>أشكركم على هذا الردّ الوافي ، وأتمنّى لكم دوام الصحّة والعافية ، وأن ينفع اللّه بعلمكم الأُمّة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 - ..... )</w:t>
      </w:r>
    </w:p>
    <w:p>
      <w:pPr>
        <w:pStyle w:val="Heading3"/>
        <w:numPr>
          <w:ilvl w:val="2"/>
          <w:numId w:val="1"/>
        </w:numPr>
        <w:rPr/>
      </w:pPr>
      <w:bookmarkStart w:id="697" w:name="__RefHeading___Toc5836379_1280447820"/>
      <w:bookmarkStart w:id="698" w:name="_Toc250"/>
      <w:bookmarkEnd w:id="697"/>
      <w:r>
        <w:rPr>
          <w:rtl w:val="true"/>
        </w:rPr>
        <w:t xml:space="preserve">اعتراضاته </w:t>
      </w:r>
      <w:r>
        <w:rPr>
          <w:rtl w:val="true"/>
        </w:rPr>
        <w:t>:</w:t>
      </w:r>
      <w:bookmarkEnd w:id="69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طيّبة وبعد ، أنا من الذين يتعرّضون لبعض المواجهات مع بعض الأشخاص من العامّة والوهّابية ، وحيث إنّه يوجّهون بعض الإشكالات على مذهب الحقّ ، ورغبتنا منّا في الحصول على الردّ المناسب وعدم الرد المتسرّع ، أوجّه لكم هذه الرسالة من أحد أهل السنّة ، والتي سوف أكون شاكراً لكم ، لو حصلت على الردّ المناسب على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 عمر ابن الخطّاب اعترض على أمر الرسول صلى‌اللّه‌عليه‌وآله في حياته ، فاعلم أنّ الرسول صلى‌اللّه‌عليه‌وآله له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في شؤون الدين والتشريع ، فلا يسع أحداً أن يشاور فيها ، ولا يقدّم بين يدي اللّه ورسوله ، وأمر في شؤون الحياة ، وهو الذي تطبّق فيه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غزوة بدر نزل الرسول صلى‌اللّه‌عليه‌وآله بالصحابة في مكان ، وأشار الحباب بن المنذر بمكان أخر فاختير مكان الحباب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غزوة أُحد كان رأي الرسول صلى‌اللّه‌عليه‌وآله المكوث في المدينة ، وكان رأي شباب الصحابة الخروج ، وكان الخروج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يصدر أيّ حديث بذمّ عمر بن الخطّاب من الرسول صلى‌اللّه‌عليه‌وآله ، ولا أيّ قول أثر عن علي بن أبي طالب يذمّ فيه عمراً ، إذا كان لديك قول ممّا سبق فإلينا به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حكمت بعدم عدالة عمر ، فهذا يعني أنّه ليس بكفؤ للزواج من بنت علي بن أبي طالب ، فلماذا زوجّه إذن؟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التهديد ، فهذا قول </w:t>
      </w:r>
    </w:p>
    <w:p>
      <w:pPr>
        <w:pStyle w:val="BookText"/>
        <w:rPr/>
      </w:pPr>
      <w:r>
        <w:rPr>
          <w:rFonts w:ascii="Amiri" w:hAnsi="Amiri" w:eastAsia="Amiri" w:cs="Amiri"/>
          <w:color w:val="111111"/>
          <w:sz w:val="28"/>
          <w:sz w:val="28"/>
          <w:szCs w:val="28"/>
          <w:rtl w:val="true"/>
          <w:lang w:bidi="ar-SA"/>
        </w:rPr>
        <w:t>مردود ، لأنّه لا اعتقد أنّ الفارس يرضخ لتهديد عمر ، الذي ذكرتم في جبنه الأقاويل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التهديد ، فكيف يحلّ لمعصوم أن يتنازل عن أمر فاضل إلى مفضول تحت التهديد ، وهو المعصوم من اللّه عصمتين ، عصمة من الخطأ في أمر الدين ، وعصمة من أن يقتله أحد من البشر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أسقطت هاتين العصمتين على الإمام علي بن أبي طالب ، فهذا يتنافى تماماً مع رضوخه للتهديد ، وإن لم تسقطها عليه ، فهذا يناقض عقيدة العصمة عندكم ، وإن قلت بالأُولى دون الثانية ، فهذا يعني أنّ كلام الإمام هو وحي من اللّه ، فهل أنت تقول بهذا القول؟ وإن قلت بالثانية دون الأُولى ، فالإمام علي مات شهيداً مقتولاً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صلى‌اللّه‌عليه‌وآله زوّج ابنته بأحد المشركين قبل الهجرة ، فأقول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قبل اكتمال شرائع الدين ، ولكن بعد اكتمال شرائع الدين لا يحلّ ذلك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زوّج عمر عن رضى منه ، فهذا يعني كفاءة وعدالة عمر ، وهو عكس ما أنت عليه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 بالقول الشائع ، إنّه هناك ملابسات خاصّة ، فعليك بذكر تلك الملابسات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زوّجها خطأً ، فذلك ينافي العصمة ، وهل صحيح أنّه هناك من اجتهد مقابل قول الرسول في حياته ، ولم يصدر من الرسول أيّ شيء حيال هذا الاجتهاد؟</w:t>
      </w:r>
    </w:p>
    <w:p>
      <w:pPr>
        <w:pStyle w:val="BookText"/>
        <w:rPr/>
      </w:pPr>
      <w:r>
        <w:rPr>
          <w:rFonts w:ascii="Amiri" w:hAnsi="Amiri" w:eastAsia="Amiri" w:cs="Amiri"/>
          <w:color w:val="111111"/>
          <w:sz w:val="28"/>
          <w:sz w:val="28"/>
          <w:szCs w:val="28"/>
          <w:rtl w:val="true"/>
          <w:lang w:bidi="ar-SA"/>
        </w:rPr>
        <w:t>انتظر الردّ بفارغ الصبر ، وأرجو أن يكون سريعاً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يمكنكم أن تبعثوا بهذه الرسالة إلى من ذكر لكم هذه الإشكالات لتكون جواباً على استفساراته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أودّ في البداية أن الفت انتباهكم إلى أنّ المشكلة تكمن في أنّكم في مقام الاستشهاد والاستدلال تحاولون التمسّك بالأخبار والتاريخ الوارد في كتبكم ، وتجعلون ذلك حجّة علينا ، أمّا حينما تصل النوبة إلينا فلا حقَّ لنا أن نستشهد بما ورد في كتبنا ، فلماذا باؤكم تجرُّ دون بائنا؟ وهل هذا من العدل والإنصاف؟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ما أشرتم إليه أوّلاً من انقسام الأمر إلى قسمين فهذا وجيه ، ولكن ماذا نفعل إذا كانت المخالفة في شؤون الدين ، فتعال واقرأ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رسول اللّه صلى‌اللّه‌عليه‌وآله ، وفي البيت رجال فيهم عمر بن الخطّاب ، 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هلمَّ اكتب لكم كتاباً لن تضلّوا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صلى‌اللّه‌عليه‌وآله قد غلب عليه الوجع ، وعندكم القرآن ، حسبنا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فاختلف أهل البيت فاختصموا ، فمنهم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قربّوا يكتب لكم النبيّ صلى‌اللّه‌عليه‌وآله كتاباً لن تضلّوا بعده ، ومنهم من يقول ما قال عمر ، فلمّا اكثروا اللغو والاختلاف عند النبيّ صلى‌اللّه‌عليه‌وآله ، 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قوموا </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وينقل البخاري نفسه أنّه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آتوني بكتاب اكتب لكم كتاباً لن تضلّوا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فتنازعوا ولا ينبغي عند نبيّ تنازع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رسول اللّه صلى‌اللّه‌عليه‌وآله</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ما أعظمه من 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يوجد اعتراض أكبر من هذا يوجّه إلى النبيّ؟ ويقابل به بهذا الشكل من الوقاحة؟ إنّه صلى‌اللّه‌عليه‌وآله يطلب أن يكتب لهم كتاباً لن يضلّوا بعده أبداً ، وهل يوجد كتاب أعظم من هذا الكتاب الذي لا يضلّ بعده المسلمون؟ ويأتي الاعتراض والردّ على النبيّ صلى‌اللّه‌عليه‌وآله بأنّه غلبه الوجع أو هجر ، وهل تعلم ما معنى ذلك؟ أي أنّه يتكلّم بلا شعور ولا إدراك ، في الوقت الذي </w:t>
      </w:r>
    </w:p>
    <w:p>
      <w:pPr>
        <w:pStyle w:val="BookText"/>
        <w:rPr/>
      </w:pPr>
      <w:r>
        <w:rPr>
          <w:rFonts w:ascii="Amiri" w:hAnsi="Amiri" w:eastAsia="Amiri" w:cs="Amiri"/>
          <w:color w:val="111111"/>
          <w:sz w:val="28"/>
          <w:sz w:val="28"/>
          <w:szCs w:val="28"/>
          <w:rtl w:val="true"/>
          <w:lang w:bidi="ar-SA"/>
        </w:rPr>
        <w:t xml:space="preserve">يقول عنه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يَنطِقُ عَنِ الْهَوَى 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 ماذا يتصوّر من جريمة أعظم من هذه الجريمة؟</w:t>
      </w:r>
    </w:p>
    <w:p>
      <w:pPr>
        <w:pStyle w:val="BookText"/>
        <w:rPr/>
      </w:pPr>
      <w:r>
        <w:rPr>
          <w:rFonts w:ascii="Amiri" w:hAnsi="Amiri" w:eastAsia="Amiri" w:cs="Amiri"/>
          <w:color w:val="111111"/>
          <w:sz w:val="28"/>
          <w:sz w:val="28"/>
          <w:szCs w:val="28"/>
          <w:rtl w:val="true"/>
          <w:lang w:bidi="ar-SA"/>
        </w:rPr>
        <w:t xml:space="preserve">واقبح من هذا أن يأتي المرقّع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الاستفهام ، أي أهَجَر ، وهل الاستفهام أقلّ قبحاً من نسبة الهجر إلى النبيّ صلى‌اللّه‌عليه‌وآله من دون الاستفهام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وائل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سهل بن حنيف يوم صفّين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اتهموا أنفسكم ، لقد كنّا مع رسول اللّه صلى‌اللّه‌عليه‌وآله يوم الحديبية ، ولو نرى قتالاً لقاتلنا ، وذلك في الصلح الذي كان بين رسول اللّه صلى‌اللّه‌عليه‌وآله وبين المشركين ، فجاء عمر بن الخطّاب ، فأتى رسول اللّه صلى‌اللّه‌عليه‌وآله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ألسنا على حقّ وهم على باطل؟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قتلانا في الجنّة وقتلاهم في النار؟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 نعطي الدنية في ديننا ونرجع ، ولمّا يحكم اللّه بيننا وبينهم؟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الخطّاب إنّي رسول اللّه ، ولن يضيعني اللّه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عمر فلم يصبر متغيّظاً ، فأتى أبا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ألسنا على حقّ وهم على باطل؟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قتلانا في الجنّة وقتلاهم في النار؟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نعطي الدنية في ديننا ونرجع ، ولمّا يحكم اللّه بيننا وبينهم؟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الخطّاب إنّه رسول اللّه ، ولن يضيعه اللّه أبداً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القرآن على رسول اللّه صلى‌اللّه‌عليه‌وآله بالفتح ، فأرسل إلى عمر فأقرأه إيّاه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 فتح هو؟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فطابت نفسه ورجع </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ندري ما هو الاعتراض إذا لم تكن مواجهة النبيّ صلى‌اللّه‌عليه‌وآله بهذه الشدّة اعتراضاً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المشورة بأس؟ وهل من القبيح أن يدلي بعض الصحابة برأيه في موضوع معيّن؟ ولماذا لا نحمل هذين الخبرين على ذلك؟</w:t>
      </w:r>
    </w:p>
    <w:p>
      <w:pPr>
        <w:pStyle w:val="BookText"/>
        <w:rPr/>
      </w:pPr>
      <w:r>
        <w:rPr>
          <w:rFonts w:ascii="Amiri" w:hAnsi="Amiri" w:eastAsia="Amiri" w:cs="Amiri"/>
          <w:color w:val="111111"/>
          <w:sz w:val="28"/>
          <w:sz w:val="28"/>
          <w:szCs w:val="28"/>
          <w:rtl w:val="true"/>
          <w:lang w:bidi="ar-SA"/>
        </w:rPr>
        <w:t>والجواب واضح ، فإنّ التشاور يعني إبداء الرأي من دون رفض ومعارضة بخلاف الاعتراض ، فإنّه يعني الرفض والإنكار دون مجرد إبداء الرأي ، وواضح أنّه في هذين الحديثين نجد الرفض والإنكار بأعلى درجاته ، إنّه إلى حدِّ نسبة الهجر إلى النبيّ صلى‌اللّه‌عليه‌وآله ، وإلى حدٍّ لا يكتفي عمر بجواب الرسول صلى‌اللّه‌عليه‌وآله حتّى يذهب إلى أبي بكر ، وينزل القرآن بعد ذلك ، وتطيب آنذاك نفس الخليفة ، إنّه إلى حدٍّ يتغيّض على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أشرتم إليه من أنّه هل هناك ذمّ من الإمام علي بن أبي طالب عليه‌السلام؟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الشخص الذي تصدر منه مثل هذه المواجهة للنبي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أعظم شخصية 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ويسكت النبيّ صلى‌اللّه‌عليه‌وآله خوفاً على الإسلام من أن يصاب بثلمة بسبب الاختلاف ، فكيف بالإمام علي عليه‌السلام؟</w:t>
      </w:r>
    </w:p>
    <w:p>
      <w:pPr>
        <w:pStyle w:val="BookText"/>
        <w:rPr/>
      </w:pPr>
      <w:r>
        <w:rPr>
          <w:rFonts w:ascii="Amiri" w:hAnsi="Amiri" w:eastAsia="Amiri" w:cs="Amiri"/>
          <w:color w:val="111111"/>
          <w:sz w:val="28"/>
          <w:sz w:val="28"/>
          <w:szCs w:val="28"/>
          <w:rtl w:val="true"/>
          <w:lang w:bidi="ar-SA"/>
        </w:rPr>
        <w:t>هل تتوقّعون منه الاعتراض والذمّ؟ وقد صدر أكبر ذمّ منه عليه‌السلام للخليفة الثاني ، وذلك بعد موت الخليفة في الخطبة الشقشقية المعروفة ، التي من أجلها أنكرتم وأنكر أصحابكم نسبة نهج البلاغة إلى الإمام علي عليه‌السلام ، ولكن ليس وراء الحقّ إلاّ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أشرتم إليه من أنّه إذا حكمت بعدم عدالة عمر فكيف زوجّه الإمام عليه‌السلام بابنته ، بعد عدم كونه كفؤاً ، فهو مضحك حقّاً ، حيث ليس لكم اطلاع على أنّ المسلم كفؤ المسلمة ، وليس العادل كفؤ العادلة ، إنّ التكافؤ لابدّ أن يكون بالإسلام وليس بالعدالة ، وبهذا تبطل جميع المقدّمات والشقوق المنطقية أو العقلية ، التي سوّدتم صحيفتكم بها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نسأله تبارك وتعالى الهداية والتوفيق</w:t>
      </w:r>
      <w:r>
        <w:rPr>
          <w:rFonts w:eastAsia="Amiri" w:cs="Amiri" w:ascii="Amiri" w:hAnsi="Amiri"/>
          <w:color w:val="111111"/>
          <w:sz w:val="28"/>
          <w:szCs w:val="28"/>
          <w:rtl w:val="true"/>
          <w:lang w:bidi="ar-SA"/>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9" w:name="pg16313_194092"/>
      <w:bookmarkStart w:id="700" w:name="pg16313_194092"/>
      <w:bookmarkEnd w:id="700"/>
    </w:p>
    <w:p>
      <w:pPr>
        <w:pStyle w:val="Heading2"/>
        <w:numPr>
          <w:ilvl w:val="1"/>
          <w:numId w:val="1"/>
        </w:numPr>
        <w:rPr/>
      </w:pPr>
      <w:bookmarkStart w:id="701" w:name="pg16313_194092"/>
      <w:bookmarkStart w:id="702" w:name="__RefHeading___Toc5836381_1280447820"/>
      <w:bookmarkStart w:id="703" w:name="_Toc251"/>
      <w:bookmarkEnd w:id="701"/>
      <w:bookmarkEnd w:id="702"/>
      <w:r>
        <w:rPr>
          <w:rtl w:val="true"/>
        </w:rPr>
        <w:t xml:space="preserve">العولمة والحداثة </w:t>
      </w:r>
      <w:r>
        <w:rPr>
          <w:rtl w:val="true"/>
        </w:rPr>
        <w:t>:</w:t>
      </w:r>
      <w:bookmarkEnd w:id="703"/>
    </w:p>
    <w:p>
      <w:pPr>
        <w:pStyle w:val="Heading3"/>
        <w:numPr>
          <w:ilvl w:val="2"/>
          <w:numId w:val="1"/>
        </w:numPr>
        <w:rPr/>
      </w:pPr>
      <w:bookmarkStart w:id="704" w:name="__RefHeading___Toc5836383_1280447820"/>
      <w:bookmarkStart w:id="705" w:name="_Toc252"/>
      <w:bookmarkEnd w:id="704"/>
      <w:r>
        <w:rPr>
          <w:rtl w:val="true"/>
        </w:rPr>
        <w:t>اشارة</w:t>
      </w:r>
      <w:bookmarkEnd w:id="7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706" w:name="__RefHeading___Toc5836385_1280447820"/>
      <w:bookmarkStart w:id="707" w:name="_Toc253"/>
      <w:bookmarkEnd w:id="706"/>
      <w:r>
        <w:rPr>
          <w:rtl w:val="true"/>
        </w:rPr>
        <w:t xml:space="preserve">موقف الإسلام منهما </w:t>
      </w:r>
      <w:r>
        <w:rPr>
          <w:rtl w:val="true"/>
        </w:rPr>
        <w:t>:</w:t>
      </w:r>
      <w:bookmarkEnd w:id="70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مفهوم كُلّ من المصطلحين التاليين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الحداثة؟ العولمة؟ وما موقف الإسلام منهما؟ وما دور الشباب المسلم تجاه ما يعنيانه؟ وفّقكم اللّه وسدّد خطاكم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نتكلّم عن الحداثة في مفهومها اللغوي ، وتارة في مفهومها العلماني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فالحداثة بمفهومها اللغوي هي بمعنى الأكثر جدّة ، فهذا الجديد أو الأجد إذا كان ينسجم مع أحكام الإسلام وقوانينه ولا يعارضه ، فموقف الإسلام منه موقف إيجابي لا سلبي ، فالإسلام لا يحارب الجدّة والحداثة ، نعم هو يحارب كُلّ ما يتعارض مع أحكامه وقوانينه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الحداثة بمفهومها العلماني هي عبارة عن الابتداع في كُلّ شيء من شؤون الحياة ، حتّى لو أدّى إلى ضرب الدين عرض الجدار ، وهذا ممّا لاشكّ فيه يتنافى مع روح الإسلام ، فالإسلام مع الحداثة التي تنسجم مع قوانينه الخالدة ، وضدّ الحداثة التي هي الدعوة إلى ضدّها ، ولكن بأسلوب جديد وحديث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بالنسبة إلى العلمانية فهي بمفهومها الوضعي عبارة عن الرجوع إلى نتائج البحث العلمي البشري البحت بعيداً عن الدين ، فالعلمانية بهذا المفهوم تتنافى مع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ولاشكّ أنّ الدين قائم على أساس العلم ، والعلم قائم على الأسس العقلية المتينة ، والقواعد المنطقية الصحيحة ، ولا يوجد في الدين ما يتنافى مع ضرورات العقل ، والمقرّرات العقلية للعلم ، أمّا المقرّرات غير القطعية فبما أنّها عُرضة للتغيير فلا يمكن أن نربط الدين بها ، فيصبح الدين متغيّراً ، فليس من الصحيح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تبع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 العلمانية لا تعتقد بالثوابت الدينية ، وإنّما تعتمد على نتائج الفكر البشري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العلمانية أُريد لها أن تكون شيئاً مضادّاً للدين ، يعني هناك أطروحتان لإدارة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أطروحة إلهية ، وأطروحة وضعية بشرية بعيدة عن قوانين الدين ، ولهذا حينما تقارن التشريعات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تشريع ديني إلهي ، وهذا تشريع وضعي 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فالأطروحة العلمانية هي الأطروحة الوضعية التي تتقيّد بنتائج الفكر البشري ، بعيدة عن الدين عقائداً وأخلاقاً وأحكاماً ، وبهذا تتنافى مع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المقصود من العلمانية في الاصطلاح معناها اللغوي المشتقّ من العلم ، لأنّ العلم في حدود القواعد المنطقية والأُسس العقلية السليمة يقرّ بالدين ، ولا يتنافى مع الدين في الحدود المسموح بها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هناك أُمور غير مسموح بها لأنّها فوق طاقة العقل البشري ، ولهذا تجد المختبرات العلمية تكتشف اليوم أمراً ثمّ تنسفه غداً ، أمّا في الدين لا يوجد شيء من هذا القبيل إنّما حلال محمّد صلى‌اللّه‌عليه‌وآله حلال إلى يوم القيامة ، وحرامه حرام إلى يوم القيامة</w:t>
      </w:r>
      <w:r>
        <w:rPr>
          <w:rFonts w:eastAsia="Amiri" w:cs="Amiri" w:ascii="Amiri" w:hAnsi="Amiri"/>
          <w:color w:val="111111"/>
          <w:sz w:val="28"/>
          <w:szCs w:val="28"/>
          <w:rtl w:val="true"/>
          <w:lang w:bidi="ar-SA"/>
        </w:rPr>
        <w:t xml:space="preserve">. </w:t>
      </w:r>
      <w:bookmarkStart w:id="708" w:name="pg16313_194094"/>
    </w:p>
    <w:p>
      <w:pPr>
        <w:pStyle w:val="BookText"/>
        <w:rPr/>
      </w:pPr>
      <w:bookmarkEnd w:id="708"/>
      <w:r>
        <w:rPr>
          <w:rFonts w:ascii="Amiri" w:hAnsi="Amiri" w:eastAsia="Amiri" w:cs="Amiri"/>
          <w:color w:val="111111"/>
          <w:sz w:val="28"/>
          <w:sz w:val="28"/>
          <w:szCs w:val="28"/>
          <w:rtl w:val="true"/>
          <w:lang w:bidi="ar-SA"/>
        </w:rPr>
        <w:t>فالتغيّر إنّما يكون في الموضوعات أو في المصاديق ، أمّا في أصل الأحكام فإنّها ثابتة لا تقبل التبديل والتعديل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709" w:name="__RefHeading___Toc5836387_1280447820"/>
      <w:bookmarkStart w:id="710" w:name="_Toc254"/>
      <w:bookmarkEnd w:id="709"/>
      <w:r>
        <w:rPr>
          <w:rtl w:val="true"/>
        </w:rPr>
        <w:t xml:space="preserve">المجتمع الحديث </w:t>
      </w:r>
      <w:r>
        <w:rPr>
          <w:rtl w:val="true"/>
        </w:rPr>
        <w:t>:</w:t>
      </w:r>
      <w:bookmarkEnd w:id="71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المقصود من المجتمع الحديث؟ وشكراً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الحديث هو الذي يستخدم أفراده وحكومته أكثر المنجزات العلمية والتكنولوجية تطوّراً في إنجاز أعمالهم ونيل أهدافهم ، أي أنّهم في المجتمع الحديث ، إذا أرادوا إرسال نداء أو رسالة لا يرسلون قاصداً بل يستخدمون أفضل وسائل الاتصال في أسرع وقت ، وفي منتهى الدقّة ، كما أنّ الحكومة تمتلك أفضل المعلومات ، وتستخدم أرقى العلوم تطوّراً لتحليل قضاياها ، كما أنّها مسلّحة بآخر المنجزات الصناعية</w:t>
      </w:r>
      <w:r>
        <w:rPr>
          <w:rFonts w:eastAsia="Amiri" w:cs="Amiri" w:ascii="Amiri" w:hAnsi="Amiri"/>
          <w:color w:val="111111"/>
          <w:sz w:val="28"/>
          <w:szCs w:val="28"/>
          <w:rtl w:val="true"/>
          <w:lang w:bidi="ar-SA"/>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1" w:name="pg16313_194096"/>
      <w:bookmarkStart w:id="712" w:name="pg16313_194096"/>
      <w:bookmarkEnd w:id="712"/>
    </w:p>
    <w:p>
      <w:pPr>
        <w:pStyle w:val="Heading2"/>
        <w:numPr>
          <w:ilvl w:val="1"/>
          <w:numId w:val="1"/>
        </w:numPr>
        <w:rPr/>
      </w:pPr>
      <w:bookmarkStart w:id="713" w:name="pg16313_194096"/>
      <w:bookmarkStart w:id="714" w:name="__RefHeading___Toc5836389_1280447820"/>
      <w:bookmarkStart w:id="715" w:name="_Toc255"/>
      <w:bookmarkEnd w:id="713"/>
      <w:bookmarkEnd w:id="714"/>
      <w:r>
        <w:rPr>
          <w:rtl w:val="true"/>
        </w:rPr>
        <w:t xml:space="preserve">الغدير </w:t>
      </w:r>
      <w:r>
        <w:rPr>
          <w:rtl w:val="true"/>
        </w:rPr>
        <w:t>:</w:t>
      </w:r>
      <w:bookmarkEnd w:id="715"/>
    </w:p>
    <w:p>
      <w:pPr>
        <w:pStyle w:val="Heading3"/>
        <w:numPr>
          <w:ilvl w:val="2"/>
          <w:numId w:val="1"/>
        </w:numPr>
        <w:rPr/>
      </w:pPr>
      <w:bookmarkStart w:id="716" w:name="__RefHeading___Toc5836391_1280447820"/>
      <w:bookmarkStart w:id="717" w:name="_Toc256"/>
      <w:bookmarkEnd w:id="716"/>
      <w:r>
        <w:rPr>
          <w:rtl w:val="true"/>
        </w:rPr>
        <w:t>اشارة</w:t>
      </w:r>
      <w:bookmarkEnd w:id="7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 )</w:t>
      </w:r>
    </w:p>
    <w:p>
      <w:pPr>
        <w:pStyle w:val="Heading3"/>
        <w:numPr>
          <w:ilvl w:val="2"/>
          <w:numId w:val="1"/>
        </w:numPr>
        <w:rPr/>
      </w:pPr>
      <w:bookmarkStart w:id="718" w:name="__RefHeading___Toc5836393_1280447820"/>
      <w:bookmarkStart w:id="719" w:name="_Toc257"/>
      <w:bookmarkEnd w:id="718"/>
      <w:r>
        <w:rPr>
          <w:rtl w:val="true"/>
        </w:rPr>
        <w:t xml:space="preserve">دلالة حديث الغدير على إمامة علي عليه‌السلام </w:t>
      </w:r>
      <w:r>
        <w:rPr>
          <w:rtl w:val="true"/>
        </w:rPr>
        <w:t>:</w:t>
      </w:r>
      <w:bookmarkEnd w:id="71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حديث الغدير؟ وكيف يدلّ على إمامة علي عليه‌السلام؟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رسول اللّه صلى‌اللّه‌عليه‌وآله في حجّة الوداع بغدير خم ، حينما قام في الناس خطيباً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طويلة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الناس إنّ اللّه مولاي ، وأنا مولى المؤمنين ، وأنا أولى بهم من أنفسهم ، فمن كنت مولاه ، فهذا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 وعاد من عاداه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روى هذا الحديث كثير من الصحابة ، وأورده جمع كبير من علماء الفريقين في كتبهم ، وأرسلوه إرسال المسلّمات</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الحديث على خلافة وولاية علي عليه‌السلام واضحة ، فلا يمكن حمل الولاية على معنى المحبّ والصديق وغيرهما ، لمنافاته للمطلوب بالقرائن الحالية والمقالية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المقالية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صلى‌اللّه‌عليه‌وآله ذكر ولاية علي بعد ولاية اللّه وولايته ، ثمّ جاء بقرينة واضحة على أنّ مراده من الولاية ليس هو الصديق والمحبّ وما </w:t>
      </w:r>
      <w:bookmarkStart w:id="720" w:name="pg16313_194097"/>
    </w:p>
    <w:p>
      <w:pPr>
        <w:pStyle w:val="BookText"/>
        <w:rPr/>
      </w:pPr>
      <w:bookmarkEnd w:id="720"/>
      <w:r>
        <w:rPr>
          <w:rFonts w:ascii="Amiri" w:hAnsi="Amiri" w:eastAsia="Amiri" w:cs="Amiri"/>
          <w:color w:val="111111"/>
          <w:sz w:val="28"/>
          <w:sz w:val="28"/>
          <w:szCs w:val="28"/>
          <w:rtl w:val="true"/>
          <w:lang w:bidi="ar-SA"/>
        </w:rPr>
        <w:t xml:space="preserve">شاكل ، وذلك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أولى بهم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فهي قرينة تفيد أنّ معنى ولاية الرسول ، وولاية اللّه تعالى ، هو الولاية على النفس ، فما ثبت للرسول يثبت لعلي عليه‌السلام ، وذلك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فهذا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أيّ إنسان عاقل إذا نعيت إليه نفسه وقرب أجله تراه يوصي بأهم الأُمور عنده ، وأعزّها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صنعه رسول اللّه صلى‌اللّه‌عليه‌وآله حينما حج حجّة الوداع ، حيث جمع المسلمين وكانوا أكثر من مائة ألف في يوم الظهيرة في غدير خم ، ويخطبهم تلك الخطبة الطويلة ، بعد أن أمر بإرجاع من سبق ، وانتظار من تأخّر عن العير ، وبعد أمره لتبليغ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هذا فعله الرسول صلى‌اللّه‌عليه‌وآله ليقول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محبّ لكم صديق لكم ، فهل يليق بحكيم ذلك؟ وهل كان خافياً على أحد من المسلمين حبّ علي عليه‌السلام للإسلام والمسلمين؟ وهو الذي عرفه الإسلام بإخلاصه وشجاعته ، وعلمه وإيمانه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 ذلك يشكّل قرينة قطعية على أنّه صلى‌اللّه‌عليه‌وآله جمعهم لينصب بعده خليفة بأمر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نسأله تعالى أن يعرّفنا الحقّ حقّاً ويوفّقنا لاتباعه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721" w:name="__RefHeading___Toc5836395_1280447820"/>
      <w:bookmarkStart w:id="722" w:name="_Toc258"/>
      <w:bookmarkEnd w:id="721"/>
      <w:r>
        <w:rPr>
          <w:rtl w:val="true"/>
        </w:rPr>
        <w:t xml:space="preserve">عيد من الأعياد الإسلامية </w:t>
      </w:r>
      <w:r>
        <w:rPr>
          <w:rtl w:val="true"/>
        </w:rPr>
        <w:t>:</w:t>
      </w:r>
      <w:bookmarkEnd w:id="72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للمسلمين عيدين فقط ، كما يوجد في بعض الأحاديث أم لا؟ وهل هناك أحاديث بأنّ صيامه سنّة مؤكّدة؟ اذكروها إن أمكن ، ولكم جزيل الشكر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المسلمون على وجود عيدين في الإسلام ، عيد الأضحى ، وعيد الفطر ، وتترتّب عليه بعض الأحكام الفقهية ، مثل حرمة الصيام فيهما</w:t>
      </w:r>
      <w:r>
        <w:rPr>
          <w:rFonts w:eastAsia="Amiri" w:cs="Amiri" w:ascii="Amiri" w:hAnsi="Amiri"/>
          <w:color w:val="111111"/>
          <w:sz w:val="28"/>
          <w:szCs w:val="28"/>
          <w:rtl w:val="true"/>
          <w:lang w:bidi="ar-SA"/>
        </w:rPr>
        <w:t xml:space="preserve">. </w:t>
      </w:r>
      <w:bookmarkStart w:id="723" w:name="pg16313_194098"/>
    </w:p>
    <w:p>
      <w:pPr>
        <w:pStyle w:val="BookText"/>
        <w:rPr/>
      </w:pPr>
      <w:bookmarkEnd w:id="723"/>
      <w:r>
        <w:rPr>
          <w:rFonts w:ascii="Amiri" w:hAnsi="Amiri" w:eastAsia="Amiri" w:cs="Amiri"/>
          <w:color w:val="111111"/>
          <w:sz w:val="28"/>
          <w:sz w:val="28"/>
          <w:szCs w:val="28"/>
          <w:rtl w:val="true"/>
          <w:lang w:bidi="ar-SA"/>
        </w:rPr>
        <w:t>أمّا مسألة صومه ، فهناك أحاديث كثيرة في فضله ، رويت من طرق الشيعة وأهل السنّة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بعض ما روي في كتب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 ثمان عشرة من ذي الحجّة ، كتب اللّه له صيام ستين شهراً ، وهو يوم غدير خم ، لما أخذ النبيّ صلى‌اللّه‌عليه‌وآله بيد علي بن أبي طالب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ولي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بن أبي طالب ، أصبحت مولاي ومولى كُلّ مسلم ، 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w:t>
      </w:r>
      <w:r>
        <w:rPr>
          <w:rFonts w:eastAsia="Amiri" w:cs="Amiri" w:ascii="Amiri" w:hAnsi="Amiri"/>
          <w:color w:val="111111"/>
          <w:sz w:val="28"/>
          <w:szCs w:val="28"/>
          <w:rtl w:val="true"/>
          <w:lang w:bidi="ar-SA"/>
        </w:rPr>
        <w:t xml:space="preserve">... )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فعيد الغدير من الأعياد الإسلامية الكبرى ، لأنّه المتمّم لمفاهيم عيدي الفطر والأضحى ، إذ بعيد الفطر يتميّز الصائمون من غيرهم ، وبعيد الأضحى يتميّز الحجّاج ، ومن يعظّمون الحجّ عن غيرهم ، وبعيد الغدير يتميّز من يقدّس هذين العيدين بأبعادهما الإسلامية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724" w:name="__RefHeading___Toc5836397_1280447820"/>
      <w:bookmarkStart w:id="725" w:name="_Toc259"/>
      <w:bookmarkEnd w:id="724"/>
      <w:r>
        <w:rPr>
          <w:rtl w:val="true"/>
        </w:rPr>
        <w:t xml:space="preserve">نزول آيتي البلاغ والإكمال في علي </w:t>
      </w:r>
      <w:r>
        <w:rPr>
          <w:rtl w:val="true"/>
        </w:rPr>
        <w:t>:</w:t>
      </w:r>
      <w:bookmarkEnd w:id="72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أن أسأل حضراتكم عن الآيتين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رقمها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سورة المائدة ، والثانية رقمها ثلاث في نفس السورة ، وكما نسمع في الروايات أنّ آية البلاغ نزلت قبل آية الإكمال ، لكن في القرآن نجدها بعد آية الإكمال ، كيف ذلك؟</w:t>
      </w:r>
    </w:p>
    <w:p>
      <w:pPr>
        <w:pStyle w:val="BookText"/>
        <w:rPr/>
      </w:pPr>
      <w:r>
        <w:rPr>
          <w:rFonts w:ascii="Amiri" w:hAnsi="Amiri" w:eastAsia="Amiri" w:cs="Amiri"/>
          <w:color w:val="111111"/>
          <w:sz w:val="28"/>
          <w:sz w:val="28"/>
          <w:szCs w:val="28"/>
          <w:rtl w:val="true"/>
          <w:lang w:bidi="ar-SA"/>
        </w:rPr>
        <w:t>ثمّ هل إنّ الروايات القائلة بنزول الآيتين في شأن الإمام علي عليه‌السلام متواترة؟</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الكريم رتّبت آياته من قبل رسول اللّه صلى‌اللّه‌عليه‌وآله ، بأمر الوحي عن اللّه تعالى ، ولا علاقة لذلك بترتيب السابق واللاحق في النزول ، وهذا ما يسمّى </w:t>
      </w:r>
    </w:p>
    <w:p>
      <w:pPr>
        <w:pStyle w:val="BookText"/>
        <w:rPr/>
      </w:pPr>
      <w:r>
        <w:rPr>
          <w:rFonts w:ascii="Amiri" w:hAnsi="Amiri" w:eastAsia="Amiri" w:cs="Amiri"/>
          <w:color w:val="111111"/>
          <w:sz w:val="28"/>
          <w:sz w:val="28"/>
          <w:szCs w:val="28"/>
          <w:rtl w:val="true"/>
          <w:lang w:bidi="ar-SA"/>
        </w:rPr>
        <w:t xml:space="preserve">بالنظم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نظم آيات السورة بحسب أغراض ومصالح معينة ، قد تظهر أسبابها عندنا ، وقد تخفى أسباب بعضها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إنّ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أخذنا فيها ترتيب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نسمّيه بسياق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الاعتبار ، فإنّ الآيات التي قبلها والتي بعدها تتحدّث عن أهل الكتاب ، فالآية التي قبلها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أَقَامُواْ التَّوْرَاةَ وَالإِنجِيلَ وَمَا أُنزِلَ إِلَيهِم مِّن رَّبِّهِمْ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والآية التي بعدها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أَهْلَ الْكِتَابِ لَسْتُمْ عَلَى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مع أنّ اليهود والنصارى في ذلك العهد النبوي لم يكن لهم شأنٌ وخطر ، فهم ليس بأهل قوّةٍ ولا شوكةٍ ، ولا سطوة حتّى يخشى رسول اللّه صلى‌اللّه‌عليه‌وآله منهم ، إن هو بلّغ الإسلام ، فإنّ الإسلام عند نزول الآية قد أعزّه اللّه تعالى بقوّته ، وتمكّنت سطوته ، فلا معنى لخوف النبيّ صلى‌اللّه‌عليه‌وآله من النصارى في تبليغ الإسلام ، وإذا كان الأمر كذلك ، فإنّ الآية تشير إلى تبليغ أعظم ، وأمر أخطر لم يألفه المسلمون ، وسيرتاب منه المنافقون ، ويتزعزع لعظم خطره أهل الجاه والدنيا ، وهذا الأمر هو تبليغ ولاية علي عليه‌السلام الذي لا يطيقه المنافقون ، والذين في قلوبهم مرض ، فإنّهم سيحاولون إلى التصدّي لجهوده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أخبره تعالى أنّه سيعصمك من خطر هؤلاء ومن مؤامراتهم ، مضافاً إلى أنّ الروايات من قبل الفريقين تؤكّد أنّ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مَا أُنزِلَ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تبليغ ولاية علي عليه‌السلام</w:t>
      </w:r>
      <w:r>
        <w:rPr>
          <w:rStyle w:val="FootnoteAnchor"/>
          <w:rtl w:val="true"/>
        </w:rPr>
        <w:footnoteReference w:id="770"/>
      </w:r>
      <w:r>
        <w:rPr>
          <w:rFonts w:ascii="Amiri" w:hAnsi="Amiri" w:eastAsia="Amiri" w:cs="Amiri"/>
          <w:color w:val="111111"/>
          <w:sz w:val="28"/>
          <w:sz w:val="28"/>
          <w:szCs w:val="28"/>
          <w:rtl w:val="true"/>
          <w:lang w:bidi="ar-SA"/>
        </w:rPr>
        <w:t>، ممّا يعني أنّ ترتيب الآيات وسياقها لا علاقة له بمعنى الآية وسبب نزولها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فلا عليك أن ترى تقدّم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روايات أهل السنّة والشيعة كُلّها متّفقة على نزولهما في تبليغ ولاية علي عليه‌السلام</w:t>
      </w:r>
      <w:r>
        <w:rPr>
          <w:rFonts w:eastAsia="Amiri" w:cs="Amiri" w:ascii="Amiri" w:hAnsi="Amiri"/>
          <w:color w:val="111111"/>
          <w:sz w:val="28"/>
          <w:szCs w:val="28"/>
          <w:rtl w:val="true"/>
          <w:lang w:bidi="ar-SA"/>
        </w:rPr>
        <w:t xml:space="preserve">. </w:t>
      </w:r>
      <w:bookmarkStart w:id="726" w:name="pg16313_194100"/>
    </w:p>
    <w:p>
      <w:pPr>
        <w:pStyle w:val="BookText"/>
        <w:rPr/>
      </w:pPr>
      <w:bookmarkEnd w:id="72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مهدي </w:t>
      </w:r>
      <w:r>
        <w:rPr>
          <w:rFonts w:eastAsia="Amiri" w:cs="Amiri" w:ascii="Amiri" w:hAnsi="Amiri"/>
          <w:color w:val="111111"/>
          <w:sz w:val="28"/>
          <w:szCs w:val="28"/>
          <w:rtl w:val="true"/>
          <w:lang w:bidi="ar-SA"/>
        </w:rPr>
        <w:t>- .... - .... )</w:t>
      </w:r>
    </w:p>
    <w:p>
      <w:pPr>
        <w:pStyle w:val="Heading3"/>
        <w:numPr>
          <w:ilvl w:val="2"/>
          <w:numId w:val="1"/>
        </w:numPr>
        <w:rPr/>
      </w:pPr>
      <w:bookmarkStart w:id="727" w:name="__RefHeading___Toc5836399_1280447820"/>
      <w:bookmarkStart w:id="728" w:name="_Toc260"/>
      <w:bookmarkEnd w:id="727"/>
      <w:r>
        <w:rPr>
          <w:rtl w:val="true"/>
        </w:rPr>
        <w:t xml:space="preserve">أحد الأدلّة على إمامة علي </w:t>
      </w:r>
      <w:r>
        <w:rPr>
          <w:rtl w:val="true"/>
        </w:rPr>
        <w:t>:</w:t>
      </w:r>
      <w:bookmarkEnd w:id="72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ناقشت أحد إخواننا السنّة حول قضية الغدير ، والتي صرّح فيها الرسول صلى‌اللّه‌عليه‌وآله بالولاية لعلي عليه‌السلام ، فأجابني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الموقف كان بيان من الرسول ليوضّح منزلة علي عليه‌السلام منه وحبّه ، والسبب الوحيد هو ليزيل ما في قلوب بعض الصحابة عليه ، ولو أراد خلافته فلم لم يصرّح بوضوح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علياً إمامكم من بعدي ، وقد فرض اللّه طاعته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فالرجاء إعطائي جواباً شافياً مع الشكر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رسول اللّه صلى‌اللّه‌عليه‌وآله بإمامة أمير المؤمنين عليه‌السلام من بعده في عدّة أحاديث ، من بداية الدعوة الإسلامية وإلى يوم الغدير ، ومن تلك الأحاديث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عليه‌السلام ، أنّه لمّا نزلت هذه الآية على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دعاني رسول اللّه صلى‌اللّه‌عليه‌وآله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ووصيي وخليفتي فيكم ، فاسمعوا له وأطيعوه </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 فهل تجد أصرح من هذه العبارة؟</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وليّ كُلّ مؤمن بعدي </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وليّ كُلّ مؤمن بعدي ومؤمنة </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وليّي في كُلّ مؤمن بعدي </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bookmarkStart w:id="729" w:name="pg16313_194101"/>
    </w:p>
    <w:p>
      <w:pPr>
        <w:pStyle w:val="BookText"/>
        <w:rPr/>
      </w:pPr>
      <w:bookmarkEnd w:id="729"/>
      <w:r>
        <w:rPr>
          <w:rFonts w:ascii="Amiri" w:hAnsi="Amiri" w:eastAsia="Amiri" w:cs="Amiri"/>
          <w:color w:val="111111"/>
          <w:sz w:val="28"/>
          <w:sz w:val="28"/>
          <w:szCs w:val="28"/>
          <w:rtl w:val="true"/>
          <w:lang w:bidi="ar-SA"/>
        </w:rPr>
        <w:t>أليس هذا الحديث يدلّ على ثبوت الأولوية بالتصرّف لعلي عليه‌السلام؟ وهذه الأولوية مستلزمة للإمامة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بن حنبل بسند صحيح وغيره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مع رسول اللّه صلى‌اللّه‌عليه‌وآله بواد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خم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كنت مولاه فإنّ علياً مولاه ، اللّهم عاد من عاداه ، ووال من والاه </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فأثبت رسول اللّه صلى‌اللّه‌عليه‌وآله في هذا الحديث لعلي عليه‌السلام ما ثبت له من الأولوية بالناس من الناس ، أي من أنفسهم ، ثمّ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بايعوه على هذا ، وسلّموا عليه بإمرة المؤمنين ، وهنّؤوه ، ونظمت فيه الأشعار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5836401_1280447820"/>
      <w:bookmarkStart w:id="731" w:name="_Toc261"/>
      <w:bookmarkEnd w:id="730"/>
      <w:r>
        <w:rPr>
          <w:rtl w:val="true"/>
        </w:rPr>
        <w:t xml:space="preserve">المولى بمعنى الإمام لا المحب والنصير </w:t>
      </w:r>
      <w:r>
        <w:rPr>
          <w:rtl w:val="true"/>
        </w:rPr>
        <w:t>:</w:t>
      </w:r>
      <w:bookmarkEnd w:id="73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نشكركم على إتاحة الفرصة لنا بالاستفادة منكم ، أدام اللّه توفيقكم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تكون عبارة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فهذا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وقرينة على أنّ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المحبّ والنصير؟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الشبهة هي محاولة منسوخة من قبل البعض لتأويل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الغدير</w:t>
      </w:r>
      <w:r>
        <w:rPr>
          <w:rStyle w:val="FootnoteAnchor"/>
          <w:rtl w:val="true"/>
        </w:rPr>
        <w:footnoteReference w:id="777"/>
      </w:r>
      <w:r>
        <w:rPr>
          <w:rFonts w:ascii="Amiri" w:hAnsi="Amiri" w:eastAsia="Amiri" w:cs="Amiri"/>
          <w:color w:val="111111"/>
          <w:sz w:val="28"/>
          <w:sz w:val="28"/>
          <w:szCs w:val="28"/>
          <w:rtl w:val="true"/>
          <w:lang w:bidi="ar-SA"/>
        </w:rPr>
        <w:t xml:space="preserve">، ولكنّها مردودة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صدر الحديث لا يحتمل فيه هذا التوجيه ، إذ لا يعقل أن يأمر النبيّ صلى‌اللّه‌عليه‌وآله الناس بالاجتماع والإصغاء إلى مجرّد معنى المحبّة والنصرة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لدينا قرينة حالية صريحة بأنّ ذاك الاهتمام البالغ لا يتصوّر أن ينصب فقط لبيان كون علي عليه‌السلام محبّاً وناصراً ، لمن كان النبيّ محبّاً وناصراً له ، أو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وتولاّني فليحبّ علياً وليتولّه</w:t>
      </w:r>
      <w:r>
        <w:rPr>
          <w:rFonts w:eastAsia="Amiri" w:cs="Amiri" w:ascii="Amiri" w:hAnsi="Amiri"/>
          <w:color w:val="111111"/>
          <w:sz w:val="28"/>
          <w:szCs w:val="28"/>
          <w:rtl w:val="true"/>
          <w:lang w:bidi="ar-SA"/>
        </w:rPr>
        <w:t xml:space="preserve">. </w:t>
      </w:r>
      <w:bookmarkStart w:id="732" w:name="pg16313_194102"/>
    </w:p>
    <w:p>
      <w:pPr>
        <w:pStyle w:val="BookText"/>
        <w:rPr/>
      </w:pPr>
      <w:bookmarkEnd w:id="732"/>
      <w:r>
        <w:rPr>
          <w:rFonts w:ascii="Amiri" w:hAnsi="Amiri" w:eastAsia="Amiri" w:cs="Amiri"/>
          <w:color w:val="111111"/>
          <w:sz w:val="28"/>
          <w:sz w:val="28"/>
          <w:szCs w:val="28"/>
          <w:rtl w:val="true"/>
          <w:lang w:bidi="ar-SA"/>
        </w:rPr>
        <w:t xml:space="preserve">ومجمل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القرينة المقامية والحالية توجب رفع اليد عن معنى المحبّ والناصر للمولى في صدر الحديث ، بل وصرفه إلى معنى الأولوية على الأنفس التي هي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تتمّة الحديث ، فلابدّ من لحاظها مع صدر الحديث لا بالاستقلال ، فيكون الدعاء الوارد في ذيل الحديث متوجّهاً إلى من قبل إمامة علي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733" w:name="__RefHeading___Toc5836403_1280447820"/>
      <w:bookmarkStart w:id="734" w:name="_Toc262"/>
      <w:bookmarkEnd w:id="733"/>
      <w:r>
        <w:rPr>
          <w:rtl w:val="true"/>
        </w:rPr>
        <w:t xml:space="preserve">بلّغ الرسول فيه لا في نفس الحجّ </w:t>
      </w:r>
      <w:r>
        <w:rPr>
          <w:rtl w:val="true"/>
        </w:rPr>
        <w:t>:</w:t>
      </w:r>
      <w:bookmarkEnd w:id="73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سؤال حفظكم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لواقعة غدير خم ، ما هو المغزى لتأخّر الرسول صلى‌اللّه‌عليه‌وآله بإبلاغ الناس عن ولاية الإمام علي عليه‌السلام؟ لماذا لم يخطب بالناس في الحجّ؟ مع أنّ الناس هناك كانوا أكثر؟ أفيدوني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الوحي الإلهي لا يخضع في أصل وجوده وكيفية نزوله للعقل البشري ، لأنّ دوره هو هداية الإنسان ، فلا يقع تحت شمول القواعد والتحليلات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 لا يسعنا التكهّن بمصلحة مكان وزمان واقعة الغدير ، بل وحتّى النبيّ صلى‌اللّه‌عليه‌وآله كان قد تعبّد فيهما ، فعندما نزل الوحي وقرأ جبرائيل عليه‌السلام آية التبليغ ، انصدع الرسول صلى‌اللّه‌عليه‌وآله لأمر السماء ، وبلّغ ما أمر به ، ولم يتقدّم أو يتأخّر في تنفيذه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فالمهم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نرى تواتر حديث وواقعة الغدير ،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مسجّلة في أُمّهات مصادر الفريقين ، ولم ولن يستطيع المناوئون إخفاء فضائل أهل البيت عليهم‌السلام أو تضييعها ، فأصل الحادث أمر مسلّم ، وأمّا حكمة إبدائه في ذلك المقطع من الزمان والمكان فيه شيء آخر ، قد يذكر له وجوه استحسانية ، فلا يهمّنا معرفتها بعد أن تيقّنا أصل الواقعة</w:t>
      </w:r>
      <w:r>
        <w:rPr>
          <w:rFonts w:eastAsia="Amiri" w:cs="Amiri" w:ascii="Amiri" w:hAnsi="Amiri"/>
          <w:color w:val="111111"/>
          <w:sz w:val="28"/>
          <w:szCs w:val="28"/>
          <w:rtl w:val="true"/>
          <w:lang w:bidi="ar-SA"/>
        </w:rPr>
        <w:t xml:space="preserve">. </w:t>
      </w:r>
      <w:bookmarkStart w:id="735" w:name="pg16313_194103"/>
    </w:p>
    <w:p>
      <w:pPr>
        <w:pStyle w:val="BookText"/>
        <w:rPr/>
      </w:pPr>
      <w:bookmarkEnd w:id="735"/>
      <w:r>
        <w:rPr>
          <w:rFonts w:ascii="Amiri" w:hAnsi="Amiri" w:eastAsia="Amiri" w:cs="Amiri"/>
          <w:color w:val="111111"/>
          <w:sz w:val="28"/>
          <w:sz w:val="28"/>
          <w:szCs w:val="28"/>
          <w:rtl w:val="true"/>
          <w:lang w:bidi="ar-SA"/>
        </w:rPr>
        <w:t xml:space="preserve">ثمّ إنّ مدلول حديث الغدير هو إمامة أمير المؤمنين علي عليه‌السلام ، وهذا المعنى جاء في حديث الثقلين ، ثمّ إنّ حديث الثقلين قد ورد في عدّة أمكنة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عند زمزم</w:t>
      </w:r>
      <w:r>
        <w:rPr>
          <w:rStyle w:val="FootnoteAnchor"/>
          <w:rtl w:val="true"/>
        </w:rPr>
        <w:footnoteReference w:id="778"/>
      </w:r>
      <w:r>
        <w:rPr>
          <w:rFonts w:ascii="Amiri" w:hAnsi="Amiri" w:eastAsia="Amiri" w:cs="Amiri"/>
          <w:color w:val="111111"/>
          <w:sz w:val="28"/>
          <w:sz w:val="28"/>
          <w:szCs w:val="28"/>
          <w:rtl w:val="true"/>
          <w:lang w:bidi="ar-SA"/>
        </w:rPr>
        <w:t>، وفي عرفات</w:t>
      </w:r>
      <w:r>
        <w:rPr>
          <w:rStyle w:val="FootnoteAnchor"/>
          <w:rtl w:val="true"/>
        </w:rPr>
        <w:footnoteReference w:id="779"/>
      </w:r>
      <w:r>
        <w:rPr>
          <w:rFonts w:ascii="Amiri" w:hAnsi="Amiri" w:eastAsia="Amiri" w:cs="Amiri"/>
          <w:color w:val="111111"/>
          <w:sz w:val="28"/>
          <w:sz w:val="28"/>
          <w:szCs w:val="28"/>
          <w:rtl w:val="true"/>
          <w:lang w:bidi="ar-SA"/>
        </w:rPr>
        <w:t>، وفي مسجد الخيف</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فترى أنّ النبيّ صلى‌اللّه‌عليه‌وآله قد بلّغ في أزمنة وأمكنة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وبعد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الإمام علي عليه‌السلام ، وأمّا خصوصية الغدير فتكمن في نزول آية التبليغ والإكمال فيها ، وبيعة المسلمين الذين حضروا المشهد بأجمعهم مع أمير المؤمنين عليه‌السلام ، وهذه المسألة فريدة في نوعها في تثبيت إمامة الإمام علي عليه‌السلام والتأكيد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736" w:name="__RefHeading___Toc5836405_1280447820"/>
      <w:bookmarkStart w:id="737" w:name="_Toc263"/>
      <w:bookmarkEnd w:id="736"/>
      <w:r>
        <w:rPr>
          <w:rtl w:val="true"/>
        </w:rPr>
        <w:t xml:space="preserve">تحقيق حول معنى المولى </w:t>
      </w:r>
      <w:r>
        <w:rPr>
          <w:rtl w:val="true"/>
        </w:rPr>
        <w:t>:</w:t>
      </w:r>
      <w:bookmarkEnd w:id="73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السنّة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مولاه لا تعني أولى بالشيء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النصرة والمحبّة ، ويستندون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هُوَ مَوْلاَهُ وَجِبْرِيلُ وَصَالِحُ الْمُؤْمِنِينَ </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فكيف نردّ على هذه الآية؟</w:t>
      </w:r>
    </w:p>
    <w:p>
      <w:pPr>
        <w:pStyle w:val="BookText"/>
        <w:rPr/>
      </w:pPr>
      <w:r>
        <w:rPr>
          <w:rFonts w:ascii="Amiri" w:hAnsi="Amiri" w:eastAsia="Amiri" w:cs="Amiri"/>
          <w:color w:val="111111"/>
          <w:sz w:val="28"/>
          <w:sz w:val="28"/>
          <w:szCs w:val="28"/>
          <w:rtl w:val="true"/>
          <w:lang w:bidi="ar-SA"/>
        </w:rPr>
        <w:t>ثمّ هل هناك فرق بين كلمة مولى وكلمة والي وكلمة أُولي؟ ولماذا لم يقل النبيّ صلى‌اللّه‌عليه‌وآله في الغدير أُولي؟ وشكراً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الولاية التي نؤمن بها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والإمارة ، والسلطة الدينية والدنيوية ، وقيادة الأُمّة بعد نبيّها صلى‌اللّه‌عليه‌وآله على الصراط المستقيم ، والمحجّة البيضاء ، والحفاظ على الإسلام والمسلمين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عبَّر النبيّ صلى‌اللّه‌عليه‌وآله عن هذه الولاية بعدّة ألفاظ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 ومولى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وهذين اللفظين قد صحّحهما أهل السنّة أيضاً ، ووردت بألفاظٍ أُخرى عند الفريقين ، ولكن أهل السنّة ضعّفوها ، مثل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خليفة وأمير 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النقاش في اللفظين الصحيحين عند الفريقين ، فهما بالاتفاق بمعنى واحد ، وهو الولاية ،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والوليُّ والمولى واحدٌ في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قولُ سيّدنا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امرأة نكحتْ بغير إذن مولاها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بغير إذن 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سلام عن يونس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قول سيّدنا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والولاية التي بمنزلة الإمارة مكسورة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اليتيم الذي يلي أمره ، ويقوم بكفايته ، وولي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يلي عقد النكاح عليها ، ولا يدعها تستبد بعقد النكاح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هو الناصر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المتولّي لأُمور العالم والخلائق القائم بها ، ومن أسمائه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الوالي ، وهو مالك الأشياء جميعها المتصرّف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الولاية تُشعر بالتدبير والقدرة والفعل ، وما لم يجتمع ذلك فيها لم يطلق عليه اسم الوالي</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القول الأخير لابن الأثير تعلم الردّ على أهمّ إشكالاتهم حول الولاية ، بأنّ النبيّ صلى‌اللّه‌عليه‌وآله كان يجب عليه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ولي أو مولى</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فاشتراط الفعل والقدرة على الولي كي يسمّى والياً ، غير متوفّر في الإمام علي عليه‌السلام في زمان النبيّ صلى‌اللّه‌عليه‌وآله ، وهو صلى‌اللّه‌عليه‌وآله على قيد الحياة ، فهو عليه‌السلام لم يعمل ، ولم يباشر بالولاية في زمان النبيّ صلى‌اللّه‌عليه‌وآله أبداً ، وهذا ما أشار إليه النبيّ صلى‌اللّه‌عليه‌وآله في بعض الروايات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البعض الآخر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تركت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حديث الغدير قال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يوشك أن يأتيني رسول ربّي عزّ وجلّ فأُجيب ، وإنّي مخلّف فيكم الثقلين </w:t>
      </w:r>
      <w:r>
        <w:rPr>
          <w:rFonts w:eastAsia="Amiri" w:cs="Amiri" w:ascii="Amiri" w:hAnsi="Amiri"/>
          <w:color w:val="111111"/>
          <w:sz w:val="28"/>
          <w:szCs w:val="28"/>
          <w:rtl w:val="true"/>
          <w:lang w:bidi="ar-SA"/>
        </w:rPr>
        <w:t xml:space="preserve">... »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أبي هريرة عن النبيّ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مؤمن إلاّ وأنا أولى الناس به في الدنيا والآخرة اقرؤا إن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البيان كُلّه قد قرَّره أهل اللغة ، وهو المرجع الذي سوف نفهم الآيات الكريمة ، والأحاديث الشريفة على أساسه ، ونرى ما إذا دلّت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أن رأينا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أو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في اللغة بمعان عديدة ، منها ما ندّعيه هنا في هذا المقام ، وكذلك تدلّ على معانٍ عدّة أُخرى ، فيشترط أهل اللغة والعقل والعلم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اللفظ المشترك بين معانٍ متعدّدة ، يسمّى مشتركاً لفظياً ، ولا يجوز استخدامه في أيّ معنى من المعاني ، حتّى تنصب له القرينة الدالّة ، والمحددة للمعنى الذي يريده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ولدينا على إثبات مدّعانا قرائن عديدة ، منها حالية ، ومنها مقالية ، نذكر أهمها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القرائن الحالية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اختيار النبيّ صلى‌اللّه‌عليه‌وآله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المكان الذي يعتبر مفترق الطرق بين مكّة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الحجّ ، بل بعد حجّة الوداع التي دعا النبيّ صلى‌اللّه‌عليه‌وآله المسلمين كافّة للتشرّف بحضورها ، حتّى حضر معه مائة ألف مسلم أو أكثر ، وهذا المكان منه يفترق المسلمون للرجوع إلى ديارهم ، وهو أقرب نقطة على كلّ أحد من الجهات المختلفة للبلاد الإسلامية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آخر مكان يمكن فيه اجتماع النبيّ صلى‌اللّه‌عليه‌وآله بأكثر المسلمين في ذلك الوقت ، قبل الافتراق والرحيل إلى الرفيق الأعلى</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وكذلك تقديم النبيّ صلى‌اللّه‌عليه‌وآله المتأخّرين بانتظارهم حتّى اجتمعوا ، وإرجاع المتقدّمين الذين أسرعوا بالسير ، وجمعهم في تلك البقعة ، وفي ذلك الوقت الحارّ ، وقت الظهيرة الشديد الحرّ ، وخصوصاً أنّهم قد قضوا مناسكهم وهم مسافرون ، وتنتظرهم مسافات شاسعة للوصول إلى ديارهم وأهليهم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ذلك الأمر المهمّ ، الذي يستوجب كُلّ هذا من جمع كبير ، وحشد مؤمن راجع من شعيرة عظيمة تمحي الذنوب ، وترجع العبد إلى ربّه كالثوب الأبيض ، وتهيأه لتحمّل أمر صعب القبول على النفس الأمارة بالسوء؟</w:t>
      </w:r>
    </w:p>
    <w:p>
      <w:pPr>
        <w:pStyle w:val="BookText"/>
        <w:rPr/>
      </w:pPr>
      <w:r>
        <w:rPr>
          <w:rFonts w:ascii="Amiri" w:hAnsi="Amiri" w:eastAsia="Amiri" w:cs="Amiri"/>
          <w:color w:val="111111"/>
          <w:sz w:val="28"/>
          <w:sz w:val="28"/>
          <w:szCs w:val="28"/>
          <w:rtl w:val="true"/>
          <w:lang w:bidi="ar-SA"/>
        </w:rPr>
        <w:t>فأوضح رسول اللّه صلى‌اللّه‌عليه‌وآله بعد ذلك بخطبته البليغة ما يريد أن يزفّ من بشرى وعيد للمؤمنين ، مع خوفه وإشفاقه على الآخرين ، الذين سيغيّرون ويحدثون في الدين من بعده صلى‌اللّه‌عليه‌وآله ، كما صرّح بذلك في مناسبات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القرائن المقالية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ابتداء النبيّ صلى‌اللّه‌عليه‌وآله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يوشك أن يأتيني رسول ربّي عزّ وجلّ فأُجيب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قرينة واضحة لكُلّ عاقل ، بأنّ النبيّ صلى‌اللّه‌عليه‌وآله يريد أن يوصي أُمّته وصية موته ، وأمر الأُمّة من بعده ، وقوله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فيه الهدى والنور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بيتي </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ففيها دلالة على ترك البديل له صلى‌اللّه‌عليه‌وآله ، والممثّل الشرعي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أذكركم اللّه في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عميق منه صلى‌اللّه‌عليه‌وآله ، بعد أن أكّد ذلك ثلاث مرّات بالتكرار ، للتأكيد على هذا الأمر العظيم الثقيل ، الذي يتوقّع عدم قبوله من أكثرهم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الرواية الأُخرى ، ففي بدايتها يشهدهم النبيّ صلى‌اللّه‌عليه‌وآله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أولى بالمؤمنين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فأكّد ثانياً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أولى </w:t>
      </w:r>
      <w:bookmarkStart w:id="738" w:name="pg16313_194107"/>
    </w:p>
    <w:p>
      <w:pPr>
        <w:pStyle w:val="BookText"/>
        <w:rPr/>
      </w:pPr>
      <w:bookmarkEnd w:id="738"/>
      <w:r>
        <w:rPr>
          <w:rFonts w:ascii="Amiri" w:hAnsi="Amiri" w:eastAsia="Amiri" w:cs="Amiri"/>
          <w:color w:val="111111"/>
          <w:sz w:val="28"/>
          <w:sz w:val="28"/>
          <w:szCs w:val="28"/>
          <w:rtl w:val="true"/>
          <w:lang w:bidi="ar-SA"/>
        </w:rPr>
        <w:t xml:space="preserve">بكُلّ مؤمن من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بعد الإقرار منهم له صلى‌اللّه‌عليه‌وآله ، بأنّه أولى بالتصرّف بهم من أنفسهم ، وله الولاية العظمى عليهم ، أتبع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 فهذا تفريع على ذلك الإقرار وتلك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قول النبيّ صلى‌اللّه‌عليه‌وآله أولى صراحة فلأنّه إمام البلغاء ، فلو استخدم هذا اللفظ فسوف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أولاه فعلي أولاه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لا يجوز في اللغة العربية ، وكذلك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على أفعل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مشاركة وزيادة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فتعني أنّ علياً أولى من ولي آخر ، ولا يوجد هناك ولي آخر في ذلك الوقت ، لأنّ الإمام والقائد يجب أن يكون واحداً للزمان الواحد ، وهذا بديهي ومسلّم 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فإنّ علياً عليه‌السلام الولي الوحيد بعد رسول اللّه صلى‌اللّه‌عليه‌وآله ، ويشهد لهذا المعنى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 وإنّما تفيد الحصر والقصر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أردت قرائن أُخر ، وروايات شتّى ، وأقوال لعلماء أهل السنّة ، وحتّى الصحابة بمعنى الولاية وقصدها من النبيّ صلى‌اللّه‌عليه‌وآله لزدناك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جامعية </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5836407_1280447820"/>
      <w:bookmarkStart w:id="740" w:name="_Toc264"/>
      <w:bookmarkEnd w:id="739"/>
      <w:r>
        <w:rPr>
          <w:rtl w:val="true"/>
        </w:rPr>
        <w:t xml:space="preserve">عصم النبيّ فيه من القتل والتكذيب </w:t>
      </w:r>
      <w:r>
        <w:rPr>
          <w:rtl w:val="true"/>
        </w:rPr>
        <w:t>:</w:t>
      </w:r>
      <w:bookmarkEnd w:id="740"/>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المؤكّد أنّ العصمة الموعودة من اللّه تعالى لنبيّه الكريم في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 xml:space="preserve">لا تشير إلى خوف من النبيّ على نفسه ، وإنّما </w:t>
      </w:r>
    </w:p>
    <w:p>
      <w:pPr>
        <w:pStyle w:val="BookText"/>
        <w:rPr/>
      </w:pPr>
      <w:r>
        <w:rPr>
          <w:rFonts w:ascii="Amiri" w:hAnsi="Amiri" w:eastAsia="Amiri" w:cs="Amiri"/>
          <w:color w:val="111111"/>
          <w:sz w:val="28"/>
          <w:sz w:val="28"/>
          <w:szCs w:val="28"/>
          <w:rtl w:val="true"/>
          <w:lang w:bidi="ar-SA"/>
        </w:rPr>
        <w:t xml:space="preserve">خوف من التكذيب وعدم نفاذ هذا الأمر ، فكيف استطاع عمر بن الخطّاب أن يمنعه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ليهجر؟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الواردة في تفسير هذه الآية عن أهل البيت عليهم‌السلام ، وكذلك أقوال المفسّرين من الإمامية وغيرهم ، تشير إلى أنّ العصمة التي وعد اللّه نبيّه صلى‌اللّه‌عليه‌وآله في هذه الآية ، تدور بين أمرين ؛ إمّا العصمة من القتل ، أو العصمة من التكذيب حين تبليغ ما أمر اللّه عزّ وجلّ بتبليغه ، وكلاهما قد وفى اللّه سبحانه بهما لنبيّه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حديث طويل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اللّه تبارك وتعالى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تهديد بعد وعيد ، لأمضين أمر اللّه عزّ وجلّ ، فإن يتّهموني ويكذّبوني فهو أهون عليَّ من أن يعاقبني العقوبة الموجعة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أُصول الكافي للمولى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 مَا أُنزِلَ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ولاية علي عليه‌السلام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تَفْعَلْ فَمَا بَلَّغْتَ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الولاية أصل الدين وسائر الشرائع فروع وتوابع لها ، وعدم تبليغ الأصل موجب لعدم تبليغ الفرع قطعاً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يَعْصِمُكَ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وفى اللّه تعالى بما وعده ، حيث أنّهم عن آخرهم قبلوا منه ذلك وصدّقوه يومئذ ، وحيّوه بأحسن تحية وباركوه</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عباس وجابر بن عبد اللّه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محمّداً صلى‌اللّه‌عليه‌وآله أن ينصب علياً للناس فيخبرهم بولايته ، فتخوّف رسول اللّه صلى‌اللّه‌عليه‌وآله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حابى ابن عمّه ، وأن يطعنوا في ذلك عليه ، فأوحى اللّه إليه الآية</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xml:space="preserve">. </w:t>
      </w:r>
      <w:bookmarkStart w:id="741" w:name="pg16313_194109"/>
    </w:p>
    <w:p>
      <w:pPr>
        <w:pStyle w:val="BookText"/>
        <w:rPr/>
      </w:pPr>
      <w:bookmarkEnd w:id="741"/>
      <w:r>
        <w:rPr>
          <w:rFonts w:ascii="Amiri" w:hAnsi="Amiri" w:eastAsia="Amiri" w:cs="Amiri"/>
          <w:color w:val="111111"/>
          <w:sz w:val="28"/>
          <w:sz w:val="28"/>
          <w:szCs w:val="28"/>
          <w:rtl w:val="true"/>
          <w:lang w:bidi="ar-SA"/>
        </w:rPr>
        <w:t xml:space="preserve">وفي المصدر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اشتهرت الروايات عن أبي جعفر وأبي عبد اللّه عليهما‌السلام أنّ اللّه أوحى إلى نبيّه صلى‌اللّه‌عليه‌وآله أن يستخلف علياً عليه‌السلام فكان يخاف أن يشق ذلك على جماعة من أصحابه ، فأنزل اللّه سبحانه هذه الآية تشجيعاً له على القيام بما أمره بأدائه</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بعض الأقوال في تفسير هذه الآية بالعصمة من القتل</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خلال ذلك نعلم أنَّ العصمة للنبي صلى‌اللّه‌عليه‌وآله تحقّقت بشقّيها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الخشية من القتل أو الخشية من التكذيب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سلم النبيّ صلى‌اللّه‌عليه‌وآله من المنافقين والحاقدين من أن يعتدوا عليه لتنصيب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في هذا الموقف يشابه موقف موسى عليه‌السلام حيث توقّف عن التبليغ خشية القتل ، كما حكى اللّه تعالى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إِنِّي قَتَلْتُ مِنْهُمْ نَفْسًا فَأَخَافُ أَن يَقْتُلُونِ </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وقد قتل علياً عليه‌السلام من قريش نفوساً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تحقّق له أمر تصديقهم له ، وتسليمهم لعلي عليه‌السلام بإمرة المؤمنين ، والولاية في وقتها في أحاديث مشهورة متضافرة نقلت وقائع تلك الحادثة ، وهذا لا ينافي حصول المعارضة بعد ذلك ، لأنّ الذي يفهم من الآية وحسب ظاهرها أنّ العصمة كانت في آن التبليغ بولاية علي عليه‌السلام ، وقد تحقّق ذلك للنبي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فايز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742" w:name="__RefHeading___Toc5836409_1280447820"/>
      <w:bookmarkStart w:id="743" w:name="_Toc265"/>
      <w:bookmarkEnd w:id="742"/>
      <w:r>
        <w:rPr>
          <w:rtl w:val="true"/>
        </w:rPr>
        <w:t xml:space="preserve">أمر التبليغ بولاية علي كانت فيه </w:t>
      </w:r>
      <w:r>
        <w:rPr>
          <w:rtl w:val="true"/>
        </w:rPr>
        <w:t>:</w:t>
      </w:r>
      <w:bookmarkEnd w:id="743"/>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أرسل الرسول صلى‌اللّه‌عليه‌وآله الرسائل إلى قيصر الروم وملك فارس ، يدعوهم للإسلام أو الجزية أو الحرب ، لم يذكر فيها الإمام علي عليه‌السلام إذ قال </w:t>
      </w:r>
    </w:p>
    <w:p>
      <w:pPr>
        <w:pStyle w:val="BookText"/>
        <w:rPr/>
      </w:pPr>
      <w:r>
        <w:rPr>
          <w:rFonts w:ascii="Amiri" w:hAnsi="Amiri" w:eastAsia="Amiri" w:cs="Amiri"/>
          <w:color w:val="111111"/>
          <w:sz w:val="28"/>
          <w:sz w:val="28"/>
          <w:szCs w:val="28"/>
          <w:rtl w:val="true"/>
          <w:lang w:bidi="ar-SA"/>
        </w:rPr>
        <w:t xml:space="preserve">فيما معناه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تشهد أنّ لا اله إلاّ اللّه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يضف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لماذا؟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لديكم أنّ أحكام الشريعة المقدّسة قد نزلت بالتدرّج ، ولم تنزل دفعة واحدة ، فإنّك تجد مثلاً أنّ النطق بالشهادتين في أوّل الدعوة مدعاة لعصمة المال والدم ، كما ورد في الأحاديث الشريفة المتضافرة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أزال أقاتل الناس حتّى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فإذا قالوها فقد عصموا منّي دماءهم وأموالهم إلاّ بحقّها وحسابهم على اللّه </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بعد نزول الفرائض وتوسّع الأحكام ، 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شهد أن لا إله إلاّ اللّه ، واستقبل قبلتنا ، وصلّى صلاتنا ، وأكل ذبيحتنا ، فهو المسلم ، له ما للمسلم ، وعليه ما على المسلم </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فالرسائل التي بعثها النبيّ الأعظم صلى‌اللّه‌عليه‌وآله إلى رؤساء البلدان في أوّل الدعوة كانت وفق هذا السياق ، وهو إعلان التوحيد الذي أراده اللّه سبحانه ، بأن لا يشرك به عباده شيئاً ، والإقرار بنبوّة نبيّه محمّد صلى‌اللّه‌عليه‌وآله ، الذي يعني التسليم بكُلّ ما سيبلّغه النبيّ صلى‌اللّه‌عليه‌وآله للأُمّة ، ومنها ولاية علي عليه‌السلام التي نزل أمر اللّه سبحانه للنبيّ صلى‌اللّه‌عليه‌وآله بالتبليغ بها في آخر الدعوة ، كما هو المعلوم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جمع النبيّ صلى‌اللّه‌عليه‌وآله أصحابه في ذلك الموقع الذي يقال له غدير خم في حادثة مشهورة معروفة ، ليخبرهم بأمر اللّه في التبليغ بولاية علي عليه‌السلام ، وبعد التبليغ بولايته عليه‌السلام 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نعم ورد التبليغ بولاية علي عليه‌السلام وخلافته بعد النبيّ صلى‌اللّه‌عليه‌وآله في موارد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نحو التبليغ العام كما جرى في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يوم الدار عند نزول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صلى‌اللّه‌عليه‌وآله آخذاً بيد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أخي ووصيي وخليفتي فيكم فاسمعوا له وأطيعوا </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للتأخّر في الإبلاغ العام بولاية علي عليه‌السلام أسباب كثيرة ، فيها موقع سيف علي عليه‌السلام في الذود عن حمى الرسالة ، ووتره لكُلّ القبائل العربية بقتل أبنائها في الحروب التي واجهوا بها النبيّ صلى‌اللّه‌عليه‌وآله ، ولخصائصه النفسية وقربه الشديد من رسول اللّه صلى‌اللّه‌عليه‌وآله ، حيث جعله موضع حسد البعض وتحاملهم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نجد النبيّ صلى‌اللّه‌عليه‌وآله يخشى التبليغ بأمر الولاية بشكل عام ، واللّه سبحانه قد علم من نبيّه صلى‌اللّه‌عليه‌وآله هذه الخشية ، فأخبره سبحانه بأنّه سيعصمه من الناس من حيث القتل والتكذيب عند التبليغ ، وقد وفى سبحانه لنبيّه صلى‌اللّه‌عليه‌وآله بما وعده عليه ، حيث سلّم جميع الحاضرين في يوم غدير خم على الإمام علي عليه‌السلام بالولاية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اشتهر قول عمر في تلك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هنيأً يا بن أبي طالب أصبحت وأمسيت مولى كُلّ مؤمن ومؤمنة</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bookmarkStart w:id="744" w:name="pg16313_194112"/>
    </w:p>
    <w:p>
      <w:pPr>
        <w:pStyle w:val="Heading2"/>
        <w:numPr>
          <w:ilvl w:val="1"/>
          <w:numId w:val="1"/>
        </w:numPr>
        <w:rPr/>
      </w:pPr>
      <w:bookmarkStart w:id="745" w:name="__RefHeading___Toc5836411_1280447820"/>
      <w:bookmarkStart w:id="746" w:name="_Toc266"/>
      <w:bookmarkEnd w:id="744"/>
      <w:bookmarkEnd w:id="745"/>
      <w:r>
        <w:rPr>
          <w:rtl w:val="true"/>
        </w:rPr>
        <w:t xml:space="preserve">الغسل </w:t>
      </w:r>
      <w:r>
        <w:rPr>
          <w:rtl w:val="true"/>
        </w:rPr>
        <w:t>:</w:t>
      </w:r>
      <w:bookmarkEnd w:id="746"/>
    </w:p>
    <w:p>
      <w:pPr>
        <w:pStyle w:val="Heading3"/>
        <w:numPr>
          <w:ilvl w:val="2"/>
          <w:numId w:val="1"/>
        </w:numPr>
        <w:rPr/>
      </w:pPr>
      <w:bookmarkStart w:id="747" w:name="__RefHeading___Toc5836413_1280447820"/>
      <w:bookmarkStart w:id="748" w:name="_Toc267"/>
      <w:bookmarkEnd w:id="747"/>
      <w:r>
        <w:rPr>
          <w:rtl w:val="true"/>
        </w:rPr>
        <w:t>اشارة</w:t>
      </w:r>
      <w:bookmarkEnd w:id="7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أحمد الملاّح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749" w:name="__RefHeading___Toc5836415_1280447820"/>
      <w:bookmarkStart w:id="750" w:name="_Toc268"/>
      <w:bookmarkEnd w:id="749"/>
      <w:r>
        <w:rPr>
          <w:rtl w:val="true"/>
        </w:rPr>
        <w:t xml:space="preserve">كيفية تغسيل الميت التالف </w:t>
      </w:r>
      <w:r>
        <w:rPr>
          <w:rtl w:val="true"/>
        </w:rPr>
        <w:t>:</w:t>
      </w:r>
      <w:bookmarkEnd w:id="75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التفضّل بإفادتنا حول كيفية إجراء غسل الميت في الحالات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تعرّض الإنسان لحرق أدّى لتفحّم الجثّة ، أو شبه التفحّم ، مع فقدان أعضاء التيمّم ، وعدم إمكان صبّ الماء بالطريقة المتعارفة في عملية الغسل ، خشية الضرر على الجثّة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حالة تعرّض الجثّة إلى التعجّن أو ما 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حالات الكوارث من الطيران أو السيّارات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يختلط العظم باللحم والأحشاء ، ممّا لا يبقي الجثّة على صورتها الطبيعية ، بل يحوّلها إلى كومة من الخليط اللحمي ، أجارنا اللّه وإيّاكم والمؤمنين والمؤمنات من سوء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أفيدونا مأجورين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ثبت في الفقه الإسلامي وأُصوله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موضوع حكماً ، وأنّ الحكم تابع للموضوع ، ومع فقد الموضوع يسقط الحكم ، كما أنّ مع تغيّر الموضوع يتغيّر الحكم ، وسقوط الحكم الشرعي إنّما يكون بواحدة من هذه الأُمور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بالطاعة ، كمن يتوجّه إليه حكم الصلاة فصلّى ، فإنّ حكم وجوب الصلاة يسقط عنه ، وكذلك يسقط بالمعصية ، كمن لم يصلّ في وقتها </w:t>
      </w:r>
    </w:p>
    <w:p>
      <w:pPr>
        <w:pStyle w:val="BookText"/>
        <w:rPr/>
      </w:pPr>
      <w:r>
        <w:rPr>
          <w:rFonts w:ascii="Amiri" w:hAnsi="Amiri" w:eastAsia="Amiri" w:cs="Amiri"/>
          <w:color w:val="111111"/>
          <w:sz w:val="28"/>
          <w:sz w:val="28"/>
          <w:szCs w:val="28"/>
          <w:rtl w:val="true"/>
          <w:lang w:bidi="ar-SA"/>
        </w:rPr>
        <w:t>معصيةً ، فإنّه يسقط عنه حكم الأداء ، ويبقى عليه حكم القضاء ، وقد أثم بترك الأداء لو كان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يوجب سقوط الحكم أيضاً فقدان الموضوع ، كوجوب غسل الميت لو كان الميت موجوداً ، ومع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أكله الحيوان ، أو أخذه السيل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يسقط الغسل أو التكفين ، ومفروض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يمكن غسله ولو بصبّ الماء عليه فإنّه يلزم ذلك ، أمّا لو كان بنحو لا يمكن حتّى صبّ الماء عليه ، فهو بحكم المفقود ، فيلزم سقوط الغسل عنه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الإمام علي بن الحسين ، أو عن الإمام الصادق عليهم‌السلام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المجدور والكسير والذي به القروح يصبّ عليه الماء صبّاً </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علي عليه‌السلام أنّه سُئل عن رجل يحترق بالنار ، فأمرهم أن يصبّوا عليه الماء صبّاً ، وأن يصلّى عليه</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علي عليه‌السلام أيضاً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قوماً أتوا رسول اللّه صلى‌اللّه‌عليه‌وآله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مات صاحب لنا وهو مجدور ، فإن غسلناه انسلخ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يمّموه </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وطبقاً لهذه الروايات الشريفة ، إن أمكن صبّ الماء عليه فليصب ، وإلاّ فيتيمّم ، إن كانت أعضاء التيمّم سالمة ويمكن تيمّمه ، وإلاّ فإنّه يسقط الحكم الشرعي ، أي وجوب الغسل بزوال الموضوع ، أو عدم التمكّن منه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كتاب العروة الوثقى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القطعة المبانة من الميت ، إن لم يكن فيها عظم ، لا يجب غسلها ولا غيره ، بل تلفّ في خرقة وتدفن ، وإن كان فيها عظم ، وكان غير الصدر تغسل ، وتلفّ في خرقة وتدفن ، وإن كان الأحوط تكفينها بقدر ما بقي من محلّ القطعات الثلاث ، وكذا إن كان عظماً مجرّداً</w:t>
      </w:r>
      <w:r>
        <w:rPr>
          <w:rFonts w:eastAsia="Amiri" w:cs="Amiri" w:ascii="Amiri" w:hAnsi="Amiri"/>
          <w:color w:val="111111"/>
          <w:sz w:val="28"/>
          <w:szCs w:val="28"/>
          <w:rtl w:val="true"/>
          <w:lang w:bidi="ar-SA"/>
        </w:rPr>
        <w:t xml:space="preserve">. </w:t>
      </w:r>
      <w:bookmarkStart w:id="751" w:name="pg16313_194114"/>
    </w:p>
    <w:p>
      <w:pPr>
        <w:pStyle w:val="BookText"/>
        <w:rPr/>
      </w:pPr>
      <w:bookmarkEnd w:id="751"/>
      <w:r>
        <w:rPr>
          <w:rFonts w:ascii="Amiri" w:hAnsi="Amiri" w:eastAsia="Amiri" w:cs="Amiri"/>
          <w:color w:val="111111"/>
          <w:sz w:val="28"/>
          <w:sz w:val="28"/>
          <w:szCs w:val="28"/>
          <w:rtl w:val="true"/>
          <w:lang w:bidi="ar-SA"/>
        </w:rPr>
        <w:t>وأمّا إذا كانت مشتملة على الصدر ، وكذا الصدر وحده ، فتغسل وتكفّن ويصلّى عليها وتدفن ، وكذا بعض الصدر ، إذا كان مشتملاً على القلب ، بل وكذا عظم الصدر ، وإن لم يكن معه 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الكفن يجوز الاقتصار على الثوب واللفّافة ، إلاّ إذا كان محلّ المئزر أيضاً موجوداً ، والأحوط القطعات الثلاثة مطلقاً ، ويجب حنوطها أيضاً </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بقي جميع عظام الميّت بلا لحم ، وجب إجراء جميع الأعمال</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بعض هذه الموارد مورد احتياط واختلاف بين الفقهاء ، فالمفروض أن تسأل من تقلّده ، وترجع إليه في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5836417_1280447820"/>
      <w:bookmarkStart w:id="753" w:name="_Toc269"/>
      <w:bookmarkEnd w:id="752"/>
      <w:r>
        <w:rPr>
          <w:rtl w:val="true"/>
        </w:rPr>
        <w:t xml:space="preserve">عندنا يختلف عن الغسل عند أهل السنّة </w:t>
      </w:r>
      <w:r>
        <w:rPr>
          <w:rtl w:val="true"/>
        </w:rPr>
        <w:t>:</w:t>
      </w:r>
      <w:bookmarkEnd w:id="75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اختلاف في الغسل بيننا وبين أهل السنّة ، كما هو موجود في الوضوء؟</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واجبات الغسل عندنا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تمام البشرة ،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بين أعضاء الغسل أي بين الرأس والطرفين ، وبين الشقّ الأيمن والأيسر ،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تمام البدن من كُلّ 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نجد واجبات الغسل عند أهل السنّة تختلف حسب اختلاف المذاهب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اتفق الأئمّة الأربعة على أنّ تعميم الجسد كُلّه بالماء فرض ، واختلفوا في داخل الفم والأنف ، فقال الحنابلة والحنفية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البدن ، فالمضمضة الاستنشاق فرض عندهما في الغسل ، أمّا الشافعية والمالكية 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الفرض هو غسل الظاهر فقط ، فلا تجب المضمضة والاستنشاق في الغسل</w:t>
      </w:r>
      <w:r>
        <w:rPr>
          <w:rFonts w:eastAsia="Amiri" w:cs="Amiri" w:ascii="Amiri" w:hAnsi="Amiri"/>
          <w:color w:val="111111"/>
          <w:sz w:val="28"/>
          <w:szCs w:val="28"/>
          <w:rtl w:val="true"/>
          <w:lang w:bidi="ar-SA"/>
        </w:rPr>
        <w:t xml:space="preserve">. </w:t>
      </w:r>
      <w:bookmarkStart w:id="754" w:name="pg16313_194115"/>
    </w:p>
    <w:p>
      <w:pPr>
        <w:pStyle w:val="BookText"/>
        <w:rPr/>
      </w:pPr>
      <w:bookmarkEnd w:id="754"/>
      <w:r>
        <w:rPr>
          <w:rFonts w:ascii="Amiri" w:hAnsi="Amiri" w:eastAsia="Amiri" w:cs="Amiri"/>
          <w:color w:val="111111"/>
          <w:sz w:val="28"/>
          <w:sz w:val="28"/>
          <w:szCs w:val="28"/>
          <w:rtl w:val="true"/>
          <w:lang w:bidi="ar-SA"/>
        </w:rPr>
        <w:t>واتفقوا على ضرورة إيصال الماء إلى كُلّ ما يمكن إيصاله إليه من أجزاء البدن ، واتفقوا على إزالة كُلّ حائل يمنع وصول الماء إلى ما تحته ، إلاّ أنّ الحنفية قد اغتفروا للصناع ما يلصق برؤوس أناملهم تحت الأظافر ، إذا كان يتعذّر عليهم إزالته دفعاً للحرج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واتفقت الشافعية والمالكية على أنّ النية فرض ، وأمّا الحنابلة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النية شرط لا فرض ، والحنفية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755" w:name="__RefHeading___Toc5836419_1280447820"/>
      <w:bookmarkStart w:id="756" w:name="_Toc270"/>
      <w:bookmarkEnd w:id="755"/>
      <w:r>
        <w:rPr>
          <w:rtl w:val="true"/>
        </w:rPr>
        <w:t xml:space="preserve">الإمام عليه‌السلام يحتاج إليه </w:t>
      </w:r>
      <w:r>
        <w:rPr>
          <w:rtl w:val="true"/>
        </w:rPr>
        <w:t>:</w:t>
      </w:r>
      <w:bookmarkEnd w:id="75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الإمام المعصوم عليه‌السلام يحتاج إلى غسل؟ وإذا كان الجواب بنعم ، فما معنى طهارتهم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وَيُطَهِّرَكُمْ تَطْهِيرًا </w:t>
      </w:r>
      <w:r>
        <w:rPr>
          <w:rFonts w:eastAsia="Amiri" w:cs="Amiri" w:ascii="Amiri" w:hAnsi="Amiri"/>
          <w:color w:val="111111"/>
          <w:sz w:val="28"/>
          <w:szCs w:val="28"/>
          <w:rtl w:val="true"/>
          <w:lang w:bidi="ar-SA"/>
        </w:rPr>
        <w:t xml:space="preserve">) </w:t>
      </w:r>
      <w:r>
        <w:rPr>
          <w:rStyle w:val="FootnoteAnchor"/>
          <w:rtl w:val="true"/>
        </w:rPr>
        <w:footnoteReference w:id="80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الغسل جار للمعصوم وغيره ، فالإمام عليه‌السلام يغتسل ويغسّل غسل الميت ، ولهذا ورد أنّ الإمام لا يغسّله إلاّ إمام مثله</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المقصود من الطهارة للإمام عليه‌السلام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الآفات والمعاصي والذنوب</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فأنا وأهل بيتي مطهّرون من الآفات والذنوب </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bookmarkStart w:id="757" w:name="pg16313_194116"/>
    </w:p>
    <w:p>
      <w:pPr>
        <w:pStyle w:val="Heading2"/>
        <w:numPr>
          <w:ilvl w:val="1"/>
          <w:numId w:val="1"/>
        </w:numPr>
        <w:rPr/>
      </w:pPr>
      <w:bookmarkStart w:id="758" w:name="__RefHeading___Toc5836421_1280447820"/>
      <w:bookmarkStart w:id="759" w:name="_Toc271"/>
      <w:bookmarkEnd w:id="757"/>
      <w:bookmarkEnd w:id="758"/>
      <w:r>
        <w:rPr>
          <w:rtl w:val="true"/>
        </w:rPr>
        <w:t xml:space="preserve">الغلوّ </w:t>
      </w:r>
      <w:r>
        <w:rPr>
          <w:rtl w:val="true"/>
        </w:rPr>
        <w:t>:</w:t>
      </w:r>
      <w:bookmarkEnd w:id="759"/>
    </w:p>
    <w:p>
      <w:pPr>
        <w:pStyle w:val="Heading3"/>
        <w:numPr>
          <w:ilvl w:val="2"/>
          <w:numId w:val="1"/>
        </w:numPr>
        <w:rPr/>
      </w:pPr>
      <w:bookmarkStart w:id="760" w:name="__RefHeading___Toc5836423_1280447820"/>
      <w:bookmarkStart w:id="761" w:name="_Toc272"/>
      <w:bookmarkEnd w:id="760"/>
      <w:r>
        <w:rPr>
          <w:rtl w:val="true"/>
        </w:rPr>
        <w:t>اشارة</w:t>
      </w:r>
      <w:bookmarkEnd w:id="761"/>
    </w:p>
    <w:p>
      <w:pPr>
        <w:pStyle w:val="BookText"/>
        <w:rPr/>
      </w:pP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5836425_1280447820"/>
      <w:bookmarkStart w:id="763" w:name="_Toc273"/>
      <w:bookmarkEnd w:id="762"/>
      <w:r>
        <w:rPr>
          <w:rtl w:val="true"/>
        </w:rPr>
        <w:t xml:space="preserve">لا غلوّ في حبّ علي وما قاله </w:t>
      </w:r>
      <w:r>
        <w:rPr>
          <w:rtl w:val="true"/>
        </w:rPr>
        <w:t>:</w:t>
      </w:r>
      <w:bookmarkEnd w:id="76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أن أفهم مدى الغلوّ في الإمام علي؟ وكيف أنّ الإمام علي روح من الرسول صلى‌اللّه‌عليه‌وآله؟ وكيف أنّ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عبد من عبيد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 إعلامك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الغلوّ بمعنى تجاوز الشيء حدّه ، لذا نهي عن الغلوّ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أَهْلَ الْكِتَابِ لاَ تَغْلُواْ فِي دِينِكُمْ غَيْرَ الحقّ </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 لأنّ النصارى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 ابن اللّه ، وهذا غلوّ في حقّ عيسى كونه ابن اللّه ، وغلوّ في حقّ اللّه تعالى لأنّهم نسبوا له ولداً ، تعالى اللّه عن ذلك علوّاً كبيراً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كان قصدك من الغلوّ في الإمام علي عليه‌السلام هو الحبّ الذي تكنّه الشيعة له ، فهذا لا يعدّ غلوّاً ، فإنّ الشيعة قد تبعت بذلك اللّه تعالى ورسوله ، ولم تتجاوز ذلك أبداً ، ففي حديث الراية ، 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لأعطين الراية غداً رجلاً يحبّه اللّه ورسوله ، يفتح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نحن بعليٍ وما نرجوه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 فأعطاه رسول اللّه صلى‌اللّه‌عليه‌وآله ، ففتح اللّه عليه</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عوف بن أبي عثمان النهدي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حبّك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علياً فقد أحبّني ، ومن أبغض علياً فقد أبغضني </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ورد في علي بن أبي طالب كُلّ خير ، وفي موالاته كُلّ نجاة ، فهل حبّه الذي فرضه النبيّ صلى‌اللّه‌عليه‌وآله علينا يعدّ غلوّاً وتجاوزاً ، أعيذك باللّه أن تجعل ما فعله النبيّ صلى‌اللّه‌عليه‌وآله غلوّاً وغير الحقّ ، وهكذا هو تعاملنا مع علي عليه‌السلام لا يتجاوز ما أمرنا النبيّ صلى‌اللّه‌عليه‌وآله في حبّه وولايته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يَتَوَلَّ اللّهَ وَرَسُولَهُ وَالَّذِينَ آمَنُواْ فَإِنَّ حِزْبَ اللّهِ هُمُ الْغَالِبُونَ </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 xml:space="preserve">فعن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يحبّ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ويحبّ علي بن أبي طالب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حِزْبَ اللّهِ هُمُ الْغَالِبُونَ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شيعة اللّه ، وشيعة محمّد ، وشيعة علي هم الغالبون ، يعني العالون على جميع العباد ، الظاهرون على المخالفين لهم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اللّه في هذه الآية بنفسه ، ثمّ ثنّى بمحمّد ، ثمّ ثلّث بعلي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هذه الآية 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علياً ، اللّهم أدر الحقّ معه حيث دار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أهل السنّة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خلاف بين المفسّرين أنّ هذه الآية نزلت في أمير المؤمنين علي </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الأمر في علي هكذا ، فهل هذا غلوّ؟ وهل تقول الشيعة غير هذا في علي عليه‌السلام ، فهذه مرويّات أهل السنّة تؤكّد ما تذهب إليه الشيعة ، وما تعتقده في علي ، فهل هذا يعدّ غلوّاً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ذكرته من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 الإمام علي عليه‌السلام روح من الرسول صلى‌اللّه‌عليه‌وآله؟ فإنا نؤكّد أنّ المقصود من الروح في سؤالك تعني به إمّا قبل الخلقة ، وإمّا بعد الخلقة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قبل 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حديث النورانية يؤكّد أنّ النبيّ صلى‌اللّه‌عليه‌وآله وعلي عليه‌السلام كانا نوراً واحداً ، فلمّا خلق اللّه آدم قسّم ذلك النور إلى جزئين ، فجزء رسول اللّه صلى‌اللّه‌عليه‌وآله ، وجزء علي عليه‌السلام ، وهذا الحديث قد تواتر عند علماء أهل السنّة ، كما تواتر عند علماء الشيعة ، فعن سلمان المحمّدي عن النبيّ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أنا وعلي نوراً بين يدي اللّه تعالى ، قبل أن يخلق آدم بأربعة عشر ألف عام ، فلمّا خلق اللّه آدم قسّم ذلك النور جزأين ، فجزء أنا ، وجزء علي بن أبي طالب </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بعض ما رواه علماء أهل السنّة في أنّ النبيّ صلى‌اللّه‌عليه‌وآله وعلي عليه‌السلام كانا نوراً واحداً ، ثمّ قسّم إلى نورين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النبيّ صلى‌اللّه‌عليه‌وآله والآخر علي عليه‌السلام ، ممّا يعني أنّهما روح واحدة في أصل خلقتهما ، وهي ما تعنيه أحاديث النور الواحد الآنفة الذكر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القرآن قد نصّ على ذلك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حَآجَّكَ فِيهِ مِن بَعْدِ مَا جَاءكَ مِنَ الْعِلْمِ فَقُلْ تَعَالَوْاْ نَدْعُ أَبْنَاءنَا وَأَبْنَاءكُمْ وَنِسَاءنَا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وَنِسَاءكُمْ وَأَنفُسَنَا وأَنفُسَكُمْ </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 xml:space="preserve">، فعن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وَأَنفُسَنَا وأَنفُسَكُمْ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وعلي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رسول اللّه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وَأَنفُسَنَا </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 xml:space="preserve">، وقال الشعبي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والخطاب كان موجّهاً من النبيّ صلى‌اللّه‌عليه‌وآله للنصارى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نفس النبيّ الذي هو علي ، لأنّ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ضمير المتكلّم يرجع إلى علي ، فعلي عليه‌السلام نفس النبيّ صلى‌اللّه‌عليه‌وآله بمقتضى سياق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أمكننا ذكره في هذه العجالة ، ومنه ثبت أنّ علياً نفس النبيّ ، أي روحه كما عبّرت في سؤالك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حبشي بن جنادة السلولي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منّي وأنا منه ، ولا يؤدّي عنّي إلاّ علي </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منّي وأنا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تفيد التبعيض ، تؤكّد أنّ علياً من النبيّ ، أي امتداد له وهو نفسه ، وليس في ذلك دعوى تدّعيها الشيعة دون ما تستند إلى نصوصٍ صريحة صحيحة</w:t>
      </w:r>
      <w:r>
        <w:rPr>
          <w:rFonts w:eastAsia="Amiri" w:cs="Amiri" w:ascii="Amiri" w:hAnsi="Amiri"/>
          <w:color w:val="111111"/>
          <w:sz w:val="28"/>
          <w:szCs w:val="28"/>
          <w:rtl w:val="true"/>
          <w:lang w:bidi="ar-SA"/>
        </w:rPr>
        <w:t xml:space="preserve">. </w:t>
      </w:r>
      <w:bookmarkStart w:id="764" w:name="pg16313_194120"/>
    </w:p>
    <w:p>
      <w:pPr>
        <w:pStyle w:val="BookText"/>
        <w:rPr/>
      </w:pPr>
      <w:bookmarkEnd w:id="764"/>
      <w:r>
        <w:rPr>
          <w:rFonts w:ascii="Amiri" w:hAnsi="Amiri" w:eastAsia="Amiri" w:cs="Amiri"/>
          <w:color w:val="111111"/>
          <w:sz w:val="28"/>
          <w:sz w:val="28"/>
          <w:szCs w:val="28"/>
          <w:rtl w:val="true"/>
          <w:lang w:bidi="ar-SA"/>
        </w:rPr>
        <w:t xml:space="preserve">على أنّ كلامنا هذا يؤكّده أبو بكر في حقّ علي عليه‌السلام ومنزلته ، فعن ابن 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أحد الصراط إلاّ من كتب له علي الجواز </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عبد من عبيد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لا ينافي عبودية علي لله تعالى ، فعلي عبد لله ، ورسول اللّه عبد لله تعالى ، ومعنى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عبد من عبيد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أنا تابع من أتباعه ، ومطيع له ، وهو بمعنى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 عبد لعمرو ، أي أنّ عمرو له حقّ الطاعة على زيد ، ولا يعني أن تريد يعبد عمرواً ، فالعبد هنا تابع لسيّده ومطيع له ، وهذا منتهى إخلاص علي للنبي صلى‌اللّه‌عليه‌وآله ، فهو يقرّ له بالطاعة والاتباع ، وليس كما تتصوّر أنّ ذلك يعني العبودية المطلقة ، فالعبودية المطلقة لله تعالى وحده لا يشاركه فيه أحد ، ومن قال خلاف ذلك فهو كافر مشرك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765" w:name="__RefHeading___Toc5836427_1280447820"/>
      <w:bookmarkStart w:id="766" w:name="_Toc274"/>
      <w:bookmarkEnd w:id="765"/>
      <w:r>
        <w:rPr>
          <w:rtl w:val="true"/>
        </w:rPr>
        <w:t xml:space="preserve">ليس في خطبتي البيان والطتنجية غلوّ </w:t>
      </w:r>
      <w:r>
        <w:rPr>
          <w:rtl w:val="true"/>
        </w:rPr>
        <w:t>:</w:t>
      </w:r>
      <w:bookmarkEnd w:id="766"/>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لخطبة البيان والطتنجية سند؟ وإذا كان لها سند ألا تفيد الغلوّ؟ شكراً لمساعيكم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يتساءل عن خطبة البيان والخطبة الطتنجية سنداً ودلالةً ، بل كُلّ ما هناك من ألفاظ وصفات إلهية نسبت للمعصومين عليهم‌السلام ممّا تفيد الغلوّ ، بل الشرك والكفر ، لو أُريد منها معانيها الظاهرية أمثال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الأوّل ، والآخر ، والظاهر ، والباطن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غير ذلك</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وباللّه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الأُمّة المحمّدية قد خصّت من دون الأُمم بفضيلة الإسناد ، وفُضّلت على سائر الشرائع بنعمة الاستناد والاتصال بالمعصومين عليهم‌السلام </w:t>
      </w:r>
    </w:p>
    <w:p>
      <w:pPr>
        <w:pStyle w:val="BookText"/>
        <w:rPr/>
      </w:pPr>
      <w:r>
        <w:rPr>
          <w:rFonts w:ascii="Amiri" w:hAnsi="Amiri" w:eastAsia="Amiri" w:cs="Amiri"/>
          <w:color w:val="111111"/>
          <w:sz w:val="28"/>
          <w:sz w:val="28"/>
          <w:szCs w:val="28"/>
          <w:rtl w:val="true"/>
          <w:lang w:bidi="ar-SA"/>
        </w:rPr>
        <w:t xml:space="preserve">بالرجال الثقات والممدوحين ، وعليه فكُلّ خبر ما لم يكن مسنداً متّصلاً لا قيمة له ولا حجّية ، من أيّ أحد صدر ، ولأيّ شخص نُسب ، وما أرسل منه أو رفع ، أو وقف له أحكامه الخاصّة به ، مذكورة في محلّها ، وعليه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لأمثال هذه الخطب سنداً معتبراً ، بل قد نجده أرسل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أنّا نجد غالب كلمات أمير المؤمنين عليه‌السلام وخطبه مسندة في مواطن ، وإن كانت مرسلة في النهج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وجود خطبة أو رواية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على مذهب الإمامية للحجّية ، ما لم يقرن بقرائن خاصّة مذكورة في محلّها ، وهذا ما يسمّى بالوجادة ، التي لا حجّية فيها ولا سندية لها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إعراض العلماء موهن للخبر ، بل قد يسقطه عن الحجّية ، خصوصاً وهو في مرأى ومسمع منهم ، وأيضاً عدم وجوده في كتب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الطائفة ، وعدم درجه فيها مضعّف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طائفة كبيرة من أخبار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عنهم عليهم‌السلام مستفيضاً من قولهم عن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خالف كتاب اللّه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وأضربه عرض الجدار ،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وهي أحاديث لا تحصى كثرةً ، كما لنا أحاديث جمّة في إسقاط كُلّ حديث خالف العقول ، أو لزم منه الشرك والكفر ، إلاّ إذا أمكن تأويله أو حمله على محمل صحيح ، هذا بشكل عام ، وهي فائدة تنفع في موارد متعدّدة ، ومقامات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يخصّ المقام فنقول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نُسب للسيّد الخوئي قدس‌سره في خصوص خطبة البيان كون ألفاظها ركيكة ، وأنّها ليست بعربية فصيحة ، وأنّها مخالفة للسان أهل البيت عليهم‌السلام ، وهو كلام إنّما يتمّ عند أهل الفن خاصّة ، وفيه مجال للرّد والإبرام ، خصوصاً مع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حديثنا صعب مستصعب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ردّوه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ويخشى من تعميمه في مواطن أُخرى من غير من هو أهل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روايات صريحة صحيحة كثيرة مقابل هذه الأخبار الشاذّة النادرة ، وهذا كافٍ لإسقاطها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مخالفة للعقل ، ولا يمكن القول بظاهرها من موحّد ، إلى غير ذلك من الوجوه الكثيرة ، التي لا غرض لنا هنا بإحصائها ، إذ لا نجد ثمّة ضرورة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عمدة الإشكال هنا أنّا لهم مع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 هُوَ أَضْحَكَ وَأَبْكَى وَأَنَّهُ هُوَ أَمَاتَ وَأَحْيَا </w:t>
      </w:r>
      <w:r>
        <w:rPr>
          <w:rFonts w:eastAsia="Amiri" w:cs="Amiri" w:ascii="Amiri" w:hAnsi="Amiri"/>
          <w:color w:val="111111"/>
          <w:sz w:val="28"/>
          <w:szCs w:val="28"/>
          <w:rtl w:val="true"/>
          <w:lang w:bidi="ar-SA"/>
        </w:rPr>
        <w:t xml:space="preserve">... ) </w:t>
      </w:r>
      <w:r>
        <w:rPr>
          <w:rStyle w:val="FootnoteAnchor"/>
          <w:rtl w:val="true"/>
        </w:rPr>
        <w:footnoteReference w:id="822"/>
      </w:r>
      <w:r>
        <w:rPr>
          <w:rFonts w:ascii="Amiri" w:hAnsi="Amiri" w:eastAsia="Amiri" w:cs="Amiri"/>
          <w:color w:val="111111"/>
          <w:sz w:val="28"/>
          <w:sz w:val="28"/>
          <w:szCs w:val="28"/>
          <w:rtl w:val="true"/>
          <w:lang w:bidi="ar-SA"/>
        </w:rPr>
        <w:t xml:space="preserve">، وقوله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الأَوَّلُ وَالآخِرُ وَالظَّاهِرُ وَالْبَاطِنُ وَهُوَ بِكُلِّ شَيْءٍ عَلِيمٌ </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 xml:space="preserve">، وقوله عزّ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 إِبْرَاهِيمُ رَبِّيَ الَّذِي يُحْيِي وَيُمِيتُ </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وغيرها مثلاً وما أكثرها ، فكيف يردّ التعبير عنهم عليهم‌السلام أمثال هذه الألفاظ التي يستشمّ منها الغلوّ والكفر ،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 الجواب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وردت في كتبنا روايات كثيرة عنهم عليهم‌السلام صحيحة ، عندما ذكروا هذه الألفاظ فيها فسّروها لنا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نقصد منها كذا ، فلو فسّرت بغير هذا من أيّ كان ، أو أخذ بظواهرها ، لكان ردّاً عليهم عليهم‌السلام ، ولابدّ من الأخذ بتأويلهم وبما فسّروه ، وإلاّ لكان باطلاً لم يقصدوه ولا يريدوه ، بل تقوّل عليهم وافتراء ، مثال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الأوّل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فسّره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في النبوّة ، وآخر في البعثة </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أصبحت وأنا الصدّيق الأوّل الأكبر ، والفاروق الأعظم ، وأنا وصيّ خير البشر ، وأنا الأوّل وأنا </w:t>
      </w:r>
    </w:p>
    <w:p>
      <w:pPr>
        <w:pStyle w:val="BookText"/>
        <w:rPr/>
      </w:pPr>
      <w:r>
        <w:rPr>
          <w:rFonts w:ascii="Amiri" w:hAnsi="Amiri" w:eastAsia="Amiri" w:cs="Amiri"/>
          <w:color w:val="111111"/>
          <w:sz w:val="28"/>
          <w:sz w:val="28"/>
          <w:szCs w:val="28"/>
          <w:rtl w:val="true"/>
          <w:lang w:bidi="ar-SA"/>
        </w:rPr>
        <w:t xml:space="preserve">الآخر ، وأنا الباطن وأنا الظاهر ، وأنا بكُلّ شيء عليم ، وأنا عين اللّه ، وأنا جنب اللّه ، وأنا أمين اللّه على المرسلين ، بنا عبد اللّه ، ونحن خزّان اللّه في أرضه وسمائه ، وأنا أُحيي وأنا أُميت ، وأنا حيّ لا أموت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فتعجّب الإعرابي من قوله ،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الأوّل ؛ أوّل من آمن برسول اللّه صلى‌اللّه‌عليه‌وآله ، وأنا الآخر ؛ آخر من نظر فيه لمّا كان في لحده ، وأنا الظاهر فظاهر الإسلام ، وأنا الباطن بطين من العلم ، وأنا بكُلّ شيء عليم ؛ فإنّي عليم بكُلّ شيء أخبر اللّه به نبيّه فأخبرني به ، فأمّا عين اللّه ؛ فأنا عينه على المؤمنين والكفرة ، وأمّا جنب اللّه ؛ فأن تقول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حسرتا على ما فرّطت في جنب اللّه ، ومن فرّط فيّ فقد فرّط في اللّه ، ولم يخبر لنبيّ نبوّة حتّى يأخذ خاتماً من محمّد صلى‌اللّه‌عليه‌وآله ، فلذلك سمّي خاتم النبيين محمّد سيّد النبيين ، فأنا سيّد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خزّان اللّه في أرضه ؛ فقد علمنا ما علمّنا رسول اللّه صلى‌اللّه‌عليه‌وآله بقول صادق ، وأنا أُحيي ؛ أُحيي سنّة رسول اللّه ، وأنا أُميت ؛ أُميت البدعة ، وأنا حيّ لا أموت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أمير المؤمنين علي بن أبي طالب عليه‌السلام كان قاعداً في المسجد ، وعنده جماعة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يا أمير المؤمنين ، 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ويحكم إنّ كلامي صعب مستصعب ، لا يعقله إلاّ العالمون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أن تحدّثنا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قوموا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الذي علوت فقهرت ، أنا الذي أُحيي وأُميت ، أنا الأوّل والآخر ، والظاهر والباطن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فغضبوا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وقاموا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عليه‌السلام للباب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باب استمسك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فاستمسك عليهم الباب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أقل لكم إنّ كلامي صعب مستصعب ، لا يعقله إلاّ العالمون؟</w:t>
      </w:r>
      <w:r>
        <w:rPr>
          <w:rFonts w:eastAsia="Amiri" w:cs="Amiri" w:ascii="Amiri" w:hAnsi="Amiri"/>
          <w:color w:val="111111"/>
          <w:sz w:val="28"/>
          <w:szCs w:val="28"/>
          <w:rtl w:val="true"/>
          <w:lang w:bidi="ar-SA"/>
        </w:rPr>
        <w:t xml:space="preserve">! </w:t>
      </w:r>
      <w:bookmarkStart w:id="767" w:name="pg16313_194124"/>
    </w:p>
    <w:p>
      <w:pPr>
        <w:pStyle w:val="BookText"/>
        <w:rPr/>
      </w:pPr>
      <w:bookmarkEnd w:id="767"/>
      <w:r>
        <w:rPr>
          <w:rFonts w:ascii="Amiri" w:hAnsi="Amiri" w:eastAsia="Amiri" w:cs="Amiri"/>
          <w:color w:val="111111"/>
          <w:sz w:val="28"/>
          <w:sz w:val="28"/>
          <w:szCs w:val="28"/>
          <w:rtl w:val="true"/>
          <w:lang w:bidi="ar-SA"/>
        </w:rPr>
        <w:t xml:space="preserve">تعالوا أفسّر لكم ، أمّا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علوت فقهرت ، فأنا الذي علوتكم بهذا السيف فقهرتكم حتّى آمنتم باللّه ورسوله ، وأمّا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أُحيي وأُميت ؛ فأنا أُحيي السنّة وأُميت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الأوّل ؛ فأنا أوّل من آمن باللّه وأسلم ، وأمّا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الآخر ؛ فأنا آخر من سجّى على النبيّ صلى‌اللّه‌عليه‌وآله ثوبه ودفنه ، وأمّا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الظاهر والباطن ، فأنا عندي علم الظاهر والباطن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عنا فرّج اللّه عنك</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وجه اللّه ، أنا جنب اللّه ، وأنا الأوّل ، وأنا الآخر ، وأنا الظاهر ، وأنا الباطن ، وأنا وارث الأرض ، وأنا سبيل اللّه ، وبه عزمت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معروف بن خربوذ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تفسير غير ما يذهب فيها أهل الغلوّ</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عليه العلاّمة المجلسي قدس‌سره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عزمت عليه ، أي باللّه أقسمت على اللّه عند سؤال الحوائج عنه </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768" w:name="__RefHeading___Toc5836429_1280447820"/>
      <w:bookmarkStart w:id="769" w:name="_Toc275"/>
      <w:bookmarkEnd w:id="768"/>
      <w:r>
        <w:rPr>
          <w:rtl w:val="true"/>
        </w:rPr>
        <w:t xml:space="preserve">ليس عندنا غلوّ </w:t>
      </w:r>
      <w:r>
        <w:rPr>
          <w:rtl w:val="true"/>
        </w:rPr>
        <w:t>:</w:t>
      </w:r>
      <w:bookmarkEnd w:id="76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يطلقون علينا ألفاظ كالرافضة والغلاة ، فما معنى الغلوّ لغة واصطلاحاً؟ وهل ينطبق علينا الغلوّ واقعاً؟</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الغلوّ لغة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مجاوزة الحدّ ، قال ابن منظور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وغلا في الدين ، والأمر يغلو غلوّاً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جاوز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غلوت في الأمر غلوّاً وغلانية وغلانيا إذا جاوزت فيه الحدّ ، وأفرطت فيه </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الارتفاع والتجاوز للحدّ ، وهو في كُلّ شيء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الغلوّ اصطلاحاً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أشخاص البشر عن مقاماتها من حدّ العبودية إلى مقام الربوبية ، كما فعل أهل الكتاب بأنبيائهم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تَغْلُواْ فِي دِينِكُمْ </w:t>
      </w:r>
      <w:r>
        <w:rPr>
          <w:rFonts w:eastAsia="Amiri" w:cs="Amiri" w:ascii="Amiri" w:hAnsi="Amiri"/>
          <w:color w:val="111111"/>
          <w:sz w:val="28"/>
          <w:szCs w:val="28"/>
          <w:rtl w:val="true"/>
          <w:lang w:bidi="ar-SA"/>
        </w:rPr>
        <w:t xml:space="preserve">) </w:t>
      </w:r>
      <w:r>
        <w:rPr>
          <w:rStyle w:val="FootnoteAnchor"/>
          <w:rtl w:val="true"/>
        </w:rPr>
        <w:footnoteReference w:id="831"/>
      </w:r>
      <w:r>
        <w:rPr>
          <w:rFonts w:ascii="Amiri" w:hAnsi="Amiri" w:eastAsia="Amiri" w:cs="Amiri"/>
          <w:color w:val="111111"/>
          <w:sz w:val="28"/>
          <w:sz w:val="28"/>
          <w:szCs w:val="28"/>
          <w:rtl w:val="true"/>
          <w:lang w:bidi="ar-SA"/>
        </w:rPr>
        <w:t>، وهذا وارد بحقّ النصارى في عيسى عليه‌السلام ، حين رفعوه من مقام النبوّة إلى مقام الربوبية والأُلوهية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والغالي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في محمّد وآله عليهم‌السلام بما 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يدّعي فيهم النبوّة والأُلوهية ، كالغلاة الذين قالوا بأُلوهية الإمام علي عليه‌السلام ، فحكم فيهم بالقتل والتحريق بالنار ، وقضت الأئمّة عليهم‌السلام عليهم بالإكفار ، والخروج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نحن الشيعة الإمامية الإنثا عشرية فلا ندّعي في أئمّتنا عليهم‌السلام شيئاً من ذلك ، بل نقول فيهم كما قال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تتجاوزوا بنا العبودية ، ثمّ قولوا فينا ما شئتم ولن تبلغوا </w:t>
      </w:r>
      <w:r>
        <w:rPr>
          <w:rFonts w:eastAsia="Amiri" w:cs="Amiri" w:ascii="Amiri" w:hAnsi="Amiri"/>
          <w:color w:val="111111"/>
          <w:sz w:val="28"/>
          <w:szCs w:val="28"/>
          <w:rtl w:val="true"/>
          <w:lang w:bidi="ar-SA"/>
        </w:rPr>
        <w:t>...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تجدنا نقول في زيارتهم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عباد اللّه المكرمين ، السلام على عباد اللّه المخلصين</w:t>
      </w:r>
      <w:r>
        <w:rPr>
          <w:rFonts w:eastAsia="Amiri" w:cs="Amiri" w:ascii="Amiri" w:hAnsi="Amiri"/>
          <w:color w:val="111111"/>
          <w:sz w:val="28"/>
          <w:szCs w:val="28"/>
          <w:rtl w:val="true"/>
          <w:lang w:bidi="ar-SA"/>
        </w:rPr>
        <w:t xml:space="preserve">. </w:t>
      </w:r>
      <w:bookmarkStart w:id="770" w:name="pg16313_194126"/>
    </w:p>
    <w:p>
      <w:pPr>
        <w:pStyle w:val="Heading2"/>
        <w:numPr>
          <w:ilvl w:val="1"/>
          <w:numId w:val="1"/>
        </w:numPr>
        <w:rPr/>
      </w:pPr>
      <w:bookmarkStart w:id="771" w:name="__RefHeading___Toc5836431_1280447820"/>
      <w:bookmarkStart w:id="772" w:name="_Toc276"/>
      <w:bookmarkEnd w:id="770"/>
      <w:bookmarkEnd w:id="771"/>
      <w:r>
        <w:rPr>
          <w:rtl w:val="true"/>
        </w:rPr>
        <w:t xml:space="preserve">الغناء والموسيقى </w:t>
      </w:r>
      <w:r>
        <w:rPr>
          <w:rtl w:val="true"/>
        </w:rPr>
        <w:t>:</w:t>
      </w:r>
      <w:bookmarkEnd w:id="772"/>
    </w:p>
    <w:p>
      <w:pPr>
        <w:pStyle w:val="Heading3"/>
        <w:numPr>
          <w:ilvl w:val="2"/>
          <w:numId w:val="1"/>
        </w:numPr>
        <w:rPr/>
      </w:pPr>
      <w:bookmarkStart w:id="773" w:name="__RefHeading___Toc5836433_1280447820"/>
      <w:bookmarkStart w:id="774" w:name="_Toc277"/>
      <w:bookmarkEnd w:id="773"/>
      <w:r>
        <w:rPr>
          <w:rtl w:val="true"/>
        </w:rPr>
        <w:t>اشارة</w:t>
      </w:r>
      <w:bookmarkEnd w:id="7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سلمان الغافلي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775" w:name="__RefHeading___Toc5836435_1280447820"/>
      <w:bookmarkStart w:id="776" w:name="_Toc278"/>
      <w:bookmarkEnd w:id="775"/>
      <w:r>
        <w:rPr>
          <w:rtl w:val="true"/>
        </w:rPr>
        <w:t xml:space="preserve">نصوص التحريم </w:t>
      </w:r>
      <w:r>
        <w:rPr>
          <w:rtl w:val="true"/>
        </w:rPr>
        <w:t>:</w:t>
      </w:r>
      <w:bookmarkEnd w:id="77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الأدلّة التي تدلّ على تحريم الأغاني من القرآن الكريم ، والسنّة النبوية؟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الدالّة على التحريم من القرآن الكريم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يَشْتَرِي لَهْوَ الْحَدِيثِ لِيُضِلَّ عَن سَبِيلِ اللّهِ بِغَيْرِ عِلْمٍ وَيَتَّخِذَهَا هُزُوًا أُولَئِكَ لَهُمْ عَذَابٌ مُّهِينٌ </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فسّرت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والخاصّة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 الحديث بالغناء ، فعن الإمام الصادق عليه‌السلام قال في تفسير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الغنا </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عليه‌السلام عن الغناء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تدخلوا بيوتاً اللّه معرض عن أهلها </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 xml:space="preserve">، وقال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الغناء مجلس لا ينظر اللّه إلى أهله ، وهو ممّا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يَشْتَرِي لَهْوَ الْحَدِيثِ لِيُضِلَّ عَن سَبِيلِ اللّهِ </w:t>
      </w:r>
      <w:r>
        <w:rPr>
          <w:rFonts w:eastAsia="Amiri" w:cs="Amiri" w:ascii="Amiri" w:hAnsi="Amiri"/>
          <w:color w:val="111111"/>
          <w:sz w:val="28"/>
          <w:szCs w:val="28"/>
          <w:rtl w:val="true"/>
          <w:lang w:bidi="ar-SA"/>
        </w:rPr>
        <w:t>)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اجْتَنِبُوا قَوْلَ الزُّورِ </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حيث فسّرت الأخبار قول الزور بالكذب ، وروي أصحابنا أنّه يدخل فيه الغناء</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لاَ يَشْهَدُونَ الزُّورَ وَإِذَا مَرُّوا بِاللَّغْوِ مَرُّوا كِرَامًا </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فسّرت الزور باللّهو الباطل كالغناء ونحوه ، أي الذين لا يحضرون مجالس الباطل</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مسعدة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عليه‌السلام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إنّي أدخل كنيفاً لي ، ولي جيران وعندهم جوار يتغنين ويضربنّ بالعود ، فربما أطلت الجلوس استماعاً منّي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آتيهن إنّما هو سماع اسمعه بإذني ،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أنت أمّا سمعت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السَّمْعَ وَالْبَصَرَ وَالْفُؤَادَ كُلُّ أُولئِكَ كَانَ عَنْهُ مَسْؤُولاً </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الإمام الصادق عليه‌السلام عن بيع الجواري المغنّيات؟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شراؤهن وبيعهن حرام ، وتعليمهن كفر ، واستماعهن نفاق </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إبليس أوّل من تغنّى </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صفوان بن أُمية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صلى‌اللّه‌عليه‌وآله ، فجاءه عمرو قرة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قد كتبت عليّ الشقوة ، فلا أراني أرزق إلاّ من دفي بكفّي ، فتأذن لي في الغناء من غير فاحشة</w:t>
      </w:r>
      <w:r>
        <w:rPr>
          <w:rFonts w:eastAsia="Amiri" w:cs="Amiri" w:ascii="Amiri" w:hAnsi="Amiri"/>
          <w:color w:val="111111"/>
          <w:sz w:val="28"/>
          <w:szCs w:val="28"/>
          <w:rtl w:val="true"/>
          <w:lang w:bidi="ar-SA"/>
        </w:rPr>
        <w:t xml:space="preserve">. </w:t>
      </w:r>
      <w:bookmarkStart w:id="777" w:name="pg16313_194128"/>
    </w:p>
    <w:p>
      <w:pPr>
        <w:pStyle w:val="BookText"/>
        <w:rPr/>
      </w:pPr>
      <w:bookmarkEnd w:id="777"/>
      <w:r>
        <w:rPr>
          <w:rFonts w:ascii="Amiri" w:hAnsi="Amiri" w:eastAsia="Amiri" w:cs="Amiri"/>
          <w:color w:val="111111"/>
          <w:sz w:val="28"/>
          <w:sz w:val="28"/>
          <w:szCs w:val="28"/>
          <w:rtl w:val="true"/>
          <w:lang w:bidi="ar-SA"/>
        </w:rPr>
        <w:t xml:space="preserve">فقال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آذن لك ولا كرامة ، كذبت يا عدوّ اللّه لقد رزقك اللّه حلالاً طيّباً ، فاخترت ما حرّم اللّه من رزقه مكان ما أحلّ اللّه من حلاله ، ولو كنت تقدّمت إليك لفعلت بك ، قم عنّي ، وتب إلى اللّه ، أمّا أنّك إن نلت بعد التقدمة شيئاً ضربتك ضرباً وجيعاً </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ينذر فيه أُمّة محمّد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وَأَنتُمْ سَامِدُونَ </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عكرمة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الغناء بلغة حِميَر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سمّد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غنّ لنا </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خطاب اللّه تعالى لإبليس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وَاسْتَفْزِزْ مَنِ اسْتَطَعْتَ مِنْهُمْ بِصَوْتِكَ </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ومجاهد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الغناء والمزامير واللّهو </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في السنّة الشريفة عنه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رفع أحد صوته بغناء إلاّ بعث اللّه تعالى إليه شيطانان يجلسان على منكبيه ، يضربان بإعقابهما على صدره حتّى يمسك </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بكالوريوس </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5836437_1280447820"/>
      <w:bookmarkStart w:id="779" w:name="_Toc279"/>
      <w:bookmarkEnd w:id="778"/>
      <w:r>
        <w:rPr>
          <w:rtl w:val="true"/>
        </w:rPr>
        <w:t xml:space="preserve">حرمتهما عقلاً </w:t>
      </w:r>
      <w:r>
        <w:rPr>
          <w:rtl w:val="true"/>
        </w:rPr>
        <w:t>:</w:t>
      </w:r>
      <w:bookmarkEnd w:id="779"/>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أُؤمن بأنّ الأغاني حرام ، لكنّني لست مقتنعة للأسف ، وكُلّما قرأت كلاماً لا أشعر بأنّه يقنعني أترك الغناء فقط لأنّه حرام ، ولكنّني لا اقتنع بذلك ، فلهو الحديث قد لا يكون غناء ، واضرب برجلك قد لا يكون المقصود به غناء ، فما الدليل العقلي للحرمة؟ </w:t>
      </w:r>
    </w:p>
    <w:p>
      <w:pPr>
        <w:pStyle w:val="BookText"/>
        <w:rPr/>
      </w:pPr>
      <w:r>
        <w:rPr>
          <w:rFonts w:ascii="Amiri" w:hAnsi="Amiri" w:eastAsia="Amiri" w:cs="Amiri"/>
          <w:color w:val="111111"/>
          <w:sz w:val="28"/>
          <w:sz w:val="28"/>
          <w:szCs w:val="28"/>
          <w:rtl w:val="true"/>
          <w:lang w:bidi="ar-SA"/>
        </w:rPr>
        <w:t>لو فكّرنا أنّ اللّه حرّم الغناء لمضارّ كثيرة ، لكن أين تلك المضارّ؟ تجعل الأعصاب مشدودة؟ لا أشعر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تسيء الأخلاق؟ من أراد أن تسوء أخلاقه ساءت دون غناء ، وقد أكون اسمع الغناء بسبب سوء نفسيتي ، فابحث عن شيء يؤنسني ويجعلني أفضل ، ومع العلم أنّي ملتزمة بالصلاة والحمد لله ، وبقراءة القرآن ، ولست مستمعة مدمنة على الغناء ، وقد ابتعدت عنه ما يقارب السنتين إلاّ في الأعياد؟ لكنّني أرى الفتيات أفضل نفسية منّي ، وخصوصاً عندما تحرّك فيهم الغناء النشاط ، وأراهم يرقصن سعيدين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 أنّ الغناء حرام ، لكن هل تستطيع إقناعي بمحادثة عقلي مباشرة ، بعيداً عن الأحاديث والآيات؟ قد يكون لك القدرة على ذلك ، ولكن تذكّر لو سمحت أن تحادثني برفق ، لأنّي أنفر بشدّة من الأسلوب القاسي ، احترامي وشكري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أُختي الكريمة ، أرجو النظر في هذه الآيات الكريمة بدّقة وتأمّل ، لا لتحكي حكماً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ارتأيتي عدم الاستدلال بالآيات والأحاديث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لأنّها تحكي وتوضّح حكماً عقلياً ، وحقيقة واقعية في معنى الإيمان والإسلام ، والطاعة والتقوى ،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اتَّقِ اللّهَ وَلاَ تُطِعِ الْكَافِرِينَ وَالْمُنَافِقِينَ إِنَّ اللّه كَانَ عَلِيمًا حَكِيمًا وَاتَّبِعْ مَا يُوحَى إِلَيْكَ مِن رَّبِّكَ إِنَّ اللّه كَانَ بِمَا تَعْمَلُونَ خَبِيرًا وَتَوَكَّلْ عَلَى اللّهِ وَكَفَى باللّهِ وَكِيلًا مَّا جَعَلَ اللّهُ لِرَجُلٍ مِّن قَلْبَيْنِ فِي جَوْفِهِ </w:t>
      </w:r>
      <w:r>
        <w:rPr>
          <w:rFonts w:eastAsia="Amiri" w:cs="Amiri" w:ascii="Amiri" w:hAnsi="Amiri"/>
          <w:color w:val="111111"/>
          <w:sz w:val="28"/>
          <w:szCs w:val="28"/>
          <w:rtl w:val="true"/>
          <w:lang w:bidi="ar-SA"/>
        </w:rPr>
        <w:t xml:space="preserve">... )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الآيات الكريمة تبيّن فلسفة الطاعات والمعاصي والحلال والحرام ، بأنّها متضادّة متنافية متناقضة ، لا يمكن أن تجتمع في قلب واحد وتستقرّ به ، فالآيات تبيّن حقائق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إتباع ما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كالواجبات مثل قراءة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طاعة الكافرين والمنافقين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وإحدى مصاديقها المحرّمات مثل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w:t>
      </w:r>
      <w:bookmarkStart w:id="780" w:name="pg16313_194130"/>
    </w:p>
    <w:p>
      <w:pPr>
        <w:pStyle w:val="BookText"/>
        <w:rPr/>
      </w:pPr>
      <w:bookmarkEnd w:id="780"/>
      <w:r>
        <w:rPr>
          <w:rFonts w:ascii="Amiri" w:hAnsi="Amiri" w:eastAsia="Amiri" w:cs="Amiri"/>
          <w:color w:val="111111"/>
          <w:sz w:val="28"/>
          <w:sz w:val="28"/>
          <w:szCs w:val="28"/>
          <w:rtl w:val="true"/>
          <w:lang w:bidi="ar-SA"/>
        </w:rPr>
        <w:t>يحتاج إلى تقوى في النفس من اللّه تعالى أوّلاً ، وتحتاج ثانياً إلى التوكّل على اللّه لطلب العفو ، لأنّ النفس تميل عادة إلى الراحة والشهوات والمعاصي ، ولا تميل إلى بذل الجهد والتكلّف والصبر والحرمان والطاعات ، فتحتاج النفس إلى مجاهدة ومصابرة وترويض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أشار النبيّ صلى‌اللّه‌عليه‌وآله إلى صعوبة ذلك ، فقال للصحابة عندما رجعوا من الجهاد والمعركة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مرحباً بقوم قضوا الجهاد الأصغر ، وبقي عليهم الجهاد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يا رسول اللّه وما الجهاد الأكبر؟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جهاد النفس </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ونستطيع تشبيه الطاعات بالنور والمعاصي بالظلام ، ونسأل هل يمكن أن يجتمع النور بالظلمة في مكان؟ أبداً ، وكذلك القلب فإنّه لا يستطيع الإنسان أن يحبّ ويدخل في قلبه القرآن ، ثمّ يحبّ ويملأ قلبه الغناء ،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اللّهُ لِرَجُلٍ مِّن قَلْبَيْنِ فِي جَوْفِهِ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واللّه الهادي إلى سواء السبيل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781" w:name="__RefHeading___Toc5836439_1280447820"/>
      <w:bookmarkStart w:id="782" w:name="_Toc280"/>
      <w:bookmarkEnd w:id="781"/>
      <w:r>
        <w:rPr>
          <w:rtl w:val="true"/>
        </w:rPr>
        <w:t xml:space="preserve">تعريف الغناء وروايات في تحريمه </w:t>
      </w:r>
      <w:r>
        <w:rPr>
          <w:rtl w:val="true"/>
        </w:rPr>
        <w:t>:</w:t>
      </w:r>
      <w:bookmarkEnd w:id="78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الرجاء بيان الغناء ، وذكر الروايات الواردة في تحريمه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 لسعيكم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بالمد ككساء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مدّ الصوت المشتمل على الترجيع المطرب ، فلا يحرم بدون الوصفين ، أعني الترجيع والإطراب ، والطرب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تعتريه تسرّه أو تحزنه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وردّه بعضهم إلى العرف ، فما سُمّي فيه غناء يحرم وإن لم يطرب ، ولا خلاف في تحريمه ، ولا فرق في ظاهر كلام الأصحاب ، بل صريح جملة منهم ، في كون ذلك في قرآن أو دعاء أو شعر أو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استجابة لطلبكم نذكر بعض الروايات التي وردت في تحريم الغناء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أبي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إلى متوضأ لي ، فسمعت جارية لجار لي تغنّي وتضرب ، فبقيت ساعة أسمع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 فلمّا أن كان الليل دخلت على أبي عبد اللّه عليه‌السلام ، فحين استقبلني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الغناء اجتنبوا ، الغناء اجتنبوا ، الغناء اجتنبوا ، اجتنبوا قول الزور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الغناء اجتنبوا ، الغناء اجتنبوا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فضاق بي المجلس ، وعلمت أنّه يعنيني ، فلمّا أن خرجت قلت لمولاه 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عنى غيري</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سعيد بن محمّد الطاهري عن أبيه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بيع جواري المغنّيات؟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شراؤهن وبيعهن حرام ، وتعليمهن كفر ، واستماعهن نفاق </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نصر بن قابوس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المغنّية ملعونة ، ملعون من أكل من كسبها </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إبراهيم ابن أبي البلاد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إسحاق بن عمر عند وفاته بجوار له مغنّيات أن نبيعهن ونحمل ثمنهن إلى أبي الحسن عليه‌السلام ، 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فبعت الجواري بثلاثمائة ألف درهم ، وحملت الثمن إليه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مولى لك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عمر أوصى عند موته ببيع جوار له مغنّيات ، وحمل الثمن إليك ، وقد بعتهن ، وهذا الثمن ثلاثمائة ألف درهم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حاجة لي فيه إنّ هذا سحت ، وتعليمهن كفر ، والاستماع منهن نفاق ، وثمنهن سحت </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زيد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 الغناء لا تؤمن فيه الفجيعة ، ولا تجاب فيه الدعوة ، ولا يدخله الملك </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أُسامة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الغناء غشّ النفاق </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الخراساني عليه‌السلام عن الغناء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العباسي ذكر عنك أنّك ترخّص في الغناء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الزنديق ، ما هكذا قلت له ، سألني عن الغناء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أتى أبا جعفر عليه‌السلام فسأله عن الغناء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 إذا ميّز اللّه بين الحقّ والباطل فأين يكون الغناء؟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الباطل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حكمت </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حمّاد بن عثمان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الزور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قول الرجل للذي يغنّي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 الأصوات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الغناء يورث النفاق ويعقب الفقر </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عنبسة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استماع الغناء واللّهو ينبت النفاق في القلب كما ينبت الماء الزرع </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3" w:name="pg16313_194134"/>
      <w:bookmarkStart w:id="784" w:name="pg16313_194134"/>
      <w:bookmarkEnd w:id="784"/>
    </w:p>
    <w:p>
      <w:pPr>
        <w:pStyle w:val="Heading2"/>
        <w:numPr>
          <w:ilvl w:val="1"/>
          <w:numId w:val="1"/>
        </w:numPr>
        <w:rPr/>
      </w:pPr>
      <w:bookmarkStart w:id="785" w:name="pg16313_194134"/>
      <w:bookmarkStart w:id="786" w:name="__RefHeading___Toc5836441_1280447820"/>
      <w:bookmarkStart w:id="787" w:name="_Toc281"/>
      <w:bookmarkEnd w:id="785"/>
      <w:bookmarkEnd w:id="786"/>
      <w:r>
        <w:rPr>
          <w:rtl w:val="true"/>
        </w:rPr>
        <w:t xml:space="preserve">الغيبة </w:t>
      </w:r>
      <w:r>
        <w:rPr>
          <w:rtl w:val="true"/>
        </w:rPr>
        <w:t>:</w:t>
      </w:r>
      <w:bookmarkEnd w:id="787"/>
    </w:p>
    <w:p>
      <w:pPr>
        <w:pStyle w:val="Heading3"/>
        <w:numPr>
          <w:ilvl w:val="2"/>
          <w:numId w:val="1"/>
        </w:numPr>
        <w:rPr/>
      </w:pPr>
      <w:bookmarkStart w:id="788" w:name="__RefHeading___Toc5836443_1280447820"/>
      <w:bookmarkStart w:id="789" w:name="_Toc282"/>
      <w:bookmarkEnd w:id="788"/>
      <w:r>
        <w:rPr>
          <w:rtl w:val="true"/>
        </w:rPr>
        <w:t>اشارة</w:t>
      </w:r>
      <w:bookmarkEnd w:id="7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790" w:name="__RefHeading___Toc5836445_1280447820"/>
      <w:bookmarkStart w:id="791" w:name="_Toc283"/>
      <w:bookmarkEnd w:id="790"/>
      <w:r>
        <w:rPr>
          <w:rtl w:val="true"/>
        </w:rPr>
        <w:t xml:space="preserve">الدليل العقلي على غيبة الحجّة </w:t>
      </w:r>
      <w:r>
        <w:rPr>
          <w:rtl w:val="true"/>
        </w:rPr>
        <w:t>:</w:t>
      </w:r>
      <w:bookmarkEnd w:id="79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توجد أدلّة عقلية تكشف عن أسباب غيبة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لمقدمه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ووعده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يُظهر دين الإسلام على وجه الكرة الأرضية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الوعد لم يتحقّق في زمن النبيّ صلى‌اللّه‌عليه‌وآله ، ولا في زمن الأئمّة عليهم‌السلام ، فهنا العقل يحكم بأنّ مثل هذا المشرّع الحكيم لابدّ وأن يجعل للثاني عشر من الأئمّة عليهم‌السلام أمراً يحقّق به ما وعد ، وبما أن الإمام الثاني عشر كان مطالباً من قبل الحكم الجائر في زمانه ليقتل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يتحقّق وعد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تعالى كان مخيّراً بين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يميته ثمّ يحييه حياة ثانية في الدنيا ، وبين أن يطيل عمره ، وحيث أنّ الإمامة الإلهية ليست فائدتها منحصرة في بيان الأحكام ، بل إنّ وجود الإمام عليه‌السلام واسطة لنزول الرحمة الإلهية على الخلق ، فاقتضت الحكمة الإلهية أن تكون لهذا الإمام حياة طويلة في الغيبة ، حتّى لا يبتلى بما </w:t>
      </w:r>
      <w:bookmarkStart w:id="792" w:name="pg16313_194135"/>
    </w:p>
    <w:p>
      <w:pPr>
        <w:pStyle w:val="BookText"/>
        <w:rPr/>
      </w:pPr>
      <w:bookmarkEnd w:id="792"/>
      <w:r>
        <w:rPr>
          <w:rFonts w:ascii="Amiri" w:hAnsi="Amiri" w:eastAsia="Amiri" w:cs="Amiri"/>
          <w:color w:val="111111"/>
          <w:sz w:val="28"/>
          <w:sz w:val="28"/>
          <w:szCs w:val="28"/>
          <w:rtl w:val="true"/>
          <w:lang w:bidi="ar-SA"/>
        </w:rPr>
        <w:t>ابتلي به آباؤه الطاهرون ، من تعقيب وسجن ، ثمّ استشهاد على يد الظالم ، وأن هذه الحياة في الغيبة تمتد إلى حين يأذن اللّه تعالى بحكمه ولطفه أن يظهره بعد غيبته ، وبه يظهر دينه على الدين كُلّه ، وهذا كُلّه ممّا يدركه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793" w:name="__RefHeading___Toc5836447_1280447820"/>
      <w:bookmarkStart w:id="794" w:name="_Toc284"/>
      <w:bookmarkEnd w:id="793"/>
      <w:r>
        <w:rPr>
          <w:rtl w:val="true"/>
        </w:rPr>
        <w:t xml:space="preserve">كيفية الانتفاع بالإمام المهدي في غيبته </w:t>
      </w:r>
      <w:r>
        <w:rPr>
          <w:rtl w:val="true"/>
        </w:rPr>
        <w:t>:</w:t>
      </w:r>
      <w:bookmarkEnd w:id="79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من سماحتكم توضيح هذه النقطة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مولانا المهدي عليه‌السلام حجّة اللّه على الخلق؟ وهو غائب ، وأدام اللّه التوفيق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سُئل النبيّ صلى‌اللّه‌عليه‌وآله عن كيفية الانتفاع بالإمام المهدي عليه‌السلام في غيبته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 والذي بعثني بالنبوّة ، إنّهم يستضيئون بنوره ، وينتفعون بولايته في غيبته ، كانتفاع الناس بالشمس ، وإن تجلّلها السحاب </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سُئل عن كيفية انتفاع الناس بالحجّة الغائب المستور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ينتفعون بالشمس إذا سترها السحاب </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خرج من الناحية المقدّسة إلى إسحاق بن يعقوب ، على يد محمّد بن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وجه الانتفاع بي في غيبتي ، فكالانتفاع بالشمس إذا غيّبها عن الأبصار السحاب </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الشبه بين الإمام المهدي عليه‌السلام وبين الشمس المجلّلة بالسحاب ، من عدّة وجوه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المهدي عليه‌السلام كالشمس في عموم النفع ، فنور الوجود والعلم والهداية يصل إلى الخلق بتوسّطه</w:t>
      </w:r>
      <w:r>
        <w:rPr>
          <w:rFonts w:eastAsia="Amiri" w:cs="Amiri" w:ascii="Amiri" w:hAnsi="Amiri"/>
          <w:color w:val="111111"/>
          <w:sz w:val="28"/>
          <w:szCs w:val="28"/>
          <w:rtl w:val="true"/>
          <w:lang w:bidi="ar-SA"/>
        </w:rPr>
        <w:t xml:space="preserve">. </w:t>
      </w:r>
      <w:bookmarkStart w:id="795" w:name="pg16313_194136"/>
    </w:p>
    <w:p>
      <w:pPr>
        <w:pStyle w:val="BookText"/>
        <w:rPr/>
      </w:pPr>
      <w:bookmarkEnd w:id="79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منكر وجوده عليه‌السلام كمنكر وجود الشمس إذا غيّبها السحاب عن الأبصار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الشمس المحجوبة بالسحاب مع انتفاع الناس بها ، ينتظرون في كُلّ آن انكشاف السحاب عنها وظهورها ، ليكون انتفاعهم بها أكثر ، فكذلك في أيّام غيبته عليه‌السلام ، ينتظر المخلصون من شيعته خروجه وظهوره في كُلّ وقت وزمان ، ولا ييأسون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الشمس قد تخرج من السحاب على البعض دون الآخر ، فكذلك يمكن أن يظهر في غيبته لبعض الخلق دون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شعاع الشمس يدخل البيوت بقدر ما فيها من النوافذ ، وبقدر ما يرتفع عنها الموانع ، فكذلك الخلق إنّما ينتفعون بأنوار هدايته بقدر ما يرفعون الموانع عن حواسّهم ومشاعرهم ، من الشهوات النفسية والعلائق الجسمانية ، والالتزام بأوامر اللّه ، والتجنّب عن معاصيه ، إلى أن ينتهي الأمر حيث يكون بمنزلة مَن هو تحت السماء يحيط به شعاع الشمس من جميع جوانبه بغير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جعلنا اللّه وإيّاكم من المتمسّكين بولايتهم ، ورفع عنّا وعنكم كُلّ شكّ وشبهة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5836449_1280447820"/>
      <w:bookmarkStart w:id="797" w:name="_Toc285"/>
      <w:bookmarkEnd w:id="796"/>
      <w:r>
        <w:rPr>
          <w:rtl w:val="true"/>
        </w:rPr>
        <w:t xml:space="preserve">الحيرة الموجودة لا تنفي وجود حكمتها </w:t>
      </w:r>
      <w:r>
        <w:rPr>
          <w:rtl w:val="true"/>
        </w:rPr>
        <w:t>:</w:t>
      </w:r>
      <w:bookmarkEnd w:id="79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نستدلّ على الإمامة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وجدوا لحفظ الأُمّة الإسلامية من التيه ، إذ لولا وجودهم لما عرفنا التفسير الصحيح للقرآن ، ولا الأحكام ، والعقائد الصحيحة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التوفيق بين هذا وبين غيبة الإمام الحجّة عليه‌السلام؟ إذ أنّ الغيبة جعلتنا نحتار بين الحلال والحرام ، وليس هناك من يمحو هذه الحيرة مائة بالمائة؟ فالنتيجة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الحكمة من وجودهم عليهم‌السلام ليست لرفع الحيرة ، وإنّما لشيء آخر ، فكيف تحلّون هذا الإشكال؟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مصلحة وجود الأئمّة عليهم‌السلام لا تنحصر في الجانب التشريعي ، بل وإنّهم بما لديهم من قدرات وصلاحيّات ، لهم التصرّف في الجانب التكويني أيضاً ، فعليه فحكمة وجود الإمام الغائب ترتبط إلى حدّ كبير بمقام وساطته في الفيض الإلهي للوجود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الغيبة بما هي معلولة لعدم التجاوب المطلوب من جانب الناس لخطّ الإمامة ، فكافّة آثارها السلبية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حصيلة هذا التخاذل والقعود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الحيرة الموجودة لا تنفي وجود الحكمة في الأصل ، بل وإنّ كُلّ الآثار السيّئة في هذه الفترة ترجع بالنتيجة إلى الناس أنفسهم ، كضوء الشمس المستتر أحياناً بالغيم ، إذ إنّ وجود الضوء ومصلحته لا يخالجه أيّ شكّ ، وأمّا عدم وصوله إلينا فعلّته وجود الغيم ، وهنا لا يصحّ لنا أن ننكر حكمة وجود الشمس الممتنعة الضوء بالغيم ، بل وإنكارنا يجب أن ينصب دائماً على المانع في جميع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اللّه تعالى ومن منطلق محبّته لعباده ، وإيصال المنافع لهم دائماً ، قد رتّب مصالح في هذه الغيبة ، حتّى لا يخسر المؤمنون في هذه الفترة بالمرّة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توطيد المحبّة الولائية في نفوسهم ، حتّى يتمهّد الطريق في المستقبل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الإمام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اجتياز المراحل الصعبة في الامتحان الإلهي ، وثمّ إعطاء درجات الإيمان لهم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ترويضهم في هذه الفترة لمواجهة المشاكل والأُمور الصعاب بأنفسهم ، حتّى تترقّى قابلياتهم ، ويؤهّلوا لمرحلة تثبيت الحكم الإسلامي ، إلى آخر ما هنالك من مصالح كُلّية وجزئية جاءت جابرة إلى حدّ ما خسارة الناس من غيبة إمامهم عليه‌السلام</w:t>
      </w:r>
      <w:r>
        <w:rPr>
          <w:rFonts w:eastAsia="Amiri" w:cs="Amiri" w:ascii="Amiri" w:hAnsi="Amiri"/>
          <w:color w:val="111111"/>
          <w:sz w:val="28"/>
          <w:szCs w:val="28"/>
          <w:rtl w:val="true"/>
          <w:lang w:bidi="ar-SA"/>
        </w:rPr>
        <w:t xml:space="preserve">. </w:t>
      </w:r>
      <w:bookmarkStart w:id="798" w:name="pg16313_194138"/>
    </w:p>
    <w:p>
      <w:pPr>
        <w:pStyle w:val="BookText"/>
        <w:rPr/>
      </w:pPr>
      <w:bookmarkEnd w:id="79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5836451_1280447820"/>
      <w:bookmarkStart w:id="800" w:name="_Toc286"/>
      <w:bookmarkEnd w:id="799"/>
      <w:r>
        <w:rPr>
          <w:rtl w:val="true"/>
        </w:rPr>
        <w:t xml:space="preserve">عدم خلو الأرض من حجّة لا تناقض الغيبة </w:t>
      </w:r>
      <w:r>
        <w:rPr>
          <w:rtl w:val="true"/>
        </w:rPr>
        <w:t>:</w:t>
      </w:r>
      <w:bookmarkEnd w:id="80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 في كثير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خلو الأرض من حجّة ، وأنّه لولا الحجّة لساخت الأرض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وسؤالي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يعتبر غياب الإمام المهدي هو تناقض صريح مع ما ورد؟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تناقض بين الحديث وغيبة الإمام المهدي عليه‌السلام ، لأنّ 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لا تخلو من وجود حجّة لله تعالى ، ولولا وجوده لساخت الأرض ، ومن المعلوم أنّ الإمام المهدي عليه‌السلام موجود حيّ يعيش على الأرض ، لكنّه غائب عن أنظارنا ، وعدم ظهوره لا يدلّ على عدم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801" w:name="__RefHeading___Toc5836453_1280447820"/>
      <w:bookmarkStart w:id="802" w:name="_Toc287"/>
      <w:bookmarkEnd w:id="801"/>
      <w:r>
        <w:rPr>
          <w:rtl w:val="true"/>
        </w:rPr>
        <w:t xml:space="preserve">أسباب غيبة الإمام المهدي </w:t>
      </w:r>
      <w:r>
        <w:rPr>
          <w:rtl w:val="true"/>
        </w:rPr>
        <w:t>:</w:t>
      </w:r>
      <w:bookmarkEnd w:id="80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الأسباب والحكم من غيبة الإمام المهدي عليه‌السلام؟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غيبة الإمام المنتظر عليه‌السلام كانت ضرورية لابدّ للإمام منها ، نذكر لك بعض الأسباب التي حتمت غيابه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الخوف عليه من العباسيين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أمعن العباسيون منذ حكمهم ، وتولّيهم لزمام السلطة في ظلم العلويين وإرهاقهم ، فصبّوا عليهم وابلاً من العذاب الأليم ، وقتلوهم تحت كُلّ حجرٍ ومدرٍ ، ولم يرعوا أيّة حرمة لرسول اللّه صلى‌اللّه‌عليه‌وآله في عترته وبنيه ، ففرض الإقامة الجبرية على الإمام علي الهادي ، ونجله الإمام الحسن العسكري عليهما‌السلام في سامراء ، وإحاطتهما بقوى مكثّفة من 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رجالاً ونساءً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لأجل التعرّف على ولادة الإمام المنتظر عليه‌السلام لإلقاء القبض عليه ، وتصفيته جسدياً ، فقد أرعبتهم وملأت قلوبهم فزعاً ما تواترت به الأخبار عن النبيّ صلى‌اللّه‌عليه‌وآله ، وعن أوصيائه الأئمّة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المنتظر هو آخر خلفاء رسول اللّه صلى‌اللّه‌عليه‌وآله ، وأنّه هو </w:t>
      </w:r>
    </w:p>
    <w:p>
      <w:pPr>
        <w:pStyle w:val="BookText"/>
        <w:rPr/>
      </w:pPr>
      <w:r>
        <w:rPr>
          <w:rFonts w:ascii="Amiri" w:hAnsi="Amiri" w:eastAsia="Amiri" w:cs="Amiri"/>
          <w:color w:val="111111"/>
          <w:sz w:val="28"/>
          <w:sz w:val="28"/>
          <w:szCs w:val="28"/>
          <w:rtl w:val="true"/>
          <w:lang w:bidi="ar-SA"/>
        </w:rPr>
        <w:t>الذي يقيم العدل ، وينشر الحقّ ، ويشيع الأمن والرخاء بين الناس ، وهو الذي يقضي على جميع أنواع الظلم ، ويزيل حكم الظالمين ، فلذا فرضوا الرقابة على أبيه وجدّه ، وبعد وفاة أبيه الحسن العسكري أحاطوا بدار الإمام عليه‌السلام ، وألقوا القبض على بعض نساء الإمام الذين يظنّ أو يشتبه في حملهن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السبب الرئيسي في اختفاء الإمام عليه‌السلام ، وعدم ظهوره للناس ، فعن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للقائم غيبة قبل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وأومئ بيده إلى بطنه ، قال رزارة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القتل</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الشيخ الطوسي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علّة تمنع من ظهوره عليه‌السلام إلاّ خوفه على نفسه من القتل ، لأنّه لو كان غير ذلك لما ساغ له الاستتار </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الامتحان والاختبار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وثمّة سبب آخر علّل به غيبة الإمام عليه‌السلام ، وهو امتحان العباد واختبارهم ، وتمحيصهم ، فقد ورد عن الإمام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ليغيبن إمامكم سنيناً من دهركم ، ولتمحصن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أو هلك ، بأيّ وادٍ سلك ، ولتدمعن عليه عيون المؤمنين ، ولتكفأن كما تكفأ السفن في أمواج البحر ، فلا ينجو إلاّ من أخذ اللّه ميثاقه ، وكتب في قلبه الإيمان ، وأيّده بروح منه </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جرت سنّة اللّه تعالى في عباده امتحانهم ، وابتلاءهم ليجزيهم بأحسن ما كانوا يعملون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خَلَقَ الْمَوْتَ وَالْحَيَاةَ لِيَبْلُوَكُمْ أَيُّكُمْ أَحْسَنُ عَمَلاً </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وغيبة الإمام عليه‌السلام من موارد الامتحان ، فلا يؤمن بها إلاّ من خلص إيمانه ، وصفت نفسه ، وصدّق بما جاء عن رسول اللّه صلى‌اللّه‌عليه‌وآله والأئمّة الهداة المهديين من حجبه عن الناس ، وغيبته مدّة غير محدّدة ، أو أنّ ظهوره بيد اللّه تعالى ، وليس لأحدٍ من الخلق رأي في ذلك ، وإن مثله كمثل الساعة فإنّها آتية لا ريب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من أسرار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وعُلّلت غيبة الإمام المنتظر عليه‌السلام بأنّها من أسرار اللّه تعالى ، التي لم يطّلع عليها أحد من الخلق ، فقد ورد عن النبيّ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مثله كمثل الساعة ، ثقلت في السماوات والأرض ، لا تأتيكم إلاّ بغتة </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بيعته لظالم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الأسباب التي ذكرت لاختفاء الإمام عليه‌السلام أن لا تكون في عنقه بيعة لظالم ، فعن علي بن الحسن بن علي بن فضّال عن أبيه ، عن الإمام الرضا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بالشيعة عند فقدهم الثالث من ولدي كالنعم يطلبون المرعى فلا يجدونه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يا بن رسول اللّه؟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إمامهم يغيب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في عنقه لأحد بيعة إذا قام بالسيف </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وأعلن الإمام المهدي عليه‌السلام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 يكن لأحد من آبائي عليهم‌السلام إلاّ وقعت في عنقه بيعة لطاغية زمانه ، وإنّي أخرج حين أخرج ، ولا بيعة لأحد من الطواغيت في عنقي </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الأسباب التي علّلت بها غيبة الإمام المنتظر عليه‌السلام ، وأكبر الظنّ أنّ اللّه تعالى قد أخفى ظهور وليّه المصلح العظيم لأسباب أُخرى أيضاً لا نعلمها إلاّ بعد ظهوره عليه‌السلام</w:t>
      </w:r>
      <w:r>
        <w:rPr>
          <w:rFonts w:eastAsia="Amiri" w:cs="Amiri" w:ascii="Amiri" w:hAnsi="Amiri"/>
          <w:color w:val="111111"/>
          <w:sz w:val="28"/>
          <w:szCs w:val="28"/>
          <w:rtl w:val="true"/>
          <w:lang w:bidi="ar-SA"/>
        </w:rPr>
        <w:t xml:space="preserve">. </w:t>
      </w:r>
      <w:bookmarkStart w:id="803" w:name="pg16313_194141"/>
    </w:p>
    <w:p>
      <w:pPr>
        <w:pStyle w:val="BookText"/>
        <w:rPr/>
      </w:pPr>
      <w:bookmarkEnd w:id="80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حسن </w:t>
      </w:r>
      <w:r>
        <w:rPr>
          <w:rFonts w:eastAsia="Amiri" w:cs="Amiri" w:ascii="Amiri" w:hAnsi="Amiri"/>
          <w:color w:val="111111"/>
          <w:sz w:val="28"/>
          <w:szCs w:val="28"/>
          <w:rtl w:val="true"/>
          <w:lang w:bidi="ar-SA"/>
        </w:rPr>
        <w:t>- .... - .... )</w:t>
      </w:r>
    </w:p>
    <w:p>
      <w:pPr>
        <w:pStyle w:val="Heading3"/>
        <w:numPr>
          <w:ilvl w:val="2"/>
          <w:numId w:val="1"/>
        </w:numPr>
        <w:rPr/>
      </w:pPr>
      <w:bookmarkStart w:id="804" w:name="__RefHeading___Toc5836455_1280447820"/>
      <w:bookmarkStart w:id="805" w:name="_Toc288"/>
      <w:bookmarkEnd w:id="804"/>
      <w:r>
        <w:rPr>
          <w:rtl w:val="true"/>
        </w:rPr>
        <w:t xml:space="preserve">تعقيب على الجواب السابق </w:t>
      </w:r>
      <w:r>
        <w:rPr>
          <w:rtl w:val="true"/>
        </w:rPr>
        <w:t>:</w:t>
      </w:r>
      <w:bookmarkEnd w:id="805"/>
    </w:p>
    <w:p>
      <w:pPr>
        <w:pStyle w:val="BookText"/>
        <w:rPr/>
      </w:pPr>
      <w:r>
        <w:rPr>
          <w:rFonts w:ascii="Amiri" w:hAnsi="Amiri" w:eastAsia="Amiri" w:cs="Amiri"/>
          <w:color w:val="111111"/>
          <w:sz w:val="28"/>
          <w:sz w:val="28"/>
          <w:szCs w:val="28"/>
          <w:rtl w:val="true"/>
          <w:lang w:bidi="ar-SA"/>
        </w:rPr>
        <w:t xml:space="preserve">قد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العلّة وما فائدة الإمام المنتظر في استمرار وجوده غائباً؟ وعدم ظهوره ليصلح ما أفسده الناس ، وما جرفوه من حكم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جواب الإمام الحجّة عليه‌السلام لإسحاق بن يعقوب ، كما في توقيعه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علّة ما وقع مِن الغيبة ، فإنّ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تَسْأَلُواْ عَنْ أَشْيَاء إِن تُبْدَ لَكُمْ تَسُؤْكُمْ </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إنّه لم يكن أحد من آبائي إلاّ وقد وقعت في عنقه بيعة لطاغية زمانه ، وإنّي أخرج حين أخرج ، ولا بيعة لأحد مِن الطواغيت في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الانتفاع بي في غيبتي فكالانتفاع بالشمس إذا غيّبتها عن الأبصار السحاب ، وإنّي لأمان لأهل الأرض ، كما أنّ النجوم أمان أهل السماء ، فأغلقوا أبواب السؤال عمَّا لا يعنيكم ، ولا تتكلّفوا على ما قد كفيتم ، وأكثروا الدعاء بتعجيل الفرج ، فإنّ ذلك فرجكم ، والسلام عليكم يا إسحاق بن يعقوب وَعلى مَن اتبع الهدى </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فالعلّة في غيبة الإمام وفائدتها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سرّ مِن أسرار اللّه فلا تتكلّفوه ، كما ذكر الإمام عليه‌السلام واستشهد بالآية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غيبته إنّما وقعت لئلا يكون في عنقه بيعة لطاغية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مثل وجوده ونفعه للمجتمع كمثل وجود الشمس ، فإنّ غيبته لا تمنع مِن الاستفادة بوجوده الشريف</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الحجّة أمان لأهل الأرض بوجوده ودعائه وبركاته</w:t>
      </w:r>
      <w:r>
        <w:rPr>
          <w:rFonts w:eastAsia="Amiri" w:cs="Amiri" w:ascii="Amiri" w:hAnsi="Amiri"/>
          <w:color w:val="111111"/>
          <w:sz w:val="28"/>
          <w:szCs w:val="28"/>
          <w:rtl w:val="true"/>
          <w:lang w:bidi="ar-SA"/>
        </w:rPr>
        <w:t xml:space="preserve">. </w:t>
      </w:r>
      <w:bookmarkStart w:id="806" w:name="pg16313_194142"/>
    </w:p>
    <w:p>
      <w:pPr>
        <w:pStyle w:val="BookText"/>
        <w:rPr/>
      </w:pPr>
      <w:bookmarkEnd w:id="806"/>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طلبه الدعاء له بالفرج ، لأنّ تضرّع المؤمنين إلى اللّه بتعجيل فرجه له تأثير عند اللّه بتقريب 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لله حكم وأسرار فيها ما هو جلي ، ومنها ما هو خفي ، قد أخفاها لمصالح تعود للعباد ، وأمر المهدي عليه‌السلام في غيبته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وجود المهدي حجّة لله قائمة في الأرض يحفظ اللّه به البلاد والعباد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يكون المانع مِن ظهوره هم الناس أنفسهم ، لعدم وجود أنصار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تأخير ظهوره قد يكون لإعطاء فرصة ومهلة للرجوع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الحجّة المنتظر بوجوده يحفظ اللّه التوازن في المجتمع البشري ، كما تحفظ الجاذبية التوازن في المجموعة الكونية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جعلنا اللّه وإيّاكم محلّ رضاه ، وجمعنا به العليّ القدير عاجلاً غير آجل ،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ارتباطه باللّه تعالى شفّافاً ، واضحاً ، قوياً ومتكاملاً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نسألكم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807" w:name="__RefHeading___Toc5836457_1280447820"/>
      <w:bookmarkStart w:id="808" w:name="_Toc289"/>
      <w:bookmarkEnd w:id="807"/>
      <w:r>
        <w:rPr>
          <w:rtl w:val="true"/>
        </w:rPr>
        <w:t xml:space="preserve">غيبة المهدي لا تنفي مصلحة وجوب وجوده </w:t>
      </w:r>
      <w:r>
        <w:rPr>
          <w:rtl w:val="true"/>
        </w:rPr>
        <w:t>:</w:t>
      </w:r>
      <w:bookmarkEnd w:id="80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الإخوة القائمين على هذا المركز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طيّبة ، وشكراً على هذه الجهود الجبّارة ، التي تقومون بها لترويج مذهب أهل البيت عليهم‌السلام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يثير البعض شبهة حول الأدلّة العقلية التي نستدلّ بها في إثبات الإمامة ، من خلال الاحتجاج بغيبة مولانا صاحب الأمر عليه‌السلام ، وكمثال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نمرّ بذكر الأدلّة التي ساقها أهل البيت عليهم‌السلام وأصحابهم الكرام في إثبات الإمامة ، وأنّها ضرورة عقلية ، في باب الاضطرار إلى الحجّة من كتاب الحجّة 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 الأئمّة عليهم‌السلام وأصحابهم ، قد احتجّوا بأنّه لابدّ للناس من إمام يكون حجّة بعد النبيّ صلى‌اللّه‌عليه‌وآله ، ويكون سفيراً لله تعالى يدلّ الناس على </w:t>
      </w:r>
    </w:p>
    <w:p>
      <w:pPr>
        <w:pStyle w:val="BookText"/>
        <w:rPr/>
      </w:pPr>
      <w:r>
        <w:rPr>
          <w:rFonts w:ascii="Amiri" w:hAnsi="Amiri" w:eastAsia="Amiri" w:cs="Amiri"/>
          <w:color w:val="111111"/>
          <w:sz w:val="28"/>
          <w:sz w:val="28"/>
          <w:szCs w:val="28"/>
          <w:rtl w:val="true"/>
          <w:lang w:bidi="ar-SA"/>
        </w:rPr>
        <w:t>منافعهم ومصالحهم ، وما به بقاؤهم ، وفي تركه فناؤهم ، وأنّه لابدّ للناس من إمام يردّون إليه شكّهم وحيرتهم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الإمام المهدي عليه‌السلام غائب ، فلا يمكنه القيام بتلك الوظائف ، أي أنّه لا يدلّ الناس على مصالحهم ، ولا يستطيع الناس ردّ حيرتهم وشكّهم إليه ، بل يردّونها إلى العلماء ، وهنا لا يختلف الشيعة عن السنّة ، فهم أيضاً يردّون مسائلهم إلى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وبالنتيجة ، لا يمكن الاعتماد على هذه الأدلّة العقلية في إثبات الإمامة ، إذ لو اعتمدنا عليها لأبطلنا إمامة الإمام المهدي عليه‌السلام ، ولو قلنا بإمامته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الاستدلال بتلك الأدلّة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أجد لديكم الإجابة الشافية للردّ على هذه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العقلية التي أشرتم إليها هي صحيحة لا محيص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يجب التنبّه إلى مفادها ، فهي تأخذ على عاتقها إثبات وجود الإمام في الكون ؛ وهذا أعمّ من الإمام الحاضر والغائب ، فعلى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الاحتجاج بوجود الإمام عليه‌السلام يستنتج منه وجوده فقط لا وجوده الحضوري ؛ فالغيبة لا تنفي مصلحة وجوب وجود الإمام عليه‌السلام ، والإمامة والهداية لا تنحصر بحال الحضور ، فمثلاً الهداية التكوينية لا علاقة لها بالحضور أو الغيبة ، بل ترتبط بمجرّد وجود الإمام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صفة الغيبة تضع عراقيل في طريق الاتّصال بالحجّة عليه‌السلام ، من جهة عدم بسط يده وعلمه وإمامته الظاهرية ؛ وهذا وإن كان مورداً للقبول عند كافّة الشيعة ، إلاّ أنّه لمّا لم تكن العلّة في الغيبة من جهته عليه‌السلام ، فالمسؤولية في هذا المجال تبقى على عاتق الناس</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المصالح تقتضي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تلقّي الوسط العام من المجتمع قبول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استمرّت الغيبة طوال هذه الفترة المديدة ، وهذا معنى كلام بعض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وجوده لطف ، وتصرّفه لطف آخر ، وعدمه منّا </w:t>
      </w:r>
      <w:r>
        <w:rPr>
          <w:rFonts w:eastAsia="Amiri" w:cs="Amiri" w:ascii="Amiri" w:hAnsi="Amiri"/>
          <w:color w:val="111111"/>
          <w:sz w:val="28"/>
          <w:szCs w:val="28"/>
          <w:rtl w:val="true"/>
          <w:lang w:bidi="ar-SA"/>
        </w:rPr>
        <w:t xml:space="preserve">». </w:t>
      </w:r>
      <w:bookmarkStart w:id="809" w:name="pg16313_194144"/>
    </w:p>
    <w:p>
      <w:pPr>
        <w:pStyle w:val="BookText"/>
        <w:rPr/>
      </w:pPr>
      <w:bookmarkEnd w:id="80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w:t>
      </w:r>
      <w:r>
        <w:rPr>
          <w:rFonts w:eastAsia="Amiri" w:cs="Amiri" w:ascii="Amiri" w:hAnsi="Amiri"/>
          <w:color w:val="111111"/>
          <w:sz w:val="28"/>
          <w:szCs w:val="28"/>
          <w:rtl w:val="true"/>
          <w:lang w:bidi="ar-SA"/>
        </w:rPr>
        <w:t>- .... - .... )</w:t>
      </w:r>
    </w:p>
    <w:p>
      <w:pPr>
        <w:pStyle w:val="Heading3"/>
        <w:numPr>
          <w:ilvl w:val="2"/>
          <w:numId w:val="1"/>
        </w:numPr>
        <w:rPr/>
      </w:pPr>
      <w:bookmarkStart w:id="810" w:name="__RefHeading___Toc5836459_1280447820"/>
      <w:bookmarkStart w:id="811" w:name="_Toc290"/>
      <w:bookmarkEnd w:id="810"/>
      <w:r>
        <w:rPr>
          <w:rtl w:val="true"/>
        </w:rPr>
        <w:t xml:space="preserve">لا يطرأ عليها البداء </w:t>
      </w:r>
      <w:r>
        <w:rPr>
          <w:rtl w:val="true"/>
        </w:rPr>
        <w:t>:</w:t>
      </w:r>
      <w:bookmarkEnd w:id="81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على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اطلعت على أسباب الغيبة ، وسؤالي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اعتبار الغيبة من أُمور البداء؟ حفظكم اللّه ورعاكم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مسألة الإمام المهدي عليه‌السلام وغيبته وظهوره ، من المبادئ التي لا يطرأ عليها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يحصل في بعض الخصوصيات ، من طول فترة الغيبة أو قصرها ، وعلائم الظهور وفقاً للمصلحة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رواية في هذا المجال تؤكّد وتصرّح بهذا الموضوع ، عن أبي هاشم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جعفر محمّد بن علي الرضا عليهما‌السلام ، فجرى ذكر السفياني ، وما جاء في الرواية من أنّ أمره من المحتوم ، فقلت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يبدو لله في المحتوم؟</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فنخاف أن يبدو لله في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القائم من الميعاد واللّه لا يخلف الميعاد </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 xml:space="preserve">، وفيها إشارة إلى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يُخْلِفُ الْمِيعَادَ </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جاسم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812" w:name="__RefHeading___Toc5836461_1280447820"/>
      <w:bookmarkStart w:id="813" w:name="_Toc291"/>
      <w:bookmarkEnd w:id="812"/>
      <w:r>
        <w:rPr>
          <w:rtl w:val="true"/>
        </w:rPr>
        <w:t xml:space="preserve">شبهات وردود حول مسألة السرداب </w:t>
      </w:r>
      <w:r>
        <w:rPr>
          <w:rtl w:val="true"/>
        </w:rPr>
        <w:t>:</w:t>
      </w:r>
      <w:bookmarkEnd w:id="813"/>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توضيحاً كاملاً عن مسألة السرداب ، والإجابة على الشبهات المثارة حوله ، وشكراً 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المهدي عليه‌السلام خلال الفترة الأُولى من حياته ، يعيش في بيت أبيه الإمام العسكري عليه‌السلام ، وكان يتستّر عن عيون الحكّام وجواسيسهم ، ويلجأ أحياناً إلى مخبأ في البيت ، يسمّونه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حتّى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في بيوت العراق للوقاية من حرّ الصيف اللاهب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اشتدّ الطلب عليه ، أو حوصر بيته ، كان يخرج من البيت محاطاً بعناية اللّه ورعايته ، ويغيب مدّة يحضر فيها المواسم الدينية ، أو يزور مجالس أصحابه الأوفياء ، يحلّ مشاكلهم ، ويقضي حوائجهم ، من حيث لا يعرفه إلاّ الصفوة المخلصون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بدأت غيبته الكبرى عليه‌السلام ، خرج من بيت أبيه في سامرّاء إلى أرض اللّه الواسعة ، يعيش مع الناس ، ويقاسي ما يقاسون ، ويحضر مواسم الحجّ وغيرها من المناسبات ، دون أن يعرفه أحد ، حسب التخطيط الإلهي ، والمصلحة الإسلامية العامّة ، الأمر الذي هو سرّ من سرّ اللّه ، وغيب من غيبه ، كما قال الإمام الصادق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استغلّ الحاقدون زيارات المؤمنين لمرقد الإمامين الهادي والعسكري عليهما‌السلام في سامرّاء ، واتّهموهم بالقول بأنّهم يعتقدون أنّ الإمام المهدي عليه‌السلام دخل السرداب وما زال فيه ، وهذا لاشكّ افتراء رخيص ، وادّعاء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عرفنا أنّ الإمام المهدي عليه‌السلام ، غادر بيت أبيه نهائياً ، ليعيش كما يعيش غيره من الناس ، وذلك حتّى يحين وقت المهمّة التي ادّخره اللّه لها ، فيظهر ليحقّ الحقّ ويزهق الباطل ، ويملأ الدنيا قسطاً وعدلاً ، بعد أن مُلئت ظلماً وجوراً ، تسليماً بقول الرسول الأكرم صلى‌اللّه‌عليه‌وآله ، الذي لا ينطق عن الهوى ، ومصداقاً لوعد ربّ العالمين ، بأن يرث المؤمنون الأرض وما عليها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وعلينا نحن إلى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ظهوره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نجنّد أنفسنا لنكون من أعوانه وأنصاره ، وذلك بأن نتقيّد بتعاليم رسالة جدّه المصطفى صلى‌اللّه‌عليه‌وآله ، وأن نكون من أُمّة تأمر بالمعروف ، وتنهى عن المنكر ، وتأبى الظلم وتحارب </w:t>
      </w:r>
    </w:p>
    <w:p>
      <w:pPr>
        <w:pStyle w:val="BookText"/>
        <w:rPr/>
      </w:pPr>
      <w:r>
        <w:rPr>
          <w:rFonts w:ascii="Amiri" w:hAnsi="Amiri" w:eastAsia="Amiri" w:cs="Amiri"/>
          <w:color w:val="111111"/>
          <w:sz w:val="28"/>
          <w:sz w:val="28"/>
          <w:szCs w:val="28"/>
          <w:rtl w:val="true"/>
          <w:lang w:bidi="ar-SA"/>
        </w:rPr>
        <w:t xml:space="preserve">الظالمين ، لنستحقّ أن نكون من جنوده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جنود الحقّ والعدل 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داعين إلى اللّه سبحانه أن يعجّل فرجه ، ويسهّل مخرجه ، ويجعلنا من أنصاره ، والدعاة إلى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السرداب هو المكان الذي يحفر تحت الأرض في الأماكن الحارّة عادة ، يكون بعيداً عن الشمس ، وقريباً من الرطوبة يكون بارداً ، وقد كان ذلك من القديم ، ولكن اعتقاد الشيعة به ليس لأجل أنّه يسكن فيه الإمام ، حيث لم يتفوّه بذلك أحد قط ، بل لأجل أنّه كان في بيت الإمام الهادي والإمام الحسن العسكري عليهما‌السلام ، وأنّ الإمام الحجّة كان في أوائل عمره فيه ، لأجل كونه تراثاً فيه ذكريات الأئمّة نحترمه ، وأمّا كون الإمام يسكن فيه فهو تهمة مفتراة ، وهي ليست تهمة مستحدثة ، بل كانت من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هناك رواية واحدة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حينما هجموا عليه بعد الصلاة على أبيه ، التجأ إلى السرداب ، وغاب عن الأنظار ، ولكن ليس معنى ذلك ، أنّه مقيم فيه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علّق الأُستاذ محمّد أبو زهره عن الفرقة الإثنى عشرية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والاثنا عشرية ، يرون أنّ الإمامة بعد الحسين لعلي زين العابدين ابنه ، ثم لمحمّد الباقر ، ثمّ لجعفر الصادق ، وبعد جعفر الصادق ابنه موسى الكاظم ، ثمّ لعلي الرضا ، ثمّ لمحمّد الجواد ، ثمّ علي الهادي ، ثمّ للحسن العسكري ، ثمّ لمحمّد ابنه ، وهو الإمام الثاني عشر ، ويعتقدون أنّه دخل سرداباً في دار أبيه بسر من رأى ، وأُمّه تنظر إليه ، ولم يعد بعد ، وهو المهدي المغيّب ، ويترقّبون كُلّ حين ليحكم ويملأ الأرض عدلاً </w:t>
      </w:r>
      <w:r>
        <w:rPr>
          <w:rFonts w:eastAsia="Amiri" w:cs="Amiri" w:ascii="Amiri" w:hAnsi="Amiri"/>
          <w:color w:val="111111"/>
          <w:sz w:val="28"/>
          <w:szCs w:val="28"/>
          <w:rtl w:val="true"/>
          <w:lang w:bidi="ar-SA"/>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 الأُستاذ أبو زهره قد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لوجد نفسه غنياً عن هذه المقولة المجحفة ، فالإمامية تقول بغيبة الإمام المهدي عليه‌السلام ، ودخوله إلى السرداب كانت حالة طارئة ، دفعته للاختفاء فيه عند مداهمة السلطة لبيت أبيه عليه‌السلام ، وكانت خطوة احترازية ذكية ، أربك فيها السلطة وقت ذاك ، بعد أن كانت القوّة </w:t>
      </w:r>
    </w:p>
    <w:p>
      <w:pPr>
        <w:pStyle w:val="BookText"/>
        <w:rPr/>
      </w:pPr>
      <w:r>
        <w:rPr>
          <w:rFonts w:ascii="Amiri" w:hAnsi="Amiri" w:eastAsia="Amiri" w:cs="Amiri"/>
          <w:color w:val="111111"/>
          <w:sz w:val="28"/>
          <w:sz w:val="28"/>
          <w:szCs w:val="28"/>
          <w:rtl w:val="true"/>
          <w:lang w:bidi="ar-SA"/>
        </w:rPr>
        <w:t>المسلّحة المرسلة من قبل الخليفة لم تتوقّع دخوله في سرداب بيته ، فإن إخفاء نفسه في بيته المداهم لم يكن متوقّعاً ، فمن المستبعد لديهم أنّ المهدي الملاحق من قبلها ، يختفي في مكان قريب منها ، ثمّ هو يخرج من بينهم خارج الدار ، وهم ينظرون إليه ، لعدم توقّعهم أنّ الملاحق هذا الفتى الذي يخرج من السرداب ، ولم يعرفوا شكله حيث أخفاه أبوه عن أعين العامّة ، فمتى يتاح للقوّة المداهمة معرفته ، وملاحقته بعد ذلك؟</w:t>
      </w:r>
    </w:p>
    <w:p>
      <w:pPr>
        <w:pStyle w:val="BookText"/>
        <w:rPr/>
      </w:pPr>
      <w:r>
        <w:rPr>
          <w:rFonts w:ascii="Amiri" w:hAnsi="Amiri" w:eastAsia="Amiri" w:cs="Amiri"/>
          <w:color w:val="111111"/>
          <w:sz w:val="28"/>
          <w:sz w:val="28"/>
          <w:szCs w:val="28"/>
          <w:rtl w:val="true"/>
          <w:lang w:bidi="ar-SA"/>
        </w:rPr>
        <w:t>هذا ما كان من خبر السرداب الذي ترويه الشيعة ، وهو الموافق تماماً للخطوات الاحترازية الأمنية المتّخذة من قبل أيّ شخص مطارد ، وقد دوهم بيته غيلة ، فضلاً عن المهدي عليه‌السلام ، الذي اتّخذ في اختفائه خطوات طبيعية ، ثمّ هي مناورة سريعة غير مرتقبة لا من قبل النظام ، ولا من قبل القوّة المداهمة ، حيث أربكها تماماً ، واسقط ما في أيديها ، ورجعت خائبة لم تحقّق مهمّتها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 لم تعد كلمة السرداب انتقاصاً لمسألة الغيبة ، حتّى يعدّها الآخرون عملية مستهجنة ، تدلل على سخف فكرة الغيبة ، فأصل الغيبة ومستلزماتها لا علاقة لها أصلاً بقضية السرداب ، إنّما هو مقدّمة تكتيكية كان الإمام قد عملها بعد مداهمة قوّات الأمن لبيته ، ثمّ يعاجلهم بعد ذلك بالخروج فوراً دون أدنى تأخير ، فلم تكن مسألة السرداب هي المعبّر عن الغيبة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يقل أحد أن سيظهر من السرداب ، بل تردّد في الأحاديث أنّه يخرج في بيت اللّه الحرام ، نعم قد وردت زيارة في السرداب ، كما وردت زيارات في أماكن أُخرى ، بل تستحبّ زيارته في كُلّ مكان ، وفي كُلّ زمان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اعتماد مفردات بسيطة مستهجنة سوف يوحي للآخرين شعوراً بالسخرية والاستخفاف ، وهكذا فإن‌ّ اقتران أيّة فكرة مهما تكن عظيمة في جميع خطواتها بهذا النحو من المفردات الساذجة سيوحي بسذاجتها ، لما يتركه هذا الاقتران من انطباع نفسي لدى القارئ أو السامع ، فالسرداب الذي جعله البعض </w:t>
      </w:r>
    </w:p>
    <w:p>
      <w:pPr>
        <w:pStyle w:val="BookText"/>
        <w:rPr/>
      </w:pPr>
      <w:r>
        <w:rPr>
          <w:rFonts w:ascii="Amiri" w:hAnsi="Amiri" w:eastAsia="Amiri" w:cs="Amiri"/>
          <w:color w:val="111111"/>
          <w:sz w:val="28"/>
          <w:sz w:val="28"/>
          <w:szCs w:val="28"/>
          <w:rtl w:val="true"/>
          <w:lang w:bidi="ar-SA"/>
        </w:rPr>
        <w:t>شعاراً لغيبة الإمام المهدي عليه‌السلام ، هو تسرّع غير لائق في تحليل فكرة إسلامية أصيلة ، استندت إلى برنامج علمي دقيق ، وخطوات أمنية محسوبة ، فضلاً عن دعمها بنصوص نبوية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خطوات المشاريع التثقيفية ، خصوصاً في طرح غيبة المهدي ، ترافقها خطوات استفزازية ، تحفّز القارئ إلى الحذر من فكرة المهدي ، وتسلّمه إلى دائرة التشكيك في مبتنيات الفكرة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 أحسن من انصف في مجال التاريخ للفرقة الإثنى عشرية ، هو الأُستاذ أبو زهرة ، ومع ذلك فإنّ توجّساً يحيط كلامه بالحذر مرّة ، والاستخفاف ثانية ، عند طرحه لعقيدة المهدي ، ولعلّ الذي دعاه إلى ذلك عدّة أُمور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الموروث الثقافي الذي يطارده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رجوعه إلى أحاديث نبوية قد سلّم هو بها ، كما سلّم غيره عن ظهور المهدي ، قد أربك تقييماته هذه ، فجاءت وكأنّها استجابة لمشاريع تقليدية مضادّة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الأهمّ هو إغفاله لكتب علماء الإمامية ، ومراجعة ما أثبتته بطرق الفريقين حول فكرة المهدي ، وكونها فكرة إسلامية ، قالت بها جميع المذاهب ، وأنّ مسألة السرداب لم تكن شعاراً لأطروحة الغيبة الإلهية ، وإنّما هي من إفرازات العصبية المذهبية ، ابتدعها نفر للتقليل من شأن هذه الأطروحة ، والاستخفاف بفلسفتها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ساهمت حقبة فكرية غير ناضجة في قلب صورة الحدث الإسلامي ، وراحت تزاحم مبتنيات تركيبة العقل المسلم ، الذي درج على مرتكزات الخلافة ، والتي عنونتها أدبيات الفكر المعصومي على إنّها خلافة نبوّة ، وجاهدت مبتنيات سياسية غير رشيدة ، أن تعنونها على أنّها خلافة ملك قيصري ، أو أبهة كسروية ، وبين هذين العنوانيين حفلت مطوّلات التاريخ </w:t>
      </w:r>
    </w:p>
    <w:p>
      <w:pPr>
        <w:pStyle w:val="BookText"/>
        <w:rPr/>
      </w:pPr>
      <w:r>
        <w:rPr>
          <w:rFonts w:ascii="Amiri" w:hAnsi="Amiri" w:eastAsia="Amiri" w:cs="Amiri"/>
          <w:color w:val="111111"/>
          <w:sz w:val="28"/>
          <w:sz w:val="28"/>
          <w:szCs w:val="28"/>
          <w:rtl w:val="true"/>
          <w:lang w:bidi="ar-SA"/>
        </w:rPr>
        <w:t>الإسلامي بلائحة من التبريرات ، يتكفّلها الكاتب التقليدي ، ليلزم بها القارئ المتطّلع إلى قراءة الحدث الإسلامي بموضوعية وواقعية ، وهيأت هذه الحقّبة الفكرية للكاتب الإسلامي أن يكون مجرد سارد قصصي ، يحاكي في نقل التاريخ قصص ألف ليلة وليلة ، ليسرد الحدث الإسلامي هكذا دون تحليل ، أو إذا أحسن التدبير فإنّه لا يكون سوى مخرج لدراما قصصية ، يتفكّه بها القارئ ليضيفها إلى دائرة ترفه الأدبي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أثقلت الحقّبة الأُموية كاهل التاريخ الإسلامي بخروقات يرتكبها الخليفة الأُموي ، ليطلب بعد ذلك من كتّاب البلاط أن يؤرّخوا شخصية إسلامية ، على أنّها أسهمت في تطوير المفهوم الإسلامي ، وإعلاء كلمة اللّه في ظل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هذا التحرّك الفكري ينطلق من فراغ ، بل كان على أنقاض سياسة ما بعد الرسول صلى‌اللّه‌عليه‌وآله ، والتي فتحت أبواب التبرير السياسي ، واستخدام مصطلحات الاعتذار ، فمن محاولة إطفاء نائرة الفتنة التي توجسها كادر السقيفة ، كانت أهمّ أطروحة تبريرية سياسية لم تلق نجاحاً ملحوظاً ، حتّى محاولات استخدام اصطلاحات اعتذارية ، كالإجماع ، وأهل الحلّ والعقد ، وأقلّ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محاولات مرتبكة أخفقت في مجال التطبيق الميداني</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السياسة استخدمها الأُمويون ، ولهج في تطويرها منظروهم من كتّاب البلاط ، فقدّموا صيغاً تبريرية جاهزة ، يستخدمها البلاط حتّى ما بعد حياة الخليفة الأُموي ، فمن اللّهو والعبث الذي قرّره كتّاب البلاط ، على أنّه تقدّم رائع في مجال الفنّ الإسلامي ، وصورة من صور تواضع الخلافة ، إلى الترف والبذخ داخل البلاط ، الذي عبّروا عنه أنّه قمّة الكرم والسخاء ، ومن البطش والجبروت الذي امتاز به آل أُمية ، فصوّروه بأنّه البأس والشجاعة في ذات اللّه وعزّة الدولة الإسلامية ، إلى حالات الإخفاق الفكري والثقافي ، فكان في منظوره حالة من حالات الوعي الفكري والنضوج الثقافي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تتوقّف حالات الخرق الفكري هذه عند بني أُمية فحسب ، بل تابعهم على ذلك بنو العبّاس ، وافتتحوا عهد حكمهم بأهمّ شعار تبريري رفعوه كلافته ثورية تنادي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وأكّدوا على ذلك في جميع أدبياتهم ، حتّى بدأت شعاراتهم تتهاوى إبّان عهد خليفتهم السفّاح ، الذي قرّر مشروع ملاحقة آل علي ، والتضييق عليهم ، وأكّد ذلك المنصور ، وطوّره الرشيد ، وتبعه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أردنا دراسة هذه الحقّب الحاكمة ، ومعرفة ما أثقلته من خروقات شرعية وفكرية وثقافية على المفهوم الإسلامي ، فإنّ دراسة تقليدية لم تكن لتقدّم المطلوب ، بل محاولة دراسة التاريخ المقارن بين قائمتين من مدرستي النزاع كفيلة بأن تقدّم الرواية الإسلامية الواعية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فدراسة قائمة خلفاء مدرسة النصّ ، المتمثّلة بآل البيت النبوي عليهم‌السلام ، وما صاحبها من قراءة سيرة الأئمّة الأطهار ، الذين مثّلوا الورع والتقوى والهدى والخير والصلاح ، كفيلة بأن تكشف خروقات قائمة خلفاء مدرسة الإجماع ، وهو كما ترى فضح للتاريخ التبريري ، الذي درج عليه البعض من الكتّاب ، وإسقاط لجميع المرتكزات المغلوطة في أذهان الأُمّة ، من أنّ الخليفة ملك كسروي ، أو أمير قيصري ، بل إنّ الخلافة وراثة نبوّة ، وحمل رسالة ، وعيبة وحي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ليس اشتهار هذا السرداب بسرداب الغيبة ، لأنّ الحجّة عليه‌السلام غاب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البعض من يجهل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 بعض الأولياء تشرّف بخدمته ، وحيث إنّه مبيت الثلاثة من الأئمّة ، ومعبدهم طوال المدّة ، كما حظى فيه عدّة من الصلحاء بلقائه ، صار من البقاع المتبرّكة ، فينبغي إتيانه بخضوع وحضور قلب ، والوقوف على الباب والدعاء</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الإمامية تعتقد أنّ الحجّة اسمه يطابق اسم رسول اللّه ، وكنيته كنيته ، وشمائله شمائله ، وقد ولد في سر من رأى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شعبان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w:t>
      </w:r>
    </w:p>
    <w:p>
      <w:pPr>
        <w:pStyle w:val="BookText"/>
        <w:rPr/>
      </w:pPr>
      <w:r>
        <w:rPr>
          <w:rFonts w:ascii="Amiri" w:hAnsi="Amiri" w:eastAsia="Amiri" w:cs="Amiri"/>
          <w:color w:val="111111"/>
          <w:sz w:val="28"/>
          <w:sz w:val="28"/>
          <w:szCs w:val="28"/>
          <w:rtl w:val="true"/>
          <w:lang w:bidi="ar-SA"/>
        </w:rPr>
        <w:t>توفّى أبوه غاب عن الأنظار ، لا أنّه دخل في السرداب ، وأُمّه تنظر إليه ، كما توجد هذه العبارات في بعض كتب العامّة ، وأنّ الشيعة الإمامية براء من هذه المعتقدات ، التي يلصقها بهم من أراد الحطّ من كرامة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أجمعت الفرقة الناجية على هذا الرأي الحسن ، الذي يعتري من الخرافات والخزعبلات الواهنة ، والقدسية التي نعقدها ، ما هي إلاّ ارتباط روحي ووجداني مع أثر من آثار ثلاثة أئمّة من أئمّة المسلمين في مكان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أوردت كتب التاريخ في عصر قتل الإمام الحسين عليه‌السلام قضيّة في غاية الغرابة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حمل رأس الحسين عليه‌السلام على أسنة الرماح ، وطافوا به البلدان والأقطار ، مروا براهب مسيحي يتعبّد في صومعته ، أناخوا الرحال قليلاً ليستريحوا من عناء السفر ، فسألهم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من هذا؟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الحسين بن فاطمة بنت محمّد ، فسكت قليلاً ، ثمّ أعاد الراهب السؤال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من هذا؟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رأس الحسين بن فاطمة بنت محمّد ، ثمّ أعاد نفس السؤال عليهم مرّة ثالثة ، ممّا أثار غضبهم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تعجب الراهب من عملهم ، واستنكر عليهم فعلتهم المشينة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بنت نبيّكم قتلتموه ، وسلبتم أهل بيته وعياله ، ونحن لم نجد ما نتقرّب به إلى اللّه ، فنصبنا معبداً لحافر حمار نبيّنا المسيح نتبرّك به ، ليقرّبنا إلى اللّه زلفى ، فاسلم الراهب ببركة رأس الحسين عليه‌السلام ، بعد أن حمل عليهم وأثقل القول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يصحّ أن نلام؟ ونحن نتتبع آثار العترة الطاهرة ، ونبحث عن بركاتهم ، وكُلّ ما يتّصل بهم ، مهما كانت ظروف تلك الموجودات ، وطبائعها الكونية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قطعاً لا ، إنّ التجاذب الروحي ، وعنصر العاطفة الذي يتأجّج مع اقتراب المحبوب من حبيبه ، هو أساس السلوكيات التي نسلكها مع تلك الآثار الطيّبة ، كتعبير على مدى الحبّ المتفجّر من جوانب المحبّين ، والموالين للأئمّة عليهم‌السلام</w:t>
      </w:r>
      <w:r>
        <w:rPr>
          <w:rFonts w:eastAsia="Amiri" w:cs="Amiri" w:ascii="Amiri" w:hAnsi="Amiri"/>
          <w:color w:val="111111"/>
          <w:sz w:val="28"/>
          <w:szCs w:val="28"/>
          <w:rtl w:val="true"/>
          <w:lang w:bidi="ar-SA"/>
        </w:rPr>
        <w:t xml:space="preserve">. </w:t>
      </w:r>
      <w:bookmarkStart w:id="814" w:name="pg16313_194152"/>
    </w:p>
    <w:p>
      <w:pPr>
        <w:pStyle w:val="BookText"/>
        <w:rPr/>
      </w:pPr>
      <w:bookmarkEnd w:id="81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خرّيجة ابتدائية </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5836463_1280447820"/>
      <w:bookmarkStart w:id="816" w:name="_Toc292"/>
      <w:bookmarkEnd w:id="815"/>
      <w:r>
        <w:rPr>
          <w:rtl w:val="true"/>
        </w:rPr>
        <w:t xml:space="preserve">العامل في عصرها كالعامل في عصر الظهور </w:t>
      </w:r>
      <w:r>
        <w:rPr>
          <w:rtl w:val="true"/>
        </w:rPr>
        <w:t>:</w:t>
      </w:r>
      <w:bookmarkEnd w:id="81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نشكركم على ما تبذلونه من خدمة لمذهب أهل البيت عليهم‌السلام ، لدي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هل هو مناسب أن أطرحه هنا أم لا؟</w:t>
      </w:r>
    </w:p>
    <w:p>
      <w:pPr>
        <w:pStyle w:val="BookText"/>
        <w:rPr/>
      </w:pPr>
      <w:r>
        <w:rPr>
          <w:rFonts w:ascii="Amiri" w:hAnsi="Amiri" w:eastAsia="Amiri" w:cs="Amiri"/>
          <w:color w:val="111111"/>
          <w:sz w:val="28"/>
          <w:sz w:val="28"/>
          <w:szCs w:val="28"/>
          <w:rtl w:val="true"/>
          <w:lang w:bidi="ar-SA"/>
        </w:rPr>
        <w:t>دائماً ما يخطر ببالي إذا نحن لم تكن لنا السعادة لكي نكون مع سيّدنا ومولانا أبي عبد اللّه الحسين عليه‌السلام لنفوز الفوز العظيم ، ولا سمح اللّه أن لم نكن مع مولانا الحجّة عليه‌السلام لننصره ، ونستشهد بين يديه ، أو نكون تحت ظلّه ، فما هي السعادة التي يجب أن نحصل عليها؟</w:t>
      </w:r>
    </w:p>
    <w:p>
      <w:pPr>
        <w:pStyle w:val="BookText"/>
        <w:rPr/>
      </w:pPr>
      <w:r>
        <w:rPr>
          <w:rFonts w:ascii="Amiri" w:hAnsi="Amiri" w:eastAsia="Amiri" w:cs="Amiri"/>
          <w:color w:val="111111"/>
          <w:sz w:val="28"/>
          <w:sz w:val="28"/>
          <w:szCs w:val="28"/>
          <w:rtl w:val="true"/>
          <w:lang w:bidi="ar-SA"/>
        </w:rPr>
        <w:t xml:space="preserve">أو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ذنبنا ، وما هو تقصيرنا لأنّنا لم نكن مع أئمّتنا عليهم‌السلام؟ هل هذا يتبع عالم الذرّ؟ وهو نتيجة امتحاننا في ذلك العالم؟ واللّه أنا لا أعلم كيف كنت في عالم الذرّ ، ولكنّي الآن أنا قلبي يقطر دماً على فراق مولاي ومولى كُلّ مؤمن ومؤمنة أبا صالح المهدي ، روحي وأرواح العالمين لتراب مقدمه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أعلم هل تفوتني السعادة إن قلّ عمري وطال الظهور؟ مثلما لم نحضر زمان أبي عبد اللّه لننصره ونستشهد بين يديه؟ وشكراً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العاملين بوظيفتهم في عصر الغيبة ينالون من المقام والرفعة والرتبة ما لا يقل عن عصر الظهور ، كما صرّحت به الأحاديث الكثيرة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زين العابدين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أهل زمان غيبته القائلون بإمامته ، والمنتظرين لظهوره أفضل أهل كُلّ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المخلصون حقّاً وشيعتنا صدقاً </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الصادق عن آبائه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صلى‌اللّه‌عليه‌وآله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أعظم الناس يقيناً قوم يكونون في آخر الزمان ، لم يلحقوا النبيّ ، وحجب عنهم الحجّة ، فآمنوا بسوادٍ في بياض </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انتظار الفرج بالصبر عبادة </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منكم وهو منتظر لهذا الأمر ، كمن هو مع القائم عليه‌السلام في فسطاطه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بل كمن قارع معه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واللّه ألا كمن استشهد مع رسول اللّه صلى‌اللّه‌عليه‌وآله </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عرف إمامه ثمّ مات قبل أن يقوم صاحب هذا الأمر ، كان بمنزلة من كان قاعداً في عسكره </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المنتظر لأمرنا كالمتشحّط بدمه في سبيل اللّه </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أعمال أُمّتي انتظار الفرج من اللّه عزّ وجلّ </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انتظار الفرج من الفرج </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لصاحب هذا الأمر غيبة ، المتمسّك فيها بدينه كالخارط للقتاد </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وهو عارف لإمامه لم يضرّه ، تقدّم هذا الأمر أو تأخّر </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عرف هذا الأمر فقد فرّج عنه لانتظاره </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 وغيرها من الأحاديث ، ممّا تدلّ جميعاً على ما ذكرنا ، بشرط الالتزام والبقاء على العقيدة الصحيحة والعمل الصالح</w:t>
      </w:r>
      <w:r>
        <w:rPr>
          <w:rFonts w:eastAsia="Amiri" w:cs="Amiri" w:ascii="Amiri" w:hAnsi="Amiri"/>
          <w:color w:val="111111"/>
          <w:sz w:val="28"/>
          <w:szCs w:val="28"/>
          <w:rtl w:val="true"/>
          <w:lang w:bidi="ar-SA"/>
        </w:rPr>
        <w:t xml:space="preserve">. </w:t>
      </w:r>
      <w:bookmarkStart w:id="817" w:name="pg16313_194154"/>
    </w:p>
    <w:p>
      <w:pPr>
        <w:pStyle w:val="BookText"/>
        <w:rPr/>
      </w:pPr>
      <w:bookmarkEnd w:id="81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دبلوم </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5836465_1280447820"/>
      <w:bookmarkStart w:id="819" w:name="_Toc293"/>
      <w:bookmarkEnd w:id="818"/>
      <w:r>
        <w:rPr>
          <w:rtl w:val="true"/>
        </w:rPr>
        <w:t xml:space="preserve">من أسبابها </w:t>
      </w:r>
      <w:r>
        <w:rPr>
          <w:rtl w:val="true"/>
        </w:rPr>
        <w:t>:</w:t>
      </w:r>
      <w:bookmarkEnd w:id="81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الإمام المهدي عليه‌السلام غائب إلى هذا الوقت؟ وما الحكمة من اختفائه؟ والأُمّة في أمسّ الحاجة إليه؟ هذا ووفّقكم اللّه ، وسدّد خطاكم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غيبة الإمام المهدي عليه‌السلام كثيرة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وجود الناصرين بمقدار الكفاية ، لأنّ جل من يتمنّاه أو يدعو لظهوره ، إنّما يفعل طمعاً في الراحة والرخاء ، والطمأنينة الدنيوية التي يأمل المسلمون أن يحصلوا عليها في ظل رعايته ، وأيّام ظهوره ، فهؤلاء إنّما يدعون لأنفسهم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النفوس غير مستعدّة لتقبّل الحكم على طبق الواقع ، الذي سوف يمارسه عليه‌السلام ويحكم في إطاره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غلبة الأهواء وأهل الفسق والفجور على أزمة الأُمور في جلّ بلاد العالم ، ولابدّ لإزاحة هؤلاء من نفوس طاهرة طيّبة مطيعة للإمام ، كإطاعة جوارح الإنسان لمشيئته وإرادته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 الإلهيّة اقتضت غيبة الإمام عليه‌السلام ، وهذه النقطة الحقيقة التي يدور عليها غيبة الإمام عليه‌السلام ، وأمّا الأُمور الأُخرى المذكورة فهي أسباب أو حكم ذكرت في بعض الآثار ، وهي أجوبة وقتية لا مطلقة ، لأنّ الإمام يراعي الظروف الموجودة فيه والموضوعات التي تحكم الواقع الخارجي ، فالسرّ في غيبة الإمام كالسرّ في كون الأئمة عليهم‌السلام اثني عشر إماماً لا أكثر ولا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المسلم المؤمن التسليم لأوامر اللّه سبحانه وتعالى وما تقتضيه حكمته</w:t>
      </w:r>
      <w:r>
        <w:rPr>
          <w:rFonts w:eastAsia="Amiri" w:cs="Amiri" w:ascii="Amiri" w:hAnsi="Amiri"/>
          <w:color w:val="111111"/>
          <w:sz w:val="28"/>
          <w:szCs w:val="28"/>
          <w:rtl w:val="true"/>
          <w:lang w:bidi="ar-SA"/>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0" w:name="pg16313_194156"/>
      <w:bookmarkStart w:id="821" w:name="pg16313_194156"/>
      <w:bookmarkEnd w:id="821"/>
    </w:p>
    <w:p>
      <w:pPr>
        <w:pStyle w:val="Heading2"/>
        <w:numPr>
          <w:ilvl w:val="1"/>
          <w:numId w:val="1"/>
        </w:numPr>
        <w:rPr/>
      </w:pPr>
      <w:bookmarkStart w:id="822" w:name="pg16313_194156"/>
      <w:bookmarkStart w:id="823" w:name="__RefHeading___Toc5836467_1280447820"/>
      <w:bookmarkStart w:id="824" w:name="_Toc294"/>
      <w:bookmarkEnd w:id="822"/>
      <w:bookmarkEnd w:id="823"/>
      <w:r>
        <w:rPr>
          <w:rtl w:val="true"/>
        </w:rPr>
        <w:t xml:space="preserve">فاطمة الزهراء عليها‌السلام </w:t>
      </w:r>
      <w:r>
        <w:rPr>
          <w:rtl w:val="true"/>
        </w:rPr>
        <w:t>:</w:t>
      </w:r>
      <w:bookmarkEnd w:id="824"/>
    </w:p>
    <w:p>
      <w:pPr>
        <w:pStyle w:val="Heading3"/>
        <w:numPr>
          <w:ilvl w:val="2"/>
          <w:numId w:val="1"/>
        </w:numPr>
        <w:rPr/>
      </w:pPr>
      <w:bookmarkStart w:id="825" w:name="__RefHeading___Toc5836469_1280447820"/>
      <w:bookmarkStart w:id="826" w:name="_Toc295"/>
      <w:bookmarkEnd w:id="825"/>
      <w:r>
        <w:rPr>
          <w:rtl w:val="true"/>
        </w:rPr>
        <w:t>اشارة</w:t>
      </w:r>
      <w:bookmarkEnd w:id="8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 )</w:t>
      </w:r>
    </w:p>
    <w:p>
      <w:pPr>
        <w:pStyle w:val="Heading3"/>
        <w:numPr>
          <w:ilvl w:val="2"/>
          <w:numId w:val="1"/>
        </w:numPr>
        <w:rPr/>
      </w:pPr>
      <w:bookmarkStart w:id="827" w:name="__RefHeading___Toc5836471_1280447820"/>
      <w:bookmarkStart w:id="828" w:name="_Toc296"/>
      <w:bookmarkEnd w:id="827"/>
      <w:r>
        <w:rPr>
          <w:rtl w:val="true"/>
        </w:rPr>
        <w:t xml:space="preserve">التهديد بحرق بابها في كتب أهل السنّة </w:t>
      </w:r>
      <w:r>
        <w:rPr>
          <w:rtl w:val="true"/>
        </w:rPr>
        <w:t>:</w:t>
      </w:r>
      <w:bookmarkEnd w:id="82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سلامي وتحيّاتي إلى الإخوة العاملين في هذا المركز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هناك أدلّة عند أهل السنّة على استشهاد الزهراء عليها‌السلام ، بسبب الحادثة التي وقعت بعد وفاة النبيّ الأكرم صلى‌اللّه‌عليه‌وآله من حرق باب دارها عليها‌السلام؟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الضروري والمهمّ وجود ما نعتقد به عند أهل السنّة وكتبهم ، بل المهمّ والضروري هو وجوده في مصادرنا وكتبنا بطرق كثيرة ، ربما تصل إلى حدّ التواتر ، فهناك الكثير ممّا هو أبسط من هذا الأمر بل وأشهر ، ومع ذلك لا تجد عن أهل السنّة إلاّ مثل هَمَل النعم ، وإلاّ النزر القليل والشاذّ النادر ، الذي يسطّر ويذكر في كتابه بعضاً منها ، فكيف بهذا الأمر الخطير ، الذي حاولوا بشتّى الطرق كتمانه والتستّر عليه ، ومع كُلّ هذا الجهد المبذول للتعتيم ، ظهر من هنا وهناك من كتّابهم وحفّاظهم وعلمائهم ، من أشار أو صرّح بهذه المصيبة العظمى ، نذكر بعضاً منهم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قتيبة الدينوري بإسناده عن عبد الرحمن الأنصاري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أبا بكر تفقّد قوماً تخلّفوا عن بيعته عند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فبعث إليهم عمر ، فجاء فناداهم وهم في دار علي ، فأبوا أن يخرجوا فدعا بالحطب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 لتخرجنّ أو لأحرقنّها على من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 إنّ فيها فاطمة؟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الفداء إسماعيل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فأقبل عمر بشيء من نار على أن يضرم الدار ، فلقيته فاطمة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أين يا بن الخطّاب ، أجئت لتحرق دارنا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أو تدخلوا فيما دخلت به الأُمّة </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جرير الطبري عن زياد بن كليب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أتى عمر بن الخطّاب منزل علي ، وفيه طلحة والزبير ورجال من المهاجرين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لأحرقنّ عليكم ، أو لتخرجنّ إلى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عليه الزبير مصلتاً بالسيف ، فعثر فسقط السيف من يده ، فوثبوا عليه فأخذوه </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الجوهري عن مسلمة بن عبد الرحمن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جلس أبو بكر على المنبر ، كان علي والزبير وناس من بني هاشم في بيت فاطمة ، فجاء عمر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لتخرجن للبيعة أو لأحرقن البيت عليكم </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البلاذري بإسناده عن سليمان التميمي ، وعن ابن 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أبا بكر أرسل إلى علي يريد البيعة ، فلم يبايع ، فجاء عمر ومعه قبس ، فتلقّته فاطمة على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أتراك محرّقاً عليّ بابي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وذلك أقوى لما جاء به أبوك </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الشهرستاني عن النظّام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عمر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أحرقوا دارها بمن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في الدار غير علي وفاطمة والحسن والحسين </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أبي شيبة عن زيد بن اسلم ، عن أبيه اسلم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مولى عمر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حين بويع لأبي بكر بعد رسول اللّه صلى‌اللّه‌عليه‌وآله ، كان علي والزبير يدخلان على فاطمة بنت رسول اللّه فيشاورونها ويرتجعون في أمرهم ، فلمّا بلغ ذلك عمر بن الخطّاب ، خرج حتّى دخل على فاطمة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 واللّه ما من أحد أحبّ إلينا من أبيك ، وما من أحد أحبّ إلينا بعد أبيك منك ، وأيم اللّه ما ذاك بمانعي إن اجتمع هؤلاء النفر عندك ، إنّ أمرتهم أن يحرّق عليهم البيت </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وسند هذه الرواية صحيح ، أو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بالتعبير الدارج على ألسنة المحدثين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عبد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علي والعباس والزبير فقعدوا في بيت فاطمة حتّى بعث إليهم أبو بكر عمر بن الخطّاب ليخرجوا من بيت فاطمة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أبوا فقاتلهم ، فأقبل بقبس من نار على أن يضرم عليهم الدار ، فلقيته فاطمة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الخطّاب ، أجئت لتُحرق دارنا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أو تدخلوا فيما دخلت فيه الأُمّة </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المتّقي الهندي عن أسلم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بلغ ذلك عمر بن الخطّاب خرج حتّى دخل بيت على فاطمة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ما ذاك بما نعي إن اجتمع هؤلاء النفر عندك أن آمر بهم أن يحرق عليهم الباب ، فلمّا خرج عليهم عمر جاؤها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 أنّ عمر قد جاءني وقد حلف باللّه لئن عدتم ليحرقن عليكم الباب </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 وغيرها من مصادر أهل السنّة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ما سبق اعتراف أبي بكر وإقراره ، بل وتظاهره بالندم على كشفه لبيت الزهراء عليها‌السلام ، فعن عبد الرحمن بن عوف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بكر أعوده فاستوى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بك بأساً والحمد لله ، فلا تأس على الدنيا ، فو اللّه إن علمناك إلاّ كنت صالحاً مصلحاً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bookmarkStart w:id="829" w:name="pg16313_194159"/>
    </w:p>
    <w:p>
      <w:pPr>
        <w:pStyle w:val="BookText"/>
        <w:rPr/>
      </w:pPr>
      <w:bookmarkEnd w:id="829"/>
      <w:r>
        <w:rPr>
          <w:rFonts w:ascii="Amiri" w:hAnsi="Amiri" w:eastAsia="Amiri" w:cs="Amiri"/>
          <w:color w:val="111111"/>
          <w:sz w:val="28"/>
          <w:sz w:val="28"/>
          <w:szCs w:val="28"/>
          <w:rtl w:val="true"/>
          <w:lang w:bidi="ar-SA"/>
        </w:rPr>
        <w:t xml:space="preserve">لا آسي على شيء إلاّ على ثلاث ، وددت أنّي لم أفعلهن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لم أكشف بيت فاطمة وتركته </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830" w:name="__RefHeading___Toc5836473_1280447820"/>
      <w:bookmarkStart w:id="831" w:name="_Toc297"/>
      <w:bookmarkEnd w:id="830"/>
      <w:r>
        <w:rPr>
          <w:rtl w:val="true"/>
        </w:rPr>
        <w:t xml:space="preserve">موقفها من أبي بكر </w:t>
      </w:r>
      <w:r>
        <w:rPr>
          <w:rtl w:val="true"/>
        </w:rPr>
        <w:t>:</w:t>
      </w:r>
      <w:bookmarkEnd w:id="83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قصّة فاطمة الزهراء عليها‌السلام مع الخليفة الأوّل ، هل هي مؤكّدة؟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الصحابة ينقسمون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منهم توفّوا في زمن النبيّ صلى‌اللّه‌عليه‌وآله ، فالشيعة وباقي المسلمين يحترمونهم ، وقسم منهم توفّوا بعد وفاة النبيّ صلى‌اللّه‌عليه‌وآله ، وهؤلاء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عمل بوصية النبيّ صلى‌اللّه‌عليه‌وآله ، فالشيعة وباقي المسلمين يحترمونهم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لم يعمل بوصية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أوصى بها في عدّة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فالشيعة وكُلّ منصف لا يحترمهم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السبّ ، فالسبّ غير اللعن ، لأنّ اللّه تعالى قد لعن في القرآن الكريم في عدّة مواطن ، 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الجمع بين هذه الآية وما روي عن النبيّ صلى‌اللّه‌عليه‌وآله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بضعة منّي يؤذيني ما آذاها ، وينصبني ما انصبها </w:t>
      </w:r>
      <w:r>
        <w:rPr>
          <w:rFonts w:eastAsia="Amiri" w:cs="Amiri" w:ascii="Amiri" w:hAnsi="Amiri"/>
          <w:color w:val="111111"/>
          <w:sz w:val="28"/>
          <w:szCs w:val="28"/>
          <w:rtl w:val="true"/>
          <w:lang w:bidi="ar-SA"/>
        </w:rPr>
        <w:t>»</w:t>
      </w:r>
      <w:r>
        <w:rPr>
          <w:rStyle w:val="FootnoteAnchor"/>
          <w:rtl w:val="true"/>
        </w:rPr>
        <w:footnoteReference w:id="902"/>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بضعة منّي يؤذيني ما آذاها ، ويغضبني ما أغضبها </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bookmarkStart w:id="832" w:name="pg16313_194160"/>
    </w:p>
    <w:p>
      <w:pPr>
        <w:pStyle w:val="BookText"/>
        <w:rPr/>
      </w:pPr>
      <w:bookmarkEnd w:id="832"/>
      <w:r>
        <w:rPr>
          <w:rFonts w:ascii="Amiri" w:hAnsi="Amiri" w:eastAsia="Amiri" w:cs="Amiri"/>
          <w:color w:val="111111"/>
          <w:sz w:val="28"/>
          <w:sz w:val="28"/>
          <w:szCs w:val="28"/>
          <w:rtl w:val="true"/>
          <w:lang w:bidi="ar-SA"/>
        </w:rPr>
        <w:t xml:space="preserve">وما روي أيضاً في صحيح البخاري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فاطمة عليها‌السلام ماتت وهي واجدة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غضبانة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بكر</w:t>
      </w:r>
      <w:r>
        <w:rPr>
          <w:rStyle w:val="FootnoteAnchor"/>
          <w:rtl w:val="true"/>
        </w:rPr>
        <w:footnoteReference w:id="904"/>
      </w:r>
      <w:r>
        <w:rPr>
          <w:rFonts w:ascii="Amiri" w:hAnsi="Amiri" w:eastAsia="Amiri" w:cs="Amiri"/>
          <w:color w:val="111111"/>
          <w:sz w:val="28"/>
          <w:sz w:val="28"/>
          <w:szCs w:val="28"/>
          <w:rtl w:val="true"/>
          <w:lang w:bidi="ar-SA"/>
        </w:rPr>
        <w:t>يتبيّن الجواب عن سؤالكم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833" w:name="__RefHeading___Toc5836475_1280447820"/>
      <w:bookmarkStart w:id="834" w:name="_Toc298"/>
      <w:bookmarkEnd w:id="833"/>
      <w:r>
        <w:rPr>
          <w:rtl w:val="true"/>
        </w:rPr>
        <w:t xml:space="preserve">مصادر شيعية في كسر ضلعها </w:t>
      </w:r>
      <w:r>
        <w:rPr>
          <w:rtl w:val="true"/>
        </w:rPr>
        <w:t>:</w:t>
      </w:r>
      <w:bookmarkEnd w:id="83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نشكركم على جهودكم العظيمة ، ما الدليل على صحّة قضية كسر ضلع الزهراء عليها‌السلام؟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على صحّة قضية كسر ضلع الزهراء عليها‌السلام هو النصوص الكثيرة الواردة عن أئمّة أهل البيت عليهم‌السلام ، نذكر لكم نموذجاً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وحالت فاطمة عليها‌السلام بين زوجها وبينهم عند باب البيت ، فضربها قنفذ بالسوط على عضدها ، وإنّ بعضدها مثل الدملوج من ضرب قنفذ إيّاها ، فأرسل أبو بكر إلى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اضربها ، فألجأها إلى عُضادة باب بيتها ، فدفعها فكسر ضلعاً من جنبها ، وألقت جنيناً من بطنها </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زيارتها عليها‌السلام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الممنوعة إرثها ، المكسور ضلعها ، المظلوم بعلها ، المقتول ولدها </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ابنتي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لما رأيتها ذكرت ما يصنع بها بعدي ، كأنّي بها وقد دخل الذلّ بيتها ، وانتهكت حرمتها ، وغصب حقّها ، ومنعت إرثها ، وكسر جنبها ، وأسقطت جنينها </w:t>
      </w:r>
      <w:r>
        <w:rPr>
          <w:rFonts w:eastAsia="Amiri" w:cs="Amiri" w:ascii="Amiri" w:hAnsi="Amiri"/>
          <w:color w:val="111111"/>
          <w:sz w:val="28"/>
          <w:szCs w:val="28"/>
          <w:rtl w:val="true"/>
          <w:lang w:bidi="ar-SA"/>
        </w:rPr>
        <w:t>...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w:t>
      </w:r>
      <w:bookmarkStart w:id="835" w:name="pg16313_194161"/>
    </w:p>
    <w:p>
      <w:pPr>
        <w:pStyle w:val="BookText"/>
        <w:rPr/>
      </w:pPr>
      <w:bookmarkEnd w:id="83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في كتاب سليم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فألجأها قنفذ لعنه اللّه إلى عضادة باب بيتها ودفعها ، فكسر ضلعها من جنبها ، فألقت جنيناً من بطنها ، فلم تزل صاحبة فراش حتّى ماتت صلّى اللّه عليها من ذلك شهيدة </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الحميري قدس‌سره في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ضربت واهتضمت من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وأذيقت بعده طعم السلع</w:t>
      </w:r>
    </w:p>
    <w:p>
      <w:pPr>
        <w:pStyle w:val="BookText"/>
        <w:rPr/>
      </w:pPr>
      <w:r>
        <w:rPr>
          <w:rFonts w:ascii="Amiri" w:hAnsi="Amiri" w:eastAsia="Amiri" w:cs="Amiri"/>
          <w:color w:val="111111"/>
          <w:sz w:val="28"/>
          <w:sz w:val="28"/>
          <w:szCs w:val="28"/>
          <w:rtl w:val="true"/>
          <w:lang w:bidi="ar-SA"/>
        </w:rPr>
        <w:t xml:space="preserve">قطع اللّه يدي ضاربها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 الراضي بذاك المتبع</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السلع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 والجرح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وشعر السيّد الحميري يدلّ على شيوع هذا الأمر في عهد الإمام الصادق عليه‌السلام ، وذيوعه ، حتّى لتذكره الشعراء ، وتندّد به ، وتزري به على 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بملاحظة كُلّ ما ذكرناه تكذيب هذا الأمر ، ما دام أنّ القرائن متوفّرة على أنّهم قد هاجموها ، وضربوها ، واسقطوا جنينها ، وصرّحت النصوص بموتها شهيدة أيضاً ، الأمر الذي يجعل من كسر الضلع أمراً معقولاً ومقبولاً في نفسه ، فكيف إذا جاءت روايته في كتب الشيعة والسنّة ، بل وأشار إليه الشعراء أيضاً ، ولاسيّما المتقدّمون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عليكم أننّا لا نحتاج في إثبات هذه القضايا إلى صحّة السند ، بل يكفي الوثوق بصدورها ، وعدم وجود داع إلى الكذب كافّ لصحّة الأخذ بالرواية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هويدا </w:t>
      </w:r>
      <w:r>
        <w:rPr>
          <w:rFonts w:eastAsia="Amiri" w:cs="Amiri" w:ascii="Amiri" w:hAnsi="Amiri"/>
          <w:color w:val="111111"/>
          <w:sz w:val="28"/>
          <w:szCs w:val="28"/>
          <w:rtl w:val="true"/>
          <w:lang w:bidi="ar-SA"/>
        </w:rPr>
        <w:t>- ... - ..... )</w:t>
      </w:r>
    </w:p>
    <w:p>
      <w:pPr>
        <w:pStyle w:val="Heading3"/>
        <w:numPr>
          <w:ilvl w:val="2"/>
          <w:numId w:val="1"/>
        </w:numPr>
        <w:rPr/>
      </w:pPr>
      <w:bookmarkStart w:id="836" w:name="__RefHeading___Toc5836477_1280447820"/>
      <w:bookmarkStart w:id="837" w:name="_Toc299"/>
      <w:bookmarkEnd w:id="836"/>
      <w:r>
        <w:rPr>
          <w:rtl w:val="true"/>
        </w:rPr>
        <w:t xml:space="preserve">تسبيحتها وكيفيته </w:t>
      </w:r>
      <w:r>
        <w:rPr>
          <w:rtl w:val="true"/>
        </w:rPr>
        <w:t>:</w:t>
      </w:r>
      <w:bookmarkEnd w:id="837"/>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تسبيحة الزهراء؟ وكيف تكون؟ </w:t>
      </w:r>
      <w:bookmarkStart w:id="838" w:name="pg16313_194162"/>
    </w:p>
    <w:p>
      <w:pPr>
        <w:pStyle w:val="BookText"/>
        <w:rPr/>
      </w:pPr>
      <w:bookmarkEnd w:id="838"/>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نحيطك علماً بأنّ تسبيح الزهراء عليها‌السلام قد ورد في فضله الكثير من الروايات عن النبيّ وأهل بيته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وكيفيته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أربع وثلاثون مرّة اللّه أكبر ، وثلاث وثلاثون مرّة الحمد لله ، وثلاث وثلاثون مرّة سبحان اللّه ، وذلك بعد كُلّ صلاة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هذا التسبيح علّمه رسول اللّه صلى‌اللّه‌عليه‌وآله فاطمة الزهراء عليها‌السلام ، كما ورد في عدّة 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w:t>
      </w:r>
    </w:p>
    <w:p>
      <w:pPr>
        <w:pStyle w:val="Heading3"/>
        <w:numPr>
          <w:ilvl w:val="2"/>
          <w:numId w:val="1"/>
        </w:numPr>
        <w:rPr/>
      </w:pPr>
      <w:bookmarkStart w:id="839" w:name="__RefHeading___Toc5836479_1280447820"/>
      <w:bookmarkStart w:id="840" w:name="_Toc300"/>
      <w:bookmarkEnd w:id="839"/>
      <w:r>
        <w:rPr>
          <w:rtl w:val="true"/>
        </w:rPr>
        <w:t xml:space="preserve">قضيتها عقائدية لا تاريخية محضة </w:t>
      </w:r>
      <w:r>
        <w:rPr>
          <w:rtl w:val="true"/>
        </w:rPr>
        <w:t>:</w:t>
      </w:r>
      <w:bookmarkEnd w:id="84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من يعتقد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بعض القضايا التاريخية يجب على الإنسان المسلم الشيعي أن لا يقف عندها طويلاً ، لأنّها ليست من الأُمور الهامّة في الإسلام ، كقضية فاطمة الزهراء عليها‌السلام ، وما جرى عليها من المصائب ، فهي قضية حصلت منذ فترة من الزمن وانتهت ، وأنّه ليس من الضروري الخوض في تفاصيل تلك المسألة؟</w:t>
      </w:r>
    </w:p>
    <w:p>
      <w:pPr>
        <w:pStyle w:val="BookText"/>
        <w:rPr/>
      </w:pPr>
      <w:r>
        <w:rPr>
          <w:rFonts w:ascii="Amiri" w:hAnsi="Amiri" w:eastAsia="Amiri" w:cs="Amiri"/>
          <w:color w:val="111111"/>
          <w:sz w:val="28"/>
          <w:sz w:val="28"/>
          <w:szCs w:val="28"/>
          <w:rtl w:val="true"/>
          <w:lang w:bidi="ar-SA"/>
        </w:rPr>
        <w:t xml:space="preserve">فما هو ردّكم على هذا القول؟ إذ من المعلوم حقّاً بأنّ العقائد لا تقليد فيها ، إذ يجب على الفرد المسلم أن يبحث ويدقّق في تلك العقائد حتّى تطمئن نفسه ، فسؤالي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العقائد التي ترونها لا تقليد فيها ، فهل المطروح حالياً في الساحة من الإشكالات حول ما يطرحه البعض من قضية الزهراء عليها‌السلام مثلاً هو من العقائد؟ أدامكم اللّه للإسلام والمسلمين</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ردّنا على هذا القول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أقلّ ما يفيدنا الوقوف عند هذه القضية هو كون الزهراء عليها‌السلام ، وأمير المؤمنين عليه‌السلام مظلومين ، وأنّ القوم ظلموهما ، وظلموا أهل البيت ، وأقلّ ما يستفاد من هذه القضية ، والوقوف عليها كون أُولئك القوم ظالمين ،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91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أقلّ ما يستفاد من دراسة تلك القضية ، أنّ فلاناً وفلاناً لم يكونا لائقين لأنّ يجلسا مجلس النبيّ صلى‌اللّه‌عليه‌وآله ، ويقوما مقامه من بعده ، وهذا أمر يرجع إلى مسألة الإمامة التي هي عندنا من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عن قضية الزهراء عليها‌السلام في الحقيقة ، تحقيق عن مسألة عقائدية هي من صلب الإيمان ، وليست قضية تاريخية محضة ، ومن يقول بهذه المقولة التي ذكرتموها ، إن كان جاهلاً فعلينا أن نعلمه وننبّهه ، وإن كان يفهم ما يقول ، ففي قلبه مرض ، والشيعي حقّاً لا يقول بمثل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قضية الزهراء عليها‌السلام ترجع إلى أمر من صلب الدين ، وتتعلّق بقضية مصيرية للإسلام والمسلمين ، وقد ذكرنا بأنّ أقلّ ما يستفاد من هذه القضية ، وتدلّ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خصوم الزهراء وأمير المؤمنين كانوا ظلمة ، فلم يستحقّوا الإمامة والنيابة عن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دراسة قضية الزهراء عليها‌السلام تنتهي إلى نفي إمامة وخلافة غير أمير المؤمنين ، من الذين تصدّوا الأمر بعد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القضية إذن قضية ضرورية عقائدية ، وجديرة بالبحث والتحقيق فيها ، وأمّا القضايا العقائدية الأُخرى المطروحة في الساحة الآن ، والتي تقع موقع البحث والردّ والإيراد ، فتلك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 ضروريات الدين والمذهب ، فهنا يجب الاعتقاد بها عن اجتهاد لا عن تقليد ، والضروري هو ما يجب الاعتقاد به ، وإن إنكاره أو التشكيك فيه خروج عن الدين أو المذهب</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من ضروريات الدين والمذهب ، وإنكاره أو التشكيك فيه ، ليس بمخرج عن الدين أو المذهب ، وقول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أُصول الدين والعقائد لا تقليد فيها ، ليس معنى ذلك أن يقول الإنسان بما تهواه نفسه ، بل المراد من عدم التقليد في أُصول الدين والمسائل العقائدية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الإنسان معتقداً بتلك العقيدة عن دليل ، وبرهان قطعي</w:t>
      </w:r>
      <w:r>
        <w:rPr>
          <w:rFonts w:eastAsia="Amiri" w:cs="Amiri" w:ascii="Amiri" w:hAnsi="Amiri"/>
          <w:color w:val="111111"/>
          <w:sz w:val="28"/>
          <w:szCs w:val="28"/>
          <w:rtl w:val="true"/>
          <w:lang w:bidi="ar-SA"/>
        </w:rPr>
        <w:t xml:space="preserve">. </w:t>
      </w:r>
      <w:bookmarkStart w:id="841" w:name="pg16313_194164"/>
    </w:p>
    <w:p>
      <w:pPr>
        <w:pStyle w:val="BookText"/>
        <w:rPr/>
      </w:pPr>
      <w:bookmarkEnd w:id="841"/>
      <w:r>
        <w:rPr>
          <w:rFonts w:ascii="Amiri" w:hAnsi="Amiri" w:eastAsia="Amiri" w:cs="Amiri"/>
          <w:color w:val="111111"/>
          <w:sz w:val="28"/>
          <w:sz w:val="28"/>
          <w:szCs w:val="28"/>
          <w:rtl w:val="true"/>
          <w:lang w:bidi="ar-SA"/>
        </w:rPr>
        <w:t>على أنّ مسألة فاطمة الزهراء عليها‌السلام مرتبطة بالإمامة ؛ لأنّ الأمور التي جرت عليها بسبب غصب الحقّ الشرعي لعلي عليه‌السلام وأبنائه عليهم‌السلام ، فالمسألة من صميم العقيدة وليست هامشية حتى يمكن التغاضي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بريطانيا </w:t>
      </w:r>
      <w:r>
        <w:rPr>
          <w:rFonts w:eastAsia="Amiri" w:cs="Amiri" w:ascii="Amiri" w:hAnsi="Amiri"/>
          <w:color w:val="111111"/>
          <w:sz w:val="28"/>
          <w:szCs w:val="28"/>
          <w:rtl w:val="true"/>
          <w:lang w:bidi="ar-SA"/>
        </w:rPr>
        <w:t>- .... )</w:t>
      </w:r>
    </w:p>
    <w:p>
      <w:pPr>
        <w:pStyle w:val="Heading3"/>
        <w:numPr>
          <w:ilvl w:val="2"/>
          <w:numId w:val="1"/>
        </w:numPr>
        <w:rPr/>
      </w:pPr>
      <w:bookmarkStart w:id="842" w:name="__RefHeading___Toc5836481_1280447820"/>
      <w:bookmarkStart w:id="843" w:name="_Toc301"/>
      <w:bookmarkEnd w:id="842"/>
      <w:r>
        <w:rPr>
          <w:rtl w:val="true"/>
        </w:rPr>
        <w:t xml:space="preserve">بعض الأدلّة على عصمتها </w:t>
      </w:r>
      <w:r>
        <w:rPr>
          <w:rtl w:val="true"/>
        </w:rPr>
        <w:t>:</w:t>
      </w:r>
      <w:bookmarkEnd w:id="84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دليل على عصمة الزهراء عليها‌السلام؟ وما هو الدليل على ضرورة عصمتها عليها‌السلام؟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عدّة آيات وروايات تدلّ على عصمتها عليها‌السلام ، منها آية التطهير التي تدلّ بالصراحة على عصمتها عليها‌السلام ، والتي لا شبهة ولا خلاف في كون الزهراء عليها‌السلام داخلة تحت هذه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أنّها عليها‌السلام بضعة النبيّ صلى‌اللّه‌عليه‌وآله ، ولا يعقل أن تكون بضعته غير معصومة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وبالنسبة إلى ضرورة عصمتها عليها‌السلام ، فليست العصمة دائرة مدار الإمامة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الزهراء عليها‌السلام لم تكن إماماً ، وإنّما العصمة منزلة إلهية توجد عند الإنسان ، بفضل قربه من اللّه تعالى ، ويترتّب على ذلك وجوب إطاعته والاقتداء به ، وأنّ اللّه تعالى يجعله حجّة بينه وبين الخلق ، ومن يحتجّ به اللّه تعالى لابدّ وأن يكون معصوماً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إسماعيل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5836483_1280447820"/>
      <w:bookmarkStart w:id="845" w:name="_Toc302"/>
      <w:bookmarkEnd w:id="844"/>
      <w:r>
        <w:rPr>
          <w:rtl w:val="true"/>
        </w:rPr>
        <w:t xml:space="preserve">نزول الملائكة عليها </w:t>
      </w:r>
      <w:r>
        <w:rPr>
          <w:rtl w:val="true"/>
        </w:rPr>
        <w:t>:</w:t>
      </w:r>
      <w:bookmarkEnd w:id="845"/>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روايات تقول بأنّ الملائكة لم تنزل على السيّدة فاطمة الزهراء عليها‌السلام؟ وهل هي صحيحة مقابلة مع الروايات الصحيحة والمعتبرة ، التي تقول بأنّ الملائكة قد نزلت عليها عليها‌السلام؟ </w:t>
      </w:r>
    </w:p>
    <w:p>
      <w:pPr>
        <w:pStyle w:val="BookText"/>
        <w:rPr/>
      </w:pPr>
      <w:r>
        <w:rPr>
          <w:rFonts w:ascii="Amiri" w:hAnsi="Amiri" w:eastAsia="Amiri" w:cs="Amiri"/>
          <w:color w:val="111111"/>
          <w:sz w:val="28"/>
          <w:sz w:val="28"/>
          <w:szCs w:val="28"/>
          <w:rtl w:val="true"/>
          <w:lang w:bidi="ar-SA"/>
        </w:rPr>
        <w:t xml:space="preserve">وهل أنّ قول الرسول بما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الوحي سينقطع من بعده ، هل كان يقصد به الوحي النبوي إن صحّ التعبير؟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عندنا روايات تنفي نزول الملائكة على فاطمة الزهراء عليها‌السلام ، بل العكس هناك روايات تثبت نزول الملائكة عليها عليها‌السلام وتكلّمها معها ، ومن هنا ورد في الروايات أنّ من ألقابها عليها‌السلام محدّثة ، أي أنّ الملائكة كانت تحدّثها بعد وفاة أبيها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ليس ببعيد ، بعدما نقل لنا القرآن الكريم نماذج من النساء تحدّثن وتكلّمن مع الملائكة ، وهن لسن بنبيّات ولا وصيّات ، وإنّما كنّ وليّات من أولياء اللّه ، منهن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عليها‌السلام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قَالَتِ الْمَلاَئِكَةُ يَا مَرْيَمُ إِنَّ اللّهَ اصْطَفَاكِ وَطَهَّرَكِ وَاصْطَفَاكِ عَلَى نِسَاء الْعَالَمِينَ </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سارة عليها‌السلام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جَاءتْ رُسُلُنَا إِبْرَاهِيمَ بِالْبُشْرَى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وَامْرَأَتُهُ قَآئِمَةٌ فَضَحِكَتْ فَبَشَّرْنَاهَا بِإِسْحَقَ وَمِن وَرَاء إِسْحَقَ يَعْقُوبَ قَالَتْ يَا وَيْلَتَى أَأَلِدُ وَأَنَاْ عَجُوزٌ وَهَذَا بَعْلِي شَيْخًا إِنَّ هَذَا لَشَيْءٌ عَجِيبٌ قَالُواْ أَتَعْجَبِينَ مِنْ أَمْرِ اللّهِ </w:t>
      </w:r>
      <w:r>
        <w:rPr>
          <w:rFonts w:eastAsia="Amiri" w:cs="Amiri" w:ascii="Amiri" w:hAnsi="Amiri"/>
          <w:color w:val="111111"/>
          <w:sz w:val="28"/>
          <w:szCs w:val="28"/>
          <w:rtl w:val="true"/>
          <w:lang w:bidi="ar-SA"/>
        </w:rPr>
        <w:t xml:space="preserve">... )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موسى عليهما‌السلام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وَأَوْحَيْنَا إِلَى أُمِّ مُوسَى أَنْ أَرْضِعِيهِ </w:t>
      </w:r>
      <w:r>
        <w:rPr>
          <w:rFonts w:eastAsia="Amiri" w:cs="Amiri" w:ascii="Amiri" w:hAnsi="Amiri"/>
          <w:color w:val="111111"/>
          <w:sz w:val="28"/>
          <w:szCs w:val="28"/>
          <w:rtl w:val="true"/>
          <w:lang w:bidi="ar-SA"/>
        </w:rPr>
        <w:t xml:space="preserve">... )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والاعتقاد بنزول الملائكة على فاطمة الزهراء عليها‌السلام لا يعدّ غلوّاً ، ولا مبالغة في فضلها ، فهي عليها‌السلام سيّدة نساء العالمين من الأوّلين والآخرين ، وأفضل من مريم بنت عمران ، ومن سارة امرأة إبراهيم عليه‌السلام ، ومن أُمّ موسى عليهما‌السلام ، وقد ثبت بالنصوص القرآنية مشاهدتهن للملائكة وتكليمهن لهم ، فأيّ غلوّ في نسبة مثل ذلك لمن هي أفضل منهن؟ </w:t>
      </w:r>
    </w:p>
    <w:p>
      <w:pPr>
        <w:pStyle w:val="BookText"/>
        <w:rPr/>
      </w:pPr>
      <w:r>
        <w:rPr>
          <w:rFonts w:ascii="Amiri" w:hAnsi="Amiri" w:eastAsia="Amiri" w:cs="Amiri"/>
          <w:color w:val="111111"/>
          <w:sz w:val="28"/>
          <w:sz w:val="28"/>
          <w:szCs w:val="28"/>
          <w:rtl w:val="true"/>
          <w:lang w:bidi="ar-SA"/>
        </w:rPr>
        <w:t xml:space="preserve">ثمّ أنّ الإيحاء لم يقتصر على الأنبياء والمرسلين ، وعلى من ذكرناهم من النساء ، فقد أوحى اللّه تعالى إلى كُلّ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وَأَوْحَى رَبُّكَ إِلَى النَّحْلِ أَنِ اتَّخِذِي مِنَ الْجِبَالِ بُيُوتًا </w:t>
      </w:r>
      <w:r>
        <w:rPr>
          <w:rFonts w:eastAsia="Amiri" w:cs="Amiri" w:ascii="Amiri" w:hAnsi="Amiri"/>
          <w:color w:val="111111"/>
          <w:sz w:val="28"/>
          <w:szCs w:val="28"/>
          <w:rtl w:val="true"/>
          <w:lang w:bidi="ar-SA"/>
        </w:rPr>
        <w:t xml:space="preserve">... )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الحواريون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عيسى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أَوْحَيْتُ إِلَى الْحَوَارِيِّينَ أَنْ آمِنُواْ بِي وَبِرَسُولِي </w:t>
      </w:r>
      <w:r>
        <w:rPr>
          <w:rFonts w:eastAsia="Amiri" w:cs="Amiri" w:ascii="Amiri" w:hAnsi="Amiri"/>
          <w:color w:val="111111"/>
          <w:sz w:val="28"/>
          <w:szCs w:val="28"/>
          <w:rtl w:val="true"/>
          <w:lang w:bidi="ar-SA"/>
        </w:rPr>
        <w:t xml:space="preserve">... )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السماوات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فَقَضَاهُنَّ سَبْعَ سَمَاوَاتٍ فِي يَوْمَيْنِ وَأَوْحَى فِي كُلِّ سَمَاء أَمْرَهَا </w:t>
      </w:r>
      <w:r>
        <w:rPr>
          <w:rFonts w:eastAsia="Amiri" w:cs="Amiri" w:ascii="Amiri" w:hAnsi="Amiri"/>
          <w:color w:val="111111"/>
          <w:sz w:val="28"/>
          <w:szCs w:val="28"/>
          <w:rtl w:val="true"/>
          <w:lang w:bidi="ar-SA"/>
        </w:rPr>
        <w:t xml:space="preserve">... )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رَبَّكَ أَوْحَى لَهَا </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خلال هذه الآيات القرآنية وآيات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الوحي ليس مختصّ بالأنبياء والرسل فقط ، بل هو يتعدّى إلى أولياء اللّه تعالى ، نعم الوحي هنا في هذه الآيات ، المفهوم منه غير الوحي في إبلاغ الرسالات إلى الأنبياء ، بل هو شأن آخر من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فالوحي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الإعلام الخفي السريع ، واصطلاحاً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الخاصّة التي يتّصل بها اللّه تعالى برسله وأنبيائه لإعلامهم ألوان الهداية والعلم ، وإنّما جاء تعبير الوحي عن هذه الطريقة باعتبارها خفية عن الآخرين ، ولذا عبّر اللّه تعالى عن اتصاله برسوله الكريم بالوحي</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أَوْحَيْنَا إِلَيْكَ كَمَا أَوْحَيْنَا إِلَى نُوحٍ وَالنَّبِيِّينَ مِن بَعْدِهِ </w:t>
      </w:r>
      <w:r>
        <w:rPr>
          <w:rFonts w:eastAsia="Amiri" w:cs="Amiri" w:ascii="Amiri" w:hAnsi="Amiri"/>
          <w:color w:val="111111"/>
          <w:sz w:val="28"/>
          <w:szCs w:val="28"/>
          <w:rtl w:val="true"/>
          <w:lang w:bidi="ar-SA"/>
        </w:rPr>
        <w:t xml:space="preserve">... )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لِبَشَرٍ أَن يُكَلِّمَهُ اللّهُ إِلاَّ وَحْيًا أَوْ مِن وَرَاء حِجَابٍ أَوْ يُرْسِلَ رَسُولاً فَيُوحِيَ بِإِذْنِهِ مَا يَشَاء إِنَّهُ عَلِيٌّ حَكِيمٌ </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الآية الأخيرة حدّدت معنى الوحي الذي يختصّ بالأنبياء والمرسلين ، أمّا الآيات الأُخرى المتقدّمة الذكر ، فلها معاني آخر للوحي ، والذي نقول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الزهراء عليها‌السلام إنّما كانت محدّثة من قبل الملائكة بنحو من أنحاء الوحي ، الذي بيّنته الآيات الآنفة الذكر ، فلا محالة أن تكون قد حدّثت من قبل الملائكة كما دلّ القرآن على إمكان وقوع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 لماذا تقوم قيامة البعض إذا قلنا بأنّ الزهراء عليها‌السلام يوحي لها ، وقد أوحى اللّه تعالى إلى السماوات والأرض والحشرات وهي لا تعقل ، فما وجه نفي الوحي عن الزهراء عليها‌السلام وهي بشر ، بل أفضل البشر قاطبة؟</w:t>
      </w:r>
    </w:p>
    <w:p>
      <w:pPr>
        <w:pStyle w:val="BookText"/>
        <w:rPr/>
      </w:pPr>
      <w:r>
        <w:rPr>
          <w:rFonts w:ascii="Amiri" w:hAnsi="Amiri" w:eastAsia="Amiri" w:cs="Amiri"/>
          <w:color w:val="111111"/>
          <w:sz w:val="28"/>
          <w:sz w:val="28"/>
          <w:szCs w:val="28"/>
          <w:rtl w:val="true"/>
          <w:lang w:bidi="ar-SA"/>
        </w:rPr>
        <w:t>فإنّ من أوحى لأحجار وحشرات لقادر على أن يُوحي لأفضل بريّته بعد رسوله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رجعت إلى مرويّات أهل السنّة لرأيت العجب العجاب في نزول الوحي على محبّيهم ، فلنلق نظرة على كتب الحديث والسيرة والتاريخ عندهم ، لنرى كيف يدعى تحدّث الملائكة مع الكثير من رجالهم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البخاري عن أبي هريرة ، ومسلم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كان من المحدّثين</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 شرّاح البخاري أن يأوّلوه بأنّ المراد أنّه من الملهمين ، أو من الذين يلقى في روعهم ، أو يظنّون فيصيبون الحقّ ، فكأنّه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كما ترى تأويل لا يساعد عليه ظاهر اللفظ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ممّن أُدّعي أنّ الملائكة تحدّثهم ، عمران بن الحصين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الملائكة تسلم عليه حتّى اكتوى بالنار فلم يسمعهم عامّاً ، ثمّ أكرمه اللّه بردّ ذلك </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أبو المعالي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رووا أنّه كلّمته الملائكة في صورة طائر</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يحيى الناقد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رووا أنّه كلّمته الحوراء</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وأمثال هذه المرويّات في كتب أهل السنّة غير قليل ، ولم يستنكر ذلك أحد ، ولم يتّهم أصحابها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الوحي له أساليب وأغراض متعدّدة ، ولا تلازم بين الوحي والنبوّة ، وإن كان كُلّ نبيّ لابدّ أن يُوحى إليه ، وكذلك لا تلازم بين الوحي والقرآن ، فبالنسبة للرسول صلى‌اللّه‌عليه‌وآله لم يكن كُلّ ما نزل عليه من الوحي قرآناً ، فهناك الأحاديث القدسية ، وهناك تفسير القرآن وتأويله ، والإخبار بالموضوعات الخارجية ، وأمثال ذلك ، وكُلّها ليست قرآناً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فاتّضح أنّ تحديث الملائكة للزهراء عليها‌السلام لم يكن من الوحي النبوي ، ولا من الوحي القرآني ، وممّا يدلّ على عدم الملازمة بين تحديث الملائكة والنبوّة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صاحب بصائر الدرجات ، عن حمران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كان محدّثاً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فخرجت إلى أصحابي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جئتكم بعجيبة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علياً محدّثاً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شيئاً إلاّ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يحدّثه؟ فرجعت إليه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حدّثت أصحابي بما حدّثتني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شيئاً إلاّ سألته من يحدّثه؟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يحدّثه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فحرّك يده هكذا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كصاحب موسى أو كذي القرنين أو ما أبلغتكم أنّه قال وفيكم مثله </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الروايات الدالّة على نزول الملائكة على الزهراء عليها‌السلام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عبيدة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فاطمة مكثت بعد رسول اللّه صلى‌اللّه‌عليه‌وآله خمسة وسبعين يوماً ، وقد كان دخلها حزن شديد على أبيها ، وكان جبرائيل عليه‌السلام يأتيها فيحسن عزاءها على أبيها ، ويطيب نفسها ، ويخبرها عن أبيها ومكانه ، ويخبرها بما يكون بعدها في ذرّيتها ، وكان علي عليه‌السلام يكتب ذلك ، فهذا مصحف فاطمة </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حمزة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مصحف فاطمة ما فيه شيء من كتاب اللّه ، وإنّما هو شيء ألقي إليها بعد موت أبيها صلوات اللّه عليهما </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حمّاد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لمّا قبض نبيّه صلى‌اللّه‌عليه‌وآله ، دخل على فاطمة من وفاته من الحزن ما لا يعلمه إلاّ اللّه عزّ وجلّ ، فأرسل اللّه إليها ملكاً يسلّي غمّها ويحدّثها ، فشكت ذلك إلى أمير المؤمنين عليه‌السلام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أحسست بذلك فسمعت الصوت فقولي لي ، فأعلمته ، فجعل يكتب كُلّما سمع حتّى أثبت من ذلك مصحفاً </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محمّد بن علي عليهم‌السلام عن مصحف فاطمة عليها‌السلام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عليها بعد موت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شيء من القرآن؟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فيه شيء من القرآن </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إسحاق بن جعفر بن محمّد بن عيسى بن زيد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سمّيت فاطمة محدّثة ، لأنّ الملائكة كانت تهبط من السماء فتناديها ، كما تنادي مريم بنت عمران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 إنّ اللّه اصطفاك وطهّرك ، واصطفاك على نساء العالمين ، يا فاطمة اقنتي لربّك واسجدي واركعي مع الراكعين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آية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فتحدّثهم ويحدّثونها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لهم ذات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أليست المفضّلة على نساء العالمين مريم بنت عمران؟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مريم كانت سيّدة نساء عالمها ، وإنّ اللّه عزّ وجلّ جعلك سيّدة نساء عالمك وعالمها ، وسيّدة نساء الأوّلين والآخرين </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إسماعيل بن بشّار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جعفر الحضرمي بمصر منذ ثلاثين 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لمّا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مِن رَّسُولٍ وَلاَ نَبِيٍّ </w:t>
      </w:r>
      <w:r>
        <w:rPr>
          <w:rFonts w:eastAsia="Amiri" w:cs="Amiri" w:ascii="Amiri" w:hAnsi="Amiri"/>
          <w:color w:val="111111"/>
          <w:sz w:val="28"/>
          <w:szCs w:val="28"/>
          <w:rtl w:val="true"/>
          <w:lang w:bidi="ar-SA"/>
        </w:rPr>
        <w:t xml:space="preserve">) </w:t>
      </w:r>
      <w:r>
        <w:rPr>
          <w:rStyle w:val="FootnoteAnchor"/>
          <w:rtl w:val="true"/>
        </w:rPr>
        <w:footnoteReference w:id="930"/>
      </w:r>
      <w:r>
        <w:rPr>
          <w:rFonts w:ascii="Amiri" w:hAnsi="Amiri" w:eastAsia="Amiri" w:cs="Amiri"/>
          <w:color w:val="111111"/>
          <w:sz w:val="28"/>
          <w:sz w:val="28"/>
          <w:szCs w:val="28"/>
          <w:rtl w:val="true"/>
          <w:lang w:bidi="ar-SA"/>
        </w:rPr>
        <w:t xml:space="preserve">ولا محدّث ، وهل يحدّث الملائكة إلاّ الأنبياء؟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مريم لم تكن نبية وكانت محدّثة ، وأُمّ موسى بن عمران كانت محدّثة ، ولم تكن نبية ، وسارة امرأة إبراهيم قد عاينت الملائكة فبشّروها بإسحاق ، ومن وراء إسحاق يعقوب ، ولم تكن نبية ، وفاطمة بنت رسول اللّه صلى‌اللّه‌عليه‌وآله كانت محدّثة ، ولم تكن نبية </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والمحدّث من تكلّمه الملائكة بلا نبوّة ، ولا رؤية صورة ، أو يلهم له ويلقى في روعه شيء من العلم على وجه الإلهام والمكاشفة من المبدأ الأعلى ، أو ينكت له في قلبه من حقائق تخفى على غيره ، أو غير ذلك من المعاني التي يمكن أن يراد منه</w:t>
      </w:r>
      <w:r>
        <w:rPr>
          <w:rFonts w:eastAsia="Amiri" w:cs="Amiri" w:ascii="Amiri" w:hAnsi="Amiri"/>
          <w:color w:val="111111"/>
          <w:sz w:val="28"/>
          <w:szCs w:val="28"/>
          <w:rtl w:val="true"/>
          <w:lang w:bidi="ar-SA"/>
        </w:rPr>
        <w:t xml:space="preserve">. </w:t>
      </w:r>
      <w:bookmarkStart w:id="846" w:name="pg16313_194171"/>
    </w:p>
    <w:p>
      <w:pPr>
        <w:pStyle w:val="BookText"/>
        <w:rPr/>
      </w:pPr>
      <w:bookmarkEnd w:id="846"/>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الوحي كان ينزل على الزهراء عليها‌السلام ، لا وحي نبوي ، أي يدلّ على نبوّتها ، ولا وحي قرآني ، أي أنّه يحمل لها آيات قرآنية ، بل وحي يوحى لها ، كما أوحي إلى مريم وسارة وأُمّ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5836485_1280447820"/>
      <w:bookmarkStart w:id="848" w:name="_Toc303"/>
      <w:bookmarkEnd w:id="847"/>
      <w:r>
        <w:rPr>
          <w:rtl w:val="true"/>
        </w:rPr>
        <w:t xml:space="preserve">معنى </w:t>
      </w:r>
      <w:r>
        <w:rPr>
          <w:rtl w:val="true"/>
        </w:rPr>
        <w:t xml:space="preserve">: </w:t>
      </w:r>
      <w:r>
        <w:rPr>
          <w:rtl w:val="true"/>
        </w:rPr>
        <w:t xml:space="preserve">ولولا فاطمة لما خلقتكما </w:t>
      </w:r>
      <w:r>
        <w:rPr>
          <w:rtl w:val="true"/>
        </w:rPr>
        <w:t>:</w:t>
      </w:r>
      <w:bookmarkEnd w:id="84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أهل السنّة ، ولديّ سؤال أرجو منكم الإجابة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أنّ اللّه عزّ وجلّ قال لرسوله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لولاك يا محمّد لما خلقت الأفلاك ، ولولا علي لما خلقتك ، ولولا فاطمة لما خلقتكما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ذلك؟</w:t>
      </w:r>
    </w:p>
    <w:p>
      <w:pPr>
        <w:pStyle w:val="BookText"/>
        <w:rPr/>
      </w:pPr>
      <w:r>
        <w:rPr>
          <w:rFonts w:ascii="Amiri" w:hAnsi="Amiri" w:eastAsia="Amiri" w:cs="Amiri"/>
          <w:color w:val="111111"/>
          <w:sz w:val="28"/>
          <w:sz w:val="28"/>
          <w:szCs w:val="28"/>
          <w:rtl w:val="true"/>
          <w:lang w:bidi="ar-SA"/>
        </w:rPr>
        <w:t>هل أنّ علياً وفاطمة أفضل من رسول اللّه صلى‌اللّه‌عليه‌وآله؟ لذلك لولاهما لما خلق اللّه رسوله ، وإلاّ فما هو المقصود بذلك الكلام؟ أرجو منكم الإجابة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فهم هذا الحديث يتوقّف على فهم معنى الإمامة عند الشيعة الاثني عشرية ، والالتفات إلى حقيقة الإمامة عندهم ، فإذا فهمت معنى الإمامة عندهم ، عند ذلك تستطيع فهم الحديث ، فلذلك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تعتقد الشيعة أنّ الإمامة رئاسة عامّة على الدين والدنيا ، ومنصب إلهي يختاره ويعيّنه اللّه تعالى بسابق علمه ، ويأمر النبيّ صلى‌اللّه‌عليه‌وآله بأن يعلم الناس به ، ويأمرهم باتباعه ، ووظيفة الإمام مكمّلة لوظيفة النبيّ ، فالنبيّ هو الذي يأتي بشريعة ويبلّغها إلى الناس ، والإمام من بعده يصبح قيّم على الرسالة ، ويكون ناظراً عليها وعلى الأُمّة ، وحفظ الدين من التحريف والتبديل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الدين الإسلامي الحنيف رسالة خالدة ، وشريعة دائمة على مرّ الأزمان والدهور ، فلابدّ فيها من وجود إمام بعد النبيّ يكمل المسيرة النبوية ، ويحفظ الشريعة الربّانية ، هذا مفهوم الإمامة بشكل مجمل عند الشيعة الاثني عشرية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تقدّم كان من الناحية الكُلّية ، وتحديد معنى الإمامة بشكل عام ، أمّا في مقام التطبيق الخارجي ، فالشيعة الإمامية تعتقد بأنّ النبيّ صلى‌اللّه‌عليه‌وآله </w:t>
      </w:r>
    </w:p>
    <w:p>
      <w:pPr>
        <w:pStyle w:val="BookText"/>
        <w:rPr/>
      </w:pPr>
      <w:r>
        <w:rPr>
          <w:rFonts w:ascii="Amiri" w:hAnsi="Amiri" w:eastAsia="Amiri" w:cs="Amiri"/>
          <w:color w:val="111111"/>
          <w:sz w:val="28"/>
          <w:sz w:val="28"/>
          <w:szCs w:val="28"/>
          <w:rtl w:val="true"/>
          <w:lang w:bidi="ar-SA"/>
        </w:rPr>
        <w:t xml:space="preserve">نصّب إماماً من بعده ، وذلك الإمام هو علي بن أبي طالب عليه‌السلام لأدلّة كثيرة ذكرت في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كحديث الثقلين ، والكساء ، والغدير ، وغيرها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الأدلّة على إمامة علي عليه‌السلام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 xml:space="preserve">، فعن أبي هريرة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يوم غدير خم ، وهو يوم ثماني عشر من ذي الحجّة 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فنزل اللّه اليوم أكملت لكم دينكم </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أخرج الحاكم الحسكاني والقندوزي الحنفي والسيوطي وابن عساكر وغيرهم أنّها نزلت في شأن علي عليه‌السلام بغدير خم</w:t>
      </w:r>
      <w:r>
        <w:rPr>
          <w:rStyle w:val="FootnoteAnchor"/>
          <w:rtl w:val="true"/>
        </w:rPr>
        <w:footnoteReference w:id="935"/>
      </w:r>
      <w:r>
        <w:rPr>
          <w:rFonts w:ascii="Amiri" w:hAnsi="Amiri" w:eastAsia="Amiri" w:cs="Amiri"/>
          <w:color w:val="111111"/>
          <w:sz w:val="28"/>
          <w:sz w:val="28"/>
          <w:szCs w:val="28"/>
          <w:rtl w:val="true"/>
          <w:lang w:bidi="ar-SA"/>
        </w:rPr>
        <w:t>، إلى غير ذلك من الأدلّة الكثيرة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معنى الإمامة عند الشيعة ، وعرفت أنّ الإمام هو علي بن أبي طالب ، وولده الأحد عشر ، ستعرف 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لم يخلق الوجود إلاّ للنبيّ محمّد صلى‌اللّه‌عليه‌وآله ، واللّه خلق الكون لأجل إيصاله إلى الغاية المطلوبة منه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الَّذِي أَعْطَى كُلَّ شَيْءٍ خَلْقَهُ ثُمَّ هَدَى </w:t>
      </w:r>
      <w:r>
        <w:rPr>
          <w:rFonts w:eastAsia="Amiri" w:cs="Amiri" w:ascii="Amiri" w:hAnsi="Amiri"/>
          <w:color w:val="111111"/>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 فهو خلقه لأجل أن يوصله إلى كماله المطلوب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وبما أنّ أفضل الموجودات هو الإنسان ، وخلق اللّه تعالى الإنسان لأجل أن يوصله إلى كماله اللائق به ، أو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معرفة ربّه وعبادته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 xml:space="preserve">، وهذه العبادة تحتاج إلى معلّم ومرشد يبيّنها ، ويكون عارف بها ، أو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الإنسان إلى واسطة بين عالم الغيب وبينه ، والواسطة هو النبيّ صلى‌اللّه‌عليه‌وآله الذي هو أشرف الكائنات ، وهو المبين للرسالة السماوية ، فلولاه لما خلق الكائنات ، لأنّ الكائنات خلقت لأجل غاية ، وهذه الغاية لا تحصل إلاّ بالنبيّ صلى‌اللّه‌عليه‌وآله ، وبما أنّ الإمامة هي واسطة ومكمّلة للنبوّة كما بيّنّا 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النبوّة تحتاج إلى الإمامة ، وبما أنّ الإمام هو علي بن أبي طالب عليه‌السلام ، فيكون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علي لما خلقتك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لا تحصل إلاّ بك وبعلي ، والهدف لا يكمل إلاّ بكما ، فأحدكما مكمّل لدور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يعني ذلك أنّ علياً أفضل من النبيّ ، لأنّه ورد في آية المباهلة أنّ علياً نفس النبيّ صلى‌اللّه‌عليه‌وآله ، وورد في أحاديث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خلق آدم لأجل هؤلاء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حديث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توهّم باطل ، بل المقصود بالحديث هو التوقّف في الدور الذي تلعبه الإمامة ، إذ كما أنّ الناس بحاجة إلى النبوّة هم بحاجةٍ إلى الإمامة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فاطمة لما خلقتكما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يصبح واضحاً ، لأنّ فاطمة عليها‌السلام هي أُمّ الأئمّة الأحد عشر بعد الإمام علي ، وبما أنّ الإمامة هي المكمّلة لدور النبوّة ، وبما أنّ فاطمة هي أُمّ الأئمّة عليهم‌السلام ، فلذلك لولاها لما حصلت الغاية والمطلوب من خلق الموجودات وجميع الكائنات ، فهي أُمّ إحدى عشر إماماً ، والإمامة هي المكمّلة لمسيرة النبوّة ، وتقدّم أنّه لولا النبوّة لما خلق الكون ، وفاطمة عليها‌السلام هي أُمّ الإمام المهدي الثاني عشر ، الذي يصلح العالم ، ويقيم العدل الإلهي ، فهو </w:t>
      </w:r>
      <w:bookmarkStart w:id="849" w:name="pg16313_194174"/>
    </w:p>
    <w:p>
      <w:pPr>
        <w:pStyle w:val="BookText"/>
        <w:rPr/>
      </w:pPr>
      <w:bookmarkEnd w:id="849"/>
      <w:r>
        <w:rPr>
          <w:rFonts w:ascii="Amiri" w:hAnsi="Amiri" w:eastAsia="Amiri" w:cs="Amiri"/>
          <w:color w:val="111111"/>
          <w:sz w:val="28"/>
          <w:sz w:val="28"/>
          <w:szCs w:val="28"/>
          <w:rtl w:val="true"/>
          <w:lang w:bidi="ar-SA"/>
        </w:rPr>
        <w:t>الموعود من اللّه بإصلاح الأرض ومن عليها ، وهذا الوعد الإلهي يتحقّق على يده ، وهذا المهدي أُمّه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لا يعطي الأفضلية ، ولا يفهم منه ذلك لمن عرف معنى الإمامة ، ولمن لاحظ بقية الروايات ، بل المقصود بالحديث ما ذكرناه ، والثابت عند الشيعة أنّ النبيّ صلى‌اللّه‌عليه‌وآله أفضل الكائنات على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850" w:name="__RefHeading___Toc5836487_1280447820"/>
      <w:bookmarkStart w:id="851" w:name="_Toc304"/>
      <w:bookmarkEnd w:id="850"/>
      <w:r>
        <w:rPr>
          <w:rtl w:val="true"/>
        </w:rPr>
        <w:t xml:space="preserve">تفسير </w:t>
      </w:r>
      <w:r>
        <w:rPr>
          <w:rtl w:val="true"/>
        </w:rPr>
        <w:t xml:space="preserve">: </w:t>
      </w:r>
      <w:r>
        <w:rPr>
          <w:rtl w:val="true"/>
        </w:rPr>
        <w:t xml:space="preserve">السرّ المستودع فيها </w:t>
      </w:r>
      <w:r>
        <w:rPr>
          <w:rtl w:val="true"/>
        </w:rPr>
        <w:t>:</w:t>
      </w:r>
      <w:bookmarkEnd w:id="85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صلّي على فاطمة وأبيها ، وبعلها وبنيها ، والسرّ المستودع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المقصود بالسرّ المستودع فيها؟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نصّ خاصّ يفسّر لنا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المستودع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في معناه عدّة احتمالات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إشارة إلى الأئمّة من ولدها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إشارة إلى ولدها المحسن ، الذي أسقطته اليد الظالمة ، وصار شعاراً لمظلومية الإمامة ، ودليلاً على أحقّية أهل البيت عليهم‌السلام بالإمامة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إشارة إلى الإمام المهدي المنتظر عليه‌السلام ، الذي يملأ الأرض قسطاً وعدلاً ، بعدما مُلئت ظلماً وجوراً ، وأنّه من ذرّيتها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إشارة إلى مظلوميتها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إشارة إلى كونها حلقة وصل بين النبوّة والإمامة ، وبما أنّ الإمامة هي استمرار للنبوّة ، فلولا حلقة الوصل لما استمرت النبوّة بالإمامة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 </w:t>
      </w:r>
      <w:r>
        <w:rPr>
          <w:rFonts w:eastAsia="IRNazanin" w:cs="IRNazanin"/>
          <w:color w:val="111111"/>
          <w:sz w:val="28"/>
          <w:szCs w:val="28"/>
          <w:rtl w:val="true"/>
          <w:lang w:bidi="fa-IR"/>
        </w:rPr>
        <w:t>- ... - ..... )</w:t>
      </w:r>
    </w:p>
    <w:p>
      <w:pPr>
        <w:pStyle w:val="Heading3"/>
        <w:numPr>
          <w:ilvl w:val="2"/>
          <w:numId w:val="1"/>
        </w:numPr>
        <w:rPr/>
      </w:pPr>
      <w:bookmarkStart w:id="852" w:name="__RefHeading___Toc5836489_1280447820"/>
      <w:bookmarkStart w:id="853" w:name="_Toc305"/>
      <w:bookmarkEnd w:id="852"/>
      <w:r>
        <w:rPr>
          <w:rtl w:val="true"/>
        </w:rPr>
        <w:t xml:space="preserve">معنى </w:t>
      </w:r>
      <w:r>
        <w:rPr>
          <w:rtl w:val="true"/>
        </w:rPr>
        <w:t xml:space="preserve">: </w:t>
      </w:r>
      <w:r>
        <w:rPr>
          <w:rtl w:val="true"/>
        </w:rPr>
        <w:t xml:space="preserve">السرّ المستودع فيها </w:t>
      </w:r>
      <w:r>
        <w:rPr>
          <w:rtl w:val="true"/>
        </w:rPr>
        <w:t>:</w:t>
      </w:r>
      <w:bookmarkEnd w:id="853"/>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أن اسأل ما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بحقّ الزهراء وأبيها ، والسرّ المستودع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معنى السرّ المستودع فيها؟ وما هو هذا السرّ؟ </w:t>
      </w:r>
      <w:bookmarkStart w:id="854" w:name="pg16313_194175"/>
    </w:p>
    <w:p>
      <w:pPr>
        <w:pStyle w:val="BookText"/>
        <w:rPr/>
      </w:pPr>
      <w:bookmarkEnd w:id="854"/>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يقوى في النظر أنّ السر المذكور هو الميزة الفريدة التي أودعها اللّه تعالى في نشأة سيّدة نساء العالمين الزهراء عليها‌السلام ، وهي كونها الحلقة الوسيطة بين النبوّة والإمامة ، فبما أنّها بضعة النبيّ صلى‌اللّه‌عليه‌وآله تكويناً ، وبتصريح الرسول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روايات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في وجودها أسرار النبوّة ومميّزاتها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أصبحت عليها‌السلام تحتضن الإمامة ، بما أنّها كانت بجانب أمير المؤمنين عليه‌السلام ، تربّي ولديها الإمامين الحسن والحسين عليهما‌السلام ، فهي أصبحت تعتبر أُمّاً للأئمّة المعصومين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بنت الرسول صلى‌اللّه‌عليه‌وآله ، وزوجة الإمام علي عليه‌السلام ، وأُمّ الأئمّة عليهم‌السلام ، وهذه صفة لا نظير لها في الخلق ، وبهذا الاعتبار لا يبعد التوسّل والتمسّك بهذا السرّ المخزون في ذاتها ، في التقرّب إلى اللّه تعالى ، والعلم عند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البحراني </w:t>
      </w:r>
      <w:r>
        <w:rPr>
          <w:rFonts w:eastAsia="Amiri" w:cs="Amiri" w:ascii="Amiri" w:hAnsi="Amiri"/>
          <w:color w:val="111111"/>
          <w:sz w:val="28"/>
          <w:szCs w:val="28"/>
          <w:rtl w:val="true"/>
          <w:lang w:bidi="ar-SA"/>
        </w:rPr>
        <w:t>- ... - ..... )</w:t>
      </w:r>
    </w:p>
    <w:p>
      <w:pPr>
        <w:pStyle w:val="Heading3"/>
        <w:numPr>
          <w:ilvl w:val="2"/>
          <w:numId w:val="1"/>
        </w:numPr>
        <w:rPr/>
      </w:pPr>
      <w:bookmarkStart w:id="855" w:name="__RefHeading___Toc5836491_1280447820"/>
      <w:bookmarkStart w:id="856" w:name="_Toc306"/>
      <w:bookmarkEnd w:id="855"/>
      <w:r>
        <w:rPr>
          <w:rtl w:val="true"/>
        </w:rPr>
        <w:t xml:space="preserve">مصادر ضربها وإسقاط جنينها </w:t>
      </w:r>
      <w:r>
        <w:rPr>
          <w:rtl w:val="true"/>
        </w:rPr>
        <w:t>:</w:t>
      </w:r>
      <w:bookmarkEnd w:id="85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صحيح ما نسمعه من بعض الشيوخ والمحاضرين ، الذين يروون أنّ فاطمة الزهراء عليها‌السلام قد ضربت من قبل الخليفة الثاني ، وأسقطت حملها أيضاً ، ما صحّة هذه الرواية؟ وهل هي من كتب الإمامية ، أو من كتب السنّة؟ دمتم للخير</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نقلت كتب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على سيّدتنا فاطمة الزهراء عليها‌السلام من مأساة وظلامات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رحيل رسول اللّه صلى‌اللّه‌عليه‌وآله إلى الرفيق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أدّت بها إلى استشهادها عليها‌السلام</w:t>
      </w:r>
      <w:r>
        <w:rPr>
          <w:rFonts w:eastAsia="Amiri" w:cs="Amiri" w:ascii="Amiri" w:hAnsi="Amiri"/>
          <w:color w:val="111111"/>
          <w:sz w:val="28"/>
          <w:szCs w:val="28"/>
          <w:rtl w:val="true"/>
          <w:lang w:bidi="ar-SA"/>
        </w:rPr>
        <w:t xml:space="preserve">. </w:t>
      </w:r>
      <w:bookmarkStart w:id="857" w:name="pg16313_194176"/>
    </w:p>
    <w:p>
      <w:pPr>
        <w:pStyle w:val="BookText"/>
        <w:rPr/>
      </w:pPr>
      <w:bookmarkEnd w:id="857"/>
      <w:r>
        <w:rPr>
          <w:rFonts w:ascii="Amiri" w:hAnsi="Amiri" w:eastAsia="Amiri" w:cs="Amiri"/>
          <w:color w:val="111111"/>
          <w:sz w:val="28"/>
          <w:sz w:val="28"/>
          <w:szCs w:val="28"/>
          <w:rtl w:val="true"/>
          <w:lang w:bidi="ar-SA"/>
        </w:rPr>
        <w:t>من تلك الظلامات التي تسأل عن وجودها ، هو ضربها ، وإسقاط جنينها عليها‌السلام ، فنذكر لك بعض المصادر التي ذكرت ضربها عليها‌السلام ، وعليك بالمراجعة</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ونذكر لك بعض المصادر التي ذكرت إسقاط جنينها عليها‌السلام ، وعليك بالمراجعة</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858" w:name="__RefHeading___Toc5836493_1280447820"/>
      <w:bookmarkStart w:id="859" w:name="_Toc307"/>
      <w:bookmarkEnd w:id="858"/>
      <w:r>
        <w:rPr>
          <w:rtl w:val="true"/>
        </w:rPr>
        <w:t xml:space="preserve">مظلوميتها ثابتة </w:t>
      </w:r>
      <w:r>
        <w:rPr>
          <w:rtl w:val="true"/>
        </w:rPr>
        <w:t>:</w:t>
      </w:r>
      <w:bookmarkEnd w:id="85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قضية ضرب الزهراء مثبتة حقّاً وبالنصّ الأكيد؟ أرجو منكم الردّ سريعاً ، وذلك لاختلاج السؤال في 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الإنسان وعرّفه طريق الخير من الشر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وَهَدَيْنَاهُ النَّجْدَيْنِ </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 xml:space="preserve">ليختار أيّ الطريقين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شَاكِرًا وَإِمَّا كَفُورًا </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 وبالاختيار هذا الذي وهبه اللّه لعبده يستحقّ العبد الثواب أو العقاب ، ولولا الاختيار هذا لبطل الأجر</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وإتماماً للحجّة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الأنبياء والأوصياء والأئمّة ليكونوا حجّة اللّه على الخلق ، فالنبيّ صلى‌اللّه‌عليه‌وآله أخبر بكُلّ ما يجري على أهل بيته ، بالأخصّ ابنته الزهراء عليها‌السلام</w:t>
      </w:r>
      <w:r>
        <w:rPr>
          <w:rFonts w:eastAsia="Amiri" w:cs="Amiri" w:ascii="Amiri" w:hAnsi="Amiri"/>
          <w:color w:val="111111"/>
          <w:sz w:val="28"/>
          <w:szCs w:val="28"/>
          <w:rtl w:val="true"/>
          <w:lang w:bidi="ar-SA"/>
        </w:rPr>
        <w:t xml:space="preserve">. </w:t>
      </w:r>
      <w:bookmarkStart w:id="860" w:name="pg16313_194177"/>
    </w:p>
    <w:p>
      <w:pPr>
        <w:pStyle w:val="BookText"/>
        <w:rPr/>
      </w:pPr>
      <w:bookmarkEnd w:id="860"/>
      <w:r>
        <w:rPr>
          <w:rFonts w:ascii="Amiri" w:hAnsi="Amiri" w:eastAsia="Amiri" w:cs="Amiri"/>
          <w:color w:val="111111"/>
          <w:sz w:val="28"/>
          <w:sz w:val="28"/>
          <w:szCs w:val="28"/>
          <w:rtl w:val="true"/>
          <w:lang w:bidi="ar-SA"/>
        </w:rPr>
        <w:t>وحتّى النبيّ صلى‌اللّه‌عليه‌وآله لاقى الكثير من التعدّي والأذى من قومه ، فصبر وصابر حتّى استطاع أن يوصل هذا الدين إلى الأرض المعمورة ، ويتمّ الحجّة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علي وفاطمة الزهراء والحسن والحسين وسائر الأئمّة المعصومين عليهم‌السلام ظُلموا وقُتلوا ، وتحمّلوا أنواع الأذى لأجل الدفاع عن الدين وبقائه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هذه المظلومية ثابتة بنصوص بلغت بعضها حدّ التواتر ، وبذلك نعلم عظمة أهل البيت عليهم‌السلام في صبرهم ، وتحمّلهم أنواع الظلم ، وسقيهم بدمائهم شجرة الإسلام ، التي منع النواصب عنها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 )</w:t>
      </w:r>
    </w:p>
    <w:p>
      <w:pPr>
        <w:pStyle w:val="Heading3"/>
        <w:numPr>
          <w:ilvl w:val="2"/>
          <w:numId w:val="1"/>
        </w:numPr>
        <w:rPr/>
      </w:pPr>
      <w:bookmarkStart w:id="861" w:name="__RefHeading___Toc5836495_1280447820"/>
      <w:bookmarkStart w:id="862" w:name="_Toc308"/>
      <w:bookmarkEnd w:id="861"/>
      <w:r>
        <w:rPr>
          <w:rtl w:val="true"/>
        </w:rPr>
        <w:t xml:space="preserve">لها خادمة لا ينافي زهدها </w:t>
      </w:r>
      <w:r>
        <w:rPr>
          <w:rtl w:val="true"/>
        </w:rPr>
        <w:t>:</w:t>
      </w:r>
      <w:bookmarkEnd w:id="86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الزهراء عليها‌السلام كانت قمّة الزهد دون شكّ ، لكن الإشكال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لها خادمة اسمها فضة؟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الزهراء عليها‌السلام كانت المثل العليا لكافّة الصفات الحسنة والمكرمات الأخلاقية ، كما تصرّح بها نصوص الحديث والتاريخ والسيرة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موضوع السؤال ، فإنّ الروايات المتضافرة دالّة على أنّ النبيّ صلى‌اللّه‌عليه‌وآله قد منحها ، وعلّمها التسبيحة التي نسبت فيما بعد إليها ، بدلاً من الاستعانة بخادمة في البيت</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جاء من وجود خادمة لها عليها‌السلام اسمها فضّة ، فهذا قد حدث متأخّراً بعد ما تحسّن وضع المسلمين نوعاً ما ، بسبب كثرة الفتوحات والغنائم ، فأتحفها الرسول صلى‌اللّه‌عليه‌وآله فضّة ، لتستعين بها على بعض الأشغال في البيت ، حتّى تتفرّغ لعبادتها أكثر</w:t>
      </w:r>
      <w:r>
        <w:rPr>
          <w:rFonts w:eastAsia="Amiri" w:cs="Amiri" w:ascii="Amiri" w:hAnsi="Amiri"/>
          <w:color w:val="111111"/>
          <w:sz w:val="28"/>
          <w:szCs w:val="28"/>
          <w:rtl w:val="true"/>
          <w:lang w:bidi="ar-SA"/>
        </w:rPr>
        <w:t xml:space="preserve">. </w:t>
      </w:r>
      <w:bookmarkStart w:id="863" w:name="pg16313_194178"/>
    </w:p>
    <w:p>
      <w:pPr>
        <w:pStyle w:val="BookText"/>
        <w:rPr/>
      </w:pPr>
      <w:bookmarkEnd w:id="863"/>
      <w:r>
        <w:rPr>
          <w:rFonts w:ascii="Amiri" w:hAnsi="Amiri" w:eastAsia="Amiri" w:cs="Amiri"/>
          <w:color w:val="111111"/>
          <w:sz w:val="28"/>
          <w:sz w:val="28"/>
          <w:szCs w:val="28"/>
          <w:rtl w:val="true"/>
          <w:lang w:bidi="ar-SA"/>
        </w:rPr>
        <w:t xml:space="preserve">ثمّ هناك نقطة هامّة يجب الانتباه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مطّردة في حياة المعصومين عليهم‌السلام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يربّون أشخاصاً في بيوتهم تحت عنوان الخادم ، والغلام والعبد والأمة وغيرها ، وهؤلاء بدورهم كانوا يبثّون علوم ومعارف أهل البيت عليهم‌السلام بين الناس ، وهذا ما نشاهده في بعض الأحاديث المذكورة ، والكلمات المنقولة عن فضّة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فتواجد الخادمة في بيت فاطمة عليها‌السلام ، قد كان من أجل تربيتها وتثقيفها أوّلاً وبالذات ، كما حدث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864" w:name="__RefHeading___Toc5836497_1280447820"/>
      <w:bookmarkStart w:id="865" w:name="_Toc309"/>
      <w:bookmarkEnd w:id="864"/>
      <w:r>
        <w:rPr>
          <w:rtl w:val="true"/>
        </w:rPr>
        <w:t xml:space="preserve">مظلوميتها من أساسيات المذهب لا من المسائل التاريخية </w:t>
      </w:r>
      <w:r>
        <w:rPr>
          <w:rtl w:val="true"/>
        </w:rPr>
        <w:t>:</w:t>
      </w:r>
      <w:bookmarkEnd w:id="86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 أكثر الفقهاء في مسألة ضرب السيّدة الزهراء عليها‌السلام؟ هل يعتبر من أساسيات المذهب؟ أم أنّه مجرد مسألة تاريخية؟ ودمتم في خدمة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أحد أنّ من أهمّ أركان التشيّع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التولّي والولاية ، وهو عبارة عن موالاة أولياء اللّه واتباعهم ، وجعلهم القدوة في كُلّ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التبرّي والبراءة من أعداء اللّه ، سواء في ذلك بالعلن أو الخفية ، بالجنان واللسان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يصدق على أحد أنّه شيعي إذا أخلّ بأحد هذين ، إذ لا يمكن للولاء أن يتمّ من دون التبرّي ، ولأجل التبرّي والبراءة في الفكر الشيعي لقّب الشيعة بالروافض ، ولأجل هذا نشاهد أنّ المؤرّخين ينعتون من كان يروي من علماء أهل السنّة روايات في فضائل أهل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شيعي بلا 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يتشيّع بلا رفض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أهمّ المصاديق التي يبتني عليه التبرّي ، هو مظلومية أهل البيت عليهم‌السلام عموماً ، ومظلومية الزهراء عليها‌السلام خصوصاً</w:t>
      </w:r>
      <w:r>
        <w:rPr>
          <w:rFonts w:eastAsia="Amiri" w:cs="Amiri" w:ascii="Amiri" w:hAnsi="Amiri"/>
          <w:color w:val="111111"/>
          <w:sz w:val="28"/>
          <w:szCs w:val="28"/>
          <w:rtl w:val="true"/>
          <w:lang w:bidi="ar-SA"/>
        </w:rPr>
        <w:t xml:space="preserve">. </w:t>
      </w:r>
      <w:bookmarkStart w:id="866" w:name="pg16313_194179"/>
    </w:p>
    <w:p>
      <w:pPr>
        <w:pStyle w:val="BookText"/>
        <w:rPr/>
      </w:pPr>
      <w:bookmarkEnd w:id="866"/>
      <w:r>
        <w:rPr>
          <w:rFonts w:ascii="Amiri" w:hAnsi="Amiri" w:eastAsia="Amiri" w:cs="Amiri"/>
          <w:color w:val="111111"/>
          <w:sz w:val="28"/>
          <w:sz w:val="28"/>
          <w:szCs w:val="28"/>
          <w:rtl w:val="true"/>
          <w:lang w:bidi="ar-SA"/>
        </w:rPr>
        <w:t xml:space="preserve">فالذين يشككّون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مظلومية أهل البيت عليهم‌السلام ، ومظلومية الزهراء عليها‌السلام ، هم الذين في قلوبهم مرض ، يريدون أن يجعلوا التشيّع في الولاء فقط من دون تبرّي ، وذلك لأغراض أضمروها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كُلّه ، يمكن للقارئ العزيز أن يشخّص هو بنفسه أنّ مظلومية أهل البيت عليهم‌السلام عموماً ، ومظلومية الزهراء عليها‌السلام خصوصاً ، هل هي من أساسيات المذهب ، أم أنّها مجرد مسائل تاريخية؟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867" w:name="__RefHeading___Toc5836499_1280447820"/>
      <w:bookmarkStart w:id="868" w:name="_Toc310"/>
      <w:bookmarkEnd w:id="867"/>
      <w:r>
        <w:rPr>
          <w:rtl w:val="true"/>
        </w:rPr>
        <w:t xml:space="preserve">قولها </w:t>
      </w:r>
      <w:r>
        <w:rPr>
          <w:rtl w:val="true"/>
        </w:rPr>
        <w:t xml:space="preserve">« </w:t>
      </w:r>
      <w:r>
        <w:rPr>
          <w:rtl w:val="true"/>
        </w:rPr>
        <w:t xml:space="preserve">خير للمرأة أن لا ترى رجلاً </w:t>
      </w:r>
      <w:r>
        <w:rPr>
          <w:rtl w:val="true"/>
        </w:rPr>
        <w:t xml:space="preserve">» </w:t>
      </w:r>
      <w:r>
        <w:rPr>
          <w:rtl w:val="true"/>
        </w:rPr>
        <w:t xml:space="preserve">لا يعارض خطبتها في المسجد </w:t>
      </w:r>
      <w:r>
        <w:rPr>
          <w:rtl w:val="true"/>
        </w:rPr>
        <w:t>:</w:t>
      </w:r>
      <w:bookmarkEnd w:id="86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متابعتي لحياة السيّدة الزهراء عليها‌السلام ، وجدت أنّها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للمرأة أن لا ترى رجلاً ، ولا يراها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أنّها عليها‌السلام قد ذهبت مع ثلّة من نساء بني هاشم إلى مسجد الرسول صلى‌اللّه‌عليه‌وآله ، لمطالبة أبي بكر بفدك ، وهو جالس مع جماعة من المهاجرين والأنصار ، وألقت خطبتها الشهيرة ، في حين أنّنا نعلم أيضاً أنّ صوت المرأة عورة ، أليس هناك تناقض في ذلك؟ مع شكري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الزهراء عليها‌السلام فيما هو الخير للمرأة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ترى رجلاً ، ولا يراها رجل </w:t>
      </w:r>
      <w:r>
        <w:rPr>
          <w:rFonts w:eastAsia="Amiri" w:cs="Amiri" w:ascii="Amiri" w:hAnsi="Amiri"/>
          <w:color w:val="111111"/>
          <w:sz w:val="28"/>
          <w:szCs w:val="28"/>
          <w:rtl w:val="true"/>
          <w:lang w:bidi="ar-SA"/>
        </w:rPr>
        <w:t xml:space="preserve">» </w:t>
      </w:r>
      <w:r>
        <w:rPr>
          <w:rStyle w:val="FootnoteAnchor"/>
          <w:rtl w:val="true"/>
        </w:rPr>
        <w:footnoteReference w:id="943"/>
      </w:r>
      <w:r>
        <w:rPr>
          <w:rFonts w:ascii="Amiri" w:hAnsi="Amiri" w:eastAsia="Amiri" w:cs="Amiri"/>
          <w:color w:val="111111"/>
          <w:sz w:val="28"/>
          <w:sz w:val="28"/>
          <w:szCs w:val="28"/>
          <w:rtl w:val="true"/>
          <w:lang w:bidi="ar-SA"/>
        </w:rPr>
        <w:t>هو بمعنى الأفضل والأحسن للمرأة أن لا ترى رجلاً ، ولا يراها رجل ، وذلك في الأوقات والحالات الطبيعية العادية ، وأمّا في الأوقات والحالات الضرورية ، التي تتطلّبها مقتضيات الحياة فلا ، كخروجها لصلة أرحامها ، أو ذهابها إلى الطبيب لمعالجتها ، وغير ذلك</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يتوجّب عليها الخروج بسبب الحفاظ على الدين وضرورياته ، ولا ضرورة أوجب من الدفاع عن الإمامة ، وعن مظلومية إمام اغتصبت فيه الخلافة ، كما فعلته الزهراء عليها‌السلام ، وذلك لتبيين الحقائق للأُمّة الإسلامية ، وعليه فلا تناقض في ذلك</w:t>
      </w:r>
      <w:r>
        <w:rPr>
          <w:rFonts w:eastAsia="Amiri" w:cs="Amiri" w:ascii="Amiri" w:hAnsi="Amiri"/>
          <w:color w:val="111111"/>
          <w:sz w:val="28"/>
          <w:szCs w:val="28"/>
          <w:rtl w:val="true"/>
          <w:lang w:bidi="ar-SA"/>
        </w:rPr>
        <w:t xml:space="preserve">. </w:t>
      </w:r>
      <w:bookmarkStart w:id="869" w:name="pg16313_194180"/>
    </w:p>
    <w:p>
      <w:pPr>
        <w:pStyle w:val="BookText"/>
        <w:rPr/>
      </w:pPr>
      <w:bookmarkEnd w:id="86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قرقور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870" w:name="__RefHeading___Toc5836501_1280447820"/>
      <w:bookmarkStart w:id="871" w:name="_Toc311"/>
      <w:bookmarkEnd w:id="870"/>
      <w:r>
        <w:rPr>
          <w:rtl w:val="true"/>
        </w:rPr>
        <w:t xml:space="preserve">سبب خروجها لباب دارها عند هجوم القوم </w:t>
      </w:r>
      <w:r>
        <w:rPr>
          <w:rtl w:val="true"/>
        </w:rPr>
        <w:t>:</w:t>
      </w:r>
      <w:bookmarkEnd w:id="87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الآداب الإسلامية ، إذا جاء أحد لزيارة أحد البيوت يخرج الرجل إلى استقبال الزائر ، فلماذا لم يخرج الإمام علي عليه‌السلام يوم هجوم القوم على الزهراء؟ وهو جالس في المنزل؟ أليس على الإمام عليه‌السلام هو الذي يخرج ليستقبلهم بدل الزهراء؟</w:t>
      </w:r>
    </w:p>
    <w:p>
      <w:pPr>
        <w:pStyle w:val="BookText"/>
        <w:rPr/>
      </w:pPr>
      <w:r>
        <w:rPr>
          <w:rFonts w:ascii="Amiri" w:hAnsi="Amiri" w:eastAsia="Amiri" w:cs="Amiri"/>
          <w:color w:val="111111"/>
          <w:sz w:val="28"/>
          <w:sz w:val="28"/>
          <w:szCs w:val="28"/>
          <w:rtl w:val="true"/>
          <w:lang w:bidi="ar-SA"/>
        </w:rPr>
        <w:t>أو لماذا لم يخرج أحد الصحابة الذين كانوا مع الإمام علي عليه‌السلام في ذلك الوقت لاستقبالهم؟ لماذا تذهب امرأة لمقابلة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القوم إلى بيت الزهراء عليها‌السلام زيارة ، وإنّما كان هجوماً كما ذكرتم ، حيث جاء جماعة للحرب على صورة همجية بصياح وعربدة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الزهراء عليها‌السلام لهم كان من باب أن يرتدع القوم من الهجوم على بيت بنت رسول اللّه صلى‌اللّه‌عليه‌وآله ، لأنّ المخاطب لهم من وراء الباب هو بنت نبيّهم ، التي قال في حقّها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فإنّما هي بضعة منّي ، يريبني ما أرابها ، ويؤذيني ما آذاها </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ارتدع القوم ورجعوا؟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عمر لمّا أمر بإحراق البيت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فاطمة؟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 وإن في شخوص الزهراء خلف الباب ، ومحاججتها مع القوم ، هو إتمام الحجّة عليهم ، وعلى جميع المسلمين ، ولكن أين مَن له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من يلقي السمع وهو شهيد؟</w:t>
      </w:r>
      <w:r>
        <w:rPr>
          <w:rFonts w:eastAsia="Amiri" w:cs="Amiri" w:ascii="Amiri" w:hAnsi="Amiri"/>
          <w:color w:val="111111"/>
          <w:sz w:val="28"/>
          <w:szCs w:val="28"/>
          <w:rtl w:val="true"/>
          <w:lang w:bidi="ar-SA"/>
        </w:rPr>
        <w:t xml:space="preserve">! </w:t>
      </w:r>
      <w:bookmarkStart w:id="872" w:name="pg16313_194181"/>
    </w:p>
    <w:p>
      <w:pPr>
        <w:pStyle w:val="BookText"/>
        <w:rPr/>
      </w:pPr>
      <w:bookmarkEnd w:id="87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873" w:name="__RefHeading___Toc5836503_1280447820"/>
      <w:bookmarkStart w:id="874" w:name="_Toc312"/>
      <w:bookmarkEnd w:id="873"/>
      <w:r>
        <w:rPr>
          <w:rtl w:val="true"/>
        </w:rPr>
        <w:t xml:space="preserve">كان علي في بيتها عند هجوم القوم </w:t>
      </w:r>
      <w:r>
        <w:rPr>
          <w:rtl w:val="true"/>
        </w:rPr>
        <w:t>:</w:t>
      </w:r>
      <w:bookmarkEnd w:id="87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الإمام علي عليه‌السلام موجود في البيت عندما ضربت فاطمة الزهراء عليها‌السلام؟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الأخبار وجود الإمام علي عليه‌السلام والحسنين عليهما‌السلام في الدار ، حين هجوم القوم على دار الزهراء عليها‌السلام ، وعصرها ما بين الحائط والباب ، وأضافت بعض الأخبار وجود الزبير وفضّة أيضاً</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استفاد البعض من وجود الإمام علي عليه‌السلام في الدار لإثارة بعض الشبهات لتكذيب ما ورد من المآسي على الزهراء 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تلك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وجوده عليه‌السلام في الدار ، وعدم نصرته للزهراء عليها‌السلام ينافي 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روزبهان عن حديث الإحراق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صحّ هذا دلّ على عجزه ، حاشاه عن ذلك ، فإنّ غاية عجز الرجل أن يحرق هو وأهل بيته ، وامرأته في داره ، وهو لا يقدر على الدفع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أجاب عن هذه الشبهة أحد علماء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الشافي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قد بيّنا أنّه لا عار عليه في أن يغلب ، إذ ليست الغلبة دلالة حقّ ، ولا باطل ، ولا على جبن ، وهو إمام معصوم بالنصّ ، لا يفعل بالعصبية ، وإنّما يفعل بالأمر ، وقد أُمر بالصبر ، فكان يصبر امتثالاً لأمر اللّه تعالى ، وأمر رسوله صلى‌اللّه‌عليه‌وآله ، لا يقدم غضباً ولا يحجم جبناً </w:t>
      </w:r>
      <w:r>
        <w:rPr>
          <w:rFonts w:eastAsia="Amiri" w:cs="Amiri" w:ascii="Amiri" w:hAnsi="Amiri"/>
          <w:color w:val="111111"/>
          <w:sz w:val="28"/>
          <w:szCs w:val="28"/>
          <w:rtl w:val="true"/>
          <w:lang w:bidi="ar-SA"/>
        </w:rPr>
        <w:t xml:space="preserve">... »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بالإضافة إلى هذا الردّ ، فقد كان المهاجمون على دار الزهراء عليها‌السلام يريدون استدراج الإمام علي عليه‌السلام لمعركة ، يتضرّر من خلالها الإسلام ، فشجاعة علي عليه‌السلام هنا هي بصبره على الأذى ، وعدم استجابته للاستفزاز الذي مارسوه ضدّه عليه‌السلام</w:t>
      </w:r>
      <w:r>
        <w:rPr>
          <w:rFonts w:eastAsia="Amiri" w:cs="Amiri" w:ascii="Amiri" w:hAnsi="Amiri"/>
          <w:color w:val="111111"/>
          <w:sz w:val="28"/>
          <w:szCs w:val="28"/>
          <w:rtl w:val="true"/>
          <w:lang w:bidi="ar-SA"/>
        </w:rPr>
        <w:t xml:space="preserve">. </w:t>
      </w:r>
      <w:bookmarkStart w:id="875" w:name="pg16313_194182"/>
    </w:p>
    <w:p>
      <w:pPr>
        <w:pStyle w:val="BookText"/>
        <w:rPr/>
      </w:pPr>
      <w:bookmarkEnd w:id="875"/>
      <w:r>
        <w:rPr>
          <w:rFonts w:ascii="Amiri" w:hAnsi="Amiri" w:eastAsia="Amiri" w:cs="Amiri"/>
          <w:color w:val="111111"/>
          <w:sz w:val="28"/>
          <w:sz w:val="28"/>
          <w:szCs w:val="28"/>
          <w:rtl w:val="true"/>
          <w:lang w:bidi="ar-SA"/>
        </w:rPr>
        <w:t xml:space="preserve">ومن تلك الشبهات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وجوده عليه‌السلام في الدار ، وتركه زوجته تبادر لفتح الباب يتنافى مع الغيرة والحمية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في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لاشكّ في أنّ علياً عليه‌السلام هو إمام الغياري ، وهو صاحب النجدة والحمية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المهاجمون هم الذين اعتدوا ، وفعلوا ما يخالف الدين والشرع ، والغيرة والحمية ، وحتّى العرف الجاهلي ، أمّا الإمام علي عليه‌السلام فلم يصدر منه شيء من ذلك ، بل هو قد عمل بتكليفه ، حتّى ولو كلّفه ذلك روحه التي بين جنبيه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النبيّ صلى‌اللّه‌عليه‌وآله يأمر بعض زوجاته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تجيب من كان يطرق عليه الباب حين يتقضي الأمر ذلك ، وهل هناك أغير من رسول اللّه صلى‌اللّه‌عليه‌وآله؟</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مثول بنت الرسول وراء الباب ، ومحاججتها معهم ، كُلّ ذلك إتماماً للحجّة ، لكي يرجع القوم إلى الحقّ ، ويعرفوا طريقه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وَيَحْيَى مَنْ حَيَّ عَن بَيِّنَةٍ </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876" w:name="__RefHeading___Toc5836505_1280447820"/>
      <w:bookmarkStart w:id="877" w:name="_Toc313"/>
      <w:bookmarkEnd w:id="876"/>
      <w:r>
        <w:rPr>
          <w:rtl w:val="true"/>
        </w:rPr>
        <w:t xml:space="preserve">وصية النبيّ لعلي تشمل السكوت عند ضربها </w:t>
      </w:r>
      <w:r>
        <w:rPr>
          <w:rtl w:val="true"/>
        </w:rPr>
        <w:t>:</w:t>
      </w:r>
      <w:bookmarkEnd w:id="87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مدلول وصية الرسول صلى‌اللّه‌عليه‌وآله إلى الإمام علي عليه‌السلام؟ فالبعض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خاصّة بالخلافة ، وليس فيها ما يشير إلى وصيّته بالسكوت عند ضرب الزهراء عليها‌السلام</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الوصية المذكورة لم تنقل إلينا بتمامها وتفاصيلها ، وإنّما وردت مقاطع منها في نصوص مختلفة ، تدلّ بالمجموع على أمر النبيّ صلى‌اللّه‌عليه‌وآله الإمام أمير المؤمنين عليه‌السلام بالصبر على غدر الأعداء ، وتهاون البعض وغير ذلك</w:t>
      </w:r>
      <w:r>
        <w:rPr>
          <w:rFonts w:eastAsia="Amiri" w:cs="Amiri" w:ascii="Amiri" w:hAnsi="Amiri"/>
          <w:color w:val="111111"/>
          <w:sz w:val="28"/>
          <w:szCs w:val="28"/>
          <w:rtl w:val="true"/>
          <w:lang w:bidi="ar-SA"/>
        </w:rPr>
        <w:t xml:space="preserve">. </w:t>
      </w:r>
      <w:bookmarkStart w:id="878" w:name="pg16313_194183"/>
    </w:p>
    <w:p>
      <w:pPr>
        <w:pStyle w:val="BookText"/>
        <w:rPr/>
      </w:pPr>
      <w:bookmarkEnd w:id="878"/>
      <w:r>
        <w:rPr>
          <w:rFonts w:ascii="Amiri" w:hAnsi="Amiri" w:eastAsia="Amiri" w:cs="Amiri"/>
          <w:color w:val="111111"/>
          <w:sz w:val="28"/>
          <w:sz w:val="28"/>
          <w:szCs w:val="28"/>
          <w:rtl w:val="true"/>
          <w:lang w:bidi="ar-SA"/>
        </w:rPr>
        <w:t xml:space="preserve">ومن ضمن الأُمور المنصوصة في هذه الوصية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انتهاك الحرمة ، وقد وردت نصوص أُخرى تخبر عن المظالم التي سوف تقع على أهل البيت عليها‌السلام عموماً ، والزهراء عليها‌السلام خصوصاً</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مجموع هذه الأخبار ، نستنتج أنّ الإمام عليه‌السلام كان مأموراً بالصبر ، حتّى بالنسبة للمظالم التي وردت على فاطمة الزهراء عليها‌السلام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الشهراني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879" w:name="__RefHeading___Toc5836507_1280447820"/>
      <w:bookmarkStart w:id="880" w:name="_Toc314"/>
      <w:bookmarkEnd w:id="879"/>
      <w:r>
        <w:rPr>
          <w:rtl w:val="true"/>
        </w:rPr>
        <w:t xml:space="preserve">السبب في عدم دفاع الإمام علي عنها </w:t>
      </w:r>
      <w:r>
        <w:rPr>
          <w:rtl w:val="true"/>
        </w:rPr>
        <w:t>:</w:t>
      </w:r>
      <w:bookmarkEnd w:id="88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يجادلونا أهل السنّة ويقولون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الأدلّة أنّ عمر كسر ضلع فاطمة؟ وأسقط جنينها؟ وأحرق بيتها؟ وطبعاً أنا ما عندي شكّ ، ولا تزحزحني أباطيلهم ، نعم هم الذين هجموا على فاطمة الزهراء 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ويقولون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الإمام علي ما دافع وقتلهم وهم في بيته؟ أنا الذي أعرفه من وصية من رسول اللّه صلى‌اللّه‌عليه‌وآله ، نرجو منكم ما حكمة هذه الوصية وفلسفتها ، ونريد منكم غير الوصية من الإثباتات؟</w:t>
      </w:r>
    </w:p>
    <w:p>
      <w:pPr>
        <w:pStyle w:val="BookText"/>
        <w:rPr/>
      </w:pPr>
      <w:r>
        <w:rPr>
          <w:rFonts w:ascii="Amiri" w:hAnsi="Amiri" w:eastAsia="Amiri" w:cs="Amiri"/>
          <w:color w:val="111111"/>
          <w:sz w:val="28"/>
          <w:sz w:val="28"/>
          <w:szCs w:val="28"/>
          <w:rtl w:val="true"/>
          <w:lang w:bidi="ar-SA"/>
        </w:rPr>
        <w:t>وشكراً لكم ، وطيّب اللّه أنفاسكم ، وجعلكم ذخراً للأُمّة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على كسر ضلع الزهراء عليها‌السلام ، وإسقاط جنينها ، ولطمها على خدّها ، وإحراق باب دارها ، وعصرها بين الحائط والباب ، هي النصوص المتواترة التي نقلتها كتب الفريقين ، بل بعض أهل السنّة لم يسكتوا عن نقلها حتّى من أشدّها رزية ومصيبة ،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عمر رفس فاطمة حتّى أسقطت بمحسن </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محسناً فسد من زخم قنفذ العدوي </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الشهرستاني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عمر ضرب بطن فاطمة يوم البيعة حتّى ألقت الجنين من بطنها </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وضغطوا سيّدة النساء بالباب حتّى أسقطت محسناً </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عمر ضرب بطن فاطمة يوم البيعة حتّى ألقت المحسن من بطنها </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والسبب في عدم دفاع الإمام علي عليه‌السلام عن هجوم القوم على بيته ، 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قيّدته عليه‌السلام وصية من أخيه رسول اللّه  صلى‌اللّه‌عليه‌وآله بالصبر على ما يلاقيه من القوم للحفاظ على بيضة الإسلام ، فصبر عليه‌السلام امتثالاً لأمر اللّه تعالى ، وأمر رسول اللّه  صلى‌اللّه‌عليه‌وآله ، وتحمّل أنواع الأذى في هذا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الظروف آنذاك ما كانت تسمح للإمام عليه‌السلام عن أنّ يدافع ويحارب القوم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الناصر ، فقد صرّح عليه‌السلام في خطبه بهذه النقطة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لضياع الدين الإسلامي الأصيل ، فإنّه عليه‌السلام ذكر في كلامه مع الزهراء عليها‌السلام بأنّ مواجهة القوم تؤدّي إلى رفع الشهادة الثانية من الأذان ، وتشويه وتزييف الحقائق ، ولم يكن عليه‌السلام ليفرط في دينه في سبيل شيء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أراد عليه‌السلام يكشف لمجتمعه وللأجيال القادمة حقيقة القوم في التزامهم لمبادئ الدين الإسلامي</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ولا يخفى ما للوصية من حكم لا يعلمها إلاّ اللّه تعالى ، ولعلّ من أبرزها هو امتحان الأُمّة في مدى تمسّكها بالثقل الثاني الذي أوصى به رسول اللّه  صلى‌اللّه‌عليه‌وآله في حديث الثقلين</w:t>
      </w:r>
      <w:r>
        <w:rPr>
          <w:rFonts w:eastAsia="Amiri" w:cs="Amiri" w:ascii="Amiri" w:hAnsi="Amiri"/>
          <w:color w:val="111111"/>
          <w:sz w:val="28"/>
          <w:szCs w:val="28"/>
          <w:rtl w:val="true"/>
          <w:lang w:bidi="ar-SA"/>
        </w:rPr>
        <w:t xml:space="preserve">. </w:t>
      </w:r>
      <w:bookmarkStart w:id="881" w:name="pg16313_194185"/>
    </w:p>
    <w:p>
      <w:pPr>
        <w:pStyle w:val="BookText"/>
        <w:rPr/>
      </w:pPr>
      <w:bookmarkEnd w:id="88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882" w:name="__RefHeading___Toc5836509_1280447820"/>
      <w:bookmarkStart w:id="883" w:name="_Toc315"/>
      <w:bookmarkEnd w:id="882"/>
      <w:r>
        <w:rPr>
          <w:rtl w:val="true"/>
        </w:rPr>
        <w:t xml:space="preserve">قبرها مجهول </w:t>
      </w:r>
      <w:r>
        <w:rPr>
          <w:rtl w:val="true"/>
        </w:rPr>
        <w:t>:</w:t>
      </w:r>
      <w:bookmarkEnd w:id="88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شيخ 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قبر فاطمة الزهراء غير معلوم لأنّها أوصت بأن لا يُعرف ، بينما أخبرني أحد مشايخ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قبرها موجود في البقيع ، وأنّه قد زاره ، وفسّر وصيتها ، أي أن لا توضع على القبر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وجدت في كتاب دلائل الخيرات للشيخ سليمان الجزولي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قبرها موجود بجوار الروضة الشريفة ، فما وجه الصواب في هذه المسألة الخلافية؟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ما أخبرك به الشيخ الشيعي ، من أنّ قبرها غير معلوم ، لأنّها أوصت بأن تدفن ليلاً ، وأن لا يشهد أحد من أعداء اللّه جنازتها ، ولا دفنها ، ولا 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التي تقول أنّ قبرها في البقيع ، فذلك لأنّ الصحابة توقّعوا قبرها في البقيع ، فذهبوا فوجدوا فيه أربعين قبراً جدداً ، لأنّ الإمام قد رشّ أربعين قبراً في البقيع ، ولا يعني هذا أنّ القبر بالبقيع ، لاحتمال كونه في غير البقيع ، كما تخبر بعض الأخبار الأُخرى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كون قبرها في الروضة ، فهو أحد الاحتمالات على ما فهم من حديث الرسول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قبري ومنبري روضة من رياض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بأنّ الروضة هي قبر فاطمة عليها‌السلام على ما توضّحه بعض الروايات عن المعصومين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البقيع فهو قبر فاطمة بنت أسد أُمّ الإمام أمير المؤمنين عليه‌السلام ، يزوره بعض أهل السنّة على أنّه قبر فاطمة الزهراء عليها‌السلام ، ولكن الحقائق التاريخية تثبت أنّه لفاطمة بنت أسد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884" w:name="__RefHeading___Toc5836511_1280447820"/>
      <w:bookmarkStart w:id="885" w:name="_Toc316"/>
      <w:bookmarkEnd w:id="884"/>
      <w:r>
        <w:rPr>
          <w:rtl w:val="true"/>
        </w:rPr>
        <w:t xml:space="preserve">خطبتها في مصادر أهل السنّة </w:t>
      </w:r>
      <w:r>
        <w:rPr>
          <w:rtl w:val="true"/>
        </w:rPr>
        <w:t>:</w:t>
      </w:r>
      <w:bookmarkEnd w:id="885"/>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وردت في كتب القوم إشارات لخطبة سيّدتنا ومولاتنا الزهراء عليها‌السلام؟ نرجو تزويدنا بالمصادر ، وفّقكم اللّه لكُلّ خير</w:t>
      </w:r>
      <w:r>
        <w:rPr>
          <w:rFonts w:eastAsia="Amiri" w:cs="Amiri" w:ascii="Amiri" w:hAnsi="Amiri"/>
          <w:color w:val="111111"/>
          <w:sz w:val="28"/>
          <w:szCs w:val="28"/>
          <w:rtl w:val="true"/>
          <w:lang w:bidi="ar-SA"/>
        </w:rPr>
        <w:t xml:space="preserve">. </w:t>
      </w:r>
      <w:bookmarkStart w:id="886" w:name="pg16313_194186"/>
    </w:p>
    <w:p>
      <w:pPr>
        <w:pStyle w:val="BookText"/>
        <w:rPr/>
      </w:pPr>
      <w:bookmarkEnd w:id="886"/>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لمولاتنا الزهراء البتول عليها‌السلام أكثر من خطبة ، والظاهر أنّ مرادك هو خطبتها في مسجد النبيّ صلى‌اللّه‌عليه‌وآله بعد منع فدك عنها ، وبعد ما جرى عليها ، والتي تقول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وزعمتم أن لا حظوة لي ولا إرث من أبي ، ولا رحم بيننا ، أفخصّكم اللّه بآية أخرج أبي صلى‌اللّه‌عليه‌وآله منها؟ أم هل تقولون إنّ أهل ملّتين لا يتوارثان؟ أو لست أنا وأبي من أهل ملّة واحدة؟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ذكرت هذه الخطبة الشريفة ، أو بعضاً منها ، عدّة مصادر من أهل السنّة ، نذكر لك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السقيفة للجوهري ، شرح نهج البلاغة لابن أبي الحديد المعتزلي ، جواهر المطالب لابن الدمشقي الشافعي ، بلاغات النساء لابن طيفور ، تاريخ اليعقوبي</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سنية </w:t>
      </w:r>
      <w:r>
        <w:rPr>
          <w:rFonts w:eastAsia="Amiri" w:cs="Amiri" w:ascii="Amiri" w:hAnsi="Amiri"/>
          <w:color w:val="111111"/>
          <w:sz w:val="28"/>
          <w:szCs w:val="28"/>
          <w:rtl w:val="true"/>
          <w:lang w:bidi="ar-SA"/>
        </w:rPr>
        <w:t>)</w:t>
      </w:r>
    </w:p>
    <w:p>
      <w:pPr>
        <w:pStyle w:val="Heading3"/>
        <w:numPr>
          <w:ilvl w:val="2"/>
          <w:numId w:val="1"/>
        </w:numPr>
        <w:rPr/>
      </w:pPr>
      <w:bookmarkStart w:id="887" w:name="__RefHeading___Toc5836513_1280447820"/>
      <w:bookmarkStart w:id="888" w:name="_Toc317"/>
      <w:bookmarkEnd w:id="887"/>
      <w:r>
        <w:rPr>
          <w:rtl w:val="true"/>
        </w:rPr>
        <w:t xml:space="preserve">ما هو لوحها </w:t>
      </w:r>
      <w:r>
        <w:rPr>
          <w:rtl w:val="true"/>
        </w:rPr>
        <w:t>:</w:t>
      </w:r>
      <w:bookmarkEnd w:id="88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يشرّفني أن أتواصل مع حضرتكم ، في البداية لي ثقة كبيرة في الشيعة وفي صدقهم ، وأرجو أن تجيبوا عليّ بكُلّ صدق ، لقد أعطاني أحد أقربائي كتاباً يتحدّث عن عقائد الشيعة ، والذي كان يحمل عقائد ليست في المستوى المطلوب ، لهذا أرجو أن تردّوا على سؤالي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لوح فاطمة؟</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 فاطمة عليها‌السلام لوح شاهده جابر بن عبد اللّه الأنصاري عند دخوله على فاطمة لتهنأتها بولادة ابنها الحسن عليه‌السلام ، فيه اسم النبيّ ووالدته ، وأسماء الأئمّة الاثني عشر عليهم‌السلام الذين نعتقد بإمامتهم ، وأسماء أمّهاتهم ، قد أهداه اللّه إلى رسوله صلى‌اللّه‌عليه‌وآله فأهداه إلى فاطمة عليه‌السلام</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xml:space="preserve">. </w:t>
      </w:r>
      <w:bookmarkStart w:id="889" w:name="pg16313_194187"/>
    </w:p>
    <w:p>
      <w:pPr>
        <w:pStyle w:val="BookText"/>
        <w:rPr/>
      </w:pPr>
      <w:bookmarkEnd w:id="8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جعفر سيّد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 )</w:t>
      </w:r>
    </w:p>
    <w:p>
      <w:pPr>
        <w:pStyle w:val="Heading3"/>
        <w:numPr>
          <w:ilvl w:val="2"/>
          <w:numId w:val="1"/>
        </w:numPr>
        <w:rPr/>
      </w:pPr>
      <w:bookmarkStart w:id="890" w:name="__RefHeading___Toc5836515_1280447820"/>
      <w:bookmarkStart w:id="891" w:name="_Toc318"/>
      <w:bookmarkEnd w:id="890"/>
      <w:r>
        <w:rPr>
          <w:rtl w:val="true"/>
        </w:rPr>
        <w:t xml:space="preserve">العوامل التي أغضبتها </w:t>
      </w:r>
      <w:r>
        <w:rPr>
          <w:rtl w:val="true"/>
        </w:rPr>
        <w:t>:</w:t>
      </w:r>
      <w:bookmarkEnd w:id="89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معرفة الأسباب التي دفعت البعض إلى إغضاب فاطمة الزهراء عليها‌السلام ، وتعريضها للظلم من خلال ذكر ثلاثة أدلّة تاريخية تتعلّق بالأحداث التي أعقبت وفاة الرسول الأكرم صلى‌اللّه‌عليه‌وآله ، ثمّ ما هو السبب الذي دعا الإمام علي عليه‌السلام للغضّ عن حقّه وسكوته عمّا كان يجري آنذاك؟ وشاكرين لكم حسن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السؤال الأوّل ، هو مردّد بين احتمالين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المقصود لماذا غضبت الزهراء عليها‌السلام؟ أو ما هي العوامل التي جعلت الزهراء عليها‌السلام تغضب؟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المقصود ما هي الأسباب التي جعلت البعض يغضب الزهراء عليها‌السلام؟ فإن كان المقصود هو الأوّل ، فأسباب غضب الزهراء عليها‌السلام واضحة ، فإنّ مخالفة وصية النبيّ صلى‌اللّه‌عليه‌وآله بل وصية اللّه سبحانه في تصدّي أمير المؤمنين عليه‌السلام للخلافة من بعد النبيّ صلى‌اللّه‌عليه‌وآله هو الذي أثار غضبها ، وكيف لا تغضب للحقّ وتسكت عن تنفيذ وصية اللّه سبحانه ، والنبيّ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لماذا يُجبر أمير المؤمنين عليه‌السلام على البيعة للبعض ، ويُسحب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أيضاً غصب فدك ظلماً وعدواناً؟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بعض العوامل التي جعلت الزهراء عليها‌السلام تغضب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المقصود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المقصود هو الثاني ، فلعلّ الجواب أوضح ، إذ هم أرادوا الخلافة والمنصب لأنفسهم لا لغيرهم ، وهذا لا يمكن أن يتحقّق لهم إلاّ بمخالفة وصية النبيّ صلى‌اللّه‌عليه‌وآله في حقّ أمير المؤمنين عليه‌السلام ، وإلاّ بغصب فدك ، وإلاّ بسحب أمير المؤمنين عليه‌السلام إلى المسجد وإجباره على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السؤال الأوّل</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السؤال الثاني ، فالذي دعا أمير المؤمنين عليه‌السلام إلى أن يسكت أمران </w:t>
      </w:r>
      <w:r>
        <w:rPr>
          <w:rFonts w:eastAsia="Amiri" w:cs="Amiri" w:ascii="Amiri" w:hAnsi="Amiri"/>
          <w:color w:val="111111"/>
          <w:sz w:val="28"/>
          <w:szCs w:val="28"/>
          <w:rtl w:val="true"/>
          <w:lang w:bidi="ar-SA"/>
        </w:rPr>
        <w:t xml:space="preserve">: </w:t>
      </w:r>
      <w:bookmarkStart w:id="892" w:name="pg16313_194188"/>
    </w:p>
    <w:p>
      <w:pPr>
        <w:pStyle w:val="BookText"/>
        <w:rPr/>
      </w:pPr>
      <w:bookmarkEnd w:id="89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الناصر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الإسلام حديث الوجود والولادة ، فلو وقف الإمام عليه‌السلام وحارب كان ذلك تهديداً جدّياً له ، فخوفاً على الوليد الجديد سكت عليه‌السلام عن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خرّيج ثانوية </w:t>
      </w:r>
      <w:r>
        <w:rPr>
          <w:rFonts w:eastAsia="Amiri" w:cs="Amiri" w:ascii="Amiri" w:hAnsi="Amiri"/>
          <w:color w:val="111111"/>
          <w:sz w:val="28"/>
          <w:szCs w:val="28"/>
          <w:rtl w:val="true"/>
          <w:lang w:bidi="ar-SA"/>
        </w:rPr>
        <w:t>)</w:t>
      </w:r>
    </w:p>
    <w:p>
      <w:pPr>
        <w:pStyle w:val="Heading3"/>
        <w:numPr>
          <w:ilvl w:val="2"/>
          <w:numId w:val="1"/>
        </w:numPr>
        <w:rPr/>
      </w:pPr>
      <w:bookmarkStart w:id="893" w:name="__RefHeading___Toc5836517_1280447820"/>
      <w:bookmarkStart w:id="894" w:name="_Toc319"/>
      <w:bookmarkEnd w:id="893"/>
      <w:r>
        <w:rPr>
          <w:rtl w:val="true"/>
        </w:rPr>
        <w:t xml:space="preserve">الهجوم على دارها بعد خطبتها </w:t>
      </w:r>
      <w:r>
        <w:rPr>
          <w:rtl w:val="true"/>
        </w:rPr>
        <w:t>:</w:t>
      </w:r>
      <w:bookmarkEnd w:id="89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سؤالي حول الأحداث التي وقعت بعد وفاه الرسول الأكرم صلى‌اللّه‌عليه‌وآله ، وخصوصاً المتعلّق منها ببضعته الزهراء البتول عليها‌السلام ، حيث يصعب ترتيب الأحداث ترتيباً متسلسلاً ، فمثلاً من حيث النظرة الأوّلية يصعب معرفة هل كان حرق الدار وعصر البتول وإسقاط الجنين كان قبل الخطبة الفدكية أم بعدها؟</w:t>
      </w:r>
    </w:p>
    <w:p>
      <w:pPr>
        <w:pStyle w:val="BookText"/>
        <w:rPr/>
      </w:pPr>
      <w:r>
        <w:rPr>
          <w:rFonts w:ascii="Amiri" w:hAnsi="Amiri" w:eastAsia="Amiri" w:cs="Amiri"/>
          <w:color w:val="111111"/>
          <w:sz w:val="28"/>
          <w:sz w:val="28"/>
          <w:szCs w:val="28"/>
          <w:rtl w:val="true"/>
          <w:lang w:bidi="ar-SA"/>
        </w:rPr>
        <w:t>وهل هناك تعرّض آخر لها عليها‌السلام من قبل ذلك الملعون بعد أخذها ورقة بفدك من صاحبه؟ ومتى كانت بيعة أمير المؤمنين عليه‌السلام للقوم إن وقعت؟ وما هو وجه الارتباط بين البيعة ووفاة الزهراء؟ فهل يمكن أن ترشدونا في هذا المجال؟ خدمة للزهراء وأبيها وبعلها وبنيها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متابعة الأحداث التي جرت على الزهراء عليها‌السلام يتبيّن أنّ حرق الدار ، وإسقاط الجنين كان بعد الخطبة الفدكية ، وذلك لأنّ الزهراء عليها‌السلام مرضت بعد تلك الحادثة الأليمة ، ولازمت الفراش ، هذا بالإضافة إلى أنّها رفضت التحدّث مع أبي بكر وعمر بعد تلك الحادثة ، ورفضت أوّلاً دخول أبي بكر وعمر لعيادتها والحديث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تذكر أنّها تعرّضت للأذى بعد تمزيق الصحيفة ، بالإضافة إلى الأذى الذي حصل عند الباب</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اختلاف في بيعة الإمام عليه‌السلام ، فقسم من الروايات تذكر أنّ البيعة حصلت بعد الهجوم على الدار ، وأخذهم لعلي عليه‌السلام كرهاً إلى البيعة ، وحصلت </w:t>
      </w:r>
      <w:bookmarkStart w:id="895" w:name="pg16313_194189"/>
    </w:p>
    <w:p>
      <w:pPr>
        <w:pStyle w:val="BookText"/>
        <w:rPr/>
      </w:pPr>
      <w:bookmarkEnd w:id="895"/>
      <w:r>
        <w:rPr>
          <w:rFonts w:ascii="Amiri" w:hAnsi="Amiri" w:eastAsia="Amiri" w:cs="Amiri"/>
          <w:color w:val="111111"/>
          <w:sz w:val="28"/>
          <w:sz w:val="28"/>
          <w:szCs w:val="28"/>
          <w:rtl w:val="true"/>
          <w:lang w:bidi="ar-SA"/>
        </w:rPr>
        <w:t xml:space="preserve">بمسح يده وهي مضمومة على كفّ أبي بكر ، واكتفى القوم بذلك ، وقسم آخر من الروايات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البيعة لم تحصل إلاّ بعد وفاة الزهراء عليها‌السلام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896" w:name="__RefHeading___Toc5836519_1280447820"/>
      <w:bookmarkStart w:id="897" w:name="_Toc320"/>
      <w:bookmarkEnd w:id="896"/>
      <w:r>
        <w:rPr>
          <w:rtl w:val="true"/>
        </w:rPr>
        <w:t xml:space="preserve">بكاؤها على أبيها </w:t>
      </w:r>
      <w:r>
        <w:rPr>
          <w:rtl w:val="true"/>
        </w:rPr>
        <w:t>:</w:t>
      </w:r>
      <w:bookmarkEnd w:id="89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صحّة هذا الكلام حول الحزن الهادئ؟ وهل يمكنكم إيراد الروايات التي تقول إنّها كانت تبكي على أبيها؟ وهل بكائها على أبيها منقصة لها؟</w:t>
      </w:r>
    </w:p>
    <w:p>
      <w:pPr>
        <w:pStyle w:val="BookText"/>
        <w:rPr/>
      </w:pPr>
      <w:r>
        <w:rPr>
          <w:rFonts w:ascii="Amiri" w:hAnsi="Amiri" w:eastAsia="Amiri" w:cs="Amiri"/>
          <w:color w:val="111111"/>
          <w:sz w:val="28"/>
          <w:sz w:val="28"/>
          <w:szCs w:val="28"/>
          <w:rtl w:val="true"/>
          <w:lang w:bidi="ar-SA"/>
        </w:rPr>
        <w:t xml:space="preserve">الحزن الرسالي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نسمع الكثير من الناس الذين حاصروا الزهراء عليها‌السلام في دائرة الحزن إلى حدّ الجزع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تبكي في الليل والنهار ، وكان أهل المدينة يضجّون من بكائها حتّى قالوا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تبكي أباها ليلاً أو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كلام هو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الزهراء عليها‌السلام أعظم وأعظم من ذلك ، ولاسيّما أنّنا نقرأ في حديث عن الإمامين الباقر والصادق عليهما‌السلام في تفسير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يَعْصِينَكَ فِي مَعْرُوفٍ </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صلى‌اللّه‌عليه‌وآله قال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فلا تخمشي عليّ وجهاً ، ولا ترخي عليّ شعراً ، ولا تنادي بالويل ، ولا تقيمن عليّ نائحة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هو المعروف </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حزنها حزناً رسالياً ، كانت تذهب إلى قبر رسول اللّه وقبور الشهداء ولا تزيد عن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 هنا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لتذكّر الناس كي لا ينسوا رسول اللّه في مسجده ، وفي مواقعه التي كان يتجوّل فيها ، وكانت تأخذ الحسن والحسين إلى قبر جدّهما وتحدّثهما عن حركة أبيها هنا وهناك</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حزنها حزناً رسالياً هادئاً منفتحاً على الرسالة في تذكّرها لرسول اللّه صلى‌اللّه‌عليه‌وآله ، لأنّ التذكر لرسول اللّه صلى‌اللّه‌عليه‌وآله كان يحمل الانفتاح على الإسلام </w:t>
      </w:r>
    </w:p>
    <w:p>
      <w:pPr>
        <w:pStyle w:val="BookText"/>
        <w:rPr/>
      </w:pPr>
      <w:r>
        <w:rPr>
          <w:rFonts w:ascii="Amiri" w:hAnsi="Amiri" w:eastAsia="Amiri" w:cs="Amiri"/>
          <w:color w:val="111111"/>
          <w:sz w:val="28"/>
          <w:sz w:val="28"/>
          <w:szCs w:val="28"/>
          <w:rtl w:val="true"/>
          <w:lang w:bidi="ar-SA"/>
        </w:rPr>
        <w:t xml:space="preserve">كُلّه ، وفي كتاب الكافي يقول بعض الرواة عن أمير المؤمنين عليه‌السلام وهو يعظ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 أهاليكم بالقول الحسن عند موتاكم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ويستشهد الإمام علي عليه‌السلام في هذا الخطّ بالزهراء عليها‌السلام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فاطمة لمّا قُبض أبوها صلى‌اللّه‌عليه‌وآله أسعدتها بنات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طريقة النساء عند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اتركن التعداد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تعددن الآلام والأحزان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وعليكن بالدعاء </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كانت الزهراء عليها‌السلام تفهم قضية الاحتفال بمناسبة الموت ، حتّى لو كان الميت رسول اللّه صلى‌اللّه‌عليه‌وآله ، لذلك فإنّ هؤلاء الذين يتحدّثون بهذه الطريقة عن الزهراء عليها‌السلام في جزعها يسيئون إليها ، باعتبار وصية رسول اللّه صلى‌اللّه‌عليه‌وآله ووعي الزهراء وعصمتها ، فالزهراء لم تكن في موقع الإمامة ، ولكنّها كانت في موقع العصمة ، لأنّها أوّلاً كانت من أهل هذا البيت الذين أذهب اللّه عنهم الرجس وطهّرهم تطهيراً ، وهذا دليل عصمة علي والحسن والحسين وفاطمة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سيّدة نساء أهل الجنّة ، ولا يمكن إلاّ أن تكون معصومة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لو درسنا كُلّ حياة الزهراء لرأيناها تمثّل العصمة كُلّها ، ولهذا لم تخطئ في حياتها لا في قول ولا في فعل ، كانت لا تقول إلاّ حقّاً ، ولا تتصرّف إلاّ بالحقّ ، سواء مع الذين يلتقون معها أو مع الذين لا يلتقون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قمّة احتجاجها على الواقع المنحرف أنّها قالت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ادفني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تدع هؤلاء يحضرون جنازتي ، ودُفنت ليلاً ، واختلف الناس في موضع قبرها ، وهناك أحاديث عن أئمّة أهل البيت عليهم‌السلام أنّها دُفنت في بيتها ، وعندما وُسّع المسجد دخل بيتها وقبرها في المسجد ، ولعل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قبري ومنبري روضة من رياض الجنّة </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 يشير إلى الزهراء عليها‌السلام ، وهناك رواية تقول إنّها دُفنت في البقيع</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الزهراء عليها‌السلام الطاهرة ، الصدّيقة ، المعصومة ، التي كانت تمثّل التجسيد الحيّ لكُلّ القيم الروحية والإنسانية ، كانت قوية في مواقع القوّة للدفاع عن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الحقّ ، وكانت عابدة ترتفع صلواتها إلى اللّه ، ومعلّمة تعطي العلم للنساء ، وكانت تعيش مسؤوليتها في البيت والمجتمع مع أبيها وزوجها ، فسلام اللّه عليها حين وُلدت ، وحين انتقلت إلى رحاب ربّها ، وعندما تُبعث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علينا أنّ نجعل منها القدوة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رجالاً ونساءً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من خير من يُقتدى به ، كانت حبيبة رسول اللّه وتلميذته ورفيقته ، وقد قال أمير الشعراء أحمد شوقي وهو يتحدّث عن الزهراء عليها‌السلام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تمنّى غيرها نسلاً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يلد الزهراء يزهد في سواها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وردت روايات صحيحة تخبرنا عن بكاء سيّدة نساء العالمين فاطمة الزهراء عليها‌السلام على أبيها رسول اللّه صلى‌اللّه‌عليه‌وآله بعد وفاته ، ويستفاد أيضاً من هذه الروايات شدّة تأثّرها وحزنها لفراق أبيها صلى‌اللّه‌عليه‌وآله ، وكذلك للأحداث المؤلمة التي جرت بعد وفاته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رواه الشيخ المفيد قدس‌سره بسنده عن عبد اللّه بن محمّد بن سليمان الهاشمي ، عن أبيه ، عن جدّه ، عن زينب بنت علي بن أبي طالب عليهم‌السلام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اجتمع رأي أبي بكر على منع فاطمة عليها‌السلام فدك والعوالي ، وآيست من إجابته لها عدلت إلى قبر أبيها رسول اللّه صلى‌اللّه‌عليه‌وآله ، فألقت نفسها عليه ، وشكت إليه ما فعله القوم بها ، وبكت حتّى بلّت تربته بدموعها وندبته ، ثمّ قالت في آخر ندبتها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وأختل قومك فأشهدهم فقد نكبوا</w:t>
      </w:r>
    </w:p>
    <w:p>
      <w:pPr>
        <w:pStyle w:val="BookText"/>
        <w:rPr/>
      </w:pPr>
      <w:r>
        <w:rPr>
          <w:rFonts w:ascii="IRNazanin" w:hAnsi="IRNazanin" w:eastAsia="IRNazanin"/>
          <w:color w:val="111111"/>
          <w:sz w:val="28"/>
          <w:sz w:val="28"/>
          <w:szCs w:val="28"/>
          <w:rtl w:val="true"/>
          <w:lang w:bidi="fa-IR"/>
        </w:rPr>
        <w:t xml:space="preserve">إلى قولها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لقينا الذي لم يلقه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البرية لا عجم ولا عرب </w:t>
      </w:r>
    </w:p>
    <w:p>
      <w:pPr>
        <w:pStyle w:val="BookText"/>
        <w:rPr/>
      </w:pPr>
      <w:r>
        <w:rPr>
          <w:rFonts w:ascii="Amiri" w:hAnsi="Amiri" w:eastAsia="Amiri" w:cs="Amiri"/>
          <w:color w:val="111111"/>
          <w:sz w:val="28"/>
          <w:sz w:val="28"/>
          <w:szCs w:val="28"/>
          <w:rtl w:val="true"/>
          <w:lang w:bidi="ar-SA"/>
        </w:rPr>
        <w:t xml:space="preserve">فسوف نبكيك ما عشنا وما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العيون بتهمال له سكب </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وكذلك روى الشيخ القمّي قدس‌سره بسند صحيح عن عثمان بن عيسى وحماد بن عثمان ، عن أبي عبد اللّه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بويع لأبي بكر واستقام له الأمر على جميع المهاجرين والأنصار بعث إلى فدك فأخرج وكيل فاطمة بنت رسول اللّه صلى‌اللّه‌عليه‌وآله منها ، فجاءت فاطمة عليها‌السلام إلى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فاطمة عليها‌السلام من عندهما باكية حزينة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 فاطمة إلى المسجد ، وطافت بقبر أبيها عليه‌السلام وهي تبكي </w:t>
      </w:r>
      <w:r>
        <w:rPr>
          <w:rFonts w:eastAsia="Amiri" w:cs="Amiri" w:ascii="Amiri" w:hAnsi="Amiri"/>
          <w:color w:val="111111"/>
          <w:sz w:val="28"/>
          <w:szCs w:val="28"/>
          <w:rtl w:val="true"/>
          <w:lang w:bidi="ar-SA"/>
        </w:rPr>
        <w:t>»</w:t>
      </w:r>
      <w:r>
        <w:rPr>
          <w:rStyle w:val="FootnoteAnchor"/>
          <w:rtl w:val="true"/>
        </w:rPr>
        <w:footnoteReference w:id="962"/>
      </w:r>
      <w:r>
        <w:rPr>
          <w:rFonts w:ascii="Amiri" w:hAnsi="Amiri" w:eastAsia="Amiri" w:cs="Amiri"/>
          <w:color w:val="111111"/>
          <w:sz w:val="28"/>
          <w:sz w:val="28"/>
          <w:szCs w:val="28"/>
          <w:rtl w:val="true"/>
          <w:lang w:bidi="ar-SA"/>
        </w:rPr>
        <w:t>، ثمّ أنشدت أبياتاً مقاربة لما أورده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الكليني قدس‌سره بسندين صحيحين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عاشت فاطمة عليها‌السلام بعد أبيها خمسة وسبعين يوماً لم تر كاشرة ولا ضاحكة ، تأتي قبور الشهداء في كُلّ جمعة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الاثنين والخميس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كان رسول اللّه صلى‌اللّه‌عليه‌وآله ، هاهنا كان المشركون </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والكشر كما نعرف هو بدو الأسنان عند التبسّم ، ومن هنا نعرف أيّ حزن وألم عاشته الزهراء عليها‌السلام في تلك الأيّام بعد وفاة أبيها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الرواية الصحيحة الأُولى عن الشيخ المفيد ورد قولها عليها‌السلام في أبيات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نبكيك ما عشنا وما بقيت</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الزهراء عليها‌السلام عاشت على أكثر الروايات ستة أشهر بعد رسول اللّه صلى‌اللّه‌عليه‌وآله ، فإذا عددنا المواقف التي جاء فيها ذكر لبكاء الزهراء من يوم وفاته صلى‌اللّه‌عليه‌وآله ، وأخذ فدك والهجوم على بيتها وخطبها في المسجد ، والدوران على بيوت الأنصار وغيرها ، وأخذنا نسبة بينها وبين أيّامها القلائل التي عاشت فيها بعد النبيّ صلى‌اللّه‌عليه‌وآله ، يظهر لنا أنّ القول بكثرة بكائها بعد أبيها صلى‌اللّه‌عليه‌وآله لا يخرج عن الصواب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الروايات المصرّحة بذلك الواردة عن طريق أئمّة أهل البيت عليهم‌السلام يمكن الاعتماد عليها والاطمئنان بها ، وإن لم تكن ترقى إلى درجة الصحّة ، ولذا جعلها علمائنا مورداً للقبول على أنّا لا نتعامل مع الروايات التاريخية كما نتعامل مع روايات الأحكام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يتنافى هذا البكاء والحزن المتواصل من سيّدة النساء عليها‌السلام مع الشرع ، كما يريد البعض أن يوحي بذلك ، فقد ذكر القرآن الكريم شدّة تأثّر يعقوب عليه‌السلام لفراق ابنه يوسف عليه‌السلام الذي كان يعلم بعدم موته ، ولكنّه يجهل مكانه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وَابْيَضَّتْ عَيْنَاهُ مِنَ الْحُزْنِ فَهُوَ كَظِيمٌ </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المفسّرون أنّه أُصيب بالعمى نتيجة هذا الحزن وشدّة البكاء المتواصل ، وعن الإمام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بكى علي بن الحسين على أبيه حسين بن علي عشرين سنة ، أو أربعين سنة ، وما وضع بين يديه طعام إلاّ بكى على الحسين ، حتّى قال له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بن رسول اللّه إنّي أخاف عليك أن تكون من الهالكين ،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أَشْكُو بَثِّي وَحُزْنِي إِلَى اللّهِ وَأَعْلَمُ مِنَ اللّهِ مَا لاَ تَعْلَمُونَ </w:t>
      </w:r>
      <w:r>
        <w:rPr>
          <w:rFonts w:eastAsia="Amiri" w:cs="Amiri" w:ascii="Amiri" w:hAnsi="Amiri"/>
          <w:color w:val="111111"/>
          <w:sz w:val="28"/>
          <w:szCs w:val="28"/>
          <w:rtl w:val="true"/>
          <w:lang w:bidi="ar-SA"/>
        </w:rPr>
        <w:t xml:space="preserve">) »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قولويه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كثر بكاؤه عليه‌السلام قال له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آن لحزنك أن ينقضي؟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واللّه شكى يعقوب عليه‌السلام إلى ربّه في أقل ممّا رأيت حتى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أَسَفَى عَلَى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إنّه فقد ابنا واحداً ، وأنا رأيت أبي وجماعة أهل بيتي يذبحون حولي </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فلماذا لم يكن حزن الإمام السجّاد عليه‌السلام رسالياً كما يسمّيه هذا المدّعي؟ ولماذا لا يتنافى هذا البكاء مع مسؤوليات الإمام عليه‌السلام؟ ويعقوب النبيّ عليه‌السلام ، ولماذا لا يكتب في حزنهما مثلما كتب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ورد عن أمير المؤمنين عليه‌السلام أنّه وقف على قبر رسول اللّه صلى‌اللّه‌عليه‌وآله ساعة دفنه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الصبر لجميل إلاّ عنك ، وأنّ الجزع لقبيح إلاّ عليك </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 فإنّ بكاء الزهراء عليها‌السلام على أبيها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الذي تزامنت فيه تلك الأحداث الجسام من غصب الخلافة ، وغصب الإرث ، وكشف البيت الطاهر ، والاستخفاف بحرمة الدين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بكاءً على الرسالة ، والدين القويم ، والحقوق المضيّعة ، بل هو بكاء على الملايين من المسلمين الذين سيكونون ضحايا هذه المظالم ، وتبعات هذه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والزهراء عليها‌السلام تعلم بتلك الأُمور ، وما ستؤول إليه ، لذا كان البكاء عند الزهراء عليها‌السلام يتجاوز معناه العاطفي المحدود إلى معان أُخرى من الاستنهاض والثورة على الظالمين ، وبعث رسالة إلى أعماق التاريخ أن لا يغفلوا عن أحداث هذه الفترة التي غيّرت وجه الدنيا بانحرافها وميلها عن الحقّ ، فقد كان البكاء هو الوسيلة الوحيدة المتخذة أمام الزهراء عليها‌السلام لإعلان الحقّ ورفض الباطل ، واستمراره ليلاً ونهاراً هو استمرار المطالبة بالحقّ واستمرار رفض الباطل</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هناك أدرك الخصوم المعاني التي يختزنها بكاء الزهراء عليها‌السلام ، لذا قاموا بالتحريض عليه ، مع أنّه من المستحبّات البكاء على سيّد المرسلين صلى‌اللّه‌عليه‌وآله ، والزهراء عليها‌السلام حين بكت على رسول اللّه صلى‌اللّه‌عليه‌وآله وطال حزنها ، وأظهرت هذا الحزن لم تخالف وصية رسول اللّه ،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تخمش عليه وجهاً ، ولم ترخ عليه شعراً ، ولم تناد بالويل ، ولم تقم عليه نائحة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بكاؤها بكاء الثائرين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يمثّل بكاء شيعة أهل البيت عليهم‌السلام على الحسين عليه‌السلام ، وتواصل هذا البكاء لقرون متمادية ، وحثّ أئمّة أهل البيت عليهم‌السلام عليه ، كما ورد في الأحاديث الصحيحة المعتبرة ، ثورتهم ورفضهم للظلم والظالمين ، ومن هنا جاءت قوّة منعه من قبل سلاطين الجور وأئمّة الضلال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هذا يظهر سخف ما رتّب على الفرض من أنّ بكائها كان ينافي العصمة ، أو يخلّ بالمسؤولية ، أو أنّها كانت إلى حدّ الجزع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قبح الجزع في مثل هذا المورد كلام ولنا في يعقوب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حزنها كان هادئاً ، وإن الحزن الهادئ هو الرسالي وغيره فلا ، وغير ذلك ممّا يحتويه هذا الكلام الإنشائي ، فهو كُلّه مبنيّ على فكرة باخت في عقل قائلها ، سببها عدم إدراك حقيقي لمعنى بكاء الزهراء ودوافع منعها ، فإذا وعينا ذلك سنجد أنّ كُلّ ما قيل سينهار كالرماد ، وإليك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قمّة احتجاجها على الواقع المنحرف أنّها قالت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ادفني ليلاً </w:t>
      </w:r>
      <w:r>
        <w:rPr>
          <w:rFonts w:eastAsia="Amiri" w:cs="Amiri" w:ascii="Amiri" w:hAnsi="Amiri"/>
          <w:color w:val="111111"/>
          <w:sz w:val="28"/>
          <w:szCs w:val="28"/>
          <w:rtl w:val="true"/>
          <w:lang w:bidi="ar-SA"/>
        </w:rPr>
        <w:t>...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اللّه أين هذا من خطبتها الصريحة بكفرهم في مسجد رسول اللّه صلى‌اللّه‌عليه‌وآله؟ وأين هو من مطالبة الأنصار بالثورة يوم كانت تدور عليهم وتطالبهم بالوفاء ببيعة الغدير ، ألمثل الزهراء يقال إنّ قمّة احتجاجها أن تطالب بدفنها ليلاً</w:t>
      </w:r>
      <w:r>
        <w:rPr>
          <w:rFonts w:eastAsia="Amiri" w:cs="Amiri" w:ascii="Amiri" w:hAnsi="Amiri"/>
          <w:color w:val="111111"/>
          <w:sz w:val="28"/>
          <w:szCs w:val="28"/>
          <w:rtl w:val="true"/>
          <w:lang w:bidi="ar-SA"/>
        </w:rPr>
        <w:t xml:space="preserve">! </w:t>
      </w:r>
      <w:bookmarkStart w:id="898" w:name="pg16313_194196"/>
    </w:p>
    <w:p>
      <w:pPr>
        <w:pStyle w:val="Heading2"/>
        <w:numPr>
          <w:ilvl w:val="1"/>
          <w:numId w:val="1"/>
        </w:numPr>
        <w:rPr/>
      </w:pPr>
      <w:bookmarkStart w:id="899" w:name="__RefHeading___Toc5836521_1280447820"/>
      <w:bookmarkStart w:id="900" w:name="_Toc321"/>
      <w:bookmarkEnd w:id="898"/>
      <w:bookmarkEnd w:id="899"/>
      <w:r>
        <w:rPr>
          <w:rtl w:val="true"/>
        </w:rPr>
        <w:t xml:space="preserve">فدك </w:t>
      </w:r>
      <w:r>
        <w:rPr>
          <w:rtl w:val="true"/>
        </w:rPr>
        <w:t>:</w:t>
      </w:r>
      <w:bookmarkEnd w:id="900"/>
    </w:p>
    <w:p>
      <w:pPr>
        <w:pStyle w:val="Heading3"/>
        <w:numPr>
          <w:ilvl w:val="2"/>
          <w:numId w:val="1"/>
        </w:numPr>
        <w:rPr/>
      </w:pPr>
      <w:bookmarkStart w:id="901" w:name="__RefHeading___Toc5836523_1280447820"/>
      <w:bookmarkStart w:id="902" w:name="_Toc322"/>
      <w:bookmarkEnd w:id="901"/>
      <w:r>
        <w:rPr>
          <w:rtl w:val="true"/>
        </w:rPr>
        <w:t>اشارة</w:t>
      </w:r>
      <w:bookmarkEnd w:id="9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جاسم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سنغافورة </w:t>
      </w:r>
      <w:r>
        <w:rPr>
          <w:rFonts w:eastAsia="Amiri" w:cs="Amiri" w:ascii="Amiri" w:hAnsi="Amiri"/>
          <w:color w:val="111111"/>
          <w:sz w:val="28"/>
          <w:szCs w:val="28"/>
          <w:rtl w:val="true"/>
          <w:lang w:bidi="ar-SA"/>
        </w:rPr>
        <w:t>- .... )</w:t>
      </w:r>
    </w:p>
    <w:p>
      <w:pPr>
        <w:pStyle w:val="Heading3"/>
        <w:numPr>
          <w:ilvl w:val="2"/>
          <w:numId w:val="1"/>
        </w:numPr>
        <w:rPr/>
      </w:pPr>
      <w:bookmarkStart w:id="903" w:name="__RefHeading___Toc5836525_1280447820"/>
      <w:bookmarkStart w:id="904" w:name="_Toc323"/>
      <w:bookmarkEnd w:id="903"/>
      <w:r>
        <w:rPr>
          <w:rtl w:val="true"/>
        </w:rPr>
        <w:t xml:space="preserve">غصبها </w:t>
      </w:r>
      <w:r>
        <w:rPr>
          <w:rtl w:val="true"/>
        </w:rPr>
        <w:t>:</w:t>
      </w:r>
      <w:bookmarkEnd w:id="90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دليلكم على أنّ أرض فاطمة الزهراء عليها‌السلام مغصوبة؟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الرسول الأعظم صلى‌اللّه‌عليه‌وآله بالرفيق الأعلى ، مخلّفاً من الورثة بنته الوحيدة فاطمة الزهراء عليها‌السلام ، وزوجات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فدك ممّا أفاء اللّه به 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نحلها الرسول صلى‌اللّه‌عليه‌وآله ابنته الزهراء عليها‌السلام ، وكانت يدها على فدك يوم وفاة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استولى أبو بكر على أريكة الخلافة ، ابتزّ فدكاً من فاطمة عليها‌السلام واستولى عليها ، فادّعت فاطمة عليها‌السلام على أبي بكر ، وطالبت نحلة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هذه الأرض ممّا لم يوجف عليه بخيل ولا ركاب ، فكان ملكاً خاصّاً لرسول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وأشهدت زوجها أمير المؤمنين علياً عليه‌السلام ، وابنيها الحسن والحسين سيّدي شباب أهل الجنّة ، وأُمّ أيمن حاضنة رسول اللّه صلى‌اللّه‌عليه‌وآله على أنّ أباها نحلها فدكاً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أبو بكر دعواها ، وردّ شهاداتهم لها ، فوجدت فاطمة عليها‌السلام على أبي بكر فهجرته فلم تكلّمه حتّى توفّيت</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نقلته الأخبار في كتب الفريقين ، فتكون دليلاً على غصبها</w:t>
      </w:r>
      <w:r>
        <w:rPr>
          <w:rFonts w:eastAsia="Amiri" w:cs="Amiri" w:ascii="Amiri" w:hAnsi="Amiri"/>
          <w:color w:val="111111"/>
          <w:sz w:val="28"/>
          <w:szCs w:val="28"/>
          <w:rtl w:val="true"/>
          <w:lang w:bidi="ar-SA"/>
        </w:rPr>
        <w:t xml:space="preserve">. </w:t>
      </w:r>
      <w:bookmarkStart w:id="905" w:name="pg16313_194197"/>
    </w:p>
    <w:p>
      <w:pPr>
        <w:pStyle w:val="BookText"/>
        <w:rPr/>
      </w:pPr>
      <w:bookmarkEnd w:id="90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906" w:name="__RefHeading___Toc5836527_1280447820"/>
      <w:bookmarkStart w:id="907" w:name="_Toc324"/>
      <w:bookmarkEnd w:id="906"/>
      <w:r>
        <w:rPr>
          <w:rtl w:val="true"/>
        </w:rPr>
        <w:t xml:space="preserve">السكوت عنها </w:t>
      </w:r>
      <w:r>
        <w:rPr>
          <w:rtl w:val="true"/>
        </w:rPr>
        <w:t>:</w:t>
      </w:r>
      <w:bookmarkEnd w:id="90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يرجع الإمام علي عليه‌السلام فدكاً أيّام خلافته؟</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المطالبة بفدك في فكرتها الأساسية هي للإشارة إلى غصب حقوق أهل البيت عليهم‌السلام على وجه العموم ، وليس فقط فيها مطالبات مالية ، حتّى ترتفع بردّها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فالزهراء عليها‌السلام والأئمّة عليهم‌السلام ، عندما كانوا يشيرون إلى مسألة فدك ، كانوا يريدون التصريح والتلويح بالمظالم التي أوردتها الزمرة الغاصبة في سبيل الحصول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عليه‌السلام صرّح في أيّام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الجانب الاقتصادي من فدك ، ليس بحدٍّ أن يكون حافزاً وباعثاً لاعتراض أهل البيت عليهم‌السلام في مطالبته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أصنع بفدكٍ وغير فدك </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سيرة أهل البيت عليهم‌السلام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يسترجعوا ما أخذ منهم غصباً وعدواناً</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فنرى أنّ فيها إشارة واضحة لإبقاء صوت مظلوميتهم على طول التاريخ ، وحقّانيتهم في الإمامة ، وزعامة الدين والدنيا ، كما هو الحال في اختفاء مرقد الزهراء عليها‌السلام ، واختلاف تاريخ استشهادها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908" w:name="__RefHeading___Toc5836529_1280447820"/>
      <w:bookmarkStart w:id="909" w:name="_Toc325"/>
      <w:bookmarkEnd w:id="908"/>
      <w:r>
        <w:rPr>
          <w:rtl w:val="true"/>
        </w:rPr>
        <w:t xml:space="preserve">من ردّها إلى أهل البيت </w:t>
      </w:r>
      <w:r>
        <w:rPr>
          <w:rtl w:val="true"/>
        </w:rPr>
        <w:t>:</w:t>
      </w:r>
      <w:bookmarkEnd w:id="909"/>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معرفة جميع من غصب فدك فاطمة الزهراء عليها‌السلام؟ وجميع من قام بردّها إلى أهل البيت عليهم‌السلام؟ من يوم غصبها على يد أبي بكر</w:t>
      </w:r>
      <w:r>
        <w:rPr>
          <w:rFonts w:eastAsia="Amiri" w:cs="Amiri" w:ascii="Amiri" w:hAnsi="Amiri"/>
          <w:color w:val="111111"/>
          <w:sz w:val="28"/>
          <w:szCs w:val="28"/>
          <w:rtl w:val="true"/>
          <w:lang w:bidi="ar-SA"/>
        </w:rPr>
        <w:t xml:space="preserve">. </w:t>
      </w:r>
      <w:bookmarkStart w:id="910" w:name="pg16313_194198"/>
    </w:p>
    <w:p>
      <w:pPr>
        <w:pStyle w:val="BookText"/>
        <w:rPr/>
      </w:pPr>
      <w:bookmarkEnd w:id="910"/>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فدك ملكاً لرسول اللّه صلى‌اللّه‌عليه‌وآله لأنّها ممّا لم يوجف عليها بخيل ولا ركاب ، ثمّ قدّمها لابنته الزهراء عليها‌السلام ، وبقيت عندها حتّى توفّي أبوها صلى‌اللّه‌عليه‌وآله ، فانتزعها الخليفة الأوّل ، ولمّا ولي معاوية ، أقطعها مروان بن الحكم</w:t>
      </w:r>
      <w:r>
        <w:rPr>
          <w:rStyle w:val="FootnoteAnchor"/>
          <w:rtl w:val="true"/>
        </w:rPr>
        <w:footnoteReference w:id="970"/>
      </w:r>
      <w:r>
        <w:rPr>
          <w:rFonts w:ascii="Amiri" w:hAnsi="Amiri" w:eastAsia="Amiri" w:cs="Amiri"/>
          <w:color w:val="111111"/>
          <w:sz w:val="28"/>
          <w:sz w:val="28"/>
          <w:szCs w:val="28"/>
          <w:rtl w:val="true"/>
          <w:lang w:bidi="ar-SA"/>
        </w:rPr>
        <w:t>، ثمّ صفت لعمر بن عبد العزيز بن مروان ، فلما تولّى الحكم ردّ فدك على ولد فاطمة عليها‌السلام ، ثمّ انتزعها يزيد بن عبد الملك من أولاد فاطمة عليها‌السلام ، فصارت في أيدي بني مروان حتّى انقضت دولتهم</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قام أبو العباس السفّاح بالأمر ، ردّها على عبد اللّه بن الحسن بن الحسين بن علي بن أبي طالب عليه‌السلام ، ثمّ قبضها أبو جعفر المنصور في خلافته ، وردّها المهدي بن المنصور على الفاطميين ، ثمّ قبضها موسى بن المهدي من أيديهم ، ولم تزل في أيدي العباسيين حتّى تولّى المأمون فردّها على الفاطميين سنة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بويع المتوكّل انتزعها من الفاطميين ، وأقطعها عبد اللّه بن عمر البازيار ، وينتهي آخر عهد الفاطميين بفدك بخلافة المتوكّل ، ومنحه إيّاها عبد اللّه بن عمر البازيار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الإمارات </w:t>
      </w:r>
      <w:r>
        <w:rPr>
          <w:rFonts w:eastAsia="IRNazanin" w:cs="IRNazanin"/>
          <w:color w:val="111111"/>
          <w:sz w:val="28"/>
          <w:szCs w:val="28"/>
          <w:rtl w:val="true"/>
          <w:lang w:bidi="fa-IR"/>
        </w:rPr>
        <w:t>- .... )</w:t>
      </w:r>
    </w:p>
    <w:p>
      <w:pPr>
        <w:pStyle w:val="Heading3"/>
        <w:numPr>
          <w:ilvl w:val="2"/>
          <w:numId w:val="1"/>
        </w:numPr>
        <w:rPr/>
      </w:pPr>
      <w:bookmarkStart w:id="911" w:name="__RefHeading___Toc5836531_1280447820"/>
      <w:bookmarkStart w:id="912" w:name="_Toc326"/>
      <w:bookmarkEnd w:id="911"/>
      <w:r>
        <w:rPr>
          <w:rtl w:val="true"/>
        </w:rPr>
        <w:t xml:space="preserve">لم يرجعها علي أيّام خلافته </w:t>
      </w:r>
      <w:r>
        <w:rPr>
          <w:rtl w:val="true"/>
        </w:rPr>
        <w:t>:</w:t>
      </w:r>
      <w:bookmarkEnd w:id="91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قام الإمام علي عليه‌السلام بإرجاع فدك إلى الحسن والحسين بعد تولّيه الخلافة؟ ولماذا؟</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صرّحت عدّة روايات بعدم إرجاع الإمام علي عليه‌السلام لفدك أيّام حكومته ، كما صرّحت بالعلّة التي من أجلها لم يسترجع الإمام عليه‌السلام فدكاً ، ومن تلك الروايات </w:t>
      </w:r>
      <w:r>
        <w:rPr>
          <w:rFonts w:eastAsia="Amiri" w:cs="Amiri" w:ascii="Amiri" w:hAnsi="Amiri"/>
          <w:color w:val="111111"/>
          <w:sz w:val="28"/>
          <w:szCs w:val="28"/>
          <w:rtl w:val="true"/>
          <w:lang w:bidi="ar-SA"/>
        </w:rPr>
        <w:t xml:space="preserve">: </w:t>
      </w:r>
      <w:bookmarkStart w:id="913" w:name="pg16313_194199"/>
    </w:p>
    <w:p>
      <w:pPr>
        <w:pStyle w:val="BookText"/>
        <w:rPr/>
      </w:pPr>
      <w:bookmarkEnd w:id="91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 عن الإمام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يأخذ أمير المؤمنين عليه‌السلام فدكاً لمّا ولي الناس ، ولأيّ علّة تركها؟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الظالم والمظلوم قد كانا قدما على اللّه عزّ وجلّ ، وأثاب اللّه المظلوم ، وعاقب الظالم ، فكره أن يسترجع شيئاً قد عاقب اللّه عليه غاصبه ، وأثاب عليه المغصوب </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إبراهيم الكرخي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ترك أمير المؤمنين فدكاً لمّا ولي الناس؟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للاقتداء برسول اللّه صلى‌اللّه‌عليه‌وآله لمّا فتح مكّة ، وقد باع عقيل ابن أبي طالب داره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ترجع إلى دارك؟</w:t>
      </w:r>
    </w:p>
    <w:p>
      <w:pPr>
        <w:pStyle w:val="BookText"/>
        <w:rPr/>
      </w:pPr>
      <w:r>
        <w:rPr>
          <w:rFonts w:ascii="Amiri" w:hAnsi="Amiri" w:eastAsia="Amiri" w:cs="Amiri"/>
          <w:color w:val="111111"/>
          <w:sz w:val="28"/>
          <w:sz w:val="28"/>
          <w:szCs w:val="28"/>
          <w:rtl w:val="true"/>
          <w:lang w:bidi="ar-SA"/>
        </w:rPr>
        <w:t xml:space="preserve">فقال صلى‌اللّه‌عليه‌وآله وهل ترك عقيل لنا داراً ، إنّا أهل بيت لا نسترجع شيئاً يؤخذ منّا ظلماً ، فلذلك لم يسترجع فدكاً لمّا ولي </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الحسن بن فضّال ، عن أبيه عن الإمام الكاظم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أمير المؤمنين عليه‌السلام لِم لَم يسترجع فدكاً لمّا ولي الناس؟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لأنّا أهل بيت لا نأخذ حقوقنا ممّن ظلمنا ،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أولياء المؤمنين ، إنّما نحكم لهم ، ونأخذ حقوقهم ممّن ظلمهم ، ولا نأخذ لأنفسنا </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5836533_1280447820"/>
      <w:bookmarkStart w:id="915" w:name="_Toc327"/>
      <w:bookmarkEnd w:id="914"/>
      <w:r>
        <w:rPr>
          <w:rtl w:val="true"/>
        </w:rPr>
        <w:t xml:space="preserve">المراد من الإرث المعنى اللغوي لا الفقهي </w:t>
      </w:r>
      <w:r>
        <w:rPr>
          <w:rtl w:val="true"/>
        </w:rPr>
        <w:t>:</w:t>
      </w:r>
      <w:bookmarkEnd w:id="91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جاء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معاشر الأنبياء لا نورّث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مصادر الشيعة؟</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هذا الحديث في مصادرنا الخاصّة ، ولكن الموجود هو بهذه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العلماء ورثة الأنبياء ، وذلك أنّ </w:t>
      </w:r>
    </w:p>
    <w:p>
      <w:pPr>
        <w:pStyle w:val="BookText"/>
        <w:rPr/>
      </w:pPr>
      <w:r>
        <w:rPr>
          <w:rFonts w:ascii="Amiri" w:hAnsi="Amiri" w:eastAsia="Amiri" w:cs="Amiri"/>
          <w:color w:val="111111"/>
          <w:sz w:val="28"/>
          <w:sz w:val="28"/>
          <w:szCs w:val="28"/>
          <w:rtl w:val="true"/>
          <w:lang w:bidi="ar-SA"/>
        </w:rPr>
        <w:t xml:space="preserve">الأنبياء لم يورّثوا درهماً ولا ديناراً ، وإنّما ورّثوا أحاديث من أحاديثهم ، فمن أخذ شيئاً منها فقد أخذ حظّاً وافراً </w:t>
      </w:r>
      <w:r>
        <w:rPr>
          <w:rFonts w:eastAsia="Amiri" w:cs="Amiri" w:ascii="Amiri" w:hAnsi="Amiri"/>
          <w:color w:val="111111"/>
          <w:sz w:val="28"/>
          <w:szCs w:val="28"/>
          <w:rtl w:val="true"/>
          <w:lang w:bidi="ar-SA"/>
        </w:rPr>
        <w:t xml:space="preserve">... »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معناه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الأنبياء عليهم‌السلام لم يخلّفوا بالنسبة للأُمّة شيئاً من الأموال ، بل إنّهم ورّثوهم العلم والأحاديث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هذا المعنى ، أنّ كلمة الإرث في هذه الروايات ، قد استعملت في معناها العرفي واللغوي ، لا معناها الاصطلاحي والفقهي ، ويدلّ على هذا التخريج عدّة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الحمل على المعنى الفقهي من الإرث يتعارض مع ظهور الآيات</w:t>
      </w:r>
      <w:r>
        <w:rPr>
          <w:rStyle w:val="FootnoteAnchor"/>
          <w:rtl w:val="true"/>
        </w:rPr>
        <w:footnoteReference w:id="976"/>
      </w:r>
      <w:r>
        <w:rPr>
          <w:rFonts w:ascii="Amiri" w:hAnsi="Amiri" w:eastAsia="Amiri" w:cs="Amiri"/>
          <w:color w:val="111111"/>
          <w:sz w:val="28"/>
          <w:sz w:val="28"/>
          <w:szCs w:val="28"/>
          <w:rtl w:val="true"/>
          <w:lang w:bidi="ar-SA"/>
        </w:rPr>
        <w:t>، كما ذكرته الزهراء عليها‌السلام في خطبتها المعروفة ، ردّاً على غاصبي فدك ، إذ فيها ما يدلّ على أنّ التوريث المصطلح كان ساري المفعول حتّى عند الأنبياء ، ولم تكن أموالهم بحيث يكون الناس فيها شرع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القرائن الموجودة في تلك الروايات فيها دلالة واضحة إلى أنّ المراد هو المعنى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الواقع الخارجي لم يبق الأنبياء عليهم‌السلام حتّى درهماً واحداً من الأموال لتركتهم؟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ينفيه التاريخ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أورثوا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ما ذكرنا ، من أنّ النفي في صدر الروايات يكون بالنظر إلى الأُمّة لا إلى الورثة العاديين ؛ إذ هل يعقل أن تكون الأحاديث النبوية حصص إرثية؟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أخذ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تدلّ على إطلاق الآخذ أيّاً من كان ؛ وهذا أيضاً يدلّ على أنّ التوريث المستعمل في هذه الروايات ليس من باب الوراثة المصطلحة الفقهية ، وإلاّ فهل يعقل عدم تعيين الوارث في إرثٍ ما ، وتعليقه على نحو البدلية بعبارة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الرواية المزعومة عند المخالفين تشتمل على تتمّة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تركناه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وأنت ترى أنّ الروايات الشيعية بأكملها خالية عن هذه العبارة ، بل وفيما تحتويها من ذكر الأحاديث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كميراث للنبوّة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متعارضة مع ما ادعّوه ، إذ من البديهي أنّ الأحاديث والعلم ليست صدقة</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فالعبارة المذكورة واضحة البطلان ، ومن ثمّ فاستدلال القوم دفاعاً عن غصب حقّ الزهراء عليها‌السلام مردود ، إذ أنّ مجهودهم العلمي يبتني على ورود هذه العبارة في الروايات ، وهو منتفٍ قطعاً كما ذكرنا</w:t>
      </w:r>
      <w:r>
        <w:rPr>
          <w:rFonts w:eastAsia="Amiri" w:cs="Amiri" w:ascii="Amiri" w:hAnsi="Amiri"/>
          <w:color w:val="111111"/>
          <w:sz w:val="28"/>
          <w:szCs w:val="28"/>
          <w:rtl w:val="true"/>
          <w:lang w:bidi="ar-SA"/>
        </w:rPr>
        <w:t xml:space="preserve">. </w:t>
      </w:r>
      <w:bookmarkStart w:id="916" w:name="pg16313_194202"/>
    </w:p>
    <w:p>
      <w:pPr>
        <w:pStyle w:val="Heading2"/>
        <w:numPr>
          <w:ilvl w:val="1"/>
          <w:numId w:val="1"/>
        </w:numPr>
        <w:rPr/>
      </w:pPr>
      <w:bookmarkStart w:id="917" w:name="__RefHeading___Toc5836535_1280447820"/>
      <w:bookmarkStart w:id="918" w:name="_Toc328"/>
      <w:bookmarkEnd w:id="916"/>
      <w:bookmarkEnd w:id="917"/>
      <w:r>
        <w:rPr>
          <w:rtl w:val="true"/>
        </w:rPr>
        <w:t xml:space="preserve">فرق ومذاهب </w:t>
      </w:r>
      <w:r>
        <w:rPr>
          <w:rtl w:val="true"/>
        </w:rPr>
        <w:t>:</w:t>
      </w:r>
      <w:bookmarkEnd w:id="918"/>
    </w:p>
    <w:p>
      <w:pPr>
        <w:pStyle w:val="Heading3"/>
        <w:numPr>
          <w:ilvl w:val="2"/>
          <w:numId w:val="1"/>
        </w:numPr>
        <w:rPr/>
      </w:pPr>
      <w:bookmarkStart w:id="919" w:name="__RefHeading___Toc5836537_1280447820"/>
      <w:bookmarkStart w:id="920" w:name="_Toc329"/>
      <w:bookmarkEnd w:id="919"/>
      <w:r>
        <w:rPr>
          <w:rtl w:val="true"/>
        </w:rPr>
        <w:t>اشارة</w:t>
      </w:r>
      <w:bookmarkEnd w:id="9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921" w:name="__RefHeading___Toc5836539_1280447820"/>
      <w:bookmarkStart w:id="922" w:name="_Toc330"/>
      <w:bookmarkEnd w:id="921"/>
      <w:r>
        <w:rPr>
          <w:rtl w:val="true"/>
        </w:rPr>
        <w:t xml:space="preserve">العلاقة بين العلوية والنصيرية </w:t>
      </w:r>
      <w:r>
        <w:rPr>
          <w:rtl w:val="true"/>
        </w:rPr>
        <w:t>:</w:t>
      </w:r>
      <w:bookmarkEnd w:id="92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العلوية هم نفسهم النصيرية؟ وكيف كانت علاقة الأئمّة عليهم‌السلام مع مؤسّس النصيرية؟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السبحاني حول النصيرية 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عن النصيرية كسائر الفرق الشيعية أمر صعب ، لاسيّما وأنّهم اضطروا إلى التخفّي والانطواء على أنفسهم ، وعاشوا في ظل التقية ، ومن يتصفّح التاريخ يجد أنّه لا مندوحة لهم من التكتّم والتحفّظ في عقائدهم ، فمعاجم الفرق مليئة بذمّهم وتفسيقهم وتكفيرهم ، وقد أخذ بعضهم عن بعض ، ولا يمكن الاعتماد على ما نقلوه عنهم ، إلاّ بالرجوع إلى كتب تلك الفرقة ، أو التعايش معهم في أوطانهم ، حتّى ينجلي الحقّ ، ليقف الإنسان على مكامن عقائدهم ، وخفايا أُصولهم </w:t>
      </w:r>
      <w:r>
        <w:rPr>
          <w:rFonts w:eastAsia="Amiri" w:cs="Amiri" w:ascii="Amiri" w:hAnsi="Amiri"/>
          <w:color w:val="111111"/>
          <w:sz w:val="28"/>
          <w:szCs w:val="28"/>
          <w:rtl w:val="true"/>
          <w:lang w:bidi="ar-SA"/>
        </w:rPr>
        <w:t xml:space="preserve">... »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النصيرية فرقة بائدة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النصيرية هي التي عرّفها أصحاب المعاجم وغيرهم ، فهذه الفرقة قد بادت ، لا تجد أحداً يتبنّى أفكارها بين المسلمين ، إلاّ إذا كان مغفّلاً أو مغرضاً ، وربّما تكون بعض هذه النسب ، ممّا لا أصل له في الواقع ، وإنّما </w:t>
      </w:r>
    </w:p>
    <w:p>
      <w:pPr>
        <w:pStyle w:val="BookText"/>
        <w:rPr/>
      </w:pPr>
      <w:r>
        <w:rPr>
          <w:rFonts w:ascii="Amiri" w:hAnsi="Amiri" w:eastAsia="Amiri" w:cs="Amiri"/>
          <w:color w:val="111111"/>
          <w:sz w:val="28"/>
          <w:sz w:val="28"/>
          <w:szCs w:val="28"/>
          <w:rtl w:val="true"/>
          <w:lang w:bidi="ar-SA"/>
        </w:rPr>
        <w:t xml:space="preserve">اتهمت بها بعض فرق الشيعة من قبل أعدائهم ، فإنّ خصومهم من العباسيين شنّوا حملة شعواء ، ودعايات مزيّفة ومضلّلة ضدّهم ، حتّى يجد الباحث أنّ الكتّاب والمؤلّفين المدعومين من قبل السلطات ، لا يألون جهداً في اتهامهم بأرخص التهم في العقيدة والعمل ، حتّى صارت حقائق راهنة في حقّ هؤلاء ، وتبعهم غير واحد من أصحابنا ، لحسن ظنّهم بما كتب حولهم </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العلويون وأصل التسمية بالنصيرية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أقلاماً مغرضة ، حاولت أن تنسب العلويين المنتشرين في الشام والعراق وتركيا وإيران إلى فرقة النصيرية البائدة ، اعتماداً على أُمور ينكرها العلويون اليوم قاطبة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وأظنّ أنّ السبب في ذلك هو جور السلطات الظالمة التي أخذت تشوّه صحيفة العلويين وتسودّها ، فأقامت فيهم السيف والقتل ، والفتك والتشريد ، ولم تكتفِ بل أخذت بالافتراء عليهم ، لتنفّر الناس من الاختلاط بهم ، وأنّهم زمرة وحشية هجمية ، ممّا زاد في انكماش هذه الطائفة على نفسها ، لذا نجد من المناسب الكتابة عنهم حسب ما كتبوه عن أنفسهم</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سبب تسمية العلويين بالنصيرية ، لأَنّه لما فتحت جهات بعلبك وحمص ، استمد أبو عبيدة الجرّاح نجدة ، فأتاه من العراق خالد بن الوليد ، ومن مصر عمرو بن العاص ، وأتاه من المدينة جماعة من أتباع علي عليه‌السلام ، وهم ممّن حضروا بيعة غدير خم ، وهم من الأنصار ، وعددهم يزيد عن أربعمائة وخمسين ، فسمّيت هذه القوّة الصغيرة نصيرية ، إذ كان من قواعد الجهاد تمليك الأَرض التي يفتحها الجيش لذلك الجيش نفسه ، فقد سمّيت الأراضي التي امتلكها جماعة النصيرية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النصيرية ، وهو عبارة عن جهات جبل الحلو ، وبعض قضاء العمرانية المعروف الآن ، ثمّ أصبح هذا الاسم علماً خاصّاً لكُلّ جبال العلويين من جبل لبنان إلى إنطاكية</w:t>
      </w:r>
      <w:r>
        <w:rPr>
          <w:rFonts w:eastAsia="Amiri" w:cs="Amiri" w:ascii="Amiri" w:hAnsi="Amiri"/>
          <w:color w:val="111111"/>
          <w:sz w:val="28"/>
          <w:szCs w:val="28"/>
          <w:rtl w:val="true"/>
          <w:lang w:bidi="ar-SA"/>
        </w:rPr>
        <w:t xml:space="preserve">. </w:t>
      </w:r>
      <w:bookmarkStart w:id="923" w:name="pg16313_194204"/>
    </w:p>
    <w:p>
      <w:pPr>
        <w:pStyle w:val="BookText"/>
        <w:rPr/>
      </w:pPr>
      <w:bookmarkEnd w:id="923"/>
      <w:r>
        <w:rPr>
          <w:rFonts w:ascii="Amiri" w:hAnsi="Amiri" w:eastAsia="Amiri" w:cs="Amiri"/>
          <w:color w:val="111111"/>
          <w:sz w:val="28"/>
          <w:sz w:val="28"/>
          <w:szCs w:val="28"/>
          <w:rtl w:val="true"/>
          <w:lang w:bidi="ar-SA"/>
        </w:rPr>
        <w:t xml:space="preserve">وهذا الرأي أقرب إلى الصواب ، ذلك أنّ المؤرّخين الصليبيّين أطلقوا على هذا الجبل اسم النصيرة ، ويبدو أنّ هذا الاسم قد حرّف إلى نصيرية ، والذي يعزّز القناعة بصحّة هذا الرأي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اسم نصيرية على هذا الجبل ، لم يظهر إلاّ أثناء الحملات الصليبية ، أي بعد عام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كان معنى ذلك أنّ اسم نصيرية قد تغلّب على اسم الجبل في زمن الشهرستاني </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عبد الحسين مهدي العسكري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والنصيرية تنسب إلى أبي شعيب محمّد بن نصير النميري ، عاش في القرن الثالث الهجري ، وعاصر ثلاثة من الأئمّة عشر عليهم‌السلام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الهادي ، والحسن العسكري ، ومحمّد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 ابن نصير أنّه الباب إلى الإمام الحسن ، والحجّة من بعده ، فتبعه طائفة من الشيعة ، سمّوا النصيرية ، ولكن ابن نصير لم يكتف بذلك ، وإنّما ادعى النبوّة والرسالة ، وغلا في حقّ الأئمّة ، فنسبهم إلى الألوهية ، ولمّا بلغت مقالته الإمام الحسن العسكري عليه‌السلام تبرّأ منه ، ولعنه وحذّر أتباعه من فتنته </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أساسي </w:t>
      </w:r>
      <w:r>
        <w:rPr>
          <w:rFonts w:eastAsia="Amiri" w:cs="Amiri" w:ascii="Amiri" w:hAnsi="Amiri"/>
          <w:color w:val="111111"/>
          <w:sz w:val="28"/>
          <w:szCs w:val="28"/>
          <w:rtl w:val="true"/>
          <w:lang w:bidi="ar-SA"/>
        </w:rPr>
        <w:t>)</w:t>
      </w:r>
    </w:p>
    <w:p>
      <w:pPr>
        <w:pStyle w:val="Heading3"/>
        <w:numPr>
          <w:ilvl w:val="2"/>
          <w:numId w:val="1"/>
        </w:numPr>
        <w:rPr/>
      </w:pPr>
      <w:bookmarkStart w:id="924" w:name="__RefHeading___Toc5836541_1280447820"/>
      <w:bookmarkStart w:id="925" w:name="_Toc331"/>
      <w:bookmarkEnd w:id="924"/>
      <w:r>
        <w:rPr>
          <w:rtl w:val="true"/>
        </w:rPr>
        <w:t xml:space="preserve">الطائفة اليزيدية </w:t>
      </w:r>
      <w:r>
        <w:rPr>
          <w:rtl w:val="true"/>
        </w:rPr>
        <w:t>:</w:t>
      </w:r>
      <w:bookmarkEnd w:id="92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أن أعرف شيئاً عن الطائفة اليزيدية؟ ومن هو مؤسّسها؟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مجمل القول في الطائفة اليزيدية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الطائفة تنحدر من أصل كردي ، ويسكن معظم معتنقيها في كردستان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مدينة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نشأتهم كانت هناك</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مؤسّسو هذه الفرقة كانوا ينتمون إلى العائلة الأُموية ، فزرعوا في قلوب مواليهم محبّة الأُمويين ، وبما أنّ المجتمع الإسلامي المحيط بهم كان يتبرّأ من </w:t>
      </w:r>
    </w:p>
    <w:p>
      <w:pPr>
        <w:pStyle w:val="BookText"/>
        <w:rPr/>
      </w:pPr>
      <w:r>
        <w:rPr>
          <w:rFonts w:ascii="Amiri" w:hAnsi="Amiri" w:eastAsia="Amiri" w:cs="Amiri"/>
          <w:color w:val="111111"/>
          <w:sz w:val="28"/>
          <w:sz w:val="28"/>
          <w:szCs w:val="28"/>
          <w:rtl w:val="true"/>
          <w:lang w:bidi="ar-SA"/>
        </w:rPr>
        <w:t>بني أُمية ، وعلى الخصوص من يزيد بن معاوية ، لما صنعه بأهل البيت عليهم‌السلام ، قاومت هذه الفرقة الضالّة فكرة اللعن والبراءة ، بل وتصدّت لها ، وأظهرت ولائها ليزيد ، واستمرت في هذا النهج الباطل حتّى اعتقدت فيه التأليه ، أو ما يقاربه مضموناً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منطلق عدم جواز اللعن ، استحوذ عليهم الشيطان ، فاعتبروه أوّل الموحّدين ، لرفضه السجود لغير اللّه عزّ وجلّ ، بل وتمادوا في غيّهم ، وأعطوه صفة الربوبية ، تحت عناوين مختلفة ، فعبدوه ، وإن أنكر رجال دينهم هذا المعنى ، ولكن الذي يظهر من سلوك معتنقيهم هو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يذهب أكثر المحقّقين على أنّ المعتنقين الأوائل من هذه الطائفة كانوا على دين المجوس ، وعلى ضوء هذه النظرية ، يمكن تفسير بعض معتقدات اليزيدية ، بأنّها رواسب ذلك الدين السابق لهم ، وعلى سبيل المثال ، يعتقدون بمنشأ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ومصدر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هي عقيدة المجوس بالضبط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يختلفون معهم ، بأنّ المجوس يرون انتصار الحقّ على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الرحمن على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منتهى الأمر ، ولكن اليزيدية لا ترى هذه النتيجة حتمية الوقوع ، وعليه تتقرّب بل تعبد الشيطان خوفاً من سطوته وشرّه ، ولا تهتمّ لعبادة الرحمن ، لأنّه مصدر الخير ، فلا يعاقب أحداً على عدم عبادته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تدّعي هذه الفرقة بوجود كتابين سماويين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الجلوه ومصحف رشد ، ومن خلال فقرات وعبارات هذين الكتابين ، يتّضح جلياً أنّهما من صنع بعض المنحرفين ، ولا علاقة لهما بوحي السماء ، ففيهما أباطيل تضحك الثكلى ، ويشتملان على مخالفات واضحة للعقل السليم ، والنقل المتّفق عليه عند جميع الأديان السماوية</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الطائفة ليست لها أيّ منطق للتبليغ والدفاع عن معتقداتها ، بل تحتكر هذا الدين الباطل لنفسها ، فمن الصعب الحصول على كافّة أقوالها </w:t>
      </w:r>
      <w:bookmarkStart w:id="926" w:name="pg16313_194206"/>
    </w:p>
    <w:p>
      <w:pPr>
        <w:pStyle w:val="BookText"/>
        <w:rPr/>
      </w:pPr>
      <w:bookmarkEnd w:id="926"/>
      <w:r>
        <w:rPr>
          <w:rFonts w:ascii="Amiri" w:hAnsi="Amiri" w:eastAsia="Amiri" w:cs="Amiri"/>
          <w:color w:val="111111"/>
          <w:sz w:val="28"/>
          <w:sz w:val="28"/>
          <w:szCs w:val="28"/>
          <w:rtl w:val="true"/>
          <w:lang w:bidi="ar-SA"/>
        </w:rPr>
        <w:t>وآرائها ؛ وما ذكرناه هو القدر المتيقّن المنقول في كتبهم ، وإلاّ فهم يلتزمون بخرافات وأساطير باطلة ، قد يخفونها على عامّة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 )</w:t>
      </w:r>
    </w:p>
    <w:p>
      <w:pPr>
        <w:pStyle w:val="Heading3"/>
        <w:numPr>
          <w:ilvl w:val="2"/>
          <w:numId w:val="1"/>
        </w:numPr>
        <w:rPr/>
      </w:pPr>
      <w:bookmarkStart w:id="927" w:name="__RefHeading___Toc5836543_1280447820"/>
      <w:bookmarkStart w:id="928" w:name="_Toc332"/>
      <w:bookmarkEnd w:id="927"/>
      <w:r>
        <w:rPr>
          <w:rtl w:val="true"/>
        </w:rPr>
        <w:t xml:space="preserve">عقيدة اليزيديين </w:t>
      </w:r>
      <w:r>
        <w:rPr>
          <w:rtl w:val="true"/>
        </w:rPr>
        <w:t>:</w:t>
      </w:r>
      <w:bookmarkEnd w:id="92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عقيدة اليزيديين عبدة الشيطان؟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اليزيدية إحدى الطوائف التي تكتّمت في إظهار معتقداتها ، لهذا نرى الباحثين في هذا المذهب يختلفون في نتائج تحقيقاتهم ، فنرى جماعة من ينسب اليزيدية إلى يزيد بن معاوية الأُموي ، وجماعة تنسبهم إلى يزيد بن أنيسة الخارجي ، وجماعة يرجعونهم إلى دين المجوس ، ويرون أن كلمة يزيدية مشتقّة من الكلمة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تعني اللّه ، وبعضهم يدّعي أنّ كلمة اليزيدية مأخوذة من لفظة يزد ، المدينة المشهورة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أنّهم كانوا في بداية أمرهم من المجوس ، فاعتنقوا الإسلام بعد مجوسيّتهم ، ولمّا حلّ الشيخ عدي بن مسافر الأُموي بين ظهرانيهم في منتصف القرن السادس للهجرة ، وأسّس طريقته العدوية ، كانوا أوّل من والاها واعتنقها ، وقد غلوا فيه ونسبوا إليه ما لا يصحّ نسبته إلى مخلوق مثله ، وبعد وفاته ظهر بين خلفائه بعض من أضلّهم ، وأبعدهم عن التعاليم الإسلامية ، فظهرت فيهم براعم الدين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سمّو باليزيدية لأنّهم كانوا يعتقدون بصلاح يزيد بن معاوية اعتقاداً تجاوز الحدّ حتّى قالوا فيه إلهاً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اليزيدون أنّ الكون وجد من قوّتين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الخير وهي اللّه ، وقوّة الشرّ وهي الشيطان ، ولهذا يتحاشون عن ذكر اسم الشيطان</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وتختلف العبادة التي يتقرّب بها اليزيدية ، فعبادتهم للشيطان عبادة تضرّع ، وتعطّف وخشية ، وعبادتهم لله عبادة خضوع وشكر وامتنان</w:t>
      </w:r>
      <w:r>
        <w:rPr>
          <w:rFonts w:eastAsia="Amiri" w:cs="Amiri" w:ascii="Amiri" w:hAnsi="Amiri"/>
          <w:color w:val="111111"/>
          <w:sz w:val="28"/>
          <w:szCs w:val="28"/>
          <w:rtl w:val="true"/>
          <w:lang w:bidi="ar-SA"/>
        </w:rPr>
        <w:t xml:space="preserve">. </w:t>
      </w:r>
      <w:bookmarkStart w:id="929" w:name="pg16313_194207"/>
    </w:p>
    <w:p>
      <w:pPr>
        <w:pStyle w:val="BookText"/>
        <w:rPr/>
      </w:pPr>
      <w:bookmarkEnd w:id="929"/>
      <w:r>
        <w:rPr>
          <w:rFonts w:ascii="Amiri" w:hAnsi="Amiri" w:eastAsia="Amiri" w:cs="Amiri"/>
          <w:color w:val="111111"/>
          <w:sz w:val="28"/>
          <w:sz w:val="28"/>
          <w:szCs w:val="28"/>
          <w:rtl w:val="true"/>
          <w:lang w:bidi="ar-SA"/>
        </w:rPr>
        <w:t>وقد بلغ الخوف باليزيدية من الشيطان درجة أنّهم تركوا عبادة إله الرحمة ، مبرئين أنفسهم من الخطأ في ذلك ، إنّ اللّه الذي لا حدّ لصلاحه وجوده ومحبّته للخلائق ، لا يفعل بهم شرّاً لأنّه صالح ، أمّا الشيطان فهو منقاد طبعاً إلى عمل الشرّ ، لأنّه مصدر الشرّ ومبدأه ، وعليه فالفطنة تقتضي على من يريد سعادة الحياة أن يهمل عبادة اللّه الصالح بطبيعته ، الذي لا يشاء عمل الشرّ ، ويطلب ولاء الشيطان وحمايته تخلّصاً من أذاه ، إذ للشيطان وحده أن يسلّط الشرور وأن يدفعها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عقائد اليزيدية في الكون ، وأمّا عن شعائرهم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كالصوم والصلاة ، والحجّ والزكاة ، وسائر فروض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تخالف ما فرض الإسلام من ناحية الكم والكيف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930" w:name="__RefHeading___Toc5836545_1280447820"/>
      <w:bookmarkStart w:id="931" w:name="_Toc333"/>
      <w:bookmarkEnd w:id="930"/>
      <w:r>
        <w:rPr>
          <w:rtl w:val="true"/>
        </w:rPr>
        <w:t xml:space="preserve">فرقة الكرامية </w:t>
      </w:r>
      <w:r>
        <w:rPr>
          <w:rtl w:val="true"/>
        </w:rPr>
        <w:t>:</w:t>
      </w:r>
      <w:bookmarkEnd w:id="93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الكرامية؟ وما هي أهمّ آراؤهم الفقهية والعقائدية؟ وما رأي علماء المسلمين فيهم؟ وهل الفرقة الوهّابية الضالّة تعتبر امتداداً لهم؟</w:t>
      </w:r>
    </w:p>
    <w:p>
      <w:pPr>
        <w:pStyle w:val="BookText"/>
        <w:rPr/>
      </w:pPr>
      <w:r>
        <w:rPr>
          <w:rFonts w:ascii="Amiri" w:hAnsi="Amiri" w:eastAsia="Amiri" w:cs="Amiri"/>
          <w:color w:val="111111"/>
          <w:sz w:val="28"/>
          <w:sz w:val="28"/>
          <w:szCs w:val="28"/>
          <w:rtl w:val="true"/>
          <w:lang w:bidi="ar-SA"/>
        </w:rPr>
        <w:t>نرجو ذكر بعض المصادر التي تتناولهم بالتفصيل ، حفظكم اللّه ورعاكم</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مؤسّس فرقة الكرامية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كرام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وباسمه سمّيت هذه الفرقة ، وهي من الفرق المنحرفة ، ولهم آراء فاسدة ، كالقول بالتجسيم ، وأنّ لله على العرش استقراراً ، وعلى أنّه بجهة فوق ذاتاً ، وأطلق عليه اسم الجوهر ، ومسألة اليد والوجه والرؤية كُلّها من اعتقاداتهم ، ولم تمت الكرامية بموت مؤسّسها ، فلقد عاشت بعد موته ، حيث تلقّاها الهروي الأنصاري ، ثمّ احتضنها ابن تيمية ، واعتقد بكثير من عقائدها ، وكذلك الوهّابية المتأثّرون بأفكار ابن تيمية</w:t>
      </w:r>
      <w:r>
        <w:rPr>
          <w:rFonts w:eastAsia="Amiri" w:cs="Amiri" w:ascii="Amiri" w:hAnsi="Amiri"/>
          <w:color w:val="111111"/>
          <w:sz w:val="28"/>
          <w:szCs w:val="28"/>
          <w:rtl w:val="true"/>
          <w:lang w:bidi="ar-SA"/>
        </w:rPr>
        <w:t xml:space="preserve">. </w:t>
      </w:r>
      <w:bookmarkStart w:id="932" w:name="pg16313_194208"/>
    </w:p>
    <w:p>
      <w:pPr>
        <w:pStyle w:val="BookText"/>
        <w:rPr/>
      </w:pPr>
      <w:bookmarkEnd w:id="9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933" w:name="__RefHeading___Toc5836547_1280447820"/>
      <w:bookmarkStart w:id="934" w:name="_Toc334"/>
      <w:bookmarkEnd w:id="933"/>
      <w:r>
        <w:rPr>
          <w:rtl w:val="true"/>
        </w:rPr>
        <w:t xml:space="preserve">حركة القرامطة حركة سياسية </w:t>
      </w:r>
      <w:r>
        <w:rPr>
          <w:rtl w:val="true"/>
        </w:rPr>
        <w:t>:</w:t>
      </w:r>
      <w:bookmarkEnd w:id="93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القرامطة؟ وما حقيقة حركة القرامطة في الجزيرة العربية؟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القرامطة حركة سياسية ، ينتسبون إلى حمدان قرمط ، الذي كان أحد دعاتهم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بذلك ، أي قرمط ، لأنّه كان يترقمط في مشيته ، أي يقارب بين خطواته ، وقد أقام في الكوفة سنة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وادعوا انتسابهم إلى الفرقة الإسماعيلية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والعباسيون في ذلك الوقت كانوا قد أعلنوا عداءهم للفاطميين ولاة مصر ، وكانوا يحاولون إلصاق أيّة تهمة بالخليفة الفاطمي آنذاك ، وبالفاطميين أنفسهم ، وقد ساعد بثّ هذه الدعوى أن حمدان قرمط قد أدّعى انتسابه إلى الإسماعيلية ، وحاول أن يجعل من نفسه منتسباً إلى المذهب الإسماعيلي ، لاستقطاب العامّة من البسطاء إليه ، بل ادّعى أكثر من ذلك ، وهو انتسابه إلى الفاطميين ، إلاّ أنّه لم يثبت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إلى البحرين من يدّعي أنّه رسول المهدي الفاطمي ، وطلب منهم الانضمام إلى دعوة القرامطة ، فأجابه بعضهم ، وكان أبرزهم أبي سعيد الجنابي ، واسمه الحسن بن بهرام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 أبو سعيد الجنابي الحركة القرمطية في البحرين ، وسار بأصحابه إلى القطيف ، ثمّ إلى البصرة ، وقد عهد أبو سعيد الجنابي إلى ابنه أبي طاهر حركة القرامطة ، ففي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إلى البصرة فاستباحها ، وفي سنة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حجّاج بيت اللّه الحرام فقتل منهم ، وانهزم الباقون</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 على مكّة ، وقتل كثيراً من الحجّاج ونهب أموالهم ، وفي سنة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أبو طاهر أيضاً إلى مكّة ، فقتل الحجّاج واقتلع الحجر الأسود ، وحمله إلى هجر ، فلمّا بلغ الخبر إلى المهدي الفاطمي ، كتب إليه بالنكير واللعن ، وهدّده إذا لم يرجع الحجر الأسود</w:t>
      </w:r>
      <w:r>
        <w:rPr>
          <w:rFonts w:eastAsia="Amiri" w:cs="Amiri" w:ascii="Amiri" w:hAnsi="Amiri"/>
          <w:color w:val="111111"/>
          <w:sz w:val="28"/>
          <w:szCs w:val="28"/>
          <w:rtl w:val="true"/>
          <w:lang w:bidi="ar-SA"/>
        </w:rPr>
        <w:t xml:space="preserve">. </w:t>
      </w:r>
      <w:bookmarkStart w:id="935" w:name="pg16313_194209"/>
    </w:p>
    <w:p>
      <w:pPr>
        <w:pStyle w:val="BookText"/>
        <w:rPr/>
      </w:pPr>
      <w:bookmarkEnd w:id="935"/>
      <w:r>
        <w:rPr>
          <w:rFonts w:ascii="Amiri" w:hAnsi="Amiri" w:eastAsia="Amiri" w:cs="Amiri"/>
          <w:color w:val="111111"/>
          <w:sz w:val="28"/>
          <w:sz w:val="28"/>
          <w:szCs w:val="28"/>
          <w:rtl w:val="true"/>
          <w:lang w:bidi="ar-SA"/>
        </w:rPr>
        <w:t>هذه نبذة من تاريخ القرامطة ، والشيعة منهم براء ، ومن أفعالهم القبيحة ، أعاذنا اللّه وإيّاكم من الفتن والأهواء ، إنّه سميع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936" w:name="__RefHeading___Toc5836549_1280447820"/>
      <w:bookmarkStart w:id="937" w:name="_Toc335"/>
      <w:bookmarkEnd w:id="936"/>
      <w:r>
        <w:rPr>
          <w:rtl w:val="true"/>
        </w:rPr>
        <w:t xml:space="preserve">الإخبارية وإنكارهم للعقل </w:t>
      </w:r>
      <w:r>
        <w:rPr>
          <w:rtl w:val="true"/>
        </w:rPr>
        <w:t>:</w:t>
      </w:r>
      <w:bookmarkEnd w:id="93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نردّ على الإخبارية الذين ينكرون العقل والإجماع في استنباط الحكم الشرعي؟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البحث في هذا المجال ، ومن ثمّ الحكم فيه يحتاج إلى دراسة مفصّلة لمقطع من علم الأُصول ، ولا يسعنا التطرّق إليه في هذا المختصر ، ولكن مع هذا نشير إلى نقاط ذات صلة في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الأُصولي حجّية العقل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يرد عليه كلام الإخباري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العقل عنده حجّة في فهم الحكم ، والدليل في المستقّلات العقلية ، وأمّا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المحقّقين من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حجيّته من جهة نفسه ، بل حجيّته تأتي من اشتماله على قول المعصوم عليه‌السلام ، فإن كان فهو ، وإلاّ ليس الإجماع على الإطلاق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المعتمد عند الأُصولي المحقّق مرجعه إلى السنّة والروايات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على كلام الأُصولي لحجّية العقل في المجالين المذكورين ، هو استقلال العقل في الدلالة على المطلب ، وعدم ردع الشارع عنه ، وهذا آية ارتضائه لهذه السيرة العقلائية</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الآيات والروايات الواردة في المنع عن الاعتماد على العقل ، فكُلّها تنصبّ في مجرى اتّباع العقل بصورة ناقصة ، مثلاً في باب المنع عن القياس أو الاستحسان ، إذ لا يعقل أن يمنع من إجراء العقل بتاتاً ، فإنّه يفضي إلى عدم حجّية النواهي في هذه النصوص المذكورة أيضاً</w:t>
      </w:r>
      <w:r>
        <w:rPr>
          <w:rFonts w:eastAsia="Amiri" w:cs="Amiri" w:ascii="Amiri" w:hAnsi="Amiri"/>
          <w:color w:val="111111"/>
          <w:sz w:val="28"/>
          <w:szCs w:val="28"/>
          <w:rtl w:val="true"/>
          <w:lang w:bidi="ar-SA"/>
        </w:rPr>
        <w:t xml:space="preserve">. </w:t>
      </w:r>
      <w:bookmarkStart w:id="938" w:name="pg16313_194210"/>
    </w:p>
    <w:p>
      <w:pPr>
        <w:pStyle w:val="BookText"/>
        <w:rPr/>
      </w:pPr>
      <w:bookmarkEnd w:id="938"/>
      <w:r>
        <w:rPr>
          <w:rFonts w:ascii="Amiri" w:hAnsi="Amiri" w:eastAsia="Amiri" w:cs="Amiri"/>
          <w:color w:val="111111"/>
          <w:sz w:val="28"/>
          <w:sz w:val="28"/>
          <w:szCs w:val="28"/>
          <w:rtl w:val="true"/>
          <w:lang w:bidi="ar-SA"/>
        </w:rPr>
        <w:t>هذا ما تيسّر لنا توضيحه ، وللمزيد من المعلومات ينبغي الرجوع إلى مظانّها في مباحث علم الأُصول ، وعلى الخصوص إلى كتاب فرائد الأُصول ، الذي يطلق عليه الرسائل للشيخ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استراليا </w:t>
      </w:r>
      <w:r>
        <w:rPr>
          <w:rFonts w:eastAsia="Amiri" w:cs="Amiri" w:ascii="Amiri" w:hAnsi="Amiri"/>
          <w:color w:val="111111"/>
          <w:sz w:val="28"/>
          <w:szCs w:val="28"/>
          <w:rtl w:val="true"/>
          <w:lang w:bidi="ar-SA"/>
        </w:rPr>
        <w:t>- .... )</w:t>
      </w:r>
    </w:p>
    <w:p>
      <w:pPr>
        <w:pStyle w:val="Heading3"/>
        <w:numPr>
          <w:ilvl w:val="2"/>
          <w:numId w:val="1"/>
        </w:numPr>
        <w:rPr/>
      </w:pPr>
      <w:bookmarkStart w:id="939" w:name="__RefHeading___Toc5836551_1280447820"/>
      <w:bookmarkStart w:id="940" w:name="_Toc336"/>
      <w:bookmarkEnd w:id="939"/>
      <w:r>
        <w:rPr>
          <w:rtl w:val="true"/>
        </w:rPr>
        <w:t xml:space="preserve">عقائد الشيخية </w:t>
      </w:r>
      <w:r>
        <w:rPr>
          <w:rtl w:val="true"/>
        </w:rPr>
        <w:t>:</w:t>
      </w:r>
      <w:bookmarkEnd w:id="94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توضيحاً حول الفرقة الشيخية ، الذين ينتمون إلى الشيخ الأحسائي ، وما هو الفرق الأساسي بينهم وبين الفرق الأُخرى في الشيعة؟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الشيخية في الأصل هم أتباع الشيخ أحمد الأحسائي ، المتوفّى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العقيدة المميّزة عندهم تبتني على التركيز بوجود ركن رابع في عصر غيبة الإمام المنتظر عليه‌السلام ، تخوّل إليه أكثر مسؤوليات وصلاحيّات الإمام عليه‌السلام ، بعدما كان يرون أنّ الإمام المهدي عليه‌السلام قد غاب عن عالم الدنيا إلى عالم الأرواح ، وظهوره هو عوده إلى هذا العالم ، ومن ثمّ يقوم الركن الرابع مقامه عليه‌السلام حذراً من تعطيل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واصطلاح الركن الرابع جاء كإشارة إلى الأركان الأساسية الأربعة في الدين والمذهب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 النبوّة ، الإمامة ، الركن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عقائدهم أيضاً نفيهم المعاد الجسماني ، بل يقولون بإعادة النفوس يوم القيامة في قالب مثالي ، الذي يصوّرونه بصورة خاصّة</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الفرقة قد التفّت حول السيّد كاظم الرشتي عقيب موت الأحسائي كتلميذٍ له ، وركن رابع جديد لطائفتهم ، الذي هو أيضاً توفّى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وخلّف التفرّق والتشعّب داخل حوزتهم ، ممّا أدّى انقسامهم إلى فرق متعدّدة ، أهمّها فعلاً طائفتان </w:t>
      </w:r>
      <w:r>
        <w:rPr>
          <w:rFonts w:eastAsia="Amiri" w:cs="Amiri" w:ascii="Amiri" w:hAnsi="Amiri"/>
          <w:color w:val="111111"/>
          <w:sz w:val="28"/>
          <w:szCs w:val="28"/>
          <w:rtl w:val="true"/>
          <w:lang w:bidi="ar-SA"/>
        </w:rPr>
        <w:t xml:space="preserve">: </w:t>
      </w:r>
      <w:bookmarkStart w:id="941" w:name="pg16313_194211"/>
    </w:p>
    <w:p>
      <w:pPr>
        <w:pStyle w:val="BookText"/>
        <w:rPr/>
      </w:pPr>
      <w:bookmarkEnd w:id="941"/>
      <w:r>
        <w:rPr>
          <w:rFonts w:ascii="Amiri" w:hAnsi="Amiri" w:eastAsia="Amiri" w:cs="Amiri"/>
          <w:color w:val="111111"/>
          <w:sz w:val="28"/>
          <w:sz w:val="28"/>
          <w:szCs w:val="28"/>
          <w:rtl w:val="true"/>
          <w:lang w:bidi="ar-SA"/>
        </w:rPr>
        <w:t>شيخية كرمان الذين يتبعون حاج محمّد كريم خان القاجار كوصيّ للرشتي ، وهذه المجموعة قد انحرفت تدريجاً عن الالتزام بالظواهر الشرعية والأحكام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والإحقاقية وهم اتباع ملا باقر الاسكوئي التبريزي ، وفي زماننا كانوا تبعاً للشيخ الإحقاقي الساكن في الكويت ، وبحسب المعلومات المتوفّرة عندنا ، فهذه المجموعة بالذات قد تخلّت كثيراً ما عن تطرّفات العقيدة الأُمّ للفرقة ، وتبنّت الفكر الشيعي المعتدل المتمثّل في الحوزات العلمية ومراجع التقليد ، كما يظهر ذلك من سيرتهم ومؤلّفاتهم ، وهذا شيء يستحقّ التقدير إلى حدٍّ ما ، والعلم عند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طالبة ثانوية </w:t>
      </w:r>
      <w:r>
        <w:rPr>
          <w:rFonts w:eastAsia="Amiri" w:cs="Amiri" w:ascii="Amiri" w:hAnsi="Amiri"/>
          <w:color w:val="111111"/>
          <w:sz w:val="28"/>
          <w:szCs w:val="28"/>
          <w:rtl w:val="true"/>
          <w:lang w:bidi="ar-SA"/>
        </w:rPr>
        <w:t>)</w:t>
      </w:r>
    </w:p>
    <w:p>
      <w:pPr>
        <w:pStyle w:val="Heading3"/>
        <w:numPr>
          <w:ilvl w:val="2"/>
          <w:numId w:val="1"/>
        </w:numPr>
        <w:rPr/>
      </w:pPr>
      <w:bookmarkStart w:id="942" w:name="__RefHeading___Toc5836553_1280447820"/>
      <w:bookmarkStart w:id="943" w:name="_Toc337"/>
      <w:bookmarkEnd w:id="942"/>
      <w:r>
        <w:rPr>
          <w:rtl w:val="true"/>
        </w:rPr>
        <w:t xml:space="preserve">المذاهب الإسلامية الموجودة حالياً </w:t>
      </w:r>
      <w:r>
        <w:rPr>
          <w:rtl w:val="true"/>
        </w:rPr>
        <w:t>:</w:t>
      </w:r>
      <w:bookmarkEnd w:id="94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مذهب إسلامي موجود الآن؟</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الفرق والمذاهب الإسلامية انقرضت ، والمشهور من الباقي منها الآن ،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المذاهب الإسلامية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 ، والمالكي ، والشافعي ، والحنبلي ، وهم أتباع أبي الحسن الأشعري في أُصول العقيدة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الأباضية ، وهي إحدى فرق الخوارج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الزيدية ، وهي إحدى فرق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الإسماعيلية ، وهي إحدى فرق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واحدة من هذه الفرق الثلاث منهجها وفقهها الخاصّ بها</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الإمامية الاثنا عشرية ، وهم أتباع الأئمّة المعصومين عليهم‌السلام من آل بيت رسول اللّه صلى‌اللّه‌عليه‌وآله في الأُصول والفروع</w:t>
      </w:r>
      <w:r>
        <w:rPr>
          <w:rFonts w:eastAsia="Amiri" w:cs="Amiri" w:ascii="Amiri" w:hAnsi="Amiri"/>
          <w:color w:val="111111"/>
          <w:sz w:val="28"/>
          <w:szCs w:val="28"/>
          <w:rtl w:val="true"/>
          <w:lang w:bidi="ar-SA"/>
        </w:rPr>
        <w:t xml:space="preserve">. </w:t>
      </w:r>
      <w:bookmarkStart w:id="944" w:name="pg16313_194212"/>
    </w:p>
    <w:p>
      <w:pPr>
        <w:pStyle w:val="BookText"/>
        <w:rPr/>
      </w:pPr>
      <w:bookmarkEnd w:id="944"/>
      <w:r>
        <w:rPr>
          <w:rFonts w:ascii="Amiri" w:hAnsi="Amiri" w:eastAsia="Amiri" w:cs="Amiri"/>
          <w:color w:val="111111"/>
          <w:sz w:val="28"/>
          <w:sz w:val="28"/>
          <w:szCs w:val="28"/>
          <w:rtl w:val="true"/>
          <w:lang w:bidi="ar-SA"/>
        </w:rPr>
        <w:t xml:space="preserve">والسبب في تعدّد المذاهب الإسلامية هو اختلافهم من ناحية أُصول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كاختلافهم في صفات اللّه ، وفي عدله ، وفي القضاء والقدر ، والجبر والاختيار ، والإمامة ، والعصمة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مناهج استنباط الأحكام الشرعية في استعمال الرأي والقياس ، والاستحسان ، والمصالح المرسلة ، وسنّة الصحابي ، وسنّة أهل البيت عليهم‌السلام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بريطانيا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Heading3"/>
        <w:numPr>
          <w:ilvl w:val="2"/>
          <w:numId w:val="1"/>
        </w:numPr>
        <w:rPr/>
      </w:pPr>
      <w:bookmarkStart w:id="945" w:name="__RefHeading___Toc5836555_1280447820"/>
      <w:bookmarkStart w:id="946" w:name="_Toc338"/>
      <w:bookmarkEnd w:id="945"/>
      <w:r>
        <w:rPr>
          <w:rtl w:val="true"/>
        </w:rPr>
        <w:t xml:space="preserve">العلويون </w:t>
      </w:r>
      <w:r>
        <w:rPr>
          <w:rtl w:val="true"/>
        </w:rPr>
        <w:t>:</w:t>
      </w:r>
      <w:bookmarkEnd w:id="94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العلوية؟ وما هي الشيعة؟ وما هي أوجه الاختلاف والتشابه بينهما؟</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الاثني عشرية تطلق على المذهب الجعفري ، الذي يعتقد بإمامة الإمام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كخليفة ووصيّ للنبيّ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 الأئمّة المعصومين الإحدي عشر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هناك فرق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كالزيدية والإسماعيلية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تتقلّص عدد الأئمّة عليهم‌السلام عندهم إلى أربعة أو ستّة ، ولكن هؤلاء لم يعدّوا من المذهب الجعفري الاثني عشري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العلوية ، فحسب المعلومات المتوفّرة عنهم ، فإنّهم شيعة إمامية جعفرية ، يعتقدون بالأئمّة المعصومين الاثني عشر عليهم‌السلام</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كُلّ ما هناك أنّهم انعزلوا في طول التاريخ عن المجتمعات الشيعية ، بسبب مطاردتهم من قبل حكّام الجور ، والسلطات الظالمة بين حين وآخر هنا وهناك ، ممّا أدّى إلى ظهور التخلّف الديني نوعاً ما في بعض طبقات العوام منهم ، وهذا أصبح سبباً قويّاً في رميهم بالتهم ؛ وإلاّ فهم شيعة جعفريّون ، يعتقدون ما تعتقده الشيعة الاثنا عشرية في العقائد والأحكام ، من الأُصول </w:t>
      </w:r>
      <w:bookmarkStart w:id="947" w:name="pg16313_194213"/>
    </w:p>
    <w:p>
      <w:pPr>
        <w:pStyle w:val="BookText"/>
        <w:rPr/>
      </w:pPr>
      <w:bookmarkEnd w:id="947"/>
      <w:r>
        <w:rPr>
          <w:rFonts w:ascii="Amiri" w:hAnsi="Amiri" w:eastAsia="Amiri" w:cs="Amiri"/>
          <w:color w:val="111111"/>
          <w:sz w:val="28"/>
          <w:sz w:val="28"/>
          <w:szCs w:val="28"/>
          <w:rtl w:val="true"/>
          <w:lang w:bidi="ar-SA"/>
        </w:rPr>
        <w:t>والفروع ، وهذا ممّا تشهد له آثارهم المكتوبة ، وشهادة علماء الحوزات العلمية الشيعية ، وسيرة علمائهم في كافّة مجالات العلم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سُمع عنهم شيء لا يتّفق مع الخطّ العام للثقافة الشيعية ، فهو إمّا موضوع ومختلق ، وإمّا هو صادر عن بعض العوام منهم ، فلا دلالة له على التزامات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علينا أن 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العلويين أبناء عشائر وقبائل خاصّة تلتزم بالمذهب الشيعي ، فالمذهب الشيعي هو الإطار العام للعلويين ، وغيرهم من أبناء المذهب ، وبناءً عليه فكُلّ علوي شيعي ، ولكن ليس كُلّ شيعي يجب أن يكون من العلويين ، فهم امتداد عرقي يعتقدون بالتشيّع من الأوّل حتّى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ليسانس </w:t>
      </w:r>
      <w:r>
        <w:rPr>
          <w:rFonts w:eastAsia="Amiri" w:cs="Amiri" w:ascii="Amiri" w:hAnsi="Amiri"/>
          <w:color w:val="111111"/>
          <w:sz w:val="28"/>
          <w:szCs w:val="28"/>
          <w:rtl w:val="true"/>
          <w:lang w:bidi="ar-SA"/>
        </w:rPr>
        <w:t>)</w:t>
      </w:r>
    </w:p>
    <w:p>
      <w:pPr>
        <w:pStyle w:val="Heading3"/>
        <w:numPr>
          <w:ilvl w:val="2"/>
          <w:numId w:val="1"/>
        </w:numPr>
        <w:rPr/>
      </w:pPr>
      <w:bookmarkStart w:id="948" w:name="__RefHeading___Toc5836557_1280447820"/>
      <w:bookmarkStart w:id="949" w:name="_Toc339"/>
      <w:bookmarkEnd w:id="948"/>
      <w:r>
        <w:rPr>
          <w:rtl w:val="true"/>
        </w:rPr>
        <w:t xml:space="preserve">نقطة الخلاف بين الشيعة وبقية المذاهب </w:t>
      </w:r>
      <w:r>
        <w:rPr>
          <w:rtl w:val="true"/>
        </w:rPr>
        <w:t>:</w:t>
      </w:r>
      <w:bookmarkEnd w:id="94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مواطن الاختلاف بين المذهب الجعفري وباقي المذاهب الشيعية ، خصوصاً الزيدية والإسماعيلية؟ ولماذا هذا الاختلاف مادام أنّ الأئمّة محدّدون بمقتضى نصوص الرسول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المذهب الإمامي الاثني عشري ، يلتزم في أساسه بإمامة الأئمّة الاثني عشر المعصومين عليهم‌السلام ، وهذا هو نقطة الخلاف بينه وبين باقي المذاهب الشيعية ، فمثلاً الزيدية تشترك معنا في الاعتقاد بأربعة من أئمّتنا فقط ، في حين أنّ الإسماعيلية توافقنا في ستّة منهم</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دليل عدم قبول هذه المذاهب جميع أئمّتنا مع ورود النصّ النبوي ، ونصوص الأئمّة عليهم‌السلام ، فإنّه يرجع إلى عدم رضوخهم للحقّ ، شأنهم في ذلك شأن أهل السنّة في عدم انصياعهم للأوامر والوصايا المتواترة والمستفيضة في إمامة وخلافة أمير المؤمنين عليه‌السلام ، وأولاده المعصومين عليهم‌السلام</w:t>
      </w:r>
      <w:r>
        <w:rPr>
          <w:rFonts w:eastAsia="Amiri" w:cs="Amiri" w:ascii="Amiri" w:hAnsi="Amiri"/>
          <w:color w:val="111111"/>
          <w:sz w:val="28"/>
          <w:szCs w:val="28"/>
          <w:rtl w:val="true"/>
          <w:lang w:bidi="ar-SA"/>
        </w:rPr>
        <w:t xml:space="preserve">. </w:t>
      </w:r>
      <w:bookmarkStart w:id="950" w:name="pg16313_194214"/>
    </w:p>
    <w:p>
      <w:pPr>
        <w:pStyle w:val="BookText"/>
        <w:rPr/>
      </w:pPr>
      <w:bookmarkEnd w:id="95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 )</w:t>
      </w:r>
    </w:p>
    <w:p>
      <w:pPr>
        <w:pStyle w:val="Heading3"/>
        <w:numPr>
          <w:ilvl w:val="2"/>
          <w:numId w:val="1"/>
        </w:numPr>
        <w:rPr/>
      </w:pPr>
      <w:bookmarkStart w:id="951" w:name="__RefHeading___Toc5836559_1280447820"/>
      <w:bookmarkStart w:id="952" w:name="_Toc340"/>
      <w:bookmarkEnd w:id="951"/>
      <w:r>
        <w:rPr>
          <w:rtl w:val="true"/>
        </w:rPr>
        <w:t xml:space="preserve">الفرق بين الاخباريين والأُصوليين </w:t>
      </w:r>
      <w:r>
        <w:rPr>
          <w:rtl w:val="true"/>
        </w:rPr>
        <w:t>:</w:t>
      </w:r>
      <w:bookmarkEnd w:id="95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 الإخوة الأعزاء أدامكم المولى ، أُودّ أن أزعجكم بهذا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الاخباريون؟ وما العلاقة بينهم وبين الأُصولية؟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اصطلاح الاخباريين يطلق على جماعةٍ من علماء الشيعة ، كانوا يرون طريق الاجتهاد المألوف عند الأُصوليين مغلقاً ، ويجب العمل فقط مطابقاً للنصوص الروائية الموجودة ، وعلى الأخصّ الكتب الأربعة ، من حيث أنّها صحيحة السند بأكملها ، ويتفرّع على هذا المبنى حكمهم بالاحتياط في الشبهات الحكمية التحريمية ، كشرب التبغ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الاختلاف بين الأُصوليين والإخباريين اختلاف في المباني الفقهية والأُصولية ، وليس اختلافاً في أُصول مباني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علاونة </w:t>
      </w:r>
      <w:r>
        <w:rPr>
          <w:rFonts w:eastAsia="Amiri" w:cs="Amiri" w:ascii="Amiri" w:hAnsi="Amiri"/>
          <w:color w:val="111111"/>
          <w:sz w:val="28"/>
          <w:szCs w:val="28"/>
          <w:rtl w:val="true"/>
          <w:lang w:bidi="ar-SA"/>
        </w:rPr>
        <w:t>- .... - .... )</w:t>
      </w:r>
    </w:p>
    <w:p>
      <w:pPr>
        <w:pStyle w:val="Heading3"/>
        <w:numPr>
          <w:ilvl w:val="2"/>
          <w:numId w:val="1"/>
        </w:numPr>
        <w:rPr/>
      </w:pPr>
      <w:bookmarkStart w:id="953" w:name="__RefHeading___Toc5836561_1280447820"/>
      <w:bookmarkStart w:id="954" w:name="_Toc341"/>
      <w:bookmarkEnd w:id="953"/>
      <w:r>
        <w:rPr>
          <w:rtl w:val="true"/>
        </w:rPr>
        <w:t xml:space="preserve">الحركة البهائية حركة استعمارية </w:t>
      </w:r>
      <w:r>
        <w:rPr>
          <w:rtl w:val="true"/>
        </w:rPr>
        <w:t>:</w:t>
      </w:r>
      <w:bookmarkEnd w:id="95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تزويدي بأيّ معلومات تخصّ الحركة البهائية ، ومعتقداتهم وطقوسهم ، وأيّ شيء يخصّ هذه الحركة ، وفّقكم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الحركة البهائية وقسيمها الأزلية وأصلهما البابية ، حركة استعمارية لا علاقة لها بالأديان السماوية ، ومنشؤها فكرة عشوائية صدرت من الخبط الحادث في عقل شخص يدعى سيّد علي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سُمّي فيما بعد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تلامذة السيّد كاظم الرشتي نزيل كربلاء ، وقطب الشيخية آنذاك ، فاستغلّها الاستعمار الروسي أوّلاً ، والبريطاني ثانياً لتحقّق مآربها ، فألقوها في أحضان الصهيونية بالمآل ، وهذا ممّا يشهد التاريخ به</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الحركة تشعّبت بعد الباب إلى فرقتين رئيسيّتين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البهائية والأزلية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لألقاب مزعومة لدى قطبيها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اللّه وصبح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البهائية </w:t>
      </w:r>
      <w:bookmarkStart w:id="955" w:name="pg16313_194215"/>
    </w:p>
    <w:p>
      <w:pPr>
        <w:pStyle w:val="BookText"/>
        <w:rPr/>
      </w:pPr>
      <w:bookmarkEnd w:id="955"/>
      <w:r>
        <w:rPr>
          <w:rFonts w:ascii="Amiri" w:hAnsi="Amiri" w:eastAsia="Amiri" w:cs="Amiri"/>
          <w:color w:val="111111"/>
          <w:sz w:val="28"/>
          <w:sz w:val="28"/>
          <w:szCs w:val="28"/>
          <w:rtl w:val="true"/>
          <w:lang w:bidi="ar-SA"/>
        </w:rPr>
        <w:t>تحالفت مع الاستعمار البريطاني ، وأبدت استعدادها في العمالة والتجسّس أكثر من الأزلية ، تبنّاها البريطانيون وبعدهم الأمريكان والصهاينة ، ولم يبق ذكر من الأزلية إلاّ القليل في جزيرة قبرص ، وعلى العكس تماماً انتشرت البهائية بدعم من الاستعمار ، حتّى أنّها حازت على إجازة تأسيس مركز رئيسي لها في حيفا في فلسطين ، بإذن من سلطات الاحتلال البريطاني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العقائد والأحكام عندهم ، فهي تختلف باختلاف أذواق ولاتهم ، فمثلاً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نسخ جملة من 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 ، لا نجد أثراً استدلالياً لهم في العقائد ، وأمّا في الأحكام فقد أخذوا فيها شطراً من الأديان السماوية ، وخلطوها بآرائهم ريثما يظهروها على البسطاء ، بأنّها من جعل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كتبهم المقدّسة فهي في الواقع كتابات شخصية ، لم يوجد فيها أيّ جهة إعجاز ، أو إشارة بأنّها متلقّاة من الوحي ، وهي مشحونة بالأغلاط الأدبية والعلمية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يراها ذوو الاختصاص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الحركة حركة مفتعلة ، لا نصيب لها من الواقع ، ولا تستحقّ الخوض في التحقيق عنها بأكثر من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إبراهيم الإبراهيم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 )</w:t>
      </w:r>
    </w:p>
    <w:p>
      <w:pPr>
        <w:pStyle w:val="Heading3"/>
        <w:numPr>
          <w:ilvl w:val="2"/>
          <w:numId w:val="1"/>
        </w:numPr>
        <w:rPr/>
      </w:pPr>
      <w:bookmarkStart w:id="956" w:name="__RefHeading___Toc5836563_1280447820"/>
      <w:bookmarkStart w:id="957" w:name="_Toc342"/>
      <w:bookmarkEnd w:id="956"/>
      <w:r>
        <w:rPr>
          <w:rtl w:val="true"/>
        </w:rPr>
        <w:t xml:space="preserve">الدولة الفاطمية كانت إسماعيلية </w:t>
      </w:r>
      <w:r>
        <w:rPr>
          <w:rtl w:val="true"/>
        </w:rPr>
        <w:t>:</w:t>
      </w:r>
      <w:bookmarkEnd w:id="95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عدّة أسئلة عن الدولة الفاطمية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الدولة الفاطمية شرعية؟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فعلاً وقع العلويين عن نسب المهدي؟</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يستطع الخليفة العباسي المقتدر باللّه أن يدفع قيامها ، وكُلّ ما فعله أنّه أصدر منشوراً بالطعن في نسب المهدي ، وقّعه وجهاء الهاشميين بما فيهم العلويون؟ </w:t>
      </w:r>
      <w:bookmarkStart w:id="958" w:name="pg16313_194216"/>
    </w:p>
    <w:p>
      <w:pPr>
        <w:pStyle w:val="BookText"/>
        <w:rPr/>
      </w:pPr>
      <w:bookmarkEnd w:id="95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كانت الدولة الفاطمية تنشر علوم أهل البيت أم لا؟ ولماذا يحاربونها السنّة؟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فعلاً استعانت الدولة الفاطمية باليهود؟ ونسألكم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الدولة الفاطمية كانت على المذهب الإسماعيلي ، والمذهب الإسماعيلي له خلافات جذرية مع الإمامية ، وإن كانت لها بعض المشتركات مع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والخليفة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التاريخ وثبت عند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عريضة طويلة في القدح بنسب الفاطميين ، أجبر العلماء على التوقيع فيها ، وأكّد على علماء الإمامية بما فيهم الأشراف والسادة منهم ، وأجبرهم على التوقيع ، وهدّد مَن لم يوقّع في هذه العريضة ، ومع هذا فإنّ الشيخ المفيد قدس‌سره لم يرد اسمه فيمن وقّع ، وكذلك الكثير من زعماء الإمامية ممّن امتنع من التوقيع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والدولة الفاطمية وإن كانت إسماعيلية ، إلاّ أنّ لها مشتركات مع الإمامية ، لذا ما قامت به من نشر أحاديث أهل البيت عليهم‌السلام ينصبّ نفعه على الإمامية أيضاً ، ولم يثبت عن الدولة الفاطمية أنّها استعانت باليهود ، وإنّما هي افتراءات وجّهها النواصب إليهم للطعن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 أن ننبّه على أنّ ما ذكره التاريخ والمؤرّخون عن الدولة الفاطمية الكثير منه غير صحيح ، وإنّما هي أكاذيب افتعلتها الأيدي الأثيمة للطعن بالدولة الفاطمية ، وإن كنّا لا ننزّه الدولة الفاطمية أيضاً من بعض الانحرافات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959" w:name="__RefHeading___Toc5836565_1280447820"/>
      <w:bookmarkStart w:id="960" w:name="_Toc343"/>
      <w:bookmarkEnd w:id="959"/>
      <w:r>
        <w:rPr>
          <w:rtl w:val="true"/>
        </w:rPr>
        <w:t xml:space="preserve">عقائد الدروز </w:t>
      </w:r>
      <w:r>
        <w:rPr>
          <w:rtl w:val="true"/>
        </w:rPr>
        <w:t>:</w:t>
      </w:r>
      <w:bookmarkEnd w:id="960"/>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تعتبر الطائفة الدرزية من الطوائف الإسلامية؟ وما هي عقائدهم؟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الآراء والأبحاث حول الطائفة الدرزية ، ننقل لكم بعض الآراء حول عقائدهم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دائرة المعارف البستانية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وإيمان الدروز أنّ اللّه واحد أحد ، لا بداءة له ولا نهاية ، وأنّ النفوس مخلّدة تتقمّص بالأجساد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لها من ثواب وعقاب يوم المعاد بحسب أفعالها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وعندهم للوصية نفوذ تام ، فإنّ الإنسان مختار أنّ يوصي قبل موته بأملاكه لمن يشاء ، قريباً كان أم غريباً </w:t>
      </w:r>
      <w:r>
        <w:rPr>
          <w:rFonts w:eastAsia="Amiri" w:cs="Amiri" w:ascii="Amiri" w:hAnsi="Amiri"/>
          <w:color w:val="111111"/>
          <w:sz w:val="28"/>
          <w:szCs w:val="28"/>
          <w:rtl w:val="true"/>
          <w:lang w:bidi="ar-SA"/>
        </w:rPr>
        <w:t xml:space="preserve">... »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دائرة المعارف المصرية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معتقداتهم أنّ الحاكم بأمر اللّه هو اللّه نفسه ، وقد ظهر على الأرض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ويعتقدون أنّ إبليس ظهر في جسم آدم ، ثمّ نوح ثمّ إبراهيم ثمّ موسى ثمّ عيسى ثمّ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ويعتقدون بأنّ عدد الأرواح محدود ، فالروح التي تخرج من جسد الميت تعود إلى الدنيا في جسد طفل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ويعتقدون بالإنجيل ، فيختارون منها ما يستطيعون تأويله ، ويتركون ما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ويعتقدون أنّ الحاكم بأمر اللّه تجلّى لهم في أوّل سنة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فأسقط عنهم التكاليف من صلاة وصيام ، وزكاة وحجّ وجهاد ، وولاية وشهادة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دائرة المعارف الإسلامية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قام مذهب الإسماعيلية على فكرة أنّ اللّه قد تجسّد في الإنسان في جميع الأزمان ، وهم يتصوّرون أنّ اللّه ذاته أو على الأقلّ القوّة الخالقة ، تتكوّن من مبادئ متكثّرة ، يصدر الواحد منها عن الآخر ، ويتجسّد كُلّ مبدأ من هذه المبادئ في الإنسان ، وقد احتفظت العقيدة الدرزية بهذا المذهب</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فالخليفة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لهذه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اللّه في وحدانيته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ومعرفة ذات اللّه وصفاته وتجلياته في سلسلة المبادئ المتجسّدة في الأئمّة هي عقائد هذا المذهب </w:t>
      </w:r>
      <w:r>
        <w:rPr>
          <w:rFonts w:eastAsia="Amiri" w:cs="Amiri" w:ascii="Amiri" w:hAnsi="Amiri"/>
          <w:color w:val="111111"/>
          <w:sz w:val="28"/>
          <w:szCs w:val="28"/>
          <w:rtl w:val="true"/>
          <w:lang w:bidi="ar-SA"/>
        </w:rPr>
        <w:t xml:space="preserve">... »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موسوعة الأديان في العالم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الموحّدون الدروز منذ نشأة مذهبهم في مطلع القرن الخامس للهجرة محترسين في كتمانه ، مشيحين عن إعلانه ، صيانة لأنفسهم من الاضطهاد ، ووقاية لها من العدوان في ذلك الزمان ، هذه الفرقة المتفرّعة من الشيعة ، كانت عرضة لنقمة الشيعة والسنّة على السواء </w:t>
      </w:r>
      <w:r>
        <w:rPr>
          <w:rFonts w:eastAsia="Amiri" w:cs="Amiri" w:ascii="Amiri" w:hAnsi="Amiri"/>
          <w:color w:val="111111"/>
          <w:sz w:val="28"/>
          <w:szCs w:val="28"/>
          <w:rtl w:val="true"/>
          <w:lang w:bidi="ar-SA"/>
        </w:rPr>
        <w:t>...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عقيدة التجلّي الإلهي في الدرزية ، هي أجلّ العقائد وأشرفها </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موقف الدروز المعاصرين من الإسلام والمسلمين لمثير للدهشة والغرابة ، فالكتب الدرزية المعاصرة مشحونة بالمغالطات حول هذا الموضوع ، إنّ الدروز لا يفتأون يعلنون انتماءهم إلى الإسلام ويفاخرون بذلك ، وفي ثنايا الكتب الدرزية المعاصرة محاولات كثيرة لتبرئة الدروز من تهمة المروق عن الإسلام ، وذلك تبعاً لمبدأ التقية</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الموحدّون الدروز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الشيخ مرسل نصر ، رئيس المحكمة الاستئنافية الدرزية العليا في لبنان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الموحّدين الدروز انطلاقاً من إيمانهم بالإسلام ديناً ، وبمحمّد صلى‌اللّه‌عليه‌وآله رسولاً ، يشهدون أن لا إله إلاّ اللّه ، وأنّ محمّداً عبده ورسوله ، ويقرّون بوجوب الصلاة والصيام ، والزكاة والحجّ ، والجهاد والولاية </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يتبادر إلى ذهن القارئ الكريم السؤال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الفوارق بين مذهب التوحيد وبقية المذاهب الإسلامية؟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أن ثمّة فوارق عدّة ، وهي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اعتماد الزوجة الواحدة</w:t>
      </w:r>
      <w:r>
        <w:rPr>
          <w:rFonts w:eastAsia="Amiri" w:cs="Amiri" w:ascii="Amiri" w:hAnsi="Amiri"/>
          <w:color w:val="111111"/>
          <w:sz w:val="28"/>
          <w:szCs w:val="28"/>
          <w:rtl w:val="true"/>
          <w:lang w:bidi="ar-SA"/>
        </w:rPr>
        <w:t xml:space="preserve">. </w:t>
      </w:r>
      <w:bookmarkStart w:id="961" w:name="pg16313_194219"/>
    </w:p>
    <w:p>
      <w:pPr>
        <w:pStyle w:val="BookText"/>
        <w:rPr/>
      </w:pPr>
      <w:bookmarkEnd w:id="96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إعادة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حرية الإيصاء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التقمّص اجتهاداً</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الأقوال عن الطائفة الدرزية من المؤيّدين والنافين ، واللّه العالم بحقائق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أساسي </w:t>
      </w:r>
      <w:r>
        <w:rPr>
          <w:rFonts w:eastAsia="Amiri" w:cs="Amiri" w:ascii="Amiri" w:hAnsi="Amiri"/>
          <w:color w:val="111111"/>
          <w:sz w:val="28"/>
          <w:szCs w:val="28"/>
          <w:rtl w:val="true"/>
          <w:lang w:bidi="ar-SA"/>
        </w:rPr>
        <w:t>)</w:t>
      </w:r>
    </w:p>
    <w:p>
      <w:pPr>
        <w:pStyle w:val="Heading3"/>
        <w:numPr>
          <w:ilvl w:val="2"/>
          <w:numId w:val="1"/>
        </w:numPr>
        <w:rPr/>
      </w:pPr>
      <w:bookmarkStart w:id="962" w:name="__RefHeading___Toc5836567_1280447820"/>
      <w:bookmarkStart w:id="963" w:name="_Toc344"/>
      <w:bookmarkEnd w:id="962"/>
      <w:r>
        <w:rPr>
          <w:rtl w:val="true"/>
        </w:rPr>
        <w:t xml:space="preserve">تعقيب على الجواب السابق </w:t>
      </w:r>
      <w:r>
        <w:rPr>
          <w:rtl w:val="true"/>
        </w:rPr>
        <w:t>:</w:t>
      </w:r>
      <w:bookmarkEnd w:id="963"/>
    </w:p>
    <w:p>
      <w:pPr>
        <w:pStyle w:val="BookText"/>
        <w:rPr/>
      </w:pPr>
      <w:r>
        <w:rPr>
          <w:rFonts w:ascii="Amiri" w:hAnsi="Amiri" w:eastAsia="Amiri" w:cs="Amiri"/>
          <w:color w:val="111111"/>
          <w:sz w:val="28"/>
          <w:sz w:val="28"/>
          <w:szCs w:val="28"/>
          <w:rtl w:val="true"/>
          <w:lang w:bidi="ar-SA"/>
        </w:rPr>
        <w:t xml:space="preserve">لديّ تعليق بسيط حول الطائفة الدرزية إذا سمحتم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العلاّمة الشيخ محمّد جواد مغنية قدس‌سره في كتابه نفحات محمّدية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وسُئلت أكثر من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الدروز مسلمين؟ وكان جوابي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الإسلام هم القوم الذين يدينون به ، أي إسلام القرآن وسنّة النبيّ صلى‌اللّه‌عليه‌وآله ، وهم الذين يحجّون إلى الكعبة ، ويزورون الروضة المحمّدية ، ويصلّون إلى القبلة ، ويعلنون من على المآذن الشهادة لله بالوحدانية ، ولمحمّد بالرسالة ، ويصومون رمضان ، ويأتون الزكاة ، ويدرسون القرآن والسنّة النبوية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والدروز لا يلتزمون بشعائر الإسلام ، التي أشرنا إليها كما يفعل السنّة والشيعة ، ولا يعلنون ما يدينون ، نقول هذا مع الاحترام لعقيدتهم الدينية ، ولغيرتهم الإنسانية ، وأخلاقهم العالية ، ومع الاعتراف بشهامتهم وشجاعتهم </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وأظن أنّ الشيخ قدس‌سره أعلم بعقيدة الدروز ، نظراً لتواجدهم بكثرة في لبنان ، والسلام عليكم ورحمة اللّه وبركاته</w:t>
      </w:r>
      <w:r>
        <w:rPr>
          <w:rFonts w:eastAsia="Amiri" w:cs="Amiri" w:ascii="Amiri" w:hAnsi="Amiri"/>
          <w:color w:val="111111"/>
          <w:sz w:val="28"/>
          <w:szCs w:val="28"/>
          <w:rtl w:val="true"/>
          <w:lang w:bidi="ar-SA"/>
        </w:rPr>
        <w:t xml:space="preserve">. </w:t>
      </w:r>
      <w:bookmarkStart w:id="964" w:name="pg16313_194220"/>
    </w:p>
    <w:p>
      <w:pPr>
        <w:pStyle w:val="BookText"/>
        <w:rPr/>
      </w:pPr>
      <w:bookmarkEnd w:id="96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w:t>
      </w:r>
      <w:r>
        <w:rPr>
          <w:rFonts w:eastAsia="Amiri" w:cs="Amiri" w:ascii="Amiri" w:hAnsi="Amiri"/>
          <w:color w:val="111111"/>
          <w:sz w:val="28"/>
          <w:szCs w:val="28"/>
          <w:rtl w:val="true"/>
          <w:lang w:bidi="ar-SA"/>
        </w:rPr>
        <w:t>- ... - ..... )</w:t>
      </w:r>
    </w:p>
    <w:p>
      <w:pPr>
        <w:pStyle w:val="Heading3"/>
        <w:numPr>
          <w:ilvl w:val="2"/>
          <w:numId w:val="1"/>
        </w:numPr>
        <w:rPr/>
      </w:pPr>
      <w:bookmarkStart w:id="965" w:name="__RefHeading___Toc5836569_1280447820"/>
      <w:bookmarkStart w:id="966" w:name="_Toc345"/>
      <w:bookmarkEnd w:id="965"/>
      <w:r>
        <w:rPr>
          <w:rtl w:val="true"/>
        </w:rPr>
        <w:t xml:space="preserve">عقائد الأشاعرة </w:t>
      </w:r>
      <w:r>
        <w:rPr>
          <w:rtl w:val="true"/>
        </w:rPr>
        <w:t>:</w:t>
      </w:r>
      <w:bookmarkEnd w:id="96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الأشاعرة؟ وما هي أهمّ عقائدهم في الاختلاف مع الأُمّة الإسلامية؟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 أبي الحسن علي بن إسماعيل الأشعري البصري ، ومن عقائدهم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صفات الباري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كعلمه وحكمته وقدرته وحياته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أشياء زائدة على ذاته سبحانه ، وهي أيضاً قديمة ، كذاته جلّ وعلا ، فحينئذٍ يلزم تعدّد القديم ، وهو شرك ، وهذا الشرك يسمّى شرك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أبا الحسن الأشعري كان تلميذاً لأبي علي الجبّائي من شيوخ المعتزلة ، ثمّ أعرض عنه ، وانحاز إلى الكلابية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عبد اللّه بن سعيد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وأختار مذهبه في إثبات الصفات ، وإثبات القدر خيره وشرّه من اللّه تعالى ، وأبطل القول بتحسين العقل وتقبيحه ، لأنّ العقل لا يوجب المعارف بل السمع ، وأنّ المعارف تحصل بالعقل وتجب بالسمع ، ولا يجب على اللّه شيء بالعقل ، والنبوّات من الجائزات العقلية والواجبات السمعية ، وأكثر أهل السنّة اليوم على هذا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والأشاعرة يكفّرون المعتزلة ، والمعتزلة يكفّرون الأشاعرة ، لقول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القدرية مجوس هذه الأُمّة </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 xml:space="preserve">، فالمعتزلة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القدرية هم الأشاعرة ، والأشاعرة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القدرية هم المعتزلة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الشهراني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967" w:name="__RefHeading___Toc5836571_1280447820"/>
      <w:bookmarkStart w:id="968" w:name="_Toc346"/>
      <w:bookmarkEnd w:id="967"/>
      <w:r>
        <w:rPr>
          <w:rtl w:val="true"/>
        </w:rPr>
        <w:t xml:space="preserve">تقسيم العلماء إلى إخباريين وأُصوليين لا يثير الفتنة </w:t>
      </w:r>
      <w:r>
        <w:rPr>
          <w:rtl w:val="true"/>
        </w:rPr>
        <w:t>:</w:t>
      </w:r>
      <w:bookmarkEnd w:id="968"/>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نعمة اللّه الجزائري ، والسيّد هاشم البحراني ، والشيخ النوري كلّهم إخباريون وليسوا أُصوليين ، ما الذي تقصدون؟ هل هم على </w:t>
      </w:r>
      <w:bookmarkStart w:id="969" w:name="pg16313_194221"/>
    </w:p>
    <w:p>
      <w:pPr>
        <w:pStyle w:val="BookText"/>
        <w:rPr/>
      </w:pPr>
      <w:bookmarkEnd w:id="969"/>
      <w:r>
        <w:rPr>
          <w:rFonts w:ascii="Amiri" w:hAnsi="Amiri" w:eastAsia="Amiri" w:cs="Amiri"/>
          <w:color w:val="111111"/>
          <w:sz w:val="28"/>
          <w:sz w:val="28"/>
          <w:szCs w:val="28"/>
          <w:rtl w:val="true"/>
          <w:lang w:bidi="ar-SA"/>
        </w:rPr>
        <w:t xml:space="preserve">خطأ؟ لماذا تثيرون الفتنة والحسّاسية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إخباري وهذا أُصولي؟ أنا لا أعتقد من المراجع يقبل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سواء كانوا من الإخباريين أو الأُصوليين فكُلّهم من علماء الطائفة الحقّة ، نحترمهم وهم قدوتنا ، رضوان اللّه عليهم ، حتّى أنّ مدير مركز الأبحاث العقائدية سماحة الشيخ فارس الحسون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كتاباً مختصّاً بحياة السيّد هاشم البحراني ، وهو كتاب قيّم فيه دراسة معمّقة عن هذا العالم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الأمر اختلط عليكم ، وذلك لعدم معرفتكم بمباني الطرفين ، إذ الإخباريون يقولون بصحّة كُلّ الكتب الأربعة وغيرها من كتب الحديث لقدامى الأصحاب ، بينما الأُصوليون لا يقولون بهذا ، ويجرون قواعد الجرح والتعديل عل كُلّ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المشهور من العلماء هم الأُصوليون ، فما يحتجّ به علينا من روايات نناقش سندها ، ولا نقول بقول الإخباريين بأن كُلّ أحاديث الكتب الأربعة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الشهراني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p>
    <w:p>
      <w:pPr>
        <w:pStyle w:val="Heading3"/>
        <w:numPr>
          <w:ilvl w:val="2"/>
          <w:numId w:val="1"/>
        </w:numPr>
        <w:rPr/>
      </w:pPr>
      <w:bookmarkStart w:id="970" w:name="__RefHeading___Toc5836573_1280447820"/>
      <w:bookmarkStart w:id="971" w:name="_Toc347"/>
      <w:bookmarkEnd w:id="970"/>
      <w:r>
        <w:rPr>
          <w:rtl w:val="true"/>
        </w:rPr>
        <w:t xml:space="preserve">تعقيب على الجواب السابق </w:t>
      </w:r>
      <w:r>
        <w:rPr>
          <w:rtl w:val="true"/>
        </w:rPr>
        <w:t>:</w:t>
      </w:r>
      <w:bookmarkEnd w:id="971"/>
    </w:p>
    <w:p>
      <w:pPr>
        <w:pStyle w:val="BookText"/>
        <w:rPr/>
      </w:pPr>
      <w:r>
        <w:rPr>
          <w:rFonts w:ascii="Amiri" w:hAnsi="Amiri" w:eastAsia="Amiri" w:cs="Amiri"/>
          <w:color w:val="111111"/>
          <w:sz w:val="28"/>
          <w:sz w:val="28"/>
          <w:szCs w:val="28"/>
          <w:rtl w:val="true"/>
          <w:lang w:bidi="ar-SA"/>
        </w:rPr>
        <w:t>لعلّكم متفهّمين وضعي ، كما تعرفون كُلّ الفقهاء في البحرين إخباريين ، وآخرهم الشيخ محمّد أمين زين الدين قدس‌سره ، كما نحترمهم نحن في البحرين ، كما نحترم الأُصوليين ، إلاّ أنّ هناك اختلاف كما أشرتم ، وهذا بين الفقهاء ، هم يحدّدون هذه الرواية صح أم خطأ كما قلتم</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أرجو السماح على تعبيري إن كان حادّاً ، أنا أحترمكم وأثق بكم بكُلّ ما تقولون ، ولكن كما يفهم منكم هناك تهجّم على الإخباريين</w:t>
      </w:r>
      <w:r>
        <w:rPr>
          <w:rFonts w:eastAsia="Amiri" w:cs="Amiri" w:ascii="Amiri" w:hAnsi="Amiri"/>
          <w:color w:val="111111"/>
          <w:sz w:val="28"/>
          <w:szCs w:val="28"/>
          <w:rtl w:val="true"/>
          <w:lang w:bidi="ar-SA"/>
        </w:rPr>
        <w:t xml:space="preserve">. </w:t>
      </w:r>
      <w:bookmarkStart w:id="972" w:name="pg16313_194222"/>
    </w:p>
    <w:p>
      <w:pPr>
        <w:pStyle w:val="BookText"/>
        <w:rPr/>
      </w:pPr>
      <w:bookmarkEnd w:id="97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 )</w:t>
      </w:r>
    </w:p>
    <w:p>
      <w:pPr>
        <w:pStyle w:val="Heading3"/>
        <w:numPr>
          <w:ilvl w:val="2"/>
          <w:numId w:val="1"/>
        </w:numPr>
        <w:rPr/>
      </w:pPr>
      <w:bookmarkStart w:id="973" w:name="__RefHeading___Toc5836575_1280447820"/>
      <w:bookmarkStart w:id="974" w:name="_Toc348"/>
      <w:bookmarkEnd w:id="973"/>
      <w:r>
        <w:rPr>
          <w:rtl w:val="true"/>
        </w:rPr>
        <w:t xml:space="preserve">طرق الصوفية ممتزجة بين الحقّ والباطل </w:t>
      </w:r>
      <w:r>
        <w:rPr>
          <w:rtl w:val="true"/>
        </w:rPr>
        <w:t>:</w:t>
      </w:r>
      <w:bookmarkEnd w:id="97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الإخوة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قولكم في طرق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العزمية والخليلية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 منهم يقول أنّه إمام العصر؟ أرجو الردّ ، وجزاكم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طرق الصوفية هي من اختراعات البشر ، ولم يرد في الشرع ما ينصّ على هذه الطرق ، فهي طرق ممتزجة بين الحقّ والباطل ، بين الأذكار الحقّة وبين الإتيان بها بطريقة ما أنزل اللّه بها من سلطان ، وعليه فإنّ علينا البحث فيها ، فما وافق النصّ منها يؤخذ به ، وما خالف النصّ والدليل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 )</w:t>
      </w:r>
    </w:p>
    <w:p>
      <w:pPr>
        <w:pStyle w:val="Heading3"/>
        <w:numPr>
          <w:ilvl w:val="2"/>
          <w:numId w:val="1"/>
        </w:numPr>
        <w:rPr/>
      </w:pPr>
      <w:bookmarkStart w:id="975" w:name="__RefHeading___Toc5836577_1280447820"/>
      <w:bookmarkStart w:id="976" w:name="_Toc349"/>
      <w:bookmarkEnd w:id="975"/>
      <w:r>
        <w:rPr>
          <w:rtl w:val="true"/>
        </w:rPr>
        <w:t xml:space="preserve">الفوارق والمشتركات بين الشيعة والمعتزلة </w:t>
      </w:r>
      <w:r>
        <w:rPr>
          <w:rtl w:val="true"/>
        </w:rPr>
        <w:t>:</w:t>
      </w:r>
      <w:bookmarkEnd w:id="97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الفوارق والمشتركات الكلامية بين الشيعة والمعتزلة؟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عليكم أنّ الفروق والمشتركات بين الشيعة والمعتزلة كثيرة ، وقد ذكر الشيخ المفيد قدس‌سره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الفروقات الكلامية ، ونحن نذكر بعضها للاختصار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بالإمامة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أهل الإمامة على أنّه لابدّ في كُلّ زمان من إمام موجود ، يحتجّ اللّه عزّ وجلّ به على عباده المكلّفين ، ويكون بوجوده تمام المصلحة في الدين ، وأجمعت المعتزلة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واتفقت الإمامية على أنّ إمام الدين لا يكون إلاّ معصوماً من الخلاف لله تعالى ، عالماً بجميع علوم الدين ، كاملاً في الفضل ، بايناً من الكُلّ بالفضل عليهم في الأعمال التي يستحقّ بها النعيم المقيم ، وأجمعت المعتزلة على خلاف ذلك</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واتفقت الإمامية على أنّ الإمامة لا تثبت مع عدم المعجز لصاحبها ، إلاّ بالنصّ على عينه والتوقيف ، وأجمعت المعتزلة على خلاف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واتفقت الإمامية على أنّ الإمامة بعد النبيّ صلى‌اللّه‌عليه‌وآله في بني هاشم خاصّة ، ثمّ في علي والحسن والحسين عليهم‌السلام ، ومن بعد في ولد الحسين عليهم‌السلام دون ولد الحسن إلى آخر العالم ، وأجمعت المعتزلة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واتفقت الإمامية على أنّ رسول اللّه صلى‌اللّه‌عليه‌وآله استخلف أمير المؤمنين عليه‌السلام في حياته ، ونصّ عليه بالإمامة بعد وفاته ، وأنّ من دفع ذلك فقد دفع فرضاً من الدين ، وأجمعت المعتزلة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واتفقت الإمامية على أنّ النبيّ صلى‌اللّه‌عليه‌وآله نص على إمامة الحسن والحسين بعد أمير المؤمنين عليه‌السلام ، وأنّ أمير المؤمنين أيضاً نص عليهما كما نص الرسول صلى‌اللّه‌عليه‌وآله ، وأجمعت المعتزلة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واتفقت الإمامية على أنّ رسول اللّه صلى‌اللّه‌عليه‌وآله نصّ على علي بن الحسين عليه‌السلام ، وأنّ أباه وجدّه نصّاً عليه كما نصّ عليه الرسول صلى‌اللّه‌عليه‌وآله ، وأنّه كان بذلك إماماً للمؤمنين ، وأجمعت المعتزلة على خلاف ذلك</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محاربي 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الناكثين والقاسطين من أهل البصرة والشام أجمعين كفّار ضلال ، ملعونون بحربهم أمير المؤمنين عليه‌السلام ، وأنّهم بذلك في النار مخلّدون ، وأجمعت المعتزلة سوى الغزّال منهم وابن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خلاف ذلك</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واتفقت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الخوارج على أمير المؤمنين عليه‌السلام المارقين عن الدين ، كفّار بخروجهم عليه ، وأنّهم في النار بذلك مخلّدون ، وأجمعت المعتزلة على خلاف ذلك</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أنّ العقل لا ينفكّ عن سمع ، وأنّ التكليف لا يصحّ إلاّ بالرسل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واتفقت الإمامية على أنّ العقل محتاج في علمه ونتائجه إلى السمع ، وأنّه غير منفكّ عن سمع ينبّه العاقل على كيفية الاستدلال ، وأنّه لابدّ في أوّل التكليف وابتدائه في العالم من رسول ، وأجمعت المعتزلة على خلاف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الفرق بين الرسل والأنبياء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واتفقت الإمامية على أنّ كُلّ رسول فهو نبيّ ، وليس كُلّ نبيّ فهو رسول ، وقد كان من أنبياء اللّه عزّ وجلّ حفظة لشرائع الرسل وخلفائهم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وأجمعت المعتزلة على خلاف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في آباء رسول اللّه صلى‌اللّه‌عليه‌وآله ، وأُمّه وعمّه أبي طالب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واتفقت الإمامية على أنّ آباء رسول اللّه صلى‌اللّه‌عليه‌وآله من لدن آدم إلى عبد اللّه بن عبد المطلب مؤمنون باللّه عزّ وجلّ موحّدون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وأجمعوا على أنّ عمّه أبا طالب رض‌اللّه‌عنه مات مؤمناً ، وأنّ آمنة بنت وهب كانت على التوحيد ، وأنّها تحشر في جملة المؤمنين ، وأجمعت المعتزلة على خلاف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الرجعة والبداء وتأليف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واتفقت الإمامية على وجوب رجعة كثير من الأموات إلى الدنيا قبل يوم القيامة ، وإنّ كان بينهم في معنى الرجعة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واتفقوا على إطلاق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اللّه تعالى ، وأنّ ذلك من جهة السمع دون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واتفقوا على أنّ أئمّة الضلال خالفوا في كثير من تأليف القرآن ، وعدلوا فيه عن موجب التنزيل وسنّة النبيّ صلى‌اللّه‌عليه‌وآله ، وأجمعت المعتزلة على خلاف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الوعيد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واتفقت الإمامية على أنّ الوعيد بالخلود في النار متوجّه إلى الكفّار خاصّة ، دون مرتكبي الذنوب من أهل المعرفة باللّه تعالى ، والإقرار بفرائضه من أهل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وأجمعت المعتزلة على خلاف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واتفقت الإمامية على أنّ من عذّب بذنبه من أهل الإقرار والمعرفة والصلاة ، لم يخلّد في العذاب ، وأخرج من النار إلى الجنّة ، فينعم فيها على الدوام ، وأجمعت المعتزلة على خلاف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الشفاعة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واتفقت الإمامية على أنّ رسول اللّه صلى‌اللّه‌عليه‌وآله يشفع يوم القيامة ، لجماعة من مرتكبي الكبائر من أُمّته ، وأنّ أمير المؤمنين عليه‌السلام يشفع في أصحاب الذنوب من شيعته ، وأنّ أئمّة آل محمّد عليهم‌السلام يشفعون كذلك ، وينجي اللّه بشفاعتهم كثيراً من الخاطئين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وأجمعت المعتزلة على خلاف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الأسماء والأحكام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واتفقت الإمامية على أنّ مرتكب الكبائر من أهل المعرفة والإقرار لا يخرج بذلك عن الإسلام ، وأنّه مسلم ، وإن كان فاسقاً بما فعله من الكبائر والآثام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وأجمعت المعتزلة على خلاف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الإسلام والإيمان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واتفقت الإمامية على أنّ الإسلام غير الإيمان ، وأنّ كُلّ مؤمن فهو مسلم ، وليس كُلّ مسلم مؤمناً ، وأنّ الفرق بين هذين المعنيين في الدين كما كان في اللسان ، وأجمعت المعتزلة على خلاف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التوبة وقبولها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واتفقت الإمامية على أنّ قبول التوبة تفضّل من اللّه عزّ وجلّ ، وليس بواجب في العقول إسقاطها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وأجمعت المعتزلة على خلاف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أصحاب البدع ، وما يستحقّون عليه من الأسماء والأحكام </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واتفقت الإمامية على أنّ أصحاب البدع كُلّهم كفّار ، وأنّ على الإمام أن يستتيبهم عند التمكّن بعد الدعوة لهم ، وإقامة البينات عليهم ، فإنّ تابوا عن بدعهم وصاروا إلى الصواب ، وإلاّ قتلهم لردّتهم عن الإيمان ، وأن من مات منهم على تلك البدعة فهو من أهل النار ، وأجمعت المعتزلة على خلاف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المفاضلة بين الأنبياء والملائكة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واتفقت الإمامية على أنّ أنبياء اللّه عزّ وجلّ ورسله من البشر أفضل من الملائكة ، وأجمعت المعتزلة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المشتركات بين الشيعة والمعتزلة ، فمنها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عزّ وجلّ واحد في الإلهية والأزلية لا يشبهه شيء ، ولا يجوز أن يماثله شيء ، وأنّه فرد في المعبودية لا ثاني له فيها على الوجوه كُلّها والأسباب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واتفقت المعتزلة البغداديون والبصريون معنا في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الصفات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عزّ وجلّ حيّ لنفسه لا بحياة ، وأنّه قادر لنفسه وعالم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كلام اللّه تعالى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القرآن كلام اللّه ووحيه ، وأنّه محدث كما وصفه اللّه تعالى ، وامنع من إطلاق القول عليه بأنّه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اللّه تعالى مريد من جهة السمع والاتباع والتسليم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إرادة اللّه تعالى لأفعاله هي نفس أفعاله ، وإرادته لأفعال خلقه أمره بالأفعال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وإنّه لا يجوز تسمية الباري تعالى إلاّ بما سمّى به نفسه في كتابه ، أو على لسان نبيّه صلى‌اللّه‌عليه‌وآله ، أو سمّاه به حججه عليهم‌السلام من خلفاء نبيّه ، واتفقت المعتزلة البغداديون معنا في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وصف الباري تعالى بأنّه سميع بصير وراء ومدرك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استحقاق القديم سبحانه لهذه الصفات كُلّها من جهة السمع دون القياس ودلائل العقول ، وإنّ المعنى في جميعها العلم خاصّة ، دون ما زاد عليه في المعنى ، إذ ما زاد عليه في معقولنا ومعنى لغتنا هو الحسّ ، وذلك ممّا يستحيل على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واتفقت المعتزلة البغداديون معنا في هذا القول</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وصف الباري تعالى بالقدرة على العدل وخلافه ، وما علم كونه وما علم أنّه لا يكون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اللّه عزّ وجلّ قادر على خلاف العدل ، كما أنّه قادر على العدل ، إلاّ أنّه لا يفعل جوراً ولا ظلماً ولا قبيحاً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وإنّه سبحانه قادر على ما علم أنّه لا يكون ، ممّا لا يستحيل كاجتماع الأضداد ونحو ذلك من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واتفقت المعتزلة البغداديون والبصريون معنا في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نفي الرؤية على اللّه تعالى بالأبصار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لا يصحّ رؤية الباري سبحانه بالأبصار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واتفقت المعتزلة البغداديون والبصريون معنا في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العدل والخلق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عزّ وجلّ عدل كريم ، خلق الخلق لعبادته ، وأمرهم بطاعته ، ونهاهم عن معصيته ، وعمّهم بهدايته ، بدأهم بالنعم ، وتفضّل عليهم بالإحسان ، لم يكلّف أحداً إلاّ دون الطاقة ، ولم يأمره إلاّ بما جعل له عليه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واتفقت المعتزلة البغداديون والبصريون معنا في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كراهة إطلاق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من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الخلق يفعلون ويحدثون ويخترعون ، ويصنعون ويكتسبون ، ولا أطلق القول عليهم بأنّهم يخلقون ، ولا أقول أنّهم خالقون ، ولا أتعدى ذكر ذلك فيما ذكر اللّه تعالى ، ولا أتجاوز به مواضعه من القرآن ، واتفقت المعتزلة البغداديون معنا في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اللطف والأصلح </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لا يفعل بعباده ماداموا مكلّفين ، إلاّ أصلح الأشياء لهم في دينهم ودنياهم ، وإنّه لا يدّخرهم صلاحاً ولا نفعاً ، وإنّ من أغناه فقد فعل به الأصلح في التدبير ، وكذلك من أفقره ومن أصحه ومن أمرضه فالقول فيه كذلك ، واتفقت المعتزلة البغداديون والبصريون معنا في هذا القول</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bookmarkStart w:id="977" w:name="pg16313_194228"/>
    </w:p>
    <w:p>
      <w:pPr>
        <w:pStyle w:val="BookText"/>
        <w:rPr/>
      </w:pPr>
      <w:bookmarkEnd w:id="97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ثانوية </w:t>
      </w:r>
      <w:r>
        <w:rPr>
          <w:rFonts w:eastAsia="Amiri" w:cs="Amiri" w:ascii="Amiri" w:hAnsi="Amiri"/>
          <w:color w:val="111111"/>
          <w:sz w:val="28"/>
          <w:szCs w:val="28"/>
          <w:rtl w:val="true"/>
          <w:lang w:bidi="ar-SA"/>
        </w:rPr>
        <w:t>)</w:t>
      </w:r>
    </w:p>
    <w:p>
      <w:pPr>
        <w:pStyle w:val="Heading3"/>
        <w:numPr>
          <w:ilvl w:val="2"/>
          <w:numId w:val="1"/>
        </w:numPr>
        <w:rPr/>
      </w:pPr>
      <w:bookmarkStart w:id="978" w:name="__RefHeading___Toc5836579_1280447820"/>
      <w:bookmarkStart w:id="979" w:name="_Toc350"/>
      <w:bookmarkEnd w:id="978"/>
      <w:r>
        <w:rPr>
          <w:rtl w:val="true"/>
        </w:rPr>
        <w:t xml:space="preserve">الفرق بين الأُصولية والإخبارية والشيخية </w:t>
      </w:r>
      <w:r>
        <w:rPr>
          <w:rtl w:val="true"/>
        </w:rPr>
        <w:t>:</w:t>
      </w:r>
      <w:bookmarkEnd w:id="97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يوجد اختلاف في العقائد بين الفرق الشيعية الاثني عشرية الإمامية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الأُصولية ، الإخبارية ، الشيخية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كان هناك اختلاف فما هو؟ وبماذا يستدلّ كُلّ في معتقده إذا كان هناك اختلاف؟</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هناك فروق بين الطرق والمسالك التي ذكرتموها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اتفاقهم على أُسّس المذهب من الإمامية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فالأُصولية تعتقد بحجّية الاجتهاد في الرأي داخل نطاق الروايات ، والإخبارية تخالفهم وتسدّ باب الاجتهاد لكي تعمل بروايات الكتب الأربعة ، إذ تراها صحيحة السند بأكملها ، ومن هنا يظهر الفرق بين الفقهين الأُصولي والإخباري ، ففي الشبهة الحكمية التحريمية يتشدّد الإخباري ، ويحكم بالاحتياط ، بينما يرى الأُصولي أنّها مجرى قاعدة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 الشيخ أحمد الأحسائي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أنّ أُصول الدين تبتني على أربع أُسّس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والنبوّة والإمامة والركن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اعتقادهم بالركن الرابع هو الفارق الرئيسي بينهم وبين غيرهم من الطوائف الأُخرى ، فهم يعتقدون بأنّ الإنسان الكامل في كُلّ عصر في زمان الغيبة هو الوسيط بين الحجّة عليه‌السلام والشيعة ، ومن جهة أُخرى يرون أنّ الغيبة هي بمعنى غياب الإمام عليه‌السلام من عالمنا اليوم وانتقاله إلى عالم المثال ، وعليه فلا مناص من حجّية رأي الركن الرابع بتمام الكلمة ، فطاعته طاعة الإمام عليه‌السلام</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لهم كلام في المعاد الجسماني ، فيعتقدون بعدم إعادة هذا الجسم الدنيوي في النشأة الآخرة ، هذا مجمل الاختلاف بين هذه الطوائف ، ولكُلّ منهم 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الصحيح والسقيم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للبحث والأخذ والردّ فيها بهذه العجالة ، فليراجع في مظانّها</w:t>
      </w:r>
      <w:r>
        <w:rPr>
          <w:rFonts w:eastAsia="Amiri" w:cs="Amiri" w:ascii="Amiri" w:hAnsi="Amiri"/>
          <w:color w:val="111111"/>
          <w:sz w:val="28"/>
          <w:szCs w:val="28"/>
          <w:rtl w:val="true"/>
          <w:lang w:bidi="ar-SA"/>
        </w:rPr>
        <w:t xml:space="preserve">. </w:t>
      </w:r>
      <w:bookmarkStart w:id="980" w:name="pg16313_194229"/>
    </w:p>
    <w:p>
      <w:pPr>
        <w:pStyle w:val="BookText"/>
        <w:rPr/>
      </w:pPr>
      <w:bookmarkEnd w:id="98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كُلّية الدراسات التجارية </w:t>
      </w:r>
      <w:r>
        <w:rPr>
          <w:rFonts w:eastAsia="Amiri" w:cs="Amiri" w:ascii="Amiri" w:hAnsi="Amiri"/>
          <w:color w:val="111111"/>
          <w:sz w:val="28"/>
          <w:szCs w:val="28"/>
          <w:rtl w:val="true"/>
          <w:lang w:bidi="ar-SA"/>
        </w:rPr>
        <w:t>)</w:t>
      </w:r>
    </w:p>
    <w:p>
      <w:pPr>
        <w:pStyle w:val="Heading3"/>
        <w:numPr>
          <w:ilvl w:val="2"/>
          <w:numId w:val="1"/>
        </w:numPr>
        <w:rPr/>
      </w:pPr>
      <w:bookmarkStart w:id="981" w:name="__RefHeading___Toc5836581_1280447820"/>
      <w:bookmarkStart w:id="982" w:name="_Toc351"/>
      <w:bookmarkEnd w:id="981"/>
      <w:r>
        <w:rPr>
          <w:rtl w:val="true"/>
        </w:rPr>
        <w:t xml:space="preserve">الفرق بين المعتزلة والأشاعرة </w:t>
      </w:r>
      <w:r>
        <w:rPr>
          <w:rtl w:val="true"/>
        </w:rPr>
        <w:t>:</w:t>
      </w:r>
      <w:bookmarkEnd w:id="98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أعرف من هم المعتزلة والأشاعرة؟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الفقه والأحكام إلى مذاهب أربعة ، وهي الحنفية والمالكية والشافعية والحنبلية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وتنقسم السنّة من جهة العقائد والكلام إلى معتزلة وأشاعرة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من فرق السنّة ، ظهرت في أوائل القرن الثاني ، وسلكت منهجاً عقلياً في بحث العقائد الإسلامية ، ومؤسّسها واصل بن عطاء الغزال ، المتوفّى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بالمعتزلة لأنّ واصل من تلامذة التابعي الحسن البصري اعتزل عن أُستاذه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المعتزلة قد افترقوا إلى ما يقارب اثنتين وعشرين فرقة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الواصلية ، النظامية ، الهشامية ، الصالحية ، الجبائية ، الحمارية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فرق المعتزلة تجمع على أُمور يسمّونها الأُصول الخمسة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 العدل ، الوعد والوعيد ، المنزلة بين المنزلتين ،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فرقة من فرق السنّة ، ظهرت في أواخر القرن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بدايات 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وسلكت منهجاً نقلياً وعقلياً في بحث العقائد الإسلامية ، ومؤسّسها أبو الحسن الأشعري ، المتوفّى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الأشعري شافعي المذهب ، وكان تلميذاً متحمّساً للجبائي الفقيه المعتزلي ، ثمّ انفصل عن أُستاذه ، وسلك طريقه الخاصّ</w:t>
      </w:r>
      <w:r>
        <w:rPr>
          <w:rFonts w:eastAsia="Amiri" w:cs="Amiri" w:ascii="Amiri" w:hAnsi="Amiri"/>
          <w:color w:val="111111"/>
          <w:sz w:val="28"/>
          <w:szCs w:val="28"/>
          <w:rtl w:val="true"/>
          <w:lang w:bidi="ar-SA"/>
        </w:rPr>
        <w:t xml:space="preserve">. </w:t>
      </w:r>
      <w:bookmarkStart w:id="983" w:name="pg16313_194230"/>
    </w:p>
    <w:p>
      <w:pPr>
        <w:pStyle w:val="BookText"/>
        <w:rPr/>
      </w:pPr>
      <w:bookmarkEnd w:id="983"/>
      <w:r>
        <w:rPr>
          <w:rFonts w:ascii="Amiri" w:hAnsi="Amiri" w:eastAsia="Amiri" w:cs="Amiri"/>
          <w:color w:val="111111"/>
          <w:sz w:val="28"/>
          <w:sz w:val="28"/>
          <w:szCs w:val="28"/>
          <w:rtl w:val="true"/>
          <w:lang w:bidi="ar-SA"/>
        </w:rPr>
        <w:t>وكانت الحنفية تؤثر رأي الماتردي الذي عاصر الأشعري ، وكان يخالفه في بعض مسائل الفروع ، واستمسك الحنابلة بآراء السلف ، وظلّوا خصوماً لمذهب الأشعري</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قرقور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مهندس معماري </w:t>
      </w:r>
      <w:r>
        <w:rPr>
          <w:rFonts w:eastAsia="Amiri" w:cs="Amiri" w:ascii="Amiri" w:hAnsi="Amiri"/>
          <w:color w:val="111111"/>
          <w:sz w:val="28"/>
          <w:szCs w:val="28"/>
          <w:rtl w:val="true"/>
          <w:lang w:bidi="ar-SA"/>
        </w:rPr>
        <w:t>)</w:t>
      </w:r>
    </w:p>
    <w:p>
      <w:pPr>
        <w:pStyle w:val="Heading3"/>
        <w:numPr>
          <w:ilvl w:val="2"/>
          <w:numId w:val="1"/>
        </w:numPr>
        <w:rPr/>
      </w:pPr>
      <w:bookmarkStart w:id="984" w:name="__RefHeading___Toc5836583_1280447820"/>
      <w:bookmarkStart w:id="985" w:name="_Toc352"/>
      <w:bookmarkEnd w:id="984"/>
      <w:r>
        <w:rPr>
          <w:rtl w:val="true"/>
        </w:rPr>
        <w:t xml:space="preserve">معنى المرجئة </w:t>
      </w:r>
      <w:r>
        <w:rPr>
          <w:rtl w:val="true"/>
        </w:rPr>
        <w:t>:</w:t>
      </w:r>
      <w:bookmarkEnd w:id="98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منكم التكرّم بشرح موجز عن معنى المرجئة ،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المرجئة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أرجيت الشيء وأرجأته إذا أنت أخَّرته ، ومنه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تُرْجِي مَن تَشَاء مِنْهُنَّ </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 xml:space="preserve">، وإنّما سُمّوا بذلك لأنّهم زعموا أنَّ الإيمان قول ، وأرجئوا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قدّموا الإيمان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يعتقدون بأنّه لا يضرّ مع الإيمان معصية ، كما أنّه لا ينفع مع الكفر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سُمّوا مرجئة لاعتقادهم أنّ اللّه أرجأ تعذيبهم على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أخَّره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فاصطلاح الإرجاء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مأخوذاً من التأخير ، وإمّا أن يكون مأخوذاً من الرجاء ، أي الأمل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سلمان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جامعة </w:t>
      </w:r>
      <w:r>
        <w:rPr>
          <w:rFonts w:eastAsia="Amiri" w:cs="Amiri" w:ascii="Amiri" w:hAnsi="Amiri"/>
          <w:color w:val="111111"/>
          <w:sz w:val="28"/>
          <w:szCs w:val="28"/>
          <w:rtl w:val="true"/>
          <w:lang w:bidi="ar-SA"/>
        </w:rPr>
        <w:t>)</w:t>
      </w:r>
    </w:p>
    <w:p>
      <w:pPr>
        <w:pStyle w:val="Heading3"/>
        <w:numPr>
          <w:ilvl w:val="2"/>
          <w:numId w:val="1"/>
        </w:numPr>
        <w:rPr/>
      </w:pPr>
      <w:bookmarkStart w:id="986" w:name="__RefHeading___Toc5836585_1280447820"/>
      <w:bookmarkStart w:id="987" w:name="_Toc353"/>
      <w:bookmarkEnd w:id="986"/>
      <w:r>
        <w:rPr>
          <w:rtl w:val="true"/>
        </w:rPr>
        <w:t xml:space="preserve">الديانة الأحمدية وعقائدها </w:t>
      </w:r>
      <w:r>
        <w:rPr>
          <w:rtl w:val="true"/>
        </w:rPr>
        <w:t>:</w:t>
      </w:r>
      <w:bookmarkEnd w:id="98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الديانة الأحمدية؟</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تنسب إلى الميرزا غلام أحمد القادياني ، يرجع نسبه إلى تيمور الكوركاني ، كانوا يسيطرون على ولاية كش من بلاد ما وراء النهر ، </w:t>
      </w:r>
    </w:p>
    <w:p>
      <w:pPr>
        <w:pStyle w:val="BookText"/>
        <w:rPr/>
      </w:pPr>
      <w:r>
        <w:rPr>
          <w:rFonts w:ascii="Amiri" w:hAnsi="Amiri" w:eastAsia="Amiri" w:cs="Amiri"/>
          <w:color w:val="111111"/>
          <w:sz w:val="28"/>
          <w:sz w:val="28"/>
          <w:szCs w:val="28"/>
          <w:rtl w:val="true"/>
          <w:lang w:bidi="ar-SA"/>
        </w:rPr>
        <w:t>ثمّ هاجروا إلى خراسان ثمّ إلى الهند ، وسكنت منطقة نهر بياس ، وقام عميد الأُسرة بتشييد قرية سمّاها اسلامبول بالقرب من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غلام أحمد في سنة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ودرس العلوم الإسلامية ، وبعد أن أكمل الدراسة الدينية دخل في خدمة الحكومة الإنجليزية ، وعمل في خدمتها إلى سنة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ثمّ اعتزل الخدمة وأختار العزلة في مسقط رأسه قاديان ، وفي سنة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أصدر كتابه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البراهين الأحمدية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في الأربعينيات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ناهز الخمسين بشّر بنفسه ، وزعم أنّه يوحى إليه ، كما أدّعى أنّه مأذون بقبول البيعة ، وفي سنة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أطلق على نفسه المسيح والمهدي الموعود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المسيح لم يصلب ، وإنّما فرّ من أعدائه ، وسافر إلى الهند ، وأقام في كشمير ، وأنبرى لتعليم الإنجيل ، وعمّر مائة وعشرين سنة ثمّ مات ، ودفن في سري تكر ، ومرقده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يوذاسف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غلام أحمد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فانتخب أتباعه شخصاً يدعى مولوي نور الدين ، وبعد فترة انتخبوا نجله الميرزا بشير الدين محمود بصفته خليفة المسيح الثاني ، حكم هذا أربعين سنة ، وأضفى على المذهب أُمور أُخرى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عقائدهم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يفترقون عن المسلمين بثلاثة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طبيعة المسيح ؛ فإنّ الأحمدية يؤمنون بأنّ المسيح لم يصلب ، ولكنّه مات في الظاهر فقط ، ودفن في قبر خرج منه بعد ذلك ، وهاجر إلى الهند ، وبالتحديد إلى كشمير ليعلّم الإنجيل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توفّي هناك بالغاً من العمر مائة وعشرين عاماً ، ودفن في سري تكر</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 حيث يعتقدون أنّ المهدي يتجسّد فيه المسيح والنبيّ في وقت واحد ، والاعتراف به من الإيمان</w:t>
      </w:r>
      <w:r>
        <w:rPr>
          <w:rFonts w:eastAsia="Amiri" w:cs="Amiri" w:ascii="Amiri" w:hAnsi="Amiri"/>
          <w:color w:val="111111"/>
          <w:sz w:val="28"/>
          <w:szCs w:val="28"/>
          <w:rtl w:val="true"/>
          <w:lang w:bidi="ar-SA"/>
        </w:rPr>
        <w:t xml:space="preserve">. </w:t>
      </w:r>
      <w:bookmarkStart w:id="988" w:name="pg16313_194232"/>
    </w:p>
    <w:p>
      <w:pPr>
        <w:pStyle w:val="BookText"/>
        <w:rPr/>
      </w:pPr>
      <w:bookmarkEnd w:id="988"/>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 فإنّ الأحمدية يؤمنون بأنّ الوظيفة الأُولى هي الدعوى إلى الإسلام والجهاد ، يجب أن لا يقوم على امتشاق الحسام ، بل يجب أن يقوم على وسائل 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غلام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أن يكون الجهاد في عصرنا بالحرب والسيف ، بل يجب أن يكون جهاداً يقوم به أتباع ذلك المذهب لنشر عقائدهم وتوسيعها بسلام وهدوء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الشيخي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ماجستير فيزياء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 شيخي كرماني </w:t>
      </w:r>
      <w:r>
        <w:rPr>
          <w:rFonts w:eastAsia="Amiri" w:cs="Amiri" w:ascii="Amiri" w:hAnsi="Amiri"/>
          <w:color w:val="111111"/>
          <w:sz w:val="28"/>
          <w:szCs w:val="28"/>
          <w:rtl w:val="true"/>
          <w:lang w:bidi="ar-SA"/>
        </w:rPr>
        <w:t>)</w:t>
      </w:r>
    </w:p>
    <w:p>
      <w:pPr>
        <w:pStyle w:val="Heading3"/>
        <w:numPr>
          <w:ilvl w:val="2"/>
          <w:numId w:val="1"/>
        </w:numPr>
        <w:rPr/>
      </w:pPr>
      <w:bookmarkStart w:id="989" w:name="__RefHeading___Toc5836587_1280447820"/>
      <w:bookmarkStart w:id="990" w:name="_Toc354"/>
      <w:bookmarkEnd w:id="989"/>
      <w:r>
        <w:rPr>
          <w:rtl w:val="true"/>
        </w:rPr>
        <w:t xml:space="preserve">بحث موضوعي عن الشيخية </w:t>
      </w:r>
      <w:r>
        <w:rPr>
          <w:rtl w:val="true"/>
        </w:rPr>
        <w:t>:</w:t>
      </w:r>
      <w:bookmarkEnd w:id="99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لكم هذه الافتراءت على الشيخية الكرمانية ، وما هو دليلكم الشرعي والعقلي على بطلان عقيدتهم ، وشكراً مسبقاً على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سنذكر لكم بحثاً مفصّلاً حول الشيخية وعقائدهم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حاولنا أن نلتزم فيه بالموضوعية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مرجعاً إلى كُلّ من يريد معرفة حقيقة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من الشيعة الإمامية ظهرت في أواخر النصف الأوّل من القرن الثالث عشر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عشر الميلادي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 بذلك نسبة إلى زعيمها الأوّل شيخ أحمد الأحسائي ، المتوفّى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وتسمّى بالكشفية أيضاً لما يصرّح به زعيمها من الكشف والإلهام ، أو لأنّ اللّه سبحانه قد كشف غطاء الجهل وعدم البصيرة في الدين عن بصائرهم ، كمّا تسمّى بالركنية أيضاً لقولها بالركن الرابع ، والشيعي الكامل ، واعتباره من أُصول الدين ، كما سيأتي ، وهذه الأفكار التي أدّت إلى حوادث نزعها بينها وبين الشيعة الأُصولية ، الذين أنكروا هذه المسائل</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المسائل التي طرحها الشيخ أحمد الأحسائي أدّت إلى البعض بتبنّيها ، وبالأخصّ تلميذه المقرّب السيّد كاظم الرشتي ، إذ بعد وفاة الشيخ أحمد عهد </w:t>
      </w:r>
    </w:p>
    <w:p>
      <w:pPr>
        <w:pStyle w:val="BookText"/>
        <w:rPr/>
      </w:pPr>
      <w:r>
        <w:rPr>
          <w:rFonts w:ascii="Amiri" w:hAnsi="Amiri" w:eastAsia="Amiri" w:cs="Amiri"/>
          <w:color w:val="111111"/>
          <w:sz w:val="28"/>
          <w:sz w:val="28"/>
          <w:szCs w:val="28"/>
          <w:rtl w:val="true"/>
          <w:lang w:bidi="ar-SA"/>
        </w:rPr>
        <w:t>إليه بالخلافة لأُستاذه ، أو بالركنية والمرجعية لأُمور الدين ، واستمر أمر هذه الفرقة متبنّياً لأراء الأحسائي ، وتلميذه السيّد الرشتي إلى أن حصل الافتراق بينهما بعد حسن جوهر ، وهكذا برزت إلى الوجود مدرستان ، مدرسة تبريز والمسمّاة بشيخية تبريز ، ومشيخة كرمان ، ووقع نازع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وزعيم الشيخية التبريزية الآن عبد اللّه عبد الرسول الإحقاقي وموطنه الكويت ، وزعيم الشيخية الكرمانية الآن عبد الرضا خان الإبراهيمي ، وموطنه كرمان ، ولهم مركز واسع في العراق في البصرة ، وأكثرهم في منطقة التنّومة ، والمدينة ، وينوب عن الزعيم الخان السيّد علي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بثّت هذه الطائفة بعض الآراء والأفكار التي أدّت إلى حدوث النزاع بينهم وبين الطرف الآخر ، وقد ذكروا عدّة فروق بينهم وبين الشيعة الأُصولية ، تزيد على ثلاثين فرقاً ، إلاّ أنّها في الحقيقة مسائل جزئية لا يمكن جعلها من الخصائص المكوّنة للفرقة الشيخية ، وأهمّ المسائل التي طُرحت ، وهي محلّ الخلاف بين الطرفين هي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 الجسماني ، والغلوّ والتفويض ، والمعراج ، والركن الرابع ، فإنّ هذه المسائل هي أهمّ نقاط الخلاف بين الشيخية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أدّت الأفكار التي طرحتها الشيخية إلى حصول نزاع شديد بينهم وبين خصومهم ، واتخاذ بعض المواقف من قبل ما تبنّونه من آراء وأفكار ، وعموماً فإنّ من يرجع إلى أفكار التي طرحها الجانبان الكرمانية والتبريزية يجدها تحتوي على أُمور غريبة ، لا تمتّ إلى الدين بصلة ؛ حيث جعلوا الفروع من الأُصول ، بل وأضافوا إلى الأُصول أشياء لم يقم عليها دليل قرآني أو روائي ، كمسألة الركن الرابع ، والتي جعلوها من أُصول الدين ، ومن لم يؤمن بها أو لم يعرفها ، فهو لم يعرف التوحيد ولا النبوّة ولا الإمامة</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وسندرس هذه النقاط الأربعة تباعاً ، ونطرح ما يؤمن به الشيخية فيها ، ثمّ التعقيب عليها بما أمكن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الجسماني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الشيعة الإمامية كما يعتقد سائر المسلمين أنّ اللّه عزّ وجلّ يعيد الخلائق ويحييهم بعد موتهم يوم القيامة للحساب والجزاء ، وأنّ المعاد هو الشخص بعينه وجسده وروحه لو رآه الرائي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فلان ، فهم ممّن يقول بإتيان المعادين الجسماني والروحاني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الشيخية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الجسم جسمان ، والجسد جسدان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 عنصري دنيوي ، وهو مخلوق من عناصر هذه الدنيا التي تحت فلك القمر ، وهذه تفنى ويلحق كُلّ شيء إلى أصله ويعود إليه ، فيعود ماؤه إلى الماء ، وهواؤه إلى الهواء ، وناره إلى النار ، وترابه إلى التراب ، ولا يرجع ولا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كالثوب يلقى من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 أصلي من عناصر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هورقليا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كامن في هذا المحسوس ، وهو مركّب من الروح فيقوم للحساب ، وهو الجسد الذي يتألّم ويتنعّم ، وهو الباقي وبه يدخل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تلميذه كاظم الرشتي كما ذكر ذلك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المتحرين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والشيخ حسن جوهر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فالشيخ الأحسائي وتلامذته من بعده ومن اتبعهم يؤمنون بأنّ هذا الجسد لا يرجع في الآخرة ، وإنّما هناك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هورقليا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تعاد يوم القيامة ، وهي التي تنعم بعد الموت ، فقال يتأكّل حتّى لا يبقى منه إلاّ الطينة ، فقد فسّرها الأحسائي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الهورقليا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المادّة الأصلية الباقية التي لا تُفنى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خلاف ما عليه الشيعة الإمامية الأُصولية ، وكذلك فلاسفتهم ومتكلّميهم ، فهم يؤمنون بما نطقت به الشريعة الحقّة ، من أنّ المعاد للروح والجسد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ما أخبر به الصادق الأمين ، وكُلّ أخباره حقّ لا ريب فيها</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فيكون منكر ذلك منكر لأمر متّفق عليه بين الشيعة ، ومسلّم عندهم ، لكن على أيّ حال لا يمكن القول بأنّ الشيخ أحمد الأحسائي ينكر المعاد الجسماني ، وإنّما هو وقع في خطأ في فهم المعاد الجسماني ، وبعد ورود </w:t>
      </w:r>
    </w:p>
    <w:p>
      <w:pPr>
        <w:pStyle w:val="BookText"/>
        <w:rPr/>
      </w:pPr>
      <w:r>
        <w:rPr>
          <w:rFonts w:ascii="Amiri" w:hAnsi="Amiri" w:eastAsia="Amiri" w:cs="Amiri"/>
          <w:color w:val="111111"/>
          <w:sz w:val="28"/>
          <w:sz w:val="28"/>
          <w:szCs w:val="28"/>
          <w:rtl w:val="true"/>
          <w:lang w:bidi="ar-SA"/>
        </w:rPr>
        <w:t xml:space="preserve">الإشكالات على مسألة المعاد الجسماني ، وإضافة إلى روايات الطينة وغيرها اخترع الشيخ أحمد للإنسان جسماً آخر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هورقليا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وبيّن أنّه هو الجسم الحقيقي دون غيره ، وأنّه هو الذي يتألّم ويمرض وغير ذلك ، وأمّا هذا الجسم العنصري فلا قيمة له لا في ألم أو حسّ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المعراج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المسلمون عموماً على أنّ النبيّ صلى‌اللّه‌عليه‌وآله عرج إلى السماء ، وأُسري به من مكّة إلى المسجد الأقصى ، ومن هناك كان عروجه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اختلفوا في كيفية عروجه صلى‌اللّه‌عليه‌وآله إلى ربّه ، فهل كان بجسده وروحه معاً ، أم كان بروحه دون جسده؟ ذهب عموم المسلمين إلاّ ما شذّ منهم إلى أنّ عروجه كان بروحه وجسده معاً ، وأنّ ذلك من المعجزات الإلهية التي تثبت نبوّة النبيّ صلى‌اللّه‌عليه‌وآله ، وشذّ بعض إلى الذهاب بعروج روحه دون جسده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والشيعة الإمامية تؤمن بأنّ المعراج كان بالروح والجسد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 فقد أطلق المعراج على الظاهر من النبيّ صلى‌اللّه‌عليه‌وآله وهو هيكله المادّي والروحي ، وأيضاً لكون المعراج معجزة من المعاجز ، فلذلك كان بروحه وجسده معاً ، هذا ما تعتقده الشيعة الإمامية الاثني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الشيخية فهم لا يعتقدون بالعروج الجسماني للنبي صلى‌اللّه‌عليه‌وآله ، وينكرون كون النبيّ صلى‌اللّه‌عليه‌وآله عرج بروحه وجسده المادّي الذي كان متلبّساً به ، وإنّما عرج بروحه وبمادّة</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أحمد الأحسائي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الصورة البشرية عند إرادة صعوده يجوز فيها احتمالان ، في الواقع هما سواء ، وفي الظاهر الأوّل أبعد من المعقول والآخر أقرب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الصاعد كُلّما صعد ألقى منه عند كُلّ رتبة ما منها فيها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تجاوز الهواء ألقى ما فيه من الهواء فيها ، وإذا أراد تجاوز كرة النار ألقى ما فيه منها فيها ، فإذا رجع أخذ ما له من كرة النار ، وإذا وصل الهواء أخذ ما له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قول بعروج الروح خاصّة ، من لأنّه إذا ألقى ما فيه عند كُلّ رتبة لم يصل منه إلاّ الروح؟</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قلنا بذلك ، فالمراد بها إعراض ذلك ؛ ذوات تلك لو ألقاها بطلت بنيّته بالكُلّية ، فيجب أن لا يكون ذلك موتاً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القائلين بعروج الروح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بنيّته باقية لا تتفكّك ، وإنّما مرادنا أنّ الجسم بالنسبة إلى عالم الفساد يتلطّف إذا صعد إلى عالم الكون ، وإلاّ فهو على ما هو عليه من التجسّد والتخطيط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الصورة البشرية التي هي المقدار والتخطيط تابعة للجسم في لطافته وكثافته ، وإنّ الأجساد اللطيفة النورانية تكون بحكم الأرواح لا تزاحم فيها ولا تضايق ، ولهذا يبلغ المعصوم من مشرق الدنيا إلى مغربها في أقل من طرفة عين </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هنا أن حاول التقسيم واللف والدوران ، لكن رأيه واضح في أنّ العروج لم يكن بهذا الجسد الكثيف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صعود العناصر تقضي الخرق والالتئام</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ردّ عليه الشيخ محمّد رضا الهمداني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الشيخية بما هو لفظ الشيخ في رسالته المسمّاة بالقطيفية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أراد العروج ألقى في كُلّ كرة ما منها ، فألقى ترابه في التراب ، وماءه في الماء ، وهواءه في الهواء ، وناره في النار ، وكُلّ قبضة في تلك السماء ، ثمّ لما رجع أخذ من كُلّ كرة ما ألقى </w:t>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 وقد خالف بذلك ما عليه الشيعة الإمامية ، من أن عروجه كان بهذا الجسم الكثيف ، وهو من معجزات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الخرق والالتئام ، وأنّ النبيّ صلى‌اللّه‌عليه‌وآله عند عروجه ألقى كُلّ ما فيه من هواء وماء وحرارة وتراب في فلكها السماوي المخصوص به ، فهو كلا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نظرية الأفلاك ، وإنّ هناك أفلاك نارية ، وأفلاك مائية ، وأفلاك ترابية وغير ذلك غير صحيحة ، خصوصاً بعد ملاحظة أنّ الأفلاك تكتسب حرارتها من غيرها ، فهي غير نارية بالذات ، وإنّما النارية عارضة لها ، وكذلك المائية والهوائية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نزع ذلك في حقيقته هو نزع للجسد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يؤمن أنّ الجسد مكوّن من هذه العناصر الأربع ، فإذا نزعها انتفت عنه وانتهت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الإسلامي دين سماوي ، مبنيّ على أُصول شرعية وعقلائية ، جاء موافقاً للفطرة وللذوق العقلائي ، وجاء هادياً الناس إلى أنّ يعتقدون بأُلوهية اللّه سبحانه وتعالى ، ولا يشركون به شيئاً ، فهو الموجد للكون وخالقه ، ومجري حركاته وسكناته ، وهو رازق من فيه ، ومحي كُلّ حيّ ، ومميت كُلّ ميّت ، وهو الذي يشفي ، وهو الذي يمرض ، وبمشيئته يحصل كُلّ شيء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فِي السَّمَاء إِلَهٌ وَفِي الأَرْضِ إِلَهٌ </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أنّه القاهر فوق عباده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الْقَاهِرُ فَوْقَ عِبَادِهِ </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 xml:space="preserve">، وبيّن أنّ كُلّ من في الأرض عبيده ، وكُلّ آتيه طوعاً أو كرهاً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 مَن فِي السَّمَاوَاتِ وَالأَرْضِ إِلاَّ آتِي الرَّحْمَنِ عَبْدًا </w:t>
      </w:r>
      <w:r>
        <w:rPr>
          <w:rFonts w:eastAsia="Amiri" w:cs="Amiri" w:ascii="Amiri" w:hAnsi="Amiri"/>
          <w:color w:val="111111"/>
          <w:sz w:val="28"/>
          <w:szCs w:val="28"/>
          <w:rtl w:val="true"/>
          <w:lang w:bidi="ar-SA"/>
        </w:rPr>
        <w:t xml:space="preserve">) </w:t>
      </w:r>
      <w:r>
        <w:rPr>
          <w:rStyle w:val="FootnoteAnchor"/>
          <w:rtl w:val="true"/>
        </w:rPr>
        <w:footnoteReference w:id="1000"/>
      </w:r>
      <w:r>
        <w:rPr>
          <w:rFonts w:ascii="IRNazanin" w:hAnsi="IRNazanin" w:eastAsia="IRNazanin"/>
          <w:color w:val="111111"/>
          <w:sz w:val="28"/>
          <w:sz w:val="28"/>
          <w:szCs w:val="28"/>
          <w:rtl w:val="true"/>
          <w:lang w:bidi="fa-IR"/>
        </w:rPr>
        <w:t xml:space="preserve">، وصوّر للإنسان أنّه هو الخالق له </w:t>
      </w:r>
    </w:p>
    <w:p>
      <w:pPr>
        <w:pStyle w:val="BookText"/>
        <w:rPr/>
      </w:pPr>
      <w:r>
        <w:rPr>
          <w:rFonts w:ascii="Amiri" w:hAnsi="Amiri" w:eastAsia="Amiri" w:cs="Amiri"/>
          <w:color w:val="111111"/>
          <w:sz w:val="28"/>
          <w:sz w:val="28"/>
          <w:szCs w:val="28"/>
          <w:rtl w:val="true"/>
          <w:lang w:bidi="ar-SA"/>
        </w:rPr>
        <w:t xml:space="preserve">ولكُلّ شيء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خَلَقَكُمْ وَمَا تَعْمَلُونَ </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مبيّناً خلق الإنسان وكيفية إنشائه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أَحْسَنَ كُلَّ شَيْءٍ خَلَقَهُ وَبَدَأَ خَلْقَ الإِنسَانِ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سَوَّاهُ وَنَفَخَ فِيهِ مِن رُّوحِهِ </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ذمّ اللّه سبحانه وتعالى غلوّ المسيحيين في عيسى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الْكِتَابِ لاَ تَغْلُواْ فِي دِينِكُمْ وَلاَ تَقُولُواْ عَلَى اللّهِ إِلاَّ الحقّ إِنَّمَا الْمَسِيحُ عِيسَى ابْنُ مَرْيَمَ رَسُولُ اللّهِ وَكُلّمَتُهُ أَلْقَاهَا إِلَى مَرْيَمَ وَرُوحٌ مِّنْهُ </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 اللّه سبحانه وتعالى أنّه المتفرّد بالعلم بالغيب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وَعِندَهُ مَفَاتِحُ الْغَيْبِ لاَ يَعْلَمُهَا إِلاَّ هُوَ وَيَعْلَمُ مَا فِي الْبَرِّ وَالْبَحْرِ </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 اللّه سبحانه وتعالى اختصاصه بالرزق والإحياء والإماتة والإمراض والاشفاء ، وغيرها ممّا هي من شؤون ربوبية اللّه سبحانه وتعالى ، والتي أكّدها أئمّة أهل البيت عليهم‌السلام بشكل واضح وصريح</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في الاحتجاج ردّاً على المفترين الغلاة ، قال فيه الإمام المهدي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بن علي تعالى اللّه عزّ وجلّ عمّا يصفون ، سبحانه وبحمده ، ليس نحن شركاؤه في علمه ولا في قدرته ، بل لا يعلم الغيب غيره ، كما قال في محكم كتابه تباركت أسماؤه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يَعْلَمُ مَن فِي السَّمَاوَاتِ وَالأَرْضِ الْغَيْبَ إِلاَّ اللّهُ </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 xml:space="preserve">، وأنا وجميع آبائي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ونوح وإبراهيم وموسى وغيرهم </w:t>
      </w:r>
    </w:p>
    <w:p>
      <w:pPr>
        <w:pStyle w:val="BookText"/>
        <w:rPr/>
      </w:pPr>
      <w:r>
        <w:rPr>
          <w:rFonts w:ascii="Amiri" w:hAnsi="Amiri" w:eastAsia="Amiri" w:cs="Amiri"/>
          <w:color w:val="111111"/>
          <w:sz w:val="28"/>
          <w:sz w:val="28"/>
          <w:szCs w:val="28"/>
          <w:rtl w:val="true"/>
          <w:lang w:bidi="ar-SA"/>
        </w:rPr>
        <w:t xml:space="preserve">من النبيين ، ومن الآخرين محمّد رسول اللّه وعلي بن أبي طالب وغيرهم ، ممّن مضى من الأئمّة عليهم‌السلام إلى مبلغ أيّامي ومنتهى عصري عبيد اللّه عزّ وجلّ ، يقول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أَعْرَضَ عَن ذِكْرِي فَإِنَّ له مَعِيشَةً ضَنكًا وَنَحْشُرُهُ يَوْمَ الْقِيَامَةِ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أَتَتْكَ آيَاتُنَا فَنَسِيتَهَا وَكَذَلِكَ الْيَوْمَ تُنسَى </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محمّد بن علي آذانا جهلاء الشيعة وحمقاؤهم ، ومن دينه جناح البعوضة أرجح منه ، فأشهد اللّه الذي لا إله إلاّ هو وكفى به شهيداً ، ورسوله محمّد صلى‌اللّه‌عليه‌وآله وملائكته وأنبياؤه وأوّلياؤه عليهم‌السلام ، وأشهدك وأشهد كُلّ من سمع كتابي هذا أنّي بريء إلى اللّه وإلى رسوله ممّن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الغيب ، ونشاركه في ملكه ، أو يحلّنا محلاً سوى المحلّ الذي رضيه اللّه لنا وخلقنا له ، أو يتعدّى بنا عمّا قد فسّرته لك وبيّنته في صدر 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وأشهدكم ؛ أنّ كُلّ من نبرأ منه ، فإنّ اللّه يبرأ منه وملائكته ورسله وأوّلياؤه ، وجعلت هذا التوقيع الذي في هذا الكتاب أمانة في عنقك </w:t>
      </w:r>
      <w:r>
        <w:rPr>
          <w:rFonts w:eastAsia="Amiri" w:cs="Amiri" w:ascii="Amiri" w:hAnsi="Amiri"/>
          <w:color w:val="111111"/>
          <w:sz w:val="28"/>
          <w:szCs w:val="28"/>
          <w:rtl w:val="true"/>
          <w:lang w:bidi="ar-SA"/>
        </w:rPr>
        <w:t>...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فعقيدة الإسلام والمتمثّلة بأهل البيت عليه‌السلام واضحة المعالم محدودة الأُصول والأطراف ، وهي موافقة لكتاب اللّه سبحانه وتعالى ، في نفي المشاركة له في الرزق والإحياء والإماتة والغيب وغيره ذلك ، وبهذا وغيره ينفى كُلّ شيء دخيل عليها أو شيء يوهم غير ذلك من نسبة أُمور لا واقع لها إلى أئمّة أهل البيت عليهم‌السلام</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الشيخ أحمد الأحسائي نجده غير ذلك تماماً ، ففي كلماته تجد ما ينفي قول الأئمّة فيهم أنفسهم ، فهو ينسب إليهم الإحياء والإماتة والرزق ، وصفات مختصّة باللّه سبحانه وتعالى ، قال في شرح الزيارة الجامعة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إلى اللّه تصير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تصير إلى علي ، وبيان ذلك أنّ الأُمور حادثة مخلوقة ، </w:t>
      </w:r>
    </w:p>
    <w:p>
      <w:pPr>
        <w:pStyle w:val="BookText"/>
        <w:rPr/>
      </w:pPr>
      <w:r>
        <w:rPr>
          <w:rFonts w:ascii="Amiri" w:hAnsi="Amiri" w:eastAsia="Amiri" w:cs="Amiri"/>
          <w:color w:val="111111"/>
          <w:sz w:val="28"/>
          <w:sz w:val="28"/>
          <w:szCs w:val="28"/>
          <w:rtl w:val="true"/>
          <w:lang w:bidi="ar-SA"/>
        </w:rPr>
        <w:t xml:space="preserve">والحادث المخلوق لا يصل إلى القديم ، ولا يرجع إليه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تعالى متعال عن كُلّ شيء ، وإنّما المعنى أنّ الأُمور تصير وترجع إلى أمره تعالى ، وأمره تعالى جعله عند وليّه ، فالمصير إلى إليه مصير إلى اللّه ، والرادّ إليه رادّ إلى اللّه ، 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حِسَابَهُمْ </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دلّت الأدلّة القاطعة مع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إياب الخلق إليهم وحسابهم عليهم ، فإنّ الأخبار متواترة بذلك </w:t>
      </w:r>
      <w:r>
        <w:rPr>
          <w:rFonts w:eastAsia="Amiri" w:cs="Amiri" w:ascii="Amiri" w:hAnsi="Amiri"/>
          <w:color w:val="111111"/>
          <w:sz w:val="28"/>
          <w:szCs w:val="28"/>
          <w:rtl w:val="true"/>
          <w:lang w:bidi="ar-SA"/>
        </w:rPr>
        <w:t>...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الأربعة عشر معصوماً هم صفات اللّه وأسماؤه والآؤه ونعمه ، ورحمته الواسعة ورحمته المكتوبة ، وهم معانيه ، وهم وجه اللّه الذي يتوجّه إلى الأولياء ، وهم اسم اللّه المبارك ذي الجلال والإكرام ، ووجهه الباقي بعد فناء كُلّ شيء ، والوجه الذي ينقلب في الأرض ، ومقصد كُلّ متوجّه ، وسائر من مطيع حيث يحبّ اللّه ، ومن عاص حيث يكره اللّه ، وهم أوعية غيبه ، وهم ظاهره في سائر المراتب ، وجميع المعاني والمقامات ، آياتهم ظاهرة في الآفاق ، وفي أنفس الخلق ، ومعجزاتهم باهرة ، وهم ملوك الدنيا والآخرة </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والطاعة حادثة وهم ذلك الحدث </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فانحصرت العبادة التي هي فعل ما يرضي والعبودية التي هي رضا ما يفعل فيهم وبهم عليهم‌السلام ، فإنّ التسبيح والتقديس والتحميد والتكبير والتهليل والخضوع والخشوع والركوع والسجود وجميع الطاعات وأقسام العبادات وكذلك 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أسماء معانيها تلك الذوات القدسية والحقائق الإلهية </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الأسماء الحسنى ، أي ملكه وخلقه ، فادعوه بها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كريم يا رحيم يا غفور إلى سائر أسمائه ، وهي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البيت </w:t>
      </w:r>
      <w:r>
        <w:rPr>
          <w:rFonts w:eastAsia="Amiri" w:cs="Amiri" w:ascii="Amiri" w:hAnsi="Amiri"/>
          <w:color w:val="111111"/>
          <w:sz w:val="28"/>
          <w:szCs w:val="28"/>
          <w:rtl w:val="true"/>
          <w:lang w:bidi="ar-SA"/>
        </w:rPr>
        <w:t>-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أهل البيت خلق فوق بني آدم وجسومهم لن ترى في الأبصار بل حتّى البصائر </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اللّه غنياً لم يرد شيئاً لنفسه ، وإنّما يريده لغيره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الغير ، والطاعة حادثة ، وما تنسب لغير حادث ، وهم ذلك الحادث المنسوب إليه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حصر شؤونه في أهل البيت ، وحصر حاجات خلقه عندهم </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العلل الأربعة للمخلوقات ، فالعلّة الفاعلة بهم ، والعلّة المادّية منهم ، أي من شعاعهم وظلّهم ، والعلّة الصورية بهم على حسب قوابل الأشياء من خير أو شرّ ، والعلّة الغائية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الأشياء خُلقت لأجلهم </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الرزق فهو ما ينتفع به الحيّ ، وليس لغيره منعه منه ، والمراد بالغير غير اللّه وغير رسوله وأهل بيته </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ويذهب الشيخ أحمد الأحسائي إلى فوق ذلك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الخلق كُلّهم عبيد لأهل البيت عليهم‌السلام عبودية رقّية ملكية ، وليست عبودية طاعة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نسبة العبد إلى اللّه فلا توقّف لأحد في أنّه عبد رقّ وعبد طاعة لا يملك شيئاً من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نسبتهم إلى الخلق ، فالمعروف عند كثير من العلماء ، ومن بعض الأخبار أنّهم عبيد طاعة لا عبيد 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يدلّ عليه الدليل عقلاً ونقلاً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بهم من أنفسهم بالأولوية التي كانت لرسول اللّه ، وهي إنّه سبحانه خلق الأشياء له ولأهل بيته الطاهرين ، وفي الحديث القدسي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خلقتك لأجلي وخلقت الأشياء لأجلك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صنائع ربّنا ، والخلق بعد صنائع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صنعهم اللّه لنا ، واللام في لنا للملك ، وهذا المعنى هو الذي تقيده أخبارهم إنارة ، لأنّ التصريح فيه فصحّ بالحكمة فوجب الإشارة للتقية </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كلمات كثيرة ضربنا عنها صفحاً روماً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الشيخية في القديم والحديث قد تجاوزوا الحدّ في تقديس أئمّة أهل البيت عليهم‌السلام ، وغالوا في حبّهم كثيراً ، وفوّضوا إليهم بعض الأُمور ، مدّعياً في بعض الأحيان الإجماع على ما يعتقدونه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كُلّ البعد ، لأنّ زعماء الطائفة في القديم والحديث قد طرحت مذهب أهل البيت عليهم‌السلام وبيّنوه بشكل يلائم العقل والفطرة والوجدان ، وقاموا بالأخذ من منبع النبوّة الصافي ، الذي يعرض الدين الإسلامي الحنيف وأئمّته بشكل يحدّد لكُلّ شخص مقامه ووظائفه ، لا يتجاوزها ولا يحيد عنها ، والتحذير من الروايات الغريبة والضعيفة التي فيها كلام يخالف الأُصول الكُلّية ، والقواعد العامّة التي بيّنها اللّه تعالى ، وبيّنها أئمّة أهل البيت عليهم‌السلام في كلماتهم وأقوالهم وأفعالهم</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ومثالاً على ذلك ما قال ياسر الخادم نقلاً عن الإمام الرضا عليه‌السلام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التفويض؟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فوّض إلى نبيّه صلى‌اللّه‌عليه‌وآله أمر دينه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1020"/>
      </w:r>
      <w:r>
        <w:rPr>
          <w:rFonts w:ascii="IRNazanin" w:hAnsi="IRNazanin" w:eastAsia="IRNazanin"/>
          <w:color w:val="111111"/>
          <w:sz w:val="28"/>
          <w:sz w:val="28"/>
          <w:szCs w:val="28"/>
          <w:rtl w:val="true"/>
          <w:lang w:bidi="fa-IR"/>
        </w:rPr>
        <w:t xml:space="preserve">فأمّا الخلق والرزق فلا </w:t>
      </w:r>
      <w:r>
        <w:rPr>
          <w:rFonts w:eastAsia="IRNazanin" w:cs="IRNazanin"/>
          <w:color w:val="111111"/>
          <w:sz w:val="28"/>
          <w:szCs w:val="28"/>
          <w:rtl w:val="true"/>
          <w:lang w:bidi="fa-IR"/>
        </w:rPr>
        <w:t>...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نقله آنفاً عن الإمام الحجّة عليه‌السلام حينما تبرّأ من نسبة بعض الأفعال إليهم ، كعلم الغيب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أنّ هذه الأقوال والكلمات والاعتقاد بها جرّ على أئمّة أهل البيت وشيعتهم ويلات كثيرة ، وأدّت إلى طرح المذهب الشيعي المتمثّل بالإسلام الحقيقي بشكل مشوّه ، وبشكل ينفر منه الطبع الإنساني ، بل والمنبع الصافي للإسلام ، وأدّت إلى الطعن بأئمّة وشيعة أهل البيت ، ورميهم بالغلوّ والزندقة ، واتهامهم بأنّهم أهل باطن لا يعيرون للحياة الدنيا أيّ أهمّية ، فهم مذهب كهنوتي قنصوي أقرب من كونهم يطرحون الإسلام الذي جاء به النبيّ صلى‌اللّه‌عليه‌وآله وجاء به القرآن الكريم ، وهذا واضح لدى أبسط فرد احتكّ بشخص مسلم لم يطّلع إلاّ على هذه الآراء الشخصية التي شذّت عن علماء الطائفة ، وارتأت روايات خاصّة يرويها بعض الغنوصين كعلي بن حمزة البطائني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 الإسلام ليخرج الناس من الظلمات إلى النور ، مبيّناً تفرّد اللّه سبحانه وتعالى بالأُلوهية ، وما يتبعها من شؤون من إحياء وإماتة ، ورزق وعلم كُلّ شيء وغير ذلك ، وإنّ هذا الرسول الذي أُرسل إليهم وظيفته تبليغ شرع اللّه تعالى ، ولا يملك من نفسه شيئاً ممّا أضافت إليه هذه الأفكار الكهنوتية القنوصية ، والإمام من بعده هو حافظ للشريعة عن الانحراف والانعطاف في المزالق والمهاوي المهلكة ، لا يملكون لأنفسهم شيئاً ولا رزق ولا إماتة وإحياء ولا غير ذلك ، وكُلّ هذا هو خروج عن تعاليم السماء ، والانعطاف بالرسالة من مسيرها الأصلي الذي جاءت به ، وهو أُلوهية اللّه تعالى وحاكميته على الكون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تتفرّع كُلّ الأُمور الأُخرى من عبودية له ، وتشريع مختصّ به وقدرة مختصّ بها ، وتصرّف بالشؤون ، وغير ذلك ممّا لا يعدّ ولا يحصى</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الإسلامي والمذهب الشيعي يقرّان بأنّ اللّه تعالى هو الإله المنفرد بالأُلوهية ، وأنّ اللّه سبحانه هو الذي تجب طاعته </w:t>
      </w:r>
    </w:p>
    <w:p>
      <w:pPr>
        <w:pStyle w:val="BookText"/>
        <w:rPr/>
      </w:pPr>
      <w:r>
        <w:rPr>
          <w:rFonts w:ascii="Amiri" w:hAnsi="Amiri" w:eastAsia="Amiri" w:cs="Amiri"/>
          <w:color w:val="111111"/>
          <w:sz w:val="28"/>
          <w:sz w:val="28"/>
          <w:szCs w:val="28"/>
          <w:rtl w:val="true"/>
          <w:lang w:bidi="ar-SA"/>
        </w:rPr>
        <w:t xml:space="preserve">عقلاً وشرعاً ، وأنّ اللّه تعالى أرسل رسلاً مبشّرين ومنذرين ، وتجب طاعتهم لأنّهم رسل اللّه إلى البشر ، وكذلك الإمام بعد النبيّ تجب طاعته لأنّها طاعة لله وللنبي صلى‌اللّه‌عليه‌وآله ، فهذه هي السلسلة الحقيقة التي يجب الارتباط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 الرسول ،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هو الإله المتفرّد بشؤون الخلق والرزق والحاكمية والأُلوهية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والنبيّ والإمام قد عصمهم اللّه تعالى ، ولذلك وجبت طاعتهم لأنّهم يمثّلون الشريعة الإلهية الصادقة ، وأمّا غير النبيّ والإمام فهم بشر حالهم حال غيرهم ، لا تجب طاعة أحد لأحد ، ولا يجب الأخذ بكلام أحد دون أحد بل هم سواسية ، والفقيه يرجع إليه في الأُمور الفقهية الفرعية المرتبطة بأُمور الدين ، لأنّه من أهل الاختصاص ومن أصحاب هذا الشأن ، فارجع الإمام إليه في الحكم والفتوى في الدين ، وهو إنسان يخطئ ويصيب ليس معصوماً أو كاملاً تامّاً بحيث لا يخطأ ، وإنّما هو بشر فيجري ما يجري على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عرفنا أنّ العصمة مختصّة بأربعة عشر معصوماً لا غير ، وهو وظيفته إرشاد الأُمّة إلى ما فيه الخير والصلاح ، والأمر بالمعروف والنهي عن المنكر ، ولزوم الرجوع إليه باعتباره متخصّصاً بالفقه ، واستنباط الأحكام الشرعية بعدما كان يعجز أيّ إنسان يمارس ذلك الفنون معرفة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عقيدة الشيعة في العالم المجتهد الفقيه ، ولأجل ذلك جاز عندهم تعدّد الفقهاء ووجود أكثر من واحد منهم في زمن واحد</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أنّا نجد الشيخية قد خالفوا ذلك ، وادعوا أنّ هناك ما يمكن تسميته بالنيابة الخاصّة ، وأنّ الفقيه هو النائب عن المعصوم الخاصّ ، ويكون عالماً بكُلّ ما يحتاج إليه الناس ، ويكون هو الواسطة بين الإمام والرعية ، ويجب دعوة الخلق إليه ، ولا يحقّ لغيره أن يتصدّى للأُمور العامّة إلاّ بإذنه ، ولأجل ذلك سمّوه بالناطق والنائب والقطب والركن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التسميات ، وهو إنسان كامل تامّ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الكرماني في رسالة أرسلها إلى السيّد كاظم الرشتي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اعتقادي أنّ من لم يعرف السابق عليه ، والباب الذي تجري منه جميع الفيوض لم يعرف شيئاً من التوحيد والنبوّة والإمامة ، وأنا عبدك الأثيم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كريم قد انقطعت من الدنيا كُلّها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الشيخ الأجل الأمجد كان قطب زمانه لتصريح النبيّ صلى‌اللّه‌عليه‌وآله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فالشيخ الأكبر هو الذي يعبد به الرحمن وتكتسب به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رأينا أنّ الأمر بعده رجع إليك ظاهراً ، فأنت نائبه بالنصّ الجلي منه ، فإذن أنت الذي يُعبد به الرحمن ويُكتسب به الجنان ، وأنت باب اللّه لا يؤتى إلاّ منه ، كما سمعت منك في الطيف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يكون قرب ثلاث سنين إنّي جعلتك لوجهتي باب تجاهي في أوقات دعواتي وصلواتي ، وأقدّمك بين يدي حوائجي وإرادتي في كُلّ أحوالي وأُموري ، وأعتقد أنّ من لم يفعل هذا صلّى إلى غير القبلة والوجهة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كائن عليك لا أرانا اللّه ذلك ، فمن ولي الأمر بعدك؟ ولو كان يجوز نبيّ بعد نبيّ وادعيتم النبوّة لم نطلب منكم معجزة ، بل واللّه مع ذلك لو ادعيت ذلك الآن لصدّقتك بلا معجزة </w:t>
      </w:r>
      <w:r>
        <w:rPr>
          <w:rFonts w:eastAsia="Amiri" w:cs="Amiri" w:ascii="Amiri" w:hAnsi="Amiri"/>
          <w:color w:val="111111"/>
          <w:sz w:val="28"/>
          <w:szCs w:val="28"/>
          <w:rtl w:val="true"/>
          <w:lang w:bidi="ar-SA"/>
        </w:rPr>
        <w:t>»!!</w:t>
      </w:r>
      <w:r>
        <w:rPr>
          <w:rStyle w:val="FootnoteAnchor"/>
          <w:rtl w:val="true"/>
        </w:rPr>
        <w:footnoteReference w:id="1022"/>
      </w:r>
      <w:r>
        <w:rPr>
          <w:rFonts w:ascii="Amiri" w:hAnsi="Amiri" w:eastAsia="Amiri" w:cs="Amiri"/>
          <w:color w:val="111111"/>
          <w:sz w:val="28"/>
          <w:sz w:val="28"/>
          <w:szCs w:val="28"/>
          <w:rtl w:val="true"/>
          <w:lang w:bidi="ar-SA"/>
        </w:rPr>
        <w:t>، وهذا كفر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إلى هذا الكلام حيث أشار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الركن الرابع الذي هو خليفة الإمام ، وهو الذي يكون القبلة ، وهو الذي يعبد به الرحمن ، ومن لم يقرّ بذلك يكن غير مدركاً لله ولا لرسوله ولا للإمام</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الشيخ أحمد هو باب الإمام ، وأنّ النبيّ صلى‌اللّه‌عليه‌وآله نصّبه ذلك المنصب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نائبي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كاظم الرشتي هو نائب الأحسائي ، وذلك رآه الكرماني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كاظم الرشتي لو ادّعى النبوّة لصدّقه الكرماني بلا حاجة إلى 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وأرى أنّ هذا الكلام لا يحتاج إلى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فاسد وباطل بأوضح البديهيات ، لكن النقطة الأخيرة منه خطيرة جدّاً ، حيث أنّ المعتقد بها يخرج عن الملّة لكونه غير معتقداً بختم النبوّة بمحمّد صلى‌اللّه‌عليه‌وآله وحشرنا مع محبّيه ، وهو خلاف البديهي من 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انتقلنا مع الكرماني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العوام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باللغة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 يصرّح بكلام خطير جدّاً لا يمكن لأيّ مسلم قبوله ، وخلاصة كلامه المثبت في الجزء الرابع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الزمان أو المهدي المنتظر عليه‌السلام قد مضى إلى حال سبيله ، وانتفى موضوعه إن بالموت وإن بالغيبة ، ولم يعد صالحاً للاستفادة من الوجه من الوجوه ، وعلينا أن نسعى لمعرفة الإمام الناطق الحيّ الذي يجب أن يكون بيننا لنراه ونحادثه ، ونعرض عليه ما يحدث لنا من مشاكل ونطلب منه تلافيها ، وإيجاد الحلول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أستطيع مع لساني الكليل ويدي القاصرة ونفسي الضعيفة ، أن أحمل هذا الأمر على رقاب هؤلاء الناس المنكوبين ، الذين عاشوا في جاهلية الغيبة ألفاً وعشر سنين ، ونشؤا على الهدى والخيالات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الإمام المهدي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قبل ألف سنة لا يصلح اليوم ، ولا يمكن ضبط العالم والسيطرة عليه بحاكم قد ودّع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يؤمن بأنّ المهدي عليه‌السلام قد ودّع الدنيا</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وجود الحاكم بين الخلق ضروري لكي يروه ويسمعوا منه ، وإذا كان في الإمكان أن لا يروه فالأجدر بهم أن يكتفوا باللّه الذي لا يرونه ، وعليه فقد اختفت ثمرة الحكومة وفائدتها إذا لم يروه ويستمعوه ويشكوا إليه </w:t>
      </w:r>
    </w:p>
    <w:p>
      <w:pPr>
        <w:pStyle w:val="BookText"/>
        <w:rPr/>
      </w:pPr>
      <w:r>
        <w:rPr>
          <w:rFonts w:ascii="Amiri" w:hAnsi="Amiri" w:eastAsia="Amiri" w:cs="Amiri"/>
          <w:color w:val="111111"/>
          <w:sz w:val="28"/>
          <w:sz w:val="28"/>
          <w:szCs w:val="28"/>
          <w:rtl w:val="true"/>
          <w:lang w:bidi="ar-SA"/>
        </w:rPr>
        <w:t>داؤهم ، ويطلبوا منه العلاج لها ، فما هو الفرق بين الإمام الغائب واللّه؟ فكلاهما غير 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استطاع الخلق اليوم أن يكتفوا باللّه فقد استطاعوا الاكتفاء بالإمام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يتصرّف في الملك وراء الستار وفي ظهر الغيب ، واللّه كذلك فما الفرق بينهما؟</w:t>
      </w:r>
    </w:p>
    <w:p>
      <w:pPr>
        <w:pStyle w:val="BookText"/>
        <w:rPr/>
      </w:pPr>
      <w:r>
        <w:rPr>
          <w:rFonts w:ascii="Amiri" w:hAnsi="Amiri" w:eastAsia="Amiri" w:cs="Amiri"/>
          <w:color w:val="111111"/>
          <w:sz w:val="28"/>
          <w:sz w:val="28"/>
          <w:szCs w:val="28"/>
          <w:rtl w:val="true"/>
          <w:lang w:bidi="ar-SA"/>
        </w:rPr>
        <w:t>وإذا كان الحجّة على الخلق تتمّ بالإمام الغائب؟ فما هي الحاجة إلى إرسال الرسل وتعرّضهم للمشّاق؟ فليبقوا وراء الغيب ويتصرّفوا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 بأنّ الحجّة على الخلق لا تتمّ إلاّ بمشاهدة من يقيم عليهم الحجّة ، وأيّ حجّة تمكن إقامتها ، والإمام غائب في الوقت الذي يولد فيه الناس ويموتون والإمام غائب؟</w:t>
      </w:r>
    </w:p>
    <w:p>
      <w:pPr>
        <w:pStyle w:val="BookText"/>
        <w:rPr/>
      </w:pPr>
      <w:r>
        <w:rPr>
          <w:rFonts w:ascii="Amiri" w:hAnsi="Amiri" w:eastAsia="Amiri" w:cs="Amiri"/>
          <w:color w:val="111111"/>
          <w:sz w:val="28"/>
          <w:sz w:val="28"/>
          <w:szCs w:val="28"/>
          <w:rtl w:val="true"/>
          <w:lang w:bidi="ar-SA"/>
        </w:rPr>
        <w:t xml:space="preserve">وإذا كان التاريخ والخبر كافيين كان وجود النبيّ وحده كافياً ، ولم تكن هناك حاجة إلى أوصيائه الذين تحمّلوا في سبيل تأدية رسالته وحفظها ما لا يطاق من المصائب ، ومن هذا يظهر أنّ الأحاديث والكتب السالفة لا تكفي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اتّضح من هذا الفصل أنّ قوام بقاء هذا العالم ومداره هو الحاكم والمحكوم ، إذ لا يمكن أن يخلو إن ظاهراً وإن باطناً من حاكم إلهي يقوم مقامه تعالى وينوب عنه ، على أن يكون مشهوداً مرئياً ، وكان نابهاً للغاية وذكياً ، والتفت إلى أنّنا نوزّع المطالب في هذا الكتاب ونفرّقها على عدّة أماكن ، ونقول في كُلّ موضع شيئاً لئلا يحرم أهل الحكمة ، ولئلا يلتفت فاقدوا الأهلية ، وينتبهوا إلى جواهر وأسرار الحكمة الإلهية ، ويجدوا طريقاً إليها ، ولا قوّة إلاّ باللّه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وبديهي أنّ الأُستاذ الغائب والأُستاذ الميّت لا يعلم ولا يقبل تلاميذه ، وهم لا يستطيعون أن يحصلوا منه على معرفة شيء ، كما لم تجر عادة اللّه بأنّ يتعلّم أحد بهذا الشكل ، وإذن فالواجب أن يكون في كُلّ عصر أُستاذ حاضر موجود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من طبيعة هذا العالم ولا جرى العادة فيه أن يحصل الإنسان على العلم من الأموات ، وأن يقنع بهم ويكتفي في التعليم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في موطن بعدم ضرورة عصمة الإمام ، بينما يصرّح في مكان بأنّ الركن الرابع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مصرّحاً بعدم ضرورة عصمة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لم يكن معصوماً فهو كأحد الناس ، ويجب أن يكون معصوماً في حفظ الدين على الأقلّ ، ولو بمساعدة الغير ، إذا لم يكن معصوماً في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مصرّحاً بعصمة الركن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وإذن فالإمام الغائب لا يجدي الناس نفعاً ، وهم يريدون إماماً حيّاً حاضراً معصوماً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لا يمكن أن يقرّ به إنسان مسلم شهد الشاهدتين ، وآمن باللّه ورسوله وأئمّة أهل البيت عليهم‌السلام ، إذ إنّ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القول بالركن الرابع ، واتباعها يسمّون الركنية وهي مختصّة بشيخية كرمان الموجودين في إيران والعراق في البصرة وكربلاء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بها دليل ، ولم تقم عليها حجّة ، بل الدليل على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حاكمية لأحد بعد اللّه ورسوله ، ومن نصّبه اللّه ورسوله وجعله هادياً ومعتمداً ، ولم ينطق بها لسان الشرع أبداً ، فضلاً عن جعل الركن هو الباب إلى اللّه ورسوله وأئمّته ، بحيث من لم يعرفه فهو لم يعرف التوحيد ولا النبوّة ولا الإمامة ، فإنّ في ذلك رمي للقائلين بشهادة أن لا إله إلاّ اللّه ، وأنّ محمّداً رسول اللّه صلى‌اللّه‌عليه‌وآله بالجهل وعدم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أخلّوا بالتوحيد ، وبالتالي هو إدخال شرط في التوحيد ، وأنّ المسلم لا يصحّ منه توحيده ما لم يقرّ بالركن الرابع ، ويعترف له بالوجيه والبابية وغير ذلك ، ويكون فاقداً للشهادة ما لم يقرّ بذلك</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تحميل لشريعة السماء بما لم تجئ به أصلاً ، وإدخال شيء فيها لم يقله اللّه ورسوله ، وهذا يدخل ضمن المغالاة في الدين ، والانحراف عن المسار الحقيقي الذي رسمته شريعة السماء ، والتي بيّنته في تعاليمها من لزوم الإيمان </w:t>
      </w:r>
    </w:p>
    <w:p>
      <w:pPr>
        <w:pStyle w:val="BookText"/>
        <w:rPr/>
      </w:pPr>
      <w:r>
        <w:rPr>
          <w:rFonts w:ascii="Amiri" w:hAnsi="Amiri" w:eastAsia="Amiri" w:cs="Amiri"/>
          <w:color w:val="111111"/>
          <w:sz w:val="28"/>
          <w:sz w:val="28"/>
          <w:szCs w:val="28"/>
          <w:rtl w:val="true"/>
          <w:lang w:bidi="ar-SA"/>
        </w:rPr>
        <w:t>باللّه والاعتقاد بوحدانيته ، وأنّه لا إله إلاّ هو وحده لا شريك له ، وأنّه أرسل رسله بالهدى مبشّرين ومنذرين ، وإنّ آخرهم النبيّ محمّد صلى‌اللّه‌عليه‌وآله مبعوث للبشر كافّة ، يحمل تعاليم السماء المتمثّلة بالقرآن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شرح الرسول صلى‌اللّه‌عليه‌وآله ما خفي منه وما أجمل وبيّنه للناس ، وعلى الناس اتباعه واقتفاء أثره ، وقد نصب لهم إماماً بعده ، وأنّه الذي يرشد الناس على الخير والصلاح ، ويحافظ على شريعة السماء من الانحراف ، ويوضّح ما خفي منهما وما أُجمل ، وعلى المسلم القيام بتعاليم الإسلام من واجبات ومحرّمات ، فمن التزم بذلك بالإيمان باللّه ورسوله وعمل ما فرض عليه ، وانتهى عمّا نهي عنه ، عند ذلك يكون إنساناً مسلماً مؤمناً مستحقّاً لدخول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وبقية الأُمور مسائل مصطنعة لا تمتّ بصلة إلى الإسلام أصلاً ، كالإيمان بالركن الرابع ، وكالإيمان بأنّ الأئمّة هم وجه اللّه ، وأنّهم حملة العرش ، وأنّهم يوجّه إليهم المسلم في صلاته ، وأنّهم يرزقون ويخلقون وإلى غير ذلك من المسائل ، التي لا ارتباط لها بتعاليم الإسلام الحنيف ، وهي مسائل خارجة خروجاً تامّاً عن جوهر الإسلام وحقيقته</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الذي ينبغي للإنسان المسلم الالتزام به والاعتقاد به ، وأن يعيش الإسلام حقيقة واقعية تمارس حياته العملية اليومية ، بحيث يراها يجري معه في العبادة الخاصّة ، وفي المصنع والمعمل وفي الشارع وفي الدائرة ، يراه يتعايش مع كافّة جوانب الحياة التي هي كنهر جار لا يقف عند حدّ ، فعليه جعل الإسلام كذلك بحراً عذباً جارياً لا يقف عند حدّ وحدود ، ولا يجعلوه طقوس كهنوتية تتعايش بالرموز أو الألغاز أو المنامات الليلة ، والأحلام الخيالية ، وحصر الإسلام العظيم الذي فيه الخير للبشرية دنياً وآخرة حصره بمفاهيم وألغاز أقرب للشعوذة منها إلى الواقعية ، والتعامل معه كدين يعالج الروح أو يتعامل بعوالم الملكوت واللاهوت ، وما شابه ذلك من كلام لم ينزل به سلطاناً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الإسلام دين الفطرة السليمة والوجدان الصافي ، والروح المعتدلة التي تعرف حقّها ، وحقّ الجسد الذي هويّتها التي تعيش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الإسلام ورسالته لخير الاثنين معاً لا واحداً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جاء بتعاليم كُلّها سمحاء ، كما 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بعثت بالشريعة السهلة السمحاء </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 xml:space="preserve">، التي تعاليمها واضحة لكُلّ أحد ، لا تتاح إلى عناء وتكلّف ، وتعاليمها فيها مرونة كاملة بحيث تسهّل الأمر على العاجز والضعيف وصاحب الحاجة ، لا تكلّف الإنسان ما هو فوق طاقته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 xml:space="preserve">، ولا يحمل الجريرة والتبعة على غير مرتكبها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 xml:space="preserve">، ولها حقوق وكيان واحترام ، وعليها حقوق وأُمور يجب أن تؤدّيها حفظاً لكيانها ، وحفظاً للكيان الاجتماعي الذي تعيش فيه ، ليتعايش المسلمون فيما بينهم بودّ واحترام وكينونة ، ذات بناء محكم وشامخ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 جاءت تعاليم تنسجم مع الفطرة ، وتنسجم مع العقل الإنساني هذا الكيان العظيم ، فمن الظلم بعد ذلك تحميل رسالة السماء مسائل وأشياء لم ينزل اللّه بها سلطاناً ، أو حصرها بيد أُناس هم بشر يخطؤون ويصيبون ، ولا عصمة لهم بقول أو بفعل ، وجعلهم مقياساً يقاس به تعاليم السماء ، بدل عكس الأُمور ومقايسة أفعالهم إلى الشرع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الأُمور المهمّة التي تفتقدها الشيخية بقسميها مسألة التقليد ؛ حيث إنّهم لا يرجعون في الفروع إلى فقيه يقلّدونه ويأخذون منه أحكام دينهم ، وإنّما يرجعون إلى أُناس ليس لهم أهلية الفتوى</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الواقع أنّ هناك تلاعباً عند زعماء الشيخية يريدون الإقرار به الآن ، وإنّما أقرّ به الكرماني سابقاً حيث شجب مسألة التقليد ، واعتقد بأنّ الإنسان </w:t>
      </w:r>
    </w:p>
    <w:p>
      <w:pPr>
        <w:pStyle w:val="BookText"/>
        <w:rPr/>
      </w:pPr>
      <w:r>
        <w:rPr>
          <w:rFonts w:ascii="Amiri" w:hAnsi="Amiri" w:eastAsia="Amiri" w:cs="Amiri"/>
          <w:color w:val="111111"/>
          <w:sz w:val="28"/>
          <w:sz w:val="28"/>
          <w:szCs w:val="28"/>
          <w:rtl w:val="true"/>
          <w:lang w:bidi="ar-SA"/>
        </w:rPr>
        <w:t xml:space="preserve">يرجع مباشرة إلى روايات أهل البيت عليهم‌السلام من دون حاجة إلى تقليد فقيه أو مجتهد ، وكانت الأدلّة عند الحاج محمّد كريم خان تقتصر على الكتاب والسنّة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فالواجب تقليد آل محمّد </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ثمّة حاجة إلى الرسائل العملية ، فإنّ رسائل المشايخ الموجودة لديهم كافية ، وهي عين متون أخبار آل محمّد </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أن يقلّص تجديد الرسائل والفتاوى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الدنيا يجب أنّ تسير نحو الوحدة والتكامل وتوحيد الكلمة </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bookmarkStart w:id="991" w:name="pg16313_194252"/>
    </w:p>
    <w:p>
      <w:pPr>
        <w:pStyle w:val="Heading2"/>
        <w:numPr>
          <w:ilvl w:val="1"/>
          <w:numId w:val="1"/>
        </w:numPr>
        <w:rPr/>
      </w:pPr>
      <w:bookmarkStart w:id="992" w:name="__RefHeading___Toc5836589_1280447820"/>
      <w:bookmarkStart w:id="993" w:name="_Toc355"/>
      <w:bookmarkEnd w:id="991"/>
      <w:bookmarkEnd w:id="992"/>
      <w:r>
        <w:rPr>
          <w:rtl w:val="true"/>
        </w:rPr>
        <w:t xml:space="preserve">الفرقة الناجية </w:t>
      </w:r>
      <w:r>
        <w:rPr>
          <w:rtl w:val="true"/>
        </w:rPr>
        <w:t>:</w:t>
      </w:r>
      <w:bookmarkEnd w:id="993"/>
    </w:p>
    <w:p>
      <w:pPr>
        <w:pStyle w:val="Heading3"/>
        <w:numPr>
          <w:ilvl w:val="2"/>
          <w:numId w:val="1"/>
        </w:numPr>
        <w:rPr/>
      </w:pPr>
      <w:bookmarkStart w:id="994" w:name="__RefHeading___Toc5836591_1280447820"/>
      <w:bookmarkStart w:id="995" w:name="_Toc356"/>
      <w:bookmarkEnd w:id="994"/>
      <w:r>
        <w:rPr>
          <w:rtl w:val="true"/>
        </w:rPr>
        <w:t>اشارة</w:t>
      </w:r>
      <w:bookmarkEnd w:id="9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996" w:name="__RefHeading___Toc5836593_1280447820"/>
      <w:bookmarkStart w:id="997" w:name="_Toc357"/>
      <w:bookmarkEnd w:id="996"/>
      <w:r>
        <w:rPr>
          <w:rtl w:val="true"/>
        </w:rPr>
        <w:t xml:space="preserve">الشيعة الإمامية هم الفرقة الناجية </w:t>
      </w:r>
      <w:r>
        <w:rPr>
          <w:rtl w:val="true"/>
        </w:rPr>
        <w:t>:</w:t>
      </w:r>
      <w:bookmarkEnd w:id="99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الملاحظ أنّكم تبذلون جهوداً جبّارة في إثبات أنّ مذهب الشيعة هو المذهب الحقّ ، لكن لديّ بعض الملاحظات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مدى مصداقية ما تنقلونه من نقائص في أهل السنّة ، ومنهم السلفية ، ولماذا لا يكون الدافع هو التعصّب؟</w:t>
      </w:r>
    </w:p>
    <w:p>
      <w:pPr>
        <w:pStyle w:val="BookText"/>
        <w:rPr/>
      </w:pPr>
      <w:r>
        <w:rPr>
          <w:rFonts w:ascii="Amiri" w:hAnsi="Amiri" w:eastAsia="Amiri" w:cs="Amiri"/>
          <w:color w:val="111111"/>
          <w:sz w:val="28"/>
          <w:sz w:val="28"/>
          <w:szCs w:val="28"/>
          <w:rtl w:val="true"/>
          <w:lang w:bidi="ar-SA"/>
        </w:rPr>
        <w:t xml:space="preserve">وما رأيكم في من يقول من علمائكم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الإمامية هي الفرقة الناجية ، وأن ماعداها كفّار من أهل النار؟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مدى مصداقية ما ننقله من النقائص عن أهل السنّة والسلفية ، إذا كان غير معتمدٍ على دليل ، ومن كتب أهل السنّة ، فذلك يعدّ افتراءً وبهتاناً ، أمّا إذا كان كلامنا معتمداً على دليل من نفس كتب أهل السنّة ، فأظنّ ذلك أجدر أن يكون حجّة نحتجّ بها أمام ربّنا تعالى ، ولك الحقّ أن تذكر مورداً واحداً لا يعتمد على دليل ، ومن نفس كتب أهل السنّة ، لكي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دافعه التعصّب</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دليلنا على أنّ الفرقة الناجية هم الشيعة الإمامية ، فذلك يستند إلى دليلين ، نقلي وعقلي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الدليل العقلي ، فيستند إلى مقدّمتين ، 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وستفترق أُمّتي إلى ثلاث وسبعين فرقة كُلّها في النار إلاّ واحدة </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صلى‌اللّه‌عليه‌وآله قد أشار إلى حدوث اختلاف من بعده ، تفترق فيه أُمّته إلى ثلاث وسبعين فرقة ، فرقة منها 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تشخيص الفرقة الناجية ، وتشخيصها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المسلمون قد افترقوا إلى عدّة مذاهب ، كُلّها تقول بإمامة أبي بكر ، وكونه هو الخليفة من بعد رسول اللّه صلى‌اللّه‌عليه‌وآله ، واختلفوا فيما بينهم بالجزئيات ، عدا الفرقة الإمامية الاثني عشرية ، فإنّها اختلفت معهم في تقديم علي عليه‌السلام ، ويتلوه أحد عشر إماماً ، يتبيّن لنا اتفاق جميع الفرق على مشتركٍ واحد ، وهو تقديم أبي بكر على علي عليه‌السلام ، في حين أنّ الإمامية الاثني عشرية تختلف مع الجميع في تقديم علي عليه‌السلام ، فقد تبيّن لنا تمييز فرقة واحدة تختلف مع بقية الفرق ، وهو نتيجة قول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فرقة واحدة لابدّ أن تختلف مع الجميع ، وهي الفرقة الناجية ، فثبت أنّ الإمامية الاثني عشرية هي المختلفة مع الجميع ، وبذلك ستكون هي المشار إليها في قوله صلى‌اللّه‌عليه‌وآله</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بقية الفرق الشيعية ، فتلك أكثرها منقرضة غير موجودة ، فهي ليست داخلة في مصداق الحديث الشريف ، وما بقي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كالإسماعيلية والزيدية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غير متّفقة مع الاثني عشرية ، أمّا الزيدية فتقول بإمامة أبي بكر ، وأمّا الإسماعيلية فلا تقول بإمامة اثني عشر إمام ، فثبت أنّ المذهب الإمامي هو الذي يختلف عن بقية المذاهب الإسلامية الأُخرى ، وليس له معها أيّ مشترك آخر في الإمامة ، وهي الحقيقة التي تشاهدها الآن ، فإنّ جميع الفرق تقول بمشروعية غيرها ، وجميع الفرق في نفس الوقت تتّفق على عدم مشروعية الإمامية الاثني عشرية</w:t>
      </w:r>
      <w:r>
        <w:rPr>
          <w:rFonts w:eastAsia="Amiri" w:cs="Amiri" w:ascii="Amiri" w:hAnsi="Amiri"/>
          <w:color w:val="111111"/>
          <w:sz w:val="28"/>
          <w:szCs w:val="28"/>
          <w:rtl w:val="true"/>
          <w:lang w:bidi="ar-SA"/>
        </w:rPr>
        <w:t xml:space="preserve">. </w:t>
      </w:r>
      <w:bookmarkStart w:id="998" w:name="pg16313_194254"/>
    </w:p>
    <w:p>
      <w:pPr>
        <w:pStyle w:val="BookText"/>
        <w:rPr/>
      </w:pPr>
      <w:bookmarkEnd w:id="998"/>
      <w:r>
        <w:rPr>
          <w:rFonts w:ascii="Amiri" w:hAnsi="Amiri" w:eastAsia="Amiri" w:cs="Amiri"/>
          <w:color w:val="111111"/>
          <w:sz w:val="28"/>
          <w:sz w:val="28"/>
          <w:szCs w:val="28"/>
          <w:rtl w:val="true"/>
          <w:lang w:bidi="ar-SA"/>
        </w:rPr>
        <w:t>فثبت أنّ الفرقة التي أشار إليها النبيّ صلى‌اللّه‌عليه‌وآله والمختلفة مع غيرها مطلقاً ، هي الاثنا عشرية ، فهي الفرقة الناجية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الدليل النقلي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النبيّ صلى‌اللّه‌عليه‌وآله بألفاظ متعدّدة ، ومضمونها أنّ شيعة علي هم الفائزون ، أي الناجون ، وشيعة علي هم الذين يقولون بإمامته ، وإمامة ولده الأحد عشر إماماً ، وهم الاثنا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حديث الثقلين ، المروي متواتراً في مصادر الفريقين ، الذي يعتبر بمثابة وصية النبيّ صلى‌اللّه‌عليه‌وآله لأُمّته ، وهو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ما إن تمسّكتم بهما فلن تضلّوا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والمتمسّك بهذه الوصية بحذافيرها هم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الحديث المشهور المروي في مصادر الفريقين عن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بعدي اثنا عشر أميراً أو خليفة كُلّهم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والفرقة الوحيدة التي تعتقد بإثني عشر خليفة أو أمير هم الشيعة ، الذين عُرفوا بالاثني عشرية ، فثبت أنّ الفرقة الناجية هم الاثنا عشرية ، بالدليلين العقلي والنقلي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w:t>
      </w:r>
    </w:p>
    <w:p>
      <w:pPr>
        <w:pStyle w:val="Heading3"/>
        <w:numPr>
          <w:ilvl w:val="2"/>
          <w:numId w:val="1"/>
        </w:numPr>
        <w:rPr/>
      </w:pPr>
      <w:bookmarkStart w:id="999" w:name="__RefHeading___Toc5836595_1280447820"/>
      <w:bookmarkStart w:id="1000" w:name="_Toc358"/>
      <w:bookmarkEnd w:id="999"/>
      <w:r>
        <w:rPr>
          <w:rtl w:val="true"/>
        </w:rPr>
        <w:t xml:space="preserve">هي التي تمسّكت بأهل البيت </w:t>
      </w:r>
      <w:r>
        <w:rPr>
          <w:rtl w:val="true"/>
        </w:rPr>
        <w:t>:</w:t>
      </w:r>
      <w:bookmarkEnd w:id="100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الرسول محمّد صلى‌اللّه‌عليه‌وآله فيما معناه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تنقسم أُمّتي إلى بضع وسبعين شعبة ، كُلّها في النار إلاّ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التي اتبعت سنّة الرسول محمّد صلى‌اللّه‌عليه‌وآله ، جعلني اللّه من متّبعي سنّة نبيّه ، وأسال اللّه العليّ القدير لكم الهداية والصلاح</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أخبر رسول اللّه صلى‌اللّه‌عليه‌وآله بأنّ أُمّته سوف تفترق إلى ثلاث وسبعين فرقة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وستفترق أُمّتي إلى ثلاث وسبعين فرقة كُلّها في النار إلاّ واحدة </w:t>
      </w:r>
      <w:r>
        <w:rPr>
          <w:rFonts w:eastAsia="Amiri" w:cs="Amiri" w:ascii="Amiri" w:hAnsi="Amiri"/>
          <w:color w:val="111111"/>
          <w:sz w:val="28"/>
          <w:szCs w:val="28"/>
          <w:rtl w:val="true"/>
          <w:lang w:bidi="ar-SA"/>
        </w:rPr>
        <w:t xml:space="preserve">». </w:t>
      </w:r>
      <w:bookmarkStart w:id="1001" w:name="pg16313_194255"/>
    </w:p>
    <w:p>
      <w:pPr>
        <w:pStyle w:val="BookText"/>
        <w:rPr/>
      </w:pPr>
      <w:bookmarkEnd w:id="1001"/>
      <w:r>
        <w:rPr>
          <w:rFonts w:ascii="Amiri" w:hAnsi="Amiri" w:eastAsia="Amiri" w:cs="Amiri"/>
          <w:color w:val="111111"/>
          <w:sz w:val="28"/>
          <w:sz w:val="28"/>
          <w:szCs w:val="28"/>
          <w:rtl w:val="true"/>
          <w:lang w:bidi="ar-SA"/>
        </w:rPr>
        <w:t>والفرقة الناجية هي الفرقة التي تمسّكت بحبل ولاء آل بيت النبيّ المصطفى صلى‌اللّه‌عليه‌وآله ، ورجعت إليهم عليهم‌السلام في عقائدها ، وعباداتها ، وأحكامها ، وأخلاقها ، وتلك الفرقة هم الشيعة الاثنا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فإنّ المقياس لمعرفة وتشخيص الفرقة الناجية ، هو الرجوع إلى أهل البيت عليهم‌السلام في الولاء ، وفي أُصول الدين وفروعه ، وذلك للأدلّة الكثيرة القرآنية والروائية التي أكّدت وأوجبت الرجوع والولاء إليهم 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محبّة أهل البيت </w:t>
      </w:r>
      <w:r>
        <w:rPr>
          <w:rFonts w:eastAsia="Amiri" w:cs="Amiri" w:ascii="Amiri" w:hAnsi="Amiri"/>
          <w:color w:val="111111"/>
          <w:sz w:val="28"/>
          <w:szCs w:val="28"/>
          <w:rtl w:val="true"/>
          <w:lang w:bidi="ar-SA"/>
        </w:rPr>
        <w:t>- ... - ..... )</w:t>
      </w:r>
    </w:p>
    <w:p>
      <w:pPr>
        <w:pStyle w:val="Heading3"/>
        <w:numPr>
          <w:ilvl w:val="2"/>
          <w:numId w:val="1"/>
        </w:numPr>
        <w:rPr/>
      </w:pPr>
      <w:bookmarkStart w:id="1002" w:name="__RefHeading___Toc5836597_1280447820"/>
      <w:bookmarkStart w:id="1003" w:name="_Toc359"/>
      <w:bookmarkEnd w:id="1002"/>
      <w:r>
        <w:rPr>
          <w:rtl w:val="true"/>
        </w:rPr>
        <w:t>من هي؟</w:t>
      </w:r>
      <w:bookmarkEnd w:id="100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حديث للرسول صلى‌اللّه‌عليه‌وآله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تنقسم أُمّتي من بعدي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 واحدة من هذه الفرق هي الناجية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هي الفرقة الناجية وما 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علماء الحديث من الشيعة والسنّة أنّ رسول اللّه صلى‌اللّه‌عليه‌وآله قال في عدّة مواطن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ما إن تمسّكتم بهما فلن تضلّوا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الحديث هو المعروف بحديث الثقلين ، بلغ حدّ التواتر ، وهو يعدّ وصية من رسول اللّه صلى‌اللّه‌عليه‌وآله إلى أُمّته ، فمن عمل بهذه الوصية يكون من الفرقة الناجية ، ومن تركها فليس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الحديث روي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اللّه وسنّتي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المروي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وسنّتي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ضعّفه علماء الحديث ، وعلى فرض صحّته ، فما هي سنّة رسول اللّه؟ ولماذا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والجمع بين الحديثين أولى من طرح أحدهما ، حيث يكون الجمع في علم الحديث بقبول اللفظين ، وحمل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النبيّ صلى‌اللّه‌عليه‌وآله يوصينا بالتمسّك بالسنّة الحقيقية المتمثّلة بعترته عليهم‌السلام</w:t>
      </w:r>
      <w:r>
        <w:rPr>
          <w:rFonts w:eastAsia="Amiri" w:cs="Amiri" w:ascii="Amiri" w:hAnsi="Amiri"/>
          <w:color w:val="111111"/>
          <w:sz w:val="28"/>
          <w:szCs w:val="28"/>
          <w:rtl w:val="true"/>
          <w:lang w:bidi="ar-SA"/>
        </w:rPr>
        <w:t xml:space="preserve">. </w:t>
      </w:r>
      <w:bookmarkStart w:id="1004" w:name="pg16313_194256"/>
    </w:p>
    <w:p>
      <w:pPr>
        <w:pStyle w:val="BookText"/>
        <w:rPr/>
      </w:pPr>
      <w:bookmarkEnd w:id="1004"/>
      <w:r>
        <w:rPr>
          <w:rFonts w:ascii="Amiri" w:hAnsi="Amiri" w:eastAsia="Amiri" w:cs="Amiri"/>
          <w:color w:val="111111"/>
          <w:sz w:val="28"/>
          <w:sz w:val="28"/>
          <w:szCs w:val="28"/>
          <w:rtl w:val="true"/>
          <w:lang w:bidi="ar-SA"/>
        </w:rPr>
        <w:t xml:space="preserve">ونعلمكم بأنّ حديث الثقلين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رواه أكثر من ثمانية عشر صحابياً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 والإمام الحسن عليهما‌السلام ، وأبو ذر ، وسلمان ، وجابر ، وكذلك من رواته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عليها‌السلام ، وأُمّ سلمة ، وأُمّ هاني أُخت الإمام علي عليه‌السلام ، وكذلك رواه المئات من مشاهير الأئمّة في مختلف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المنّاوي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هذا الحديث تصريح بأنّهما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كتوأمين خلّفهما ، وأوصى أُمّته بحسن معاملتهما ، وإيثار حقّهما على أنفسهم ، والاستمساك بهما في الدين </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روح اللّه المنامي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حوزة </w:t>
      </w:r>
      <w:r>
        <w:rPr>
          <w:rFonts w:eastAsia="Amiri" w:cs="Amiri" w:ascii="Amiri" w:hAnsi="Amiri"/>
          <w:color w:val="111111"/>
          <w:sz w:val="28"/>
          <w:szCs w:val="28"/>
          <w:rtl w:val="true"/>
          <w:lang w:bidi="ar-SA"/>
        </w:rPr>
        <w:t>)</w:t>
      </w:r>
    </w:p>
    <w:p>
      <w:pPr>
        <w:pStyle w:val="Heading3"/>
        <w:numPr>
          <w:ilvl w:val="2"/>
          <w:numId w:val="1"/>
        </w:numPr>
        <w:rPr/>
      </w:pPr>
      <w:bookmarkStart w:id="1005" w:name="__RefHeading___Toc5836599_1280447820"/>
      <w:bookmarkStart w:id="1006" w:name="_Toc360"/>
      <w:bookmarkEnd w:id="1005"/>
      <w:r>
        <w:rPr>
          <w:rtl w:val="true"/>
        </w:rPr>
        <w:t xml:space="preserve">لا يمكن إعطاء ضابطة تحدّد الفرق الإسلامية </w:t>
      </w:r>
      <w:r>
        <w:rPr>
          <w:rtl w:val="true"/>
        </w:rPr>
        <w:t>:</w:t>
      </w:r>
      <w:bookmarkEnd w:id="100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سؤالي الأوّل يتعلّق بحديث الافتراق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ستفترق أُمّتي إلى ثلاثة وسبعين فرقة ، كُلّهم في النار سوى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هل هذا الحديث صحيح عندنا نحن الإمامية؟ ومن صحّحه من علمائنا؟</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الضابطة والقاعدة لكي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المجموعة فرقة إسلامية؟ وفّقكم اللّه لكُلّ خير وصلاح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من المشهورات ، وقد رواه الفريقان مع اختلاف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اختلفت الآراء في صحّة سند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يجبر ضعف السند هو تضافر نقله ، واستضافة روايته في كتب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والسنّة بأسانيد مختلفة ، ربما تجلب الاعتماد وتوجب ثقة الإنسان به</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صرّحت أكثر الروايات على وجود فرقة ناجية من بين تلك الفرق الهالكة ، ولذلك كثرت عبارات العلماء في البحث عن تلك الفرقة الناجية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يمكن إعطاء ضابطة تحدّد الفرق الإسلامية ، وقد اختلفت الآراء في ذلك ، فهل الفرق تتحقّق إذا اختلفت الأُصول فقط؟ أم أنّ الفرق تتحقّق حتّى في الاختلاف في الفروع؟</w:t>
      </w:r>
    </w:p>
    <w:p>
      <w:pPr>
        <w:pStyle w:val="BookText"/>
        <w:rPr/>
      </w:pPr>
      <w:r>
        <w:rPr>
          <w:rFonts w:ascii="Amiri" w:hAnsi="Amiri" w:eastAsia="Amiri" w:cs="Amiri"/>
          <w:color w:val="111111"/>
          <w:sz w:val="28"/>
          <w:sz w:val="28"/>
          <w:szCs w:val="28"/>
          <w:rtl w:val="true"/>
          <w:lang w:bidi="ar-SA"/>
        </w:rPr>
        <w:t xml:space="preserve">ثمّ إنّه هل الاختلاف يتحقّق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وتنشأ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بالاختلاف في الأُصول والمعارف ، التي ليست مداراً للهداية والضلالة؟ أم أنّ الاختلاف يحصل إذا اختلفت العقائد الإسلامية ، التي يدور عليها فلك الهلاك والنجاة؟ وإذا افترضنا أنّ الأخيرة هي الضابطة ، وربطنا بينها وبين الحديث المتقدّم ، لابدّ أن تكون الفرق المذمومة في الإسلام هي أصحاب الأهواء الضالّة ، الذين خالفوا الفرقة الناجية في مواقع تعدّ من صميم الدين ، كالتوحيد بأقسامه ، والعدل والقضاء والقدر ، والتجسيم والتنزيه ، والجبر والاختيار ، والهداية والضلالة ، ورؤية اللّه سبحانه ، وإدراك البشر له تعالى ، والإمامة والخلافة ونظائرها</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إذا رجعنا إلى الفرق الإسلامية الواقعة حالياً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يرجع اختلافهم إلى أُمور عقلية أو كونية ، ممّا لا يرتبط بالدين ، أو ما لا يسأل عنه الإنسان في حياته وبعدها ، ولا يجب الاعتقاد به</w:t>
      </w:r>
      <w:r>
        <w:rPr>
          <w:rFonts w:eastAsia="Amiri" w:cs="Amiri" w:ascii="Amiri" w:hAnsi="Amiri"/>
          <w:color w:val="111111"/>
          <w:sz w:val="28"/>
          <w:szCs w:val="28"/>
          <w:rtl w:val="true"/>
          <w:lang w:bidi="ar-SA"/>
        </w:rPr>
        <w:t xml:space="preserve">. </w:t>
      </w:r>
      <w:bookmarkStart w:id="1007" w:name="pg16313_194258"/>
    </w:p>
    <w:p>
      <w:pPr>
        <w:pStyle w:val="Heading2"/>
        <w:numPr>
          <w:ilvl w:val="1"/>
          <w:numId w:val="1"/>
        </w:numPr>
        <w:rPr/>
      </w:pPr>
      <w:bookmarkStart w:id="1008" w:name="__RefHeading___Toc5836601_1280447820"/>
      <w:bookmarkStart w:id="1009" w:name="_Toc361"/>
      <w:bookmarkEnd w:id="1007"/>
      <w:bookmarkEnd w:id="1008"/>
      <w:r>
        <w:rPr>
          <w:rtl w:val="true"/>
        </w:rPr>
        <w:t>الفهرس</w:t>
      </w:r>
      <w:bookmarkEnd w:id="1009"/>
    </w:p>
    <w:p>
      <w:pPr>
        <w:pStyle w:val="BookText"/>
        <w:rPr/>
      </w:pPr>
      <w:r>
        <w:rPr>
          <w:rFonts w:ascii="Amiri" w:hAnsi="Amiri" w:eastAsia="Amiri" w:cs="Amiri"/>
          <w:color w:val="111111"/>
          <w:sz w:val="28"/>
          <w:sz w:val="28"/>
          <w:szCs w:val="28"/>
          <w:rtl w:val="true"/>
          <w:lang w:bidi="ar-SA"/>
        </w:rPr>
        <w:t>السبئية وعبد اللّه بن سبأ</w:t>
      </w:r>
    </w:p>
    <w:p>
      <w:pPr>
        <w:pStyle w:val="BookText"/>
        <w:rPr/>
      </w:pPr>
      <w:r>
        <w:rPr>
          <w:rFonts w:ascii="Amiri" w:hAnsi="Amiri" w:eastAsia="Amiri" w:cs="Amiri"/>
          <w:color w:val="111111"/>
          <w:sz w:val="28"/>
          <w:sz w:val="28"/>
          <w:szCs w:val="28"/>
          <w:rtl w:val="true"/>
          <w:lang w:bidi="ar-SA"/>
        </w:rPr>
        <w:t>ابن سبأ بين الأسطورة والواقع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طعن علماء السنّة بابن 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تعليق على الجواب السابق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وجود ابن سبأ محلّ نظر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السجود على التربة</w:t>
      </w:r>
    </w:p>
    <w:p>
      <w:pPr>
        <w:pStyle w:val="BookText"/>
        <w:rPr/>
      </w:pPr>
      <w:r>
        <w:rPr>
          <w:rFonts w:ascii="Amiri" w:hAnsi="Amiri" w:eastAsia="Amiri" w:cs="Amiri"/>
          <w:color w:val="111111"/>
          <w:sz w:val="28"/>
          <w:sz w:val="28"/>
          <w:szCs w:val="28"/>
          <w:rtl w:val="true"/>
          <w:lang w:bidi="ar-SA"/>
        </w:rPr>
        <w:t>أدلّة وضع الجبهة على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حكمته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أمر مستحبّ لا واجب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يوجب الاطمئنان من طهارتها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السجود على الثوب مع العذر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سجود الشيعة على التربة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لا يقاس بالتيمّم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سرية أُسامة</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ثبوت اللعن عقلاً ونقلاً لمن تخلّف عنها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عدم خروج علي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الكفاءات لا تحسب بالسنّ والوجاهات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خروج جميع الصحابة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السقيفة</w:t>
      </w:r>
    </w:p>
    <w:p>
      <w:pPr>
        <w:pStyle w:val="BookText"/>
        <w:rPr/>
      </w:pPr>
      <w:r>
        <w:rPr>
          <w:rFonts w:ascii="Amiri" w:hAnsi="Amiri" w:eastAsia="Amiri" w:cs="Amiri"/>
          <w:color w:val="111111"/>
          <w:sz w:val="28"/>
          <w:sz w:val="28"/>
          <w:szCs w:val="28"/>
          <w:rtl w:val="true"/>
          <w:lang w:bidi="ar-SA"/>
        </w:rPr>
        <w:t>كما في الاحتجاج للطبرسي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الشطرنج</w:t>
      </w:r>
    </w:p>
    <w:p>
      <w:pPr>
        <w:pStyle w:val="BookText"/>
        <w:rPr/>
      </w:pPr>
      <w:r>
        <w:rPr>
          <w:rFonts w:ascii="Amiri" w:hAnsi="Amiri" w:eastAsia="Amiri" w:cs="Amiri"/>
          <w:color w:val="111111"/>
          <w:sz w:val="28"/>
          <w:sz w:val="28"/>
          <w:szCs w:val="28"/>
          <w:rtl w:val="true"/>
          <w:lang w:bidi="ar-SA"/>
        </w:rPr>
        <w:t>سبب تحريمها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مصادر حرمتها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حكم اللعب بها وبالنرد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القائلون بحرمتها من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الشفاعة</w:t>
      </w:r>
    </w:p>
    <w:p>
      <w:pPr>
        <w:pStyle w:val="BookText"/>
        <w:rPr/>
      </w:pPr>
      <w:r>
        <w:rPr>
          <w:rFonts w:ascii="Amiri" w:hAnsi="Amiri" w:eastAsia="Amiri" w:cs="Amiri"/>
          <w:color w:val="111111"/>
          <w:sz w:val="28"/>
          <w:sz w:val="28"/>
          <w:szCs w:val="28"/>
          <w:rtl w:val="true"/>
          <w:lang w:bidi="ar-SA"/>
        </w:rPr>
        <w:t>لا يستحقّها الظالم لأهل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رواياتها في كتب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في 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لا تنال شفاعتنا من استخف بصلاته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تكون للأنبياء والأئمّة والشهداء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شفاعة المعصوم تحقق إرادة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تشمل أهل المعاصي لا النواصب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الشهادة الثالثة في الأذان</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الأدلّة على جوازها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أذان الشيعة من مصادر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تعقيب على الجواب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الشورى</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وَشَاوِرْهُمْ فِي الأَمْرِ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ليست مشروعة في تعيين الخليفة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ليست أساس الحكم والخلافة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الشيعة</w:t>
      </w:r>
    </w:p>
    <w:p>
      <w:pPr>
        <w:pStyle w:val="BookText"/>
        <w:rPr/>
      </w:pPr>
      <w:r>
        <w:rPr>
          <w:rFonts w:ascii="IRNazanin" w:hAnsi="IRNazanin" w:eastAsia="IRNazanin"/>
          <w:color w:val="111111"/>
          <w:sz w:val="28"/>
          <w:sz w:val="28"/>
          <w:szCs w:val="28"/>
          <w:rtl w:val="true"/>
          <w:lang w:bidi="fa-IR"/>
        </w:rPr>
        <w:t>دفع تهم عنهم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تعقيب على الجواب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تعقيب ثاني على الجواب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الأئمّة لم يذمّوا شيعتهم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موقفهم من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كيفية انتشارها في إيران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يعتمدون على الكتاب والعترة في إثبات مذهبهم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الفرق بينهم وبين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من علامات الشيعي التختم باليمين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الفرق بينهم وبين العلويين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منها الإخبارية والشيخية والأُصولية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لو ميّزت شيعتي ما أجدهم إلاّ واصفة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الفرق بينهم وبين الصوفية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تألّه غير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اعتمدوا على القرآن والسنّة والعقل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ما كانت في عهد الرسول سنّة ولا 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أحاديث في فضلهم من مصادر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نصيحة في جواب رسالة النصح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توضيح المذهب الشيعي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بالمعنى الأعم والأخص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يدخّنون في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تكفير ابن باز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تأسيسهم للعلوم المختلفة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يتأثّرون بالقرآن ويخشونه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ليسوا هم قتلة الحسين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لغة واصطلاحاً وتاريخاً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لا توجد فيها المفضّلة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لا يتجاوزون على غيرهم مع 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الاستبصار عمل يثاب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هم اتباع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عقائدهم تثبت بالعقل والنقل</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الصحابة</w:t>
      </w:r>
    </w:p>
    <w:p>
      <w:pPr>
        <w:pStyle w:val="BookText"/>
        <w:rPr/>
      </w:pPr>
      <w:r>
        <w:rPr>
          <w:rFonts w:ascii="Amiri" w:hAnsi="Amiri" w:eastAsia="Amiri" w:cs="Amiri"/>
          <w:color w:val="111111"/>
          <w:sz w:val="28"/>
          <w:sz w:val="28"/>
          <w:szCs w:val="28"/>
          <w:rtl w:val="true"/>
          <w:lang w:bidi="ar-SA"/>
        </w:rPr>
        <w:t>بين الجرح والتعديل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ليس كُلّهم عدول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تعقيب على الجواب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البيعة لا تدل على عدالتهم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تعقيب على الجواب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منهم المؤمن ومنهم المنافق</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عدم ثبوت عدالتهم في 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أحدثوا بعد الرسول بنص حديث الحوض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الآيات النازلة في حقّهم لا تعمّ الجميع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من التزم منهم بوصية الرسول فهو ممدوح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حديث لا تسبّوا أصحابي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تساؤلات؟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حديث خير القرون قرني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الرسول لم يصلحهم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تفسير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حقيقة الخلاف حولهم بين الشيعة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عدم ثبوت توبة طلحة والزبير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لا يصحّ الترضي على جميعهم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نكثوا البيعة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نبحث حولهم لضمان سلامة ديننا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كمال بعضهم نسبي لا 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في بيعة الرضوان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الصلاة</w:t>
      </w:r>
    </w:p>
    <w:p>
      <w:pPr>
        <w:pStyle w:val="BookText"/>
        <w:rPr/>
      </w:pPr>
      <w:r>
        <w:rPr>
          <w:rFonts w:ascii="Amiri" w:hAnsi="Amiri" w:eastAsia="Amiri" w:cs="Amiri"/>
          <w:color w:val="111111"/>
          <w:sz w:val="28"/>
          <w:sz w:val="28"/>
          <w:szCs w:val="28"/>
          <w:rtl w:val="true"/>
          <w:lang w:bidi="ar-SA"/>
        </w:rPr>
        <w:t>كيفية صلاة المعصومين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كيفية السلام في صلاة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التخيير بين الحمد والتسبيحات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صلاة الجمعة في عصر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ما يقرأ في القنوت والركعتين الأخيرتين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التكبيرات الثلاث بعدها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طهارة المولد شرط في إمامة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كيفية المواظبة على صلاة الصبح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أهمّيتها عند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حول صلاة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لا تصحّ خلف الفاجر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كراهة لبس السواد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وجوب صلاة الجمعة تخييري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الأدلّة على رفع اليدين بالتكبير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صلاة التراويح</w:t>
      </w:r>
    </w:p>
    <w:p>
      <w:pPr>
        <w:pStyle w:val="BookText"/>
        <w:rPr/>
      </w:pPr>
      <w:r>
        <w:rPr>
          <w:rFonts w:ascii="Amiri" w:hAnsi="Amiri" w:eastAsia="Amiri" w:cs="Amiri"/>
          <w:color w:val="111111"/>
          <w:sz w:val="28"/>
          <w:sz w:val="28"/>
          <w:szCs w:val="28"/>
          <w:rtl w:val="true"/>
          <w:lang w:bidi="ar-SA"/>
        </w:rPr>
        <w:t>هي من سنّة عمر لا من سنّة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صلاة ابتدعها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أدلّة مشروعيتها عند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تعقيب على الجواب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نهى عنها الإمام علي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وفرقها مع صلاة جعفر الطيّار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الصلاة عند القبور</w:t>
      </w:r>
    </w:p>
    <w:p>
      <w:pPr>
        <w:pStyle w:val="BookText"/>
        <w:rPr/>
      </w:pPr>
      <w:r>
        <w:rPr>
          <w:rFonts w:ascii="Amiri" w:hAnsi="Amiri" w:eastAsia="Amiri" w:cs="Amiri"/>
          <w:color w:val="111111"/>
          <w:sz w:val="28"/>
          <w:sz w:val="28"/>
          <w:szCs w:val="28"/>
          <w:rtl w:val="true"/>
          <w:lang w:bidi="ar-SA"/>
        </w:rPr>
        <w:t>ليست 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الأدلّة على جوازها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ينافي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قبور أنبيائهم 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الصوم</w:t>
      </w:r>
    </w:p>
    <w:p>
      <w:pPr>
        <w:pStyle w:val="BookText"/>
        <w:rPr/>
      </w:pPr>
      <w:r>
        <w:rPr>
          <w:rFonts w:ascii="Amiri" w:hAnsi="Amiri" w:eastAsia="Amiri" w:cs="Amiri"/>
          <w:color w:val="111111"/>
          <w:sz w:val="28"/>
          <w:sz w:val="28"/>
          <w:szCs w:val="28"/>
          <w:rtl w:val="true"/>
          <w:lang w:bidi="ar-SA"/>
        </w:rPr>
        <w:t>الإفطار في السفر 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انغماس الرأس بالماء مبطل له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أكل ما لا يعتاد أكله يفسده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صوم يوم عاشوراء</w:t>
      </w:r>
    </w:p>
    <w:p>
      <w:pPr>
        <w:pStyle w:val="BookText"/>
        <w:rPr/>
      </w:pPr>
      <w:r>
        <w:rPr>
          <w:rFonts w:ascii="Amiri" w:hAnsi="Amiri" w:eastAsia="Amiri" w:cs="Amiri"/>
          <w:color w:val="111111"/>
          <w:sz w:val="28"/>
          <w:sz w:val="28"/>
          <w:szCs w:val="28"/>
          <w:rtl w:val="true"/>
          <w:lang w:bidi="ar-SA"/>
        </w:rPr>
        <w:t>صومه في مصادر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صيامه من مبتدعات الأُمويين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تعقيب على الجواب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الطهارة والنجاسة</w:t>
      </w:r>
    </w:p>
    <w:p>
      <w:pPr>
        <w:pStyle w:val="BookText"/>
        <w:rPr/>
      </w:pPr>
      <w:r>
        <w:rPr>
          <w:rFonts w:ascii="Amiri" w:hAnsi="Amiri" w:eastAsia="Amiri" w:cs="Amiri"/>
          <w:color w:val="111111"/>
          <w:sz w:val="28"/>
          <w:sz w:val="28"/>
          <w:szCs w:val="28"/>
          <w:rtl w:val="true"/>
          <w:lang w:bidi="ar-SA"/>
        </w:rPr>
        <w:t>الكلب 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الكافر 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النجاسات 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عائشة بنت أبي بكر</w:t>
      </w:r>
    </w:p>
    <w:p>
      <w:pPr>
        <w:pStyle w:val="BookText"/>
        <w:rPr/>
      </w:pPr>
      <w:r>
        <w:rPr>
          <w:rFonts w:ascii="Amiri" w:hAnsi="Amiri" w:eastAsia="Amiri" w:cs="Amiri"/>
          <w:color w:val="111111"/>
          <w:sz w:val="28"/>
          <w:sz w:val="28"/>
          <w:szCs w:val="28"/>
          <w:rtl w:val="true"/>
          <w:lang w:bidi="ar-SA"/>
        </w:rPr>
        <w:t>زواج النبيّ صلى‌اللّه‌عليه‌وآله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عدم تأثير وشايتها على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معنى الطلاق في وصية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منزّهة عن الفحشاء ومتّهمة بالإفك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خروجها على الإمام علي يوم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 نزلت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وفاتها ومدفنها والصلاة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إلاّ فخذي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وما ترويه من خُلق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حكمها في الدنيا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خلاصة حرب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تفسير القمّي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فَخَانَتَاهُمَا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القمّي والبرسي والمجلسي واتهامهم لها بالفاحشة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موقفها من دفن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كانت مخطئة ومخالفة لأمر اللّه ورسوله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كانت تعلم بمبايعة الناس لعلي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عالم الذرّ</w:t>
      </w:r>
    </w:p>
    <w:p>
      <w:pPr>
        <w:pStyle w:val="BookText"/>
        <w:rPr/>
      </w:pPr>
      <w:r>
        <w:rPr>
          <w:rFonts w:ascii="Amiri" w:hAnsi="Amiri" w:eastAsia="Amiri" w:cs="Amiri"/>
          <w:color w:val="111111"/>
          <w:sz w:val="28"/>
          <w:sz w:val="28"/>
          <w:szCs w:val="28"/>
          <w:rtl w:val="true"/>
          <w:lang w:bidi="ar-SA"/>
        </w:rPr>
        <w:t>بحث مفصّل للعلاّمة الطباطبائي حوله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تأثيره في وجود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آراء المفسّرين حوله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عثمان بن عفّان</w:t>
      </w:r>
    </w:p>
    <w:p>
      <w:pPr>
        <w:pStyle w:val="BookText"/>
        <w:rPr/>
      </w:pPr>
      <w:r>
        <w:rPr>
          <w:rFonts w:ascii="Amiri" w:hAnsi="Amiri" w:eastAsia="Amiri" w:cs="Amiri"/>
          <w:color w:val="111111"/>
          <w:sz w:val="28"/>
          <w:sz w:val="28"/>
          <w:szCs w:val="28"/>
          <w:rtl w:val="true"/>
          <w:lang w:bidi="ar-SA"/>
        </w:rPr>
        <w:t>زواجه من بنات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مخالفته للنصوص والسنن</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رأي الصحابة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العصمة</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عصمة الأئمّة في كتب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حدودها</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رأي الإمامية في عصمة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عصمة الأئمّة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الأدلّة على عصمة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عصمة الأئمّة في التشريع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هَمَّتْ بِهِ هَمَّ بِهَا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عصمة الأئمّة ليست جبرية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الأدلّة العقلية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لا تشمل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عصمة الأنبياء في رأي الفريقين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تعليق على الجواب السابق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الإمام معصوم منذ الولادة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النبيّ والأئمّة خلّص عباد اللّه فعصمهم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تعليق على الجواب السابق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الجبر والاختيار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آية ابتلاء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التوفيق بين ترك الأُولى لآدم وتوبته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مسألة خروج آدم من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الفرق بين اختيار المعصوم بالإمكان الذاتي وحتمية العصمة بالإمكان الوقوعي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آية التطهير تدلّ على عصمة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غير واجبة في حقّ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صلح الحسن وقتال الحسين لا ينفي عصمتهما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 توهّمات أهل السنّة في عصمة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النبيّ لم يكن مخاطباً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تَقُولَنَّ لِشَيْءٍ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معالجة الآيات الواردة خلافها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نسيان موسى ليس حقيقياً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الفرق بين الأمر المولوي والإرشادي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تأويل ما يوحي نسيان المعصوم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تحصل بسبب علم المعصوم الحضوري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تأويل نسيان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طلب المعصوم تخفيف سكرات الموت لا يدلّ على ارتكابه للمعصية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عصمة الملائكة واجبة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علم المعصوم</w:t>
      </w:r>
    </w:p>
    <w:p>
      <w:pPr>
        <w:pStyle w:val="BookText"/>
        <w:rPr/>
      </w:pPr>
      <w:r>
        <w:rPr>
          <w:rFonts w:ascii="IRNazanin" w:hAnsi="IRNazanin" w:eastAsia="IRNazanin"/>
          <w:color w:val="111111"/>
          <w:sz w:val="28"/>
          <w:sz w:val="28"/>
          <w:szCs w:val="28"/>
          <w:rtl w:val="true"/>
          <w:lang w:bidi="fa-IR"/>
        </w:rPr>
        <w:t>علمه بالطعام المسموم</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يشمل الموضوعات الخارجية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علمه بيوم موته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وظيفة المعصوم العمل بالظاهر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وظيفة المعصوم ترتيب الأثر على الظاهر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كيف ينسجم مع عزل علي لقيس بخدعة من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معنى علمه الناسوتي واللاهوتي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الفرق بينه وبين علم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ثابت بسبب تعليم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يتنافى 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تَعْلَمُهُمْ نَحْنُ نَعْلَمُهُمْ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عمر بن الخطّاب</w:t>
      </w:r>
    </w:p>
    <w:p>
      <w:pPr>
        <w:pStyle w:val="BookText"/>
        <w:rPr/>
      </w:pPr>
      <w:r>
        <w:rPr>
          <w:rFonts w:ascii="Amiri" w:hAnsi="Amiri" w:eastAsia="Amiri" w:cs="Amiri"/>
          <w:color w:val="111111"/>
          <w:sz w:val="28"/>
          <w:sz w:val="28"/>
          <w:szCs w:val="28"/>
          <w:rtl w:val="true"/>
          <w:lang w:bidi="ar-SA"/>
        </w:rPr>
        <w:t>عدم انطباق ما جاء في الإنجيل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شكّه في يوم الحديبية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تركه لشرب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بعض ما اتصف به</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ما ورد حوله في مصادر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تعليق على الجواب السابق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اعتداؤه بالقول على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لا يتوب اللّه عليه ما دام غاصباً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تلبّسه بالخلافة وتغييره لأحكام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كان من المنهزمين يوم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قوله لولا علي لهلك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الاحتفال في اليوم التاسع من ربيع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ما ورد من رثائه في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نصحه الإمام علي بعدم غزو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تعقيب على الجواب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اعتراضاته</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العولمة والحداثة</w:t>
      </w:r>
    </w:p>
    <w:p>
      <w:pPr>
        <w:pStyle w:val="BookText"/>
        <w:rPr/>
      </w:pPr>
      <w:r>
        <w:rPr>
          <w:rFonts w:ascii="IRNazanin" w:hAnsi="IRNazanin" w:eastAsia="IRNazanin"/>
          <w:color w:val="111111"/>
          <w:sz w:val="28"/>
          <w:sz w:val="28"/>
          <w:szCs w:val="28"/>
          <w:rtl w:val="true"/>
          <w:lang w:bidi="fa-IR"/>
        </w:rPr>
        <w:t>موقف الإسلام منهما</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المجتمع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الغدير</w:t>
      </w:r>
    </w:p>
    <w:p>
      <w:pPr>
        <w:pStyle w:val="BookText"/>
        <w:rPr/>
      </w:pPr>
      <w:r>
        <w:rPr>
          <w:rFonts w:ascii="Amiri" w:hAnsi="Amiri" w:eastAsia="Amiri" w:cs="Amiri"/>
          <w:color w:val="111111"/>
          <w:sz w:val="28"/>
          <w:sz w:val="28"/>
          <w:szCs w:val="28"/>
          <w:rtl w:val="true"/>
          <w:lang w:bidi="ar-SA"/>
        </w:rPr>
        <w:t>دلالة حديث الغدير على إمامة علي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عيد من الأعياد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نزول آيتي البلاغ والإكمال في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أحد الأدلّة على إمامة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المولى بمعنى الإمام لا المحب والنصير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بلّغ الرسول فيه لا في نفس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تحقيق حول معنى المولى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عصم النبيّ فيه من القتل والتكذيب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أمر التبليغ بولاية علي كانت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الغسل</w:t>
      </w:r>
    </w:p>
    <w:p>
      <w:pPr>
        <w:pStyle w:val="BookText"/>
        <w:rPr/>
      </w:pPr>
      <w:r>
        <w:rPr>
          <w:rFonts w:ascii="Amiri" w:hAnsi="Amiri" w:eastAsia="Amiri" w:cs="Amiri"/>
          <w:color w:val="111111"/>
          <w:sz w:val="28"/>
          <w:sz w:val="28"/>
          <w:szCs w:val="28"/>
          <w:rtl w:val="true"/>
          <w:lang w:bidi="ar-SA"/>
        </w:rPr>
        <w:t>كيفية تغسيل الميت التالف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عندنا يختلف عن الغسل عند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الإمام عليه‌السلام يحتاج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الغلوّ</w:t>
      </w:r>
    </w:p>
    <w:p>
      <w:pPr>
        <w:pStyle w:val="BookText"/>
        <w:rPr/>
      </w:pPr>
      <w:r>
        <w:rPr>
          <w:rFonts w:ascii="Amiri" w:hAnsi="Amiri" w:eastAsia="Amiri" w:cs="Amiri"/>
          <w:color w:val="111111"/>
          <w:sz w:val="28"/>
          <w:sz w:val="28"/>
          <w:szCs w:val="28"/>
          <w:rtl w:val="true"/>
          <w:lang w:bidi="ar-SA"/>
        </w:rPr>
        <w:t>لا غلوّ في حبّ علي وما قاله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ليس في خطبتي البيان والطتنجية غلوّ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ليس عندنا غلوّ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الغناء والموسيقى</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نصوص 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حرمتهما عقلاً</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تعريف الغناء وروايات في تحريمه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الغيبة</w:t>
      </w:r>
    </w:p>
    <w:p>
      <w:pPr>
        <w:pStyle w:val="BookText"/>
        <w:rPr/>
      </w:pPr>
      <w:r>
        <w:rPr>
          <w:rFonts w:ascii="Amiri" w:hAnsi="Amiri" w:eastAsia="Amiri" w:cs="Amiri"/>
          <w:color w:val="111111"/>
          <w:sz w:val="28"/>
          <w:sz w:val="28"/>
          <w:szCs w:val="28"/>
          <w:rtl w:val="true"/>
          <w:lang w:bidi="ar-SA"/>
        </w:rPr>
        <w:t>الدليل العقلي على غيبة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كيفية الانتفاع بالإمام المهدي في غيبته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الحيرة الموجودة لا تنفي وجود حكمتها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عدم خلو الأرض من حجّة لا تناقض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أسباب غيبة الإمام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تعقيب على الجواب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غيبة المهدي لا تنفي مصلحة وجوب وجوده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لا يطرأ عليها البداء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شبهات وردود حول مسألة السرداب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العامل في عصرها كالعامل في عصر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من أسبابها</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فاطمة الزهراء عليها‌السلام</w:t>
      </w:r>
    </w:p>
    <w:p>
      <w:pPr>
        <w:pStyle w:val="BookText"/>
        <w:rPr/>
      </w:pPr>
      <w:r>
        <w:rPr>
          <w:rFonts w:ascii="Amiri" w:hAnsi="Amiri" w:eastAsia="Amiri" w:cs="Amiri"/>
          <w:color w:val="111111"/>
          <w:sz w:val="28"/>
          <w:sz w:val="28"/>
          <w:szCs w:val="28"/>
          <w:rtl w:val="true"/>
          <w:lang w:bidi="ar-SA"/>
        </w:rPr>
        <w:t>التهديد بحرق بابها في كتب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موقفها من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مصادر شيعية في كسر ضلعها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تسبيحتها وكيفيته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قضيتها عقائدية لا تاريخية محضة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الأدلّة على عصمتها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نزول الملائكة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فاطمة لما خلقتكما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المستودع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المستودع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مصادر ضربها وإسقاط جنينها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مظلوميتها ثابتة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لها خادمة لا ينافي زهدها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مظلوميتها من أساسيات المذهب لا من المسائل التاريخية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للمرأة أن لا ترى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يعارض خطبتها في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سبب خروجها لباب دارها عند هجوم القوم</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كان علي في بيتها عند هجوم القوم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وصية النبيّ لعلي تشمل السكوت عند ضربها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السبب في عدم دفاع الإمام علي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قبرها 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خطبتها في مصادر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ما هو لوحها</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العوامل التي أغضبتها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rtl w:val="true"/>
          <w:lang w:bidi="fa-IR"/>
        </w:rPr>
        <w:t>الهجوم على دارها بعد خطبتها</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بكاؤها على أبيها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غصبها</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السكوت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ردّها إلى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يرجعها علي أيّام خلافته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المراد من الإرث المعنى اللغوي لا الفقهي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فرق ومذاهب</w:t>
      </w:r>
    </w:p>
    <w:p>
      <w:pPr>
        <w:pStyle w:val="BookText"/>
        <w:rPr/>
      </w:pPr>
      <w:r>
        <w:rPr>
          <w:rFonts w:ascii="Amiri" w:hAnsi="Amiri" w:eastAsia="Amiri" w:cs="Amiri"/>
          <w:color w:val="111111"/>
          <w:sz w:val="28"/>
          <w:sz w:val="28"/>
          <w:szCs w:val="28"/>
          <w:rtl w:val="true"/>
          <w:lang w:bidi="ar-SA"/>
        </w:rPr>
        <w:t>العلاقة بين العلوية والنصيرية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الطائفة اليزيدية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عقيدة اليزيديين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فرقة الكرامية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حركة القرامطة حركة سياسية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الإخبارية وإنكارهم للعقل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عقائد الشيخية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العلويون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نقطة الخلاف بين الشيعة وبقية المذاهب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الفرق بين الاخباريين والأُصوليين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الحركة البهائية حركة استعمارية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الدولة الفاطمية كانت إسماعيلية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تعقيب على الجواب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عقائد الأشاعرة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تقسيم العلماء إلى إخباريين وأُصوليين لا يثير الفتنة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تعقيب على الجواب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طرق الصوفية ممتزجة بين الحقّ والباطل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الفوارق والمشتركات بين الشيعة والمعتزلة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الفرق بين الأُصولية والإخبارية والشيخية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الفرق بين المعتزلة والأشاعرة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معنى المرجئة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الديانة الأحمدية وعقائدها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بحث موضوعي عن الشيخية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الفرقة الناجية</w:t>
      </w:r>
    </w:p>
    <w:p>
      <w:pPr>
        <w:pStyle w:val="BookText"/>
        <w:rPr/>
      </w:pPr>
      <w:r>
        <w:rPr>
          <w:rFonts w:ascii="Amiri" w:hAnsi="Amiri" w:eastAsia="Amiri" w:cs="Amiri"/>
          <w:color w:val="111111"/>
          <w:sz w:val="28"/>
          <w:sz w:val="28"/>
          <w:szCs w:val="28"/>
          <w:rtl w:val="true"/>
          <w:lang w:bidi="ar-SA"/>
        </w:rPr>
        <w:t>الشيعة الإمامية هم الفرقة الناجية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هي التي تمسّكت بأهل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من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لا يمكن إعطاء ضابطة تحدّد الفرق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وقفة مع الجزائري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كتاب الهلابي ، عبد اللّه بن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 نقلاً عن كتاب طه حسين ، علي وبنوه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كتاب محمّد كرد علي ، خطط الشام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والنجاة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والتربة الحسينية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مأساة الزهراء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الشفا بتعريف حقوق المصطفى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المحاملي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المزني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العزيز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المزني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العقائد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زيد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الشفا بتعريف حقوق المصطفى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في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المحدّثين بأصبهان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الأُمّة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الإحكام للآمدي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الدارقطني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والأثر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راهويه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ابن باز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الملل والنحل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الملل والنحل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الإحكام للآمدي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الدارقطني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نزول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الإفصاح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راهويه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الشهاب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الدارقطني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الجمعة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الحميدي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تنوير الحوالك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المدينة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التعديل والتجريح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تنوير الحوالك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القبور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السندي على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التحفة الاثنى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المصدرين السابقين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المصدرين السابقين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للسيّد الخوئي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المعاني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الجعد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شيخ المضيرة أبو هريرة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الإحكام للآمدي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الدارقطني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الشهاب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الدارقطني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نزل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نزول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العقائد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المدينة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والإشراف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لابن عبد البر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السعدية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المدينة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تنوير الحوالك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للصعناني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للسرخي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أضواء على السنّة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الشفا بتعريف حقوق المصطفى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في أخبار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تنوير الحوالك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الباعث الحثيث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أضواء على السنّة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الشفا بتعريف حقوق المصطفى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تنوير الحوالك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للصعناني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معاني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أضواء على السنّة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ضعفاء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نزول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العقائد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دفع شبه التشبيه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نزول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المصدرين السابقين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أخبار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مختلف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خلدون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نزول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بيت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المعارف لابن قتيبة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الملل والنحل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العلويون أو النصيرية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الأديان في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الدروز الموحدون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الموحدون الدروز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القطيفية ضمن كتاب جوامع الكلم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النملة إلى مرجع الملّة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زيارة الجامعة</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النفس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الزيارة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للأحسائي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للكرماني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كتب مرحوم شيخ أحمد احسائي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image" Target="media/image2.jpeg"/><Relationship Id="rId595" Type="http://schemas.openxmlformats.org/officeDocument/2006/relationships/image" Target="media/image2.jpeg"/><Relationship Id="rId596" Type="http://schemas.openxmlformats.org/officeDocument/2006/relationships/footer" Target="footer589.xml"/><Relationship Id="rId597" Type="http://schemas.openxmlformats.org/officeDocument/2006/relationships/footnotes" Target="footnotes.xml"/><Relationship Id="rId598" Type="http://schemas.openxmlformats.org/officeDocument/2006/relationships/numbering" Target="numbering.xml"/><Relationship Id="rId599" Type="http://schemas.openxmlformats.org/officeDocument/2006/relationships/fontTable" Target="fontTable.xml"/><Relationship Id="rId600" Type="http://schemas.openxmlformats.org/officeDocument/2006/relationships/settings" Target="settings.xml"/><Relationship Id="rId6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599</Pages>
  <Words>84165</Words>
  <Characters>336651</Characters>
  <CharactersWithSpaces>418463</CharactersWithSpaces>
  <Paragraphs>2704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2026-08-25T11:58:07Z</dcterms:created>
  <dc:creator>ghaemiyeh.com</dc:creator>
  <dc:description/>
  <dc:language>en-US</dc:language>
  <cp:lastModifiedBy/>
  <dcterms:modified xsi:type="dcterms:W3CDTF">2026-08-25T15:28:26Z</dcterms:modified>
  <cp:revision>1</cp:revision>
  <dc:subject/>
  <dc:title>موسوعة الأسئلة العقائدیة جلد 4</dc:title>
</cp:coreProperties>
</file>

<file path=docProps/custom.xml><?xml version="1.0" encoding="utf-8"?>
<Properties xmlns="http://schemas.openxmlformats.org/officeDocument/2006/custom-properties" xmlns:vt="http://schemas.openxmlformats.org/officeDocument/2006/docPropsVTypes"/>
</file>